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443F99D1" w14:textId="12AE942A" w:rsidR="00C84976" w:rsidRDefault="00130566" w:rsidP="00794031">
      <w:pPr>
        <w:spacing w:after="120" w:line="360" w:lineRule="auto"/>
        <w:jc w:val="center"/>
        <w:rPr>
          <w:rFonts w:ascii="Copperplate Gothic Bold" w:hAnsi="Copperplate Gothic Bold"/>
          <w:bCs/>
          <w:noProof/>
          <w:sz w:val="50"/>
          <w:szCs w:val="50"/>
        </w:rPr>
      </w:pPr>
      <w:r>
        <w:rPr>
          <w:rFonts w:ascii="Copperplate Gothic Bold" w:hAnsi="Copperplate Gothic Bold"/>
          <w:bCs/>
          <w:noProof/>
          <w:sz w:val="50"/>
          <w:szCs w:val="50"/>
        </w:rPr>
        <w:drawing>
          <wp:inline distT="0" distB="0" distL="0" distR="0" wp14:anchorId="4E76BBD7" wp14:editId="6C6A2F37">
            <wp:extent cx="6391275" cy="2448560"/>
            <wp:effectExtent l="0" t="0" r="0" b="0"/>
            <wp:docPr id="653375539" name="Immagine 2" descr="Immagine che contiene Carattere, Elementi grafici, grafica, tes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53375539" name="Immagine 2" descr="Immagine che contiene Carattere, Elementi grafici, grafica, testo"/>
                    <pic:cNvPicPr/>
                  </pic:nvPicPr>
                  <pic:blipFill>
                    <a:blip r:embed="rId11"/>
                    <a:stretch>
                      <a:fillRect/>
                    </a:stretch>
                  </pic:blipFill>
                  <pic:spPr>
                    <a:xfrm>
                      <a:off x="0" y="0"/>
                      <a:ext cx="6391275" cy="2448560"/>
                    </a:xfrm>
                    <a:prstGeom prst="rect">
                      <a:avLst/>
                    </a:prstGeom>
                  </pic:spPr>
                </pic:pic>
              </a:graphicData>
            </a:graphic>
          </wp:inline>
        </w:drawing>
      </w:r>
    </w:p>
    <w:p w14:paraId="0DF5CF3B" w14:textId="77777777" w:rsidR="00C84976" w:rsidRPr="005345C9" w:rsidRDefault="00C84976" w:rsidP="00794031">
      <w:pPr>
        <w:spacing w:after="120" w:line="360" w:lineRule="auto"/>
        <w:jc w:val="center"/>
        <w:rPr>
          <w:sz w:val="24"/>
          <w:szCs w:val="24"/>
        </w:rPr>
      </w:pPr>
    </w:p>
    <w:p w14:paraId="6E298CB2" w14:textId="1E170422" w:rsidR="00275110" w:rsidRDefault="00275110" w:rsidP="00275110">
      <w:pPr>
        <w:pStyle w:val="Rientrocorpodeltesto"/>
        <w:pBdr>
          <w:bottom w:val="single" w:sz="4" w:space="1" w:color="auto"/>
        </w:pBdr>
        <w:spacing w:before="100"/>
        <w:ind w:left="851" w:hanging="851"/>
        <w:jc w:val="center"/>
        <w:rPr>
          <w:rFonts w:ascii="Candara" w:hAnsi="Candara"/>
          <w:sz w:val="24"/>
          <w:szCs w:val="24"/>
        </w:rPr>
      </w:pPr>
      <w:r w:rsidRPr="0080599A">
        <w:rPr>
          <w:rFonts w:ascii="Candara" w:hAnsi="Candara"/>
          <w:sz w:val="24"/>
          <w:szCs w:val="24"/>
        </w:rPr>
        <w:t xml:space="preserve">Agenzia Regionale </w:t>
      </w:r>
      <w:r w:rsidR="00E67E7E">
        <w:rPr>
          <w:rFonts w:ascii="Candara" w:hAnsi="Candara"/>
          <w:sz w:val="24"/>
          <w:szCs w:val="24"/>
        </w:rPr>
        <w:t>dell’Abruzzo per la Committenza</w:t>
      </w:r>
    </w:p>
    <w:p w14:paraId="4B077FCD" w14:textId="77777777" w:rsidR="00275110" w:rsidRPr="00F53D9A" w:rsidRDefault="00275110" w:rsidP="00275110">
      <w:pPr>
        <w:spacing w:before="107" w:after="17" w:line="331" w:lineRule="auto"/>
        <w:ind w:right="740"/>
        <w:jc w:val="center"/>
        <w:rPr>
          <w:rFonts w:ascii="Palatino Linotype" w:hAnsi="Palatino Linotype"/>
          <w:b/>
          <w:i/>
          <w:sz w:val="20"/>
        </w:rPr>
      </w:pPr>
      <w:r>
        <w:rPr>
          <w:rFonts w:ascii="Palatino Linotype" w:hAnsi="Palatino Linotype"/>
          <w:b/>
          <w:i/>
          <w:sz w:val="20"/>
        </w:rPr>
        <w:t xml:space="preserve">              </w:t>
      </w:r>
      <w:r w:rsidRPr="00F53D9A">
        <w:rPr>
          <w:rFonts w:ascii="Palatino Linotype" w:hAnsi="Palatino Linotype"/>
          <w:b/>
          <w:i/>
          <w:sz w:val="20"/>
        </w:rPr>
        <w:t>SOGGETTO</w:t>
      </w:r>
      <w:r w:rsidRPr="00F53D9A">
        <w:rPr>
          <w:rFonts w:ascii="Palatino Linotype" w:hAnsi="Palatino Linotype"/>
          <w:b/>
          <w:i/>
          <w:spacing w:val="-2"/>
          <w:sz w:val="20"/>
        </w:rPr>
        <w:t xml:space="preserve"> </w:t>
      </w:r>
      <w:r w:rsidRPr="00F53D9A">
        <w:rPr>
          <w:rFonts w:ascii="Palatino Linotype" w:hAnsi="Palatino Linotype"/>
          <w:b/>
          <w:i/>
          <w:sz w:val="20"/>
        </w:rPr>
        <w:t>AGGREGATORE</w:t>
      </w:r>
      <w:r w:rsidRPr="00F53D9A">
        <w:rPr>
          <w:rFonts w:ascii="Palatino Linotype" w:hAnsi="Palatino Linotype"/>
          <w:b/>
          <w:i/>
          <w:spacing w:val="-1"/>
          <w:sz w:val="20"/>
        </w:rPr>
        <w:t xml:space="preserve"> </w:t>
      </w:r>
      <w:r w:rsidRPr="00F53D9A">
        <w:rPr>
          <w:rFonts w:ascii="Palatino Linotype" w:hAnsi="Palatino Linotype"/>
          <w:b/>
          <w:i/>
          <w:sz w:val="20"/>
        </w:rPr>
        <w:t>DELLA</w:t>
      </w:r>
      <w:r w:rsidRPr="00F53D9A">
        <w:rPr>
          <w:rFonts w:ascii="Palatino Linotype" w:hAnsi="Palatino Linotype"/>
          <w:b/>
          <w:i/>
          <w:spacing w:val="-1"/>
          <w:sz w:val="20"/>
        </w:rPr>
        <w:t xml:space="preserve"> </w:t>
      </w:r>
      <w:r w:rsidRPr="00F53D9A">
        <w:rPr>
          <w:rFonts w:ascii="Palatino Linotype" w:hAnsi="Palatino Linotype"/>
          <w:b/>
          <w:i/>
          <w:sz w:val="20"/>
        </w:rPr>
        <w:t>REGIONE</w:t>
      </w:r>
      <w:r w:rsidRPr="00F53D9A">
        <w:rPr>
          <w:rFonts w:ascii="Palatino Linotype" w:hAnsi="Palatino Linotype"/>
          <w:b/>
          <w:i/>
          <w:spacing w:val="-1"/>
          <w:sz w:val="20"/>
        </w:rPr>
        <w:t xml:space="preserve"> </w:t>
      </w:r>
      <w:r w:rsidRPr="00F53D9A">
        <w:rPr>
          <w:rFonts w:ascii="Palatino Linotype" w:hAnsi="Palatino Linotype"/>
          <w:b/>
          <w:i/>
          <w:sz w:val="20"/>
        </w:rPr>
        <w:t>ABRUZZO</w:t>
      </w:r>
    </w:p>
    <w:p w14:paraId="77F38E84" w14:textId="76BF3159" w:rsidR="00056FC4" w:rsidRPr="005345C9" w:rsidRDefault="00056FC4" w:rsidP="00794031">
      <w:pPr>
        <w:spacing w:after="120" w:line="360" w:lineRule="auto"/>
        <w:jc w:val="center"/>
        <w:rPr>
          <w:sz w:val="24"/>
          <w:szCs w:val="24"/>
        </w:rPr>
      </w:pPr>
    </w:p>
    <w:p w14:paraId="20342FD9" w14:textId="77777777" w:rsidR="00056FC4" w:rsidRPr="005345C9" w:rsidRDefault="00056FC4" w:rsidP="00794031">
      <w:pPr>
        <w:spacing w:after="120" w:line="360" w:lineRule="auto"/>
        <w:jc w:val="center"/>
        <w:rPr>
          <w:sz w:val="24"/>
          <w:szCs w:val="24"/>
        </w:rPr>
      </w:pPr>
    </w:p>
    <w:p w14:paraId="253AF032" w14:textId="77777777" w:rsidR="00FB513D" w:rsidRPr="005345C9" w:rsidRDefault="00FB513D" w:rsidP="00794031">
      <w:pPr>
        <w:spacing w:after="120" w:line="360" w:lineRule="auto"/>
        <w:jc w:val="center"/>
        <w:rPr>
          <w:sz w:val="24"/>
          <w:szCs w:val="24"/>
        </w:rPr>
      </w:pPr>
    </w:p>
    <w:p w14:paraId="043EAA77" w14:textId="69D592B7" w:rsidR="006A43D7" w:rsidRPr="006A43D7" w:rsidRDefault="006A43D7" w:rsidP="006A43D7">
      <w:pPr>
        <w:adjustRightInd w:val="0"/>
        <w:spacing w:after="480" w:line="360" w:lineRule="auto"/>
        <w:jc w:val="center"/>
        <w:rPr>
          <w:rFonts w:ascii="Times New Roman" w:hAnsi="Times New Roman" w:cs="Times New Roman"/>
          <w:b/>
          <w:bCs/>
          <w:sz w:val="28"/>
          <w:szCs w:val="24"/>
          <w:lang w:val="x-none"/>
        </w:rPr>
      </w:pPr>
      <w:bookmarkStart w:id="0" w:name="OLE_LINK1"/>
      <w:r w:rsidRPr="006A43D7">
        <w:rPr>
          <w:rFonts w:ascii="Times New Roman" w:hAnsi="Times New Roman" w:cs="Times New Roman"/>
          <w:b/>
          <w:bCs/>
          <w:sz w:val="28"/>
          <w:szCs w:val="24"/>
          <w:lang w:val="x-none"/>
        </w:rPr>
        <w:t xml:space="preserve">GARA </w:t>
      </w:r>
      <w:r w:rsidRPr="006A43D7">
        <w:rPr>
          <w:rFonts w:ascii="Times New Roman" w:hAnsi="Times New Roman" w:cs="Times New Roman"/>
          <w:b/>
          <w:bCs/>
          <w:sz w:val="28"/>
          <w:szCs w:val="24"/>
        </w:rPr>
        <w:t xml:space="preserve">COMUNITARIA CENTRALIZZATA </w:t>
      </w:r>
      <w:r w:rsidRPr="006A43D7">
        <w:rPr>
          <w:rFonts w:ascii="Times New Roman" w:hAnsi="Times New Roman" w:cs="Times New Roman"/>
          <w:b/>
          <w:bCs/>
          <w:sz w:val="28"/>
          <w:szCs w:val="24"/>
          <w:lang w:val="x-none"/>
        </w:rPr>
        <w:t>A PROCEDURA APERTA FINALIZZATA ALLA STIPULA DI UN</w:t>
      </w:r>
      <w:r w:rsidR="00540B9C">
        <w:rPr>
          <w:rFonts w:ascii="Times New Roman" w:hAnsi="Times New Roman" w:cs="Times New Roman"/>
          <w:b/>
          <w:bCs/>
          <w:sz w:val="28"/>
          <w:szCs w:val="24"/>
          <w:lang w:val="x-none"/>
        </w:rPr>
        <w:t xml:space="preserve"> ACCORDO QUADRO MULTIFORNITORE</w:t>
      </w:r>
      <w:r w:rsidRPr="006A43D7">
        <w:rPr>
          <w:rFonts w:ascii="Times New Roman" w:hAnsi="Times New Roman" w:cs="Times New Roman"/>
          <w:b/>
          <w:bCs/>
          <w:sz w:val="28"/>
          <w:szCs w:val="24"/>
          <w:lang w:val="x-none"/>
        </w:rPr>
        <w:t xml:space="preserve"> PER L’AFFIDAMENTO DELLA </w:t>
      </w:r>
      <w:bookmarkStart w:id="1" w:name="OLE_LINK6"/>
      <w:r w:rsidRPr="006A43D7">
        <w:rPr>
          <w:rFonts w:ascii="Times New Roman" w:hAnsi="Times New Roman" w:cs="Times New Roman"/>
          <w:b/>
          <w:bCs/>
          <w:sz w:val="28"/>
          <w:szCs w:val="24"/>
          <w:lang w:val="x-none"/>
        </w:rPr>
        <w:t xml:space="preserve">FORNITURA </w:t>
      </w:r>
      <w:bookmarkStart w:id="2" w:name="OLE_LINK25"/>
      <w:r w:rsidRPr="006A43D7">
        <w:rPr>
          <w:rFonts w:ascii="Times New Roman" w:hAnsi="Times New Roman" w:cs="Times New Roman"/>
          <w:b/>
          <w:bCs/>
          <w:sz w:val="28"/>
          <w:szCs w:val="24"/>
          <w:lang w:val="x-none"/>
        </w:rPr>
        <w:t xml:space="preserve">DI </w:t>
      </w:r>
      <w:bookmarkEnd w:id="1"/>
      <w:bookmarkEnd w:id="2"/>
      <w:r w:rsidRPr="006A43D7">
        <w:rPr>
          <w:rFonts w:ascii="Times New Roman" w:hAnsi="Times New Roman" w:cs="Times New Roman"/>
          <w:b/>
          <w:bCs/>
          <w:sz w:val="28"/>
          <w:szCs w:val="24"/>
          <w:lang w:val="x-none"/>
        </w:rPr>
        <w:t>SISTEMI DI TERAPIA A PRESSIONE NEGATIVA PER IL TRATTAMENTO DI LESIONI CUTANEE NECESSARIE PER LE ESIGENZE DELLE AA.SS. DELLA REGIONE ABRUZZO</w:t>
      </w:r>
      <w:bookmarkEnd w:id="0"/>
    </w:p>
    <w:p w14:paraId="614C4E19" w14:textId="63EDAE51" w:rsidR="00465962" w:rsidRPr="00DF4076" w:rsidRDefault="000667BF" w:rsidP="00465962">
      <w:pPr>
        <w:spacing w:after="120" w:line="360" w:lineRule="auto"/>
        <w:jc w:val="center"/>
        <w:rPr>
          <w:rFonts w:ascii="Times New Roman" w:hAnsi="Times New Roman" w:cs="Times New Roman"/>
          <w:b/>
          <w:sz w:val="28"/>
          <w:szCs w:val="24"/>
        </w:rPr>
      </w:pPr>
      <w:r w:rsidRPr="00DF4076">
        <w:rPr>
          <w:rFonts w:ascii="Times New Roman" w:hAnsi="Times New Roman" w:cs="Times New Roman"/>
          <w:b/>
          <w:sz w:val="28"/>
          <w:szCs w:val="24"/>
        </w:rPr>
        <w:t>Disciplinare di gara</w:t>
      </w:r>
    </w:p>
    <w:p w14:paraId="522EF59B" w14:textId="0B1B3B44" w:rsidR="009F652A" w:rsidRPr="009F652A" w:rsidRDefault="009F652A" w:rsidP="009F652A">
      <w:pPr>
        <w:tabs>
          <w:tab w:val="left" w:pos="7836"/>
        </w:tabs>
        <w:rPr>
          <w:sz w:val="28"/>
          <w:szCs w:val="28"/>
        </w:rPr>
        <w:sectPr w:rsidR="009F652A" w:rsidRPr="009F652A" w:rsidSect="00F95930">
          <w:headerReference w:type="default" r:id="rId12"/>
          <w:footerReference w:type="even" r:id="rId13"/>
          <w:footerReference w:type="default" r:id="rId14"/>
          <w:pgSz w:w="11906" w:h="16838"/>
          <w:pgMar w:top="1417" w:right="707" w:bottom="1134" w:left="1134" w:header="624" w:footer="720" w:gutter="0"/>
          <w:cols w:space="720"/>
          <w:titlePg/>
          <w:docGrid w:linePitch="299"/>
        </w:sectPr>
      </w:pPr>
    </w:p>
    <w:p w14:paraId="47EC3FFF" w14:textId="11712C83" w:rsidR="00EB5886" w:rsidRPr="005345C9" w:rsidRDefault="00EB5886" w:rsidP="00794031">
      <w:pPr>
        <w:pStyle w:val="Corpotesto"/>
        <w:jc w:val="center"/>
        <w:rPr>
          <w:rFonts w:ascii="Times New Roman" w:hAnsi="Times New Roman" w:cs="Times New Roman"/>
          <w:b/>
          <w:bCs/>
          <w:sz w:val="28"/>
          <w:szCs w:val="28"/>
        </w:rPr>
      </w:pPr>
      <w:bookmarkStart w:id="3" w:name="_Toc177288768"/>
      <w:bookmarkStart w:id="4" w:name="_Toc527984918"/>
      <w:bookmarkStart w:id="5" w:name="_Toc527985016"/>
      <w:bookmarkStart w:id="6" w:name="_Toc532477658"/>
      <w:bookmarkStart w:id="7" w:name="_Toc532765859"/>
      <w:bookmarkStart w:id="8" w:name="_Toc10132733"/>
      <w:bookmarkStart w:id="9" w:name="_Toc45267230"/>
      <w:bookmarkEnd w:id="3"/>
      <w:r w:rsidRPr="005345C9">
        <w:rPr>
          <w:rFonts w:ascii="Times New Roman" w:hAnsi="Times New Roman" w:cs="Times New Roman"/>
          <w:b/>
          <w:bCs/>
          <w:sz w:val="28"/>
          <w:szCs w:val="28"/>
        </w:rPr>
        <w:lastRenderedPageBreak/>
        <w:t>INDICE</w:t>
      </w:r>
      <w:bookmarkEnd w:id="4"/>
      <w:bookmarkEnd w:id="5"/>
      <w:bookmarkEnd w:id="6"/>
      <w:bookmarkEnd w:id="7"/>
      <w:bookmarkEnd w:id="8"/>
      <w:bookmarkEnd w:id="9"/>
    </w:p>
    <w:sdt>
      <w:sdtPr>
        <w:rPr>
          <w:rFonts w:asciiTheme="minorHAnsi" w:hAnsiTheme="minorHAnsi" w:cstheme="minorBidi"/>
          <w:b w:val="0"/>
          <w:bCs w:val="0"/>
          <w:caps w:val="0"/>
          <w:noProof w:val="0"/>
          <w:sz w:val="22"/>
          <w:szCs w:val="22"/>
        </w:rPr>
        <w:id w:val="-399141067"/>
        <w:docPartObj>
          <w:docPartGallery w:val="Table of Contents"/>
          <w:docPartUnique/>
        </w:docPartObj>
      </w:sdtPr>
      <w:sdtContent>
        <w:p w14:paraId="16275B9D" w14:textId="3F973E6D" w:rsidR="00E53B05" w:rsidRDefault="00EB5886">
          <w:pPr>
            <w:pStyle w:val="Sommario1"/>
            <w:rPr>
              <w:rFonts w:asciiTheme="minorHAnsi" w:hAnsiTheme="minorHAnsi" w:cstheme="minorBidi"/>
              <w:b w:val="0"/>
              <w:bCs w:val="0"/>
              <w:caps w:val="0"/>
              <w:kern w:val="2"/>
              <w:sz w:val="24"/>
              <w:szCs w:val="24"/>
              <w14:ligatures w14:val="standardContextual"/>
            </w:rPr>
          </w:pPr>
          <w:r w:rsidRPr="005345C9">
            <w:rPr>
              <w:rFonts w:eastAsia="SimSun"/>
              <w:kern w:val="32"/>
              <w:sz w:val="22"/>
              <w:szCs w:val="22"/>
              <w:lang w:eastAsia="en-US"/>
            </w:rPr>
            <w:fldChar w:fldCharType="begin"/>
          </w:r>
          <w:r w:rsidRPr="005345C9">
            <w:rPr>
              <w:sz w:val="22"/>
              <w:szCs w:val="22"/>
            </w:rPr>
            <w:instrText xml:space="preserve"> TOC \o "1-3" \h \z \u </w:instrText>
          </w:r>
          <w:r w:rsidRPr="005345C9">
            <w:rPr>
              <w:rFonts w:eastAsia="SimSun"/>
              <w:kern w:val="32"/>
              <w:sz w:val="22"/>
              <w:szCs w:val="22"/>
              <w:lang w:eastAsia="en-US"/>
            </w:rPr>
            <w:fldChar w:fldCharType="separate"/>
          </w:r>
          <w:hyperlink w:anchor="_Toc214974393" w:history="1">
            <w:r w:rsidR="00E53B05" w:rsidRPr="004A7BC0">
              <w:rPr>
                <w:rStyle w:val="Collegamentoipertestuale"/>
              </w:rPr>
              <w:t>PREMESSE</w:t>
            </w:r>
            <w:r w:rsidR="00E53B05">
              <w:rPr>
                <w:webHidden/>
              </w:rPr>
              <w:tab/>
            </w:r>
            <w:r w:rsidR="00E53B05">
              <w:rPr>
                <w:webHidden/>
              </w:rPr>
              <w:fldChar w:fldCharType="begin"/>
            </w:r>
            <w:r w:rsidR="00E53B05">
              <w:rPr>
                <w:webHidden/>
              </w:rPr>
              <w:instrText xml:space="preserve"> PAGEREF _Toc214974393 \h </w:instrText>
            </w:r>
            <w:r w:rsidR="00E53B05">
              <w:rPr>
                <w:webHidden/>
              </w:rPr>
            </w:r>
            <w:r w:rsidR="00E53B05">
              <w:rPr>
                <w:webHidden/>
              </w:rPr>
              <w:fldChar w:fldCharType="separate"/>
            </w:r>
            <w:r w:rsidR="00E53B05">
              <w:rPr>
                <w:webHidden/>
              </w:rPr>
              <w:t>5</w:t>
            </w:r>
            <w:r w:rsidR="00E53B05">
              <w:rPr>
                <w:webHidden/>
              </w:rPr>
              <w:fldChar w:fldCharType="end"/>
            </w:r>
          </w:hyperlink>
        </w:p>
        <w:p w14:paraId="7EF25BCA" w14:textId="1F4BFCFD" w:rsidR="00E53B05" w:rsidRDefault="00E95BC0">
          <w:pPr>
            <w:pStyle w:val="Sommario1"/>
            <w:rPr>
              <w:rFonts w:asciiTheme="minorHAnsi" w:hAnsiTheme="minorHAnsi" w:cstheme="minorBidi"/>
              <w:b w:val="0"/>
              <w:bCs w:val="0"/>
              <w:caps w:val="0"/>
              <w:kern w:val="2"/>
              <w:sz w:val="24"/>
              <w:szCs w:val="24"/>
              <w14:ligatures w14:val="standardContextual"/>
            </w:rPr>
          </w:pPr>
          <w:hyperlink w:anchor="_Toc214974394" w:history="1">
            <w:r w:rsidR="00E53B05" w:rsidRPr="004A7BC0">
              <w:rPr>
                <w:rStyle w:val="Collegamentoipertestuale"/>
              </w:rPr>
              <w:t>1</w:t>
            </w:r>
            <w:r w:rsidR="00E53B05">
              <w:rPr>
                <w:rFonts w:asciiTheme="minorHAnsi" w:hAnsiTheme="minorHAnsi" w:cstheme="minorBidi"/>
                <w:b w:val="0"/>
                <w:bCs w:val="0"/>
                <w:caps w:val="0"/>
                <w:kern w:val="2"/>
                <w:sz w:val="24"/>
                <w:szCs w:val="24"/>
                <w14:ligatures w14:val="standardContextual"/>
              </w:rPr>
              <w:tab/>
            </w:r>
            <w:r w:rsidR="00E53B05" w:rsidRPr="004A7BC0">
              <w:rPr>
                <w:rStyle w:val="Collegamentoipertestuale"/>
              </w:rPr>
              <w:t>PIATTAFORMA TELEMATICA</w:t>
            </w:r>
            <w:r w:rsidR="00E53B05">
              <w:rPr>
                <w:webHidden/>
              </w:rPr>
              <w:tab/>
            </w:r>
            <w:r w:rsidR="00E53B05">
              <w:rPr>
                <w:webHidden/>
              </w:rPr>
              <w:fldChar w:fldCharType="begin"/>
            </w:r>
            <w:r w:rsidR="00E53B05">
              <w:rPr>
                <w:webHidden/>
              </w:rPr>
              <w:instrText xml:space="preserve"> PAGEREF _Toc214974394 \h </w:instrText>
            </w:r>
            <w:r w:rsidR="00E53B05">
              <w:rPr>
                <w:webHidden/>
              </w:rPr>
            </w:r>
            <w:r w:rsidR="00E53B05">
              <w:rPr>
                <w:webHidden/>
              </w:rPr>
              <w:fldChar w:fldCharType="separate"/>
            </w:r>
            <w:r w:rsidR="00E53B05">
              <w:rPr>
                <w:webHidden/>
              </w:rPr>
              <w:t>6</w:t>
            </w:r>
            <w:r w:rsidR="00E53B05">
              <w:rPr>
                <w:webHidden/>
              </w:rPr>
              <w:fldChar w:fldCharType="end"/>
            </w:r>
          </w:hyperlink>
        </w:p>
        <w:p w14:paraId="32B858B5" w14:textId="2F08D212" w:rsidR="00E53B05" w:rsidRDefault="00E95BC0">
          <w:pPr>
            <w:pStyle w:val="Sommario2"/>
            <w:rPr>
              <w:rFonts w:cstheme="minorBidi"/>
              <w:b w:val="0"/>
              <w:bCs w:val="0"/>
              <w:noProof/>
              <w:kern w:val="2"/>
              <w:sz w:val="24"/>
              <w:szCs w:val="24"/>
              <w14:ligatures w14:val="standardContextual"/>
            </w:rPr>
          </w:pPr>
          <w:hyperlink w:anchor="_Toc214974397" w:history="1">
            <w:r w:rsidR="00E53B05" w:rsidRPr="004A7BC0">
              <w:rPr>
                <w:rStyle w:val="Collegamentoipertestuale"/>
                <w:noProof/>
              </w:rPr>
              <w:t>1.1</w:t>
            </w:r>
            <w:r w:rsidR="00E53B05">
              <w:rPr>
                <w:rFonts w:cstheme="minorBidi"/>
                <w:b w:val="0"/>
                <w:bCs w:val="0"/>
                <w:noProof/>
                <w:kern w:val="2"/>
                <w:sz w:val="24"/>
                <w:szCs w:val="24"/>
                <w14:ligatures w14:val="standardContextual"/>
              </w:rPr>
              <w:tab/>
            </w:r>
            <w:r w:rsidR="00E53B05" w:rsidRPr="004A7BC0">
              <w:rPr>
                <w:rStyle w:val="Collegamentoipertestuale"/>
                <w:noProof/>
              </w:rPr>
              <w:t>Piattaforma telematica di negoziazione</w:t>
            </w:r>
            <w:r w:rsidR="00E53B05">
              <w:rPr>
                <w:noProof/>
                <w:webHidden/>
              </w:rPr>
              <w:tab/>
            </w:r>
            <w:r w:rsidR="00E53B05">
              <w:rPr>
                <w:noProof/>
                <w:webHidden/>
              </w:rPr>
              <w:fldChar w:fldCharType="begin"/>
            </w:r>
            <w:r w:rsidR="00E53B05">
              <w:rPr>
                <w:noProof/>
                <w:webHidden/>
              </w:rPr>
              <w:instrText xml:space="preserve"> PAGEREF _Toc214974397 \h </w:instrText>
            </w:r>
            <w:r w:rsidR="00E53B05">
              <w:rPr>
                <w:noProof/>
                <w:webHidden/>
              </w:rPr>
            </w:r>
            <w:r w:rsidR="00E53B05">
              <w:rPr>
                <w:noProof/>
                <w:webHidden/>
              </w:rPr>
              <w:fldChar w:fldCharType="separate"/>
            </w:r>
            <w:r w:rsidR="00E53B05">
              <w:rPr>
                <w:noProof/>
                <w:webHidden/>
              </w:rPr>
              <w:t>6</w:t>
            </w:r>
            <w:r w:rsidR="00E53B05">
              <w:rPr>
                <w:noProof/>
                <w:webHidden/>
              </w:rPr>
              <w:fldChar w:fldCharType="end"/>
            </w:r>
          </w:hyperlink>
        </w:p>
        <w:p w14:paraId="652FE933" w14:textId="5AA03A04" w:rsidR="00E53B05" w:rsidRDefault="00E95BC0">
          <w:pPr>
            <w:pStyle w:val="Sommario2"/>
            <w:rPr>
              <w:rFonts w:cstheme="minorBidi"/>
              <w:b w:val="0"/>
              <w:bCs w:val="0"/>
              <w:noProof/>
              <w:kern w:val="2"/>
              <w:sz w:val="24"/>
              <w:szCs w:val="24"/>
              <w14:ligatures w14:val="standardContextual"/>
            </w:rPr>
          </w:pPr>
          <w:hyperlink w:anchor="_Toc214974398" w:history="1">
            <w:r w:rsidR="00E53B05" w:rsidRPr="004A7BC0">
              <w:rPr>
                <w:rStyle w:val="Collegamentoipertestuale"/>
                <w:noProof/>
              </w:rPr>
              <w:t>1.2</w:t>
            </w:r>
            <w:r w:rsidR="00E53B05">
              <w:rPr>
                <w:rFonts w:cstheme="minorBidi"/>
                <w:b w:val="0"/>
                <w:bCs w:val="0"/>
                <w:noProof/>
                <w:kern w:val="2"/>
                <w:sz w:val="24"/>
                <w:szCs w:val="24"/>
                <w14:ligatures w14:val="standardContextual"/>
              </w:rPr>
              <w:tab/>
            </w:r>
            <w:r w:rsidR="00E53B05" w:rsidRPr="004A7BC0">
              <w:rPr>
                <w:rStyle w:val="Collegamentoipertestuale"/>
                <w:noProof/>
              </w:rPr>
              <w:t>Dotazioni tecniche</w:t>
            </w:r>
            <w:r w:rsidR="00E53B05">
              <w:rPr>
                <w:noProof/>
                <w:webHidden/>
              </w:rPr>
              <w:tab/>
            </w:r>
            <w:r w:rsidR="00E53B05">
              <w:rPr>
                <w:noProof/>
                <w:webHidden/>
              </w:rPr>
              <w:fldChar w:fldCharType="begin"/>
            </w:r>
            <w:r w:rsidR="00E53B05">
              <w:rPr>
                <w:noProof/>
                <w:webHidden/>
              </w:rPr>
              <w:instrText xml:space="preserve"> PAGEREF _Toc214974398 \h </w:instrText>
            </w:r>
            <w:r w:rsidR="00E53B05">
              <w:rPr>
                <w:noProof/>
                <w:webHidden/>
              </w:rPr>
            </w:r>
            <w:r w:rsidR="00E53B05">
              <w:rPr>
                <w:noProof/>
                <w:webHidden/>
              </w:rPr>
              <w:fldChar w:fldCharType="separate"/>
            </w:r>
            <w:r w:rsidR="00E53B05">
              <w:rPr>
                <w:noProof/>
                <w:webHidden/>
              </w:rPr>
              <w:t>7</w:t>
            </w:r>
            <w:r w:rsidR="00E53B05">
              <w:rPr>
                <w:noProof/>
                <w:webHidden/>
              </w:rPr>
              <w:fldChar w:fldCharType="end"/>
            </w:r>
          </w:hyperlink>
        </w:p>
        <w:p w14:paraId="7A12345F" w14:textId="297B0B0D" w:rsidR="00E53B05" w:rsidRDefault="00E95BC0">
          <w:pPr>
            <w:pStyle w:val="Sommario2"/>
            <w:rPr>
              <w:rFonts w:cstheme="minorBidi"/>
              <w:b w:val="0"/>
              <w:bCs w:val="0"/>
              <w:noProof/>
              <w:kern w:val="2"/>
              <w:sz w:val="24"/>
              <w:szCs w:val="24"/>
              <w14:ligatures w14:val="standardContextual"/>
            </w:rPr>
          </w:pPr>
          <w:hyperlink w:anchor="_Toc214974399" w:history="1">
            <w:r w:rsidR="00E53B05" w:rsidRPr="004A7BC0">
              <w:rPr>
                <w:rStyle w:val="Collegamentoipertestuale"/>
                <w:noProof/>
              </w:rPr>
              <w:t>1.3</w:t>
            </w:r>
            <w:r w:rsidR="00E53B05">
              <w:rPr>
                <w:rFonts w:cstheme="minorBidi"/>
                <w:b w:val="0"/>
                <w:bCs w:val="0"/>
                <w:noProof/>
                <w:kern w:val="2"/>
                <w:sz w:val="24"/>
                <w:szCs w:val="24"/>
                <w14:ligatures w14:val="standardContextual"/>
              </w:rPr>
              <w:tab/>
            </w:r>
            <w:r w:rsidR="00E53B05" w:rsidRPr="004A7BC0">
              <w:rPr>
                <w:rStyle w:val="Collegamentoipertestuale"/>
                <w:noProof/>
              </w:rPr>
              <w:t>Identificazione</w:t>
            </w:r>
            <w:r w:rsidR="00E53B05">
              <w:rPr>
                <w:noProof/>
                <w:webHidden/>
              </w:rPr>
              <w:tab/>
            </w:r>
            <w:r w:rsidR="00E53B05">
              <w:rPr>
                <w:noProof/>
                <w:webHidden/>
              </w:rPr>
              <w:fldChar w:fldCharType="begin"/>
            </w:r>
            <w:r w:rsidR="00E53B05">
              <w:rPr>
                <w:noProof/>
                <w:webHidden/>
              </w:rPr>
              <w:instrText xml:space="preserve"> PAGEREF _Toc214974399 \h </w:instrText>
            </w:r>
            <w:r w:rsidR="00E53B05">
              <w:rPr>
                <w:noProof/>
                <w:webHidden/>
              </w:rPr>
            </w:r>
            <w:r w:rsidR="00E53B05">
              <w:rPr>
                <w:noProof/>
                <w:webHidden/>
              </w:rPr>
              <w:fldChar w:fldCharType="separate"/>
            </w:r>
            <w:r w:rsidR="00E53B05">
              <w:rPr>
                <w:noProof/>
                <w:webHidden/>
              </w:rPr>
              <w:t>8</w:t>
            </w:r>
            <w:r w:rsidR="00E53B05">
              <w:rPr>
                <w:noProof/>
                <w:webHidden/>
              </w:rPr>
              <w:fldChar w:fldCharType="end"/>
            </w:r>
          </w:hyperlink>
        </w:p>
        <w:p w14:paraId="27702177" w14:textId="3F150A07" w:rsidR="00E53B05" w:rsidRDefault="00E95BC0">
          <w:pPr>
            <w:pStyle w:val="Sommario1"/>
            <w:rPr>
              <w:rFonts w:asciiTheme="minorHAnsi" w:hAnsiTheme="minorHAnsi" w:cstheme="minorBidi"/>
              <w:b w:val="0"/>
              <w:bCs w:val="0"/>
              <w:caps w:val="0"/>
              <w:kern w:val="2"/>
              <w:sz w:val="24"/>
              <w:szCs w:val="24"/>
              <w14:ligatures w14:val="standardContextual"/>
            </w:rPr>
          </w:pPr>
          <w:hyperlink w:anchor="_Toc214974400" w:history="1">
            <w:r w:rsidR="00E53B05" w:rsidRPr="004A7BC0">
              <w:rPr>
                <w:rStyle w:val="Collegamentoipertestuale"/>
              </w:rPr>
              <w:t>2</w:t>
            </w:r>
            <w:r w:rsidR="00E53B05">
              <w:rPr>
                <w:rFonts w:asciiTheme="minorHAnsi" w:hAnsiTheme="minorHAnsi" w:cstheme="minorBidi"/>
                <w:b w:val="0"/>
                <w:bCs w:val="0"/>
                <w:caps w:val="0"/>
                <w:kern w:val="2"/>
                <w:sz w:val="24"/>
                <w:szCs w:val="24"/>
                <w14:ligatures w14:val="standardContextual"/>
              </w:rPr>
              <w:tab/>
            </w:r>
            <w:r w:rsidR="00E53B05" w:rsidRPr="004A7BC0">
              <w:rPr>
                <w:rStyle w:val="Collegamentoipertestuale"/>
              </w:rPr>
              <w:t>DOCUMENTAZIONE DI GARA, CHIARIMENTI E COMUNICAZIONI</w:t>
            </w:r>
            <w:r w:rsidR="00E53B05">
              <w:rPr>
                <w:webHidden/>
              </w:rPr>
              <w:tab/>
            </w:r>
            <w:r w:rsidR="00E53B05">
              <w:rPr>
                <w:webHidden/>
              </w:rPr>
              <w:fldChar w:fldCharType="begin"/>
            </w:r>
            <w:r w:rsidR="00E53B05">
              <w:rPr>
                <w:webHidden/>
              </w:rPr>
              <w:instrText xml:space="preserve"> PAGEREF _Toc214974400 \h </w:instrText>
            </w:r>
            <w:r w:rsidR="00E53B05">
              <w:rPr>
                <w:webHidden/>
              </w:rPr>
            </w:r>
            <w:r w:rsidR="00E53B05">
              <w:rPr>
                <w:webHidden/>
              </w:rPr>
              <w:fldChar w:fldCharType="separate"/>
            </w:r>
            <w:r w:rsidR="00E53B05">
              <w:rPr>
                <w:webHidden/>
              </w:rPr>
              <w:t>9</w:t>
            </w:r>
            <w:r w:rsidR="00E53B05">
              <w:rPr>
                <w:webHidden/>
              </w:rPr>
              <w:fldChar w:fldCharType="end"/>
            </w:r>
          </w:hyperlink>
        </w:p>
        <w:p w14:paraId="13C09CF0" w14:textId="063B5D61" w:rsidR="00E53B05" w:rsidRDefault="00E95BC0">
          <w:pPr>
            <w:pStyle w:val="Sommario2"/>
            <w:rPr>
              <w:rFonts w:cstheme="minorBidi"/>
              <w:b w:val="0"/>
              <w:bCs w:val="0"/>
              <w:noProof/>
              <w:kern w:val="2"/>
              <w:sz w:val="24"/>
              <w:szCs w:val="24"/>
              <w14:ligatures w14:val="standardContextual"/>
            </w:rPr>
          </w:pPr>
          <w:hyperlink w:anchor="_Toc214974405" w:history="1">
            <w:r w:rsidR="00E53B05" w:rsidRPr="004A7BC0">
              <w:rPr>
                <w:rStyle w:val="Collegamentoipertestuale"/>
                <w:noProof/>
              </w:rPr>
              <w:t>2.1</w:t>
            </w:r>
            <w:r w:rsidR="00E53B05">
              <w:rPr>
                <w:rFonts w:cstheme="minorBidi"/>
                <w:b w:val="0"/>
                <w:bCs w:val="0"/>
                <w:noProof/>
                <w:kern w:val="2"/>
                <w:sz w:val="24"/>
                <w:szCs w:val="24"/>
                <w14:ligatures w14:val="standardContextual"/>
              </w:rPr>
              <w:tab/>
            </w:r>
            <w:r w:rsidR="00E53B05" w:rsidRPr="004A7BC0">
              <w:rPr>
                <w:rStyle w:val="Collegamentoipertestuale"/>
                <w:noProof/>
              </w:rPr>
              <w:t>Documenti di gara</w:t>
            </w:r>
            <w:r w:rsidR="00E53B05">
              <w:rPr>
                <w:noProof/>
                <w:webHidden/>
              </w:rPr>
              <w:tab/>
            </w:r>
            <w:r w:rsidR="00E53B05">
              <w:rPr>
                <w:noProof/>
                <w:webHidden/>
              </w:rPr>
              <w:fldChar w:fldCharType="begin"/>
            </w:r>
            <w:r w:rsidR="00E53B05">
              <w:rPr>
                <w:noProof/>
                <w:webHidden/>
              </w:rPr>
              <w:instrText xml:space="preserve"> PAGEREF _Toc214974405 \h </w:instrText>
            </w:r>
            <w:r w:rsidR="00E53B05">
              <w:rPr>
                <w:noProof/>
                <w:webHidden/>
              </w:rPr>
            </w:r>
            <w:r w:rsidR="00E53B05">
              <w:rPr>
                <w:noProof/>
                <w:webHidden/>
              </w:rPr>
              <w:fldChar w:fldCharType="separate"/>
            </w:r>
            <w:r w:rsidR="00E53B05">
              <w:rPr>
                <w:noProof/>
                <w:webHidden/>
              </w:rPr>
              <w:t>9</w:t>
            </w:r>
            <w:r w:rsidR="00E53B05">
              <w:rPr>
                <w:noProof/>
                <w:webHidden/>
              </w:rPr>
              <w:fldChar w:fldCharType="end"/>
            </w:r>
          </w:hyperlink>
        </w:p>
        <w:p w14:paraId="5F515A55" w14:textId="1AD5482C" w:rsidR="00E53B05" w:rsidRDefault="00E95BC0">
          <w:pPr>
            <w:pStyle w:val="Sommario2"/>
            <w:rPr>
              <w:rFonts w:cstheme="minorBidi"/>
              <w:b w:val="0"/>
              <w:bCs w:val="0"/>
              <w:noProof/>
              <w:kern w:val="2"/>
              <w:sz w:val="24"/>
              <w:szCs w:val="24"/>
              <w14:ligatures w14:val="standardContextual"/>
            </w:rPr>
          </w:pPr>
          <w:hyperlink w:anchor="_Toc214974406" w:history="1">
            <w:r w:rsidR="00E53B05" w:rsidRPr="004A7BC0">
              <w:rPr>
                <w:rStyle w:val="Collegamentoipertestuale"/>
                <w:noProof/>
              </w:rPr>
              <w:t>2.2</w:t>
            </w:r>
            <w:r w:rsidR="00E53B05">
              <w:rPr>
                <w:rFonts w:cstheme="minorBidi"/>
                <w:b w:val="0"/>
                <w:bCs w:val="0"/>
                <w:noProof/>
                <w:kern w:val="2"/>
                <w:sz w:val="24"/>
                <w:szCs w:val="24"/>
                <w14:ligatures w14:val="standardContextual"/>
              </w:rPr>
              <w:tab/>
            </w:r>
            <w:r w:rsidR="00E53B05" w:rsidRPr="004A7BC0">
              <w:rPr>
                <w:rStyle w:val="Collegamentoipertestuale"/>
                <w:noProof/>
              </w:rPr>
              <w:t>Chiarimenti</w:t>
            </w:r>
            <w:r w:rsidR="00E53B05">
              <w:rPr>
                <w:noProof/>
                <w:webHidden/>
              </w:rPr>
              <w:tab/>
            </w:r>
            <w:r w:rsidR="00E53B05">
              <w:rPr>
                <w:noProof/>
                <w:webHidden/>
              </w:rPr>
              <w:fldChar w:fldCharType="begin"/>
            </w:r>
            <w:r w:rsidR="00E53B05">
              <w:rPr>
                <w:noProof/>
                <w:webHidden/>
              </w:rPr>
              <w:instrText xml:space="preserve"> PAGEREF _Toc214974406 \h </w:instrText>
            </w:r>
            <w:r w:rsidR="00E53B05">
              <w:rPr>
                <w:noProof/>
                <w:webHidden/>
              </w:rPr>
            </w:r>
            <w:r w:rsidR="00E53B05">
              <w:rPr>
                <w:noProof/>
                <w:webHidden/>
              </w:rPr>
              <w:fldChar w:fldCharType="separate"/>
            </w:r>
            <w:r w:rsidR="00E53B05">
              <w:rPr>
                <w:noProof/>
                <w:webHidden/>
              </w:rPr>
              <w:t>9</w:t>
            </w:r>
            <w:r w:rsidR="00E53B05">
              <w:rPr>
                <w:noProof/>
                <w:webHidden/>
              </w:rPr>
              <w:fldChar w:fldCharType="end"/>
            </w:r>
          </w:hyperlink>
        </w:p>
        <w:p w14:paraId="4F036318" w14:textId="0EF43B21" w:rsidR="00E53B05" w:rsidRDefault="00E95BC0">
          <w:pPr>
            <w:pStyle w:val="Sommario2"/>
            <w:rPr>
              <w:rFonts w:cstheme="minorBidi"/>
              <w:b w:val="0"/>
              <w:bCs w:val="0"/>
              <w:noProof/>
              <w:kern w:val="2"/>
              <w:sz w:val="24"/>
              <w:szCs w:val="24"/>
              <w14:ligatures w14:val="standardContextual"/>
            </w:rPr>
          </w:pPr>
          <w:hyperlink w:anchor="_Toc214974407" w:history="1">
            <w:r w:rsidR="00E53B05" w:rsidRPr="004A7BC0">
              <w:rPr>
                <w:rStyle w:val="Collegamentoipertestuale"/>
                <w:noProof/>
              </w:rPr>
              <w:t>2.3</w:t>
            </w:r>
            <w:r w:rsidR="00E53B05">
              <w:rPr>
                <w:rFonts w:cstheme="minorBidi"/>
                <w:b w:val="0"/>
                <w:bCs w:val="0"/>
                <w:noProof/>
                <w:kern w:val="2"/>
                <w:sz w:val="24"/>
                <w:szCs w:val="24"/>
                <w14:ligatures w14:val="standardContextual"/>
              </w:rPr>
              <w:tab/>
            </w:r>
            <w:r w:rsidR="00E53B05" w:rsidRPr="004A7BC0">
              <w:rPr>
                <w:rStyle w:val="Collegamentoipertestuale"/>
                <w:noProof/>
              </w:rPr>
              <w:t>Comunicazioni</w:t>
            </w:r>
            <w:r w:rsidR="00E53B05">
              <w:rPr>
                <w:noProof/>
                <w:webHidden/>
              </w:rPr>
              <w:tab/>
            </w:r>
            <w:r w:rsidR="00E53B05">
              <w:rPr>
                <w:noProof/>
                <w:webHidden/>
              </w:rPr>
              <w:fldChar w:fldCharType="begin"/>
            </w:r>
            <w:r w:rsidR="00E53B05">
              <w:rPr>
                <w:noProof/>
                <w:webHidden/>
              </w:rPr>
              <w:instrText xml:space="preserve"> PAGEREF _Toc214974407 \h </w:instrText>
            </w:r>
            <w:r w:rsidR="00E53B05">
              <w:rPr>
                <w:noProof/>
                <w:webHidden/>
              </w:rPr>
            </w:r>
            <w:r w:rsidR="00E53B05">
              <w:rPr>
                <w:noProof/>
                <w:webHidden/>
              </w:rPr>
              <w:fldChar w:fldCharType="separate"/>
            </w:r>
            <w:r w:rsidR="00E53B05">
              <w:rPr>
                <w:noProof/>
                <w:webHidden/>
              </w:rPr>
              <w:t>10</w:t>
            </w:r>
            <w:r w:rsidR="00E53B05">
              <w:rPr>
                <w:noProof/>
                <w:webHidden/>
              </w:rPr>
              <w:fldChar w:fldCharType="end"/>
            </w:r>
          </w:hyperlink>
        </w:p>
        <w:p w14:paraId="4FFD5EFE" w14:textId="1F79D760" w:rsidR="00E53B05" w:rsidRDefault="00E95BC0">
          <w:pPr>
            <w:pStyle w:val="Sommario1"/>
            <w:rPr>
              <w:rFonts w:asciiTheme="minorHAnsi" w:hAnsiTheme="minorHAnsi" w:cstheme="minorBidi"/>
              <w:b w:val="0"/>
              <w:bCs w:val="0"/>
              <w:caps w:val="0"/>
              <w:kern w:val="2"/>
              <w:sz w:val="24"/>
              <w:szCs w:val="24"/>
              <w14:ligatures w14:val="standardContextual"/>
            </w:rPr>
          </w:pPr>
          <w:hyperlink w:anchor="_Toc214974408" w:history="1">
            <w:r w:rsidR="00E53B05" w:rsidRPr="004A7BC0">
              <w:rPr>
                <w:rStyle w:val="Collegamentoipertestuale"/>
              </w:rPr>
              <w:t>3</w:t>
            </w:r>
            <w:r w:rsidR="00E53B05">
              <w:rPr>
                <w:rFonts w:asciiTheme="minorHAnsi" w:hAnsiTheme="minorHAnsi" w:cstheme="minorBidi"/>
                <w:b w:val="0"/>
                <w:bCs w:val="0"/>
                <w:caps w:val="0"/>
                <w:kern w:val="2"/>
                <w:sz w:val="24"/>
                <w:szCs w:val="24"/>
                <w14:ligatures w14:val="standardContextual"/>
              </w:rPr>
              <w:tab/>
            </w:r>
            <w:r w:rsidR="00E53B05" w:rsidRPr="004A7BC0">
              <w:rPr>
                <w:rStyle w:val="Collegamentoipertestuale"/>
              </w:rPr>
              <w:t>OGGETTO DELL’APPALTO, IMPORTO E SUDDIVISIONE IN LOTTI</w:t>
            </w:r>
            <w:r w:rsidR="00E53B05">
              <w:rPr>
                <w:webHidden/>
              </w:rPr>
              <w:tab/>
            </w:r>
            <w:r w:rsidR="00E53B05">
              <w:rPr>
                <w:webHidden/>
              </w:rPr>
              <w:fldChar w:fldCharType="begin"/>
            </w:r>
            <w:r w:rsidR="00E53B05">
              <w:rPr>
                <w:webHidden/>
              </w:rPr>
              <w:instrText xml:space="preserve"> PAGEREF _Toc214974408 \h </w:instrText>
            </w:r>
            <w:r w:rsidR="00E53B05">
              <w:rPr>
                <w:webHidden/>
              </w:rPr>
            </w:r>
            <w:r w:rsidR="00E53B05">
              <w:rPr>
                <w:webHidden/>
              </w:rPr>
              <w:fldChar w:fldCharType="separate"/>
            </w:r>
            <w:r w:rsidR="00E53B05">
              <w:rPr>
                <w:webHidden/>
              </w:rPr>
              <w:t>10</w:t>
            </w:r>
            <w:r w:rsidR="00E53B05">
              <w:rPr>
                <w:webHidden/>
              </w:rPr>
              <w:fldChar w:fldCharType="end"/>
            </w:r>
          </w:hyperlink>
        </w:p>
        <w:p w14:paraId="463216DB" w14:textId="0FF594B4" w:rsidR="00E53B05" w:rsidRDefault="00E95BC0">
          <w:pPr>
            <w:pStyle w:val="Sommario2"/>
            <w:rPr>
              <w:rFonts w:cstheme="minorBidi"/>
              <w:b w:val="0"/>
              <w:bCs w:val="0"/>
              <w:noProof/>
              <w:kern w:val="2"/>
              <w:sz w:val="24"/>
              <w:szCs w:val="24"/>
              <w14:ligatures w14:val="standardContextual"/>
            </w:rPr>
          </w:pPr>
          <w:hyperlink w:anchor="_Toc214974413" w:history="1">
            <w:r w:rsidR="00E53B05" w:rsidRPr="004A7BC0">
              <w:rPr>
                <w:rStyle w:val="Collegamentoipertestuale"/>
                <w:noProof/>
              </w:rPr>
              <w:t>3.1</w:t>
            </w:r>
            <w:r w:rsidR="00E53B05">
              <w:rPr>
                <w:rFonts w:cstheme="minorBidi"/>
                <w:b w:val="0"/>
                <w:bCs w:val="0"/>
                <w:noProof/>
                <w:kern w:val="2"/>
                <w:sz w:val="24"/>
                <w:szCs w:val="24"/>
                <w14:ligatures w14:val="standardContextual"/>
              </w:rPr>
              <w:tab/>
            </w:r>
            <w:r w:rsidR="00E53B05" w:rsidRPr="004A7BC0">
              <w:rPr>
                <w:rStyle w:val="Collegamentoipertestuale"/>
                <w:noProof/>
              </w:rPr>
              <w:t>Condizioni dell’Accordo Quadro</w:t>
            </w:r>
            <w:r w:rsidR="00E53B05">
              <w:rPr>
                <w:noProof/>
                <w:webHidden/>
              </w:rPr>
              <w:tab/>
            </w:r>
            <w:r w:rsidR="00E53B05">
              <w:rPr>
                <w:noProof/>
                <w:webHidden/>
              </w:rPr>
              <w:fldChar w:fldCharType="begin"/>
            </w:r>
            <w:r w:rsidR="00E53B05">
              <w:rPr>
                <w:noProof/>
                <w:webHidden/>
              </w:rPr>
              <w:instrText xml:space="preserve"> PAGEREF _Toc214974413 \h </w:instrText>
            </w:r>
            <w:r w:rsidR="00E53B05">
              <w:rPr>
                <w:noProof/>
                <w:webHidden/>
              </w:rPr>
            </w:r>
            <w:r w:rsidR="00E53B05">
              <w:rPr>
                <w:noProof/>
                <w:webHidden/>
              </w:rPr>
              <w:fldChar w:fldCharType="separate"/>
            </w:r>
            <w:r w:rsidR="00E53B05">
              <w:rPr>
                <w:noProof/>
                <w:webHidden/>
              </w:rPr>
              <w:t>16</w:t>
            </w:r>
            <w:r w:rsidR="00E53B05">
              <w:rPr>
                <w:noProof/>
                <w:webHidden/>
              </w:rPr>
              <w:fldChar w:fldCharType="end"/>
            </w:r>
          </w:hyperlink>
        </w:p>
        <w:p w14:paraId="0AA3AE92" w14:textId="1D742EFD" w:rsidR="00E53B05" w:rsidRDefault="00E95BC0">
          <w:pPr>
            <w:pStyle w:val="Sommario2"/>
            <w:rPr>
              <w:rFonts w:cstheme="minorBidi"/>
              <w:b w:val="0"/>
              <w:bCs w:val="0"/>
              <w:noProof/>
              <w:kern w:val="2"/>
              <w:sz w:val="24"/>
              <w:szCs w:val="24"/>
              <w14:ligatures w14:val="standardContextual"/>
            </w:rPr>
          </w:pPr>
          <w:hyperlink w:anchor="_Toc214974414" w:history="1">
            <w:r w:rsidR="00E53B05" w:rsidRPr="004A7BC0">
              <w:rPr>
                <w:rStyle w:val="Collegamentoipertestuale"/>
                <w:noProof/>
              </w:rPr>
              <w:t>3.2</w:t>
            </w:r>
            <w:r w:rsidR="00E53B05">
              <w:rPr>
                <w:rFonts w:cstheme="minorBidi"/>
                <w:b w:val="0"/>
                <w:bCs w:val="0"/>
                <w:noProof/>
                <w:kern w:val="2"/>
                <w:sz w:val="24"/>
                <w:szCs w:val="24"/>
                <w14:ligatures w14:val="standardContextual"/>
              </w:rPr>
              <w:tab/>
            </w:r>
            <w:r w:rsidR="00E53B05" w:rsidRPr="004A7BC0">
              <w:rPr>
                <w:rStyle w:val="Collegamentoipertestuale"/>
                <w:noProof/>
              </w:rPr>
              <w:t>Revisione prezzi</w:t>
            </w:r>
            <w:r w:rsidR="00E53B05">
              <w:rPr>
                <w:noProof/>
                <w:webHidden/>
              </w:rPr>
              <w:tab/>
            </w:r>
            <w:r w:rsidR="00E53B05">
              <w:rPr>
                <w:noProof/>
                <w:webHidden/>
              </w:rPr>
              <w:fldChar w:fldCharType="begin"/>
            </w:r>
            <w:r w:rsidR="00E53B05">
              <w:rPr>
                <w:noProof/>
                <w:webHidden/>
              </w:rPr>
              <w:instrText xml:space="preserve"> PAGEREF _Toc214974414 \h </w:instrText>
            </w:r>
            <w:r w:rsidR="00E53B05">
              <w:rPr>
                <w:noProof/>
                <w:webHidden/>
              </w:rPr>
            </w:r>
            <w:r w:rsidR="00E53B05">
              <w:rPr>
                <w:noProof/>
                <w:webHidden/>
              </w:rPr>
              <w:fldChar w:fldCharType="separate"/>
            </w:r>
            <w:r w:rsidR="00E53B05">
              <w:rPr>
                <w:noProof/>
                <w:webHidden/>
              </w:rPr>
              <w:t>16</w:t>
            </w:r>
            <w:r w:rsidR="00E53B05">
              <w:rPr>
                <w:noProof/>
                <w:webHidden/>
              </w:rPr>
              <w:fldChar w:fldCharType="end"/>
            </w:r>
          </w:hyperlink>
        </w:p>
        <w:p w14:paraId="446CD6CE" w14:textId="390BE25A" w:rsidR="00E53B05" w:rsidRDefault="00E95BC0">
          <w:pPr>
            <w:pStyle w:val="Sommario1"/>
            <w:rPr>
              <w:rFonts w:asciiTheme="minorHAnsi" w:hAnsiTheme="minorHAnsi" w:cstheme="minorBidi"/>
              <w:b w:val="0"/>
              <w:bCs w:val="0"/>
              <w:caps w:val="0"/>
              <w:kern w:val="2"/>
              <w:sz w:val="24"/>
              <w:szCs w:val="24"/>
              <w14:ligatures w14:val="standardContextual"/>
            </w:rPr>
          </w:pPr>
          <w:hyperlink w:anchor="_Toc214974415" w:history="1">
            <w:r w:rsidR="00E53B05" w:rsidRPr="004A7BC0">
              <w:rPr>
                <w:rStyle w:val="Collegamentoipertestuale"/>
              </w:rPr>
              <w:t>4</w:t>
            </w:r>
            <w:r w:rsidR="00E53B05">
              <w:rPr>
                <w:rFonts w:asciiTheme="minorHAnsi" w:hAnsiTheme="minorHAnsi" w:cstheme="minorBidi"/>
                <w:b w:val="0"/>
                <w:bCs w:val="0"/>
                <w:caps w:val="0"/>
                <w:kern w:val="2"/>
                <w:sz w:val="24"/>
                <w:szCs w:val="24"/>
                <w14:ligatures w14:val="standardContextual"/>
              </w:rPr>
              <w:tab/>
            </w:r>
            <w:r w:rsidR="00E53B05" w:rsidRPr="004A7BC0">
              <w:rPr>
                <w:rStyle w:val="Collegamentoipertestuale"/>
              </w:rPr>
              <w:t>DURATA DELL’APPALTO, OPZIONI E RINNOVI</w:t>
            </w:r>
            <w:r w:rsidR="00E53B05">
              <w:rPr>
                <w:webHidden/>
              </w:rPr>
              <w:tab/>
            </w:r>
            <w:r w:rsidR="00E53B05">
              <w:rPr>
                <w:webHidden/>
              </w:rPr>
              <w:fldChar w:fldCharType="begin"/>
            </w:r>
            <w:r w:rsidR="00E53B05">
              <w:rPr>
                <w:webHidden/>
              </w:rPr>
              <w:instrText xml:space="preserve"> PAGEREF _Toc214974415 \h </w:instrText>
            </w:r>
            <w:r w:rsidR="00E53B05">
              <w:rPr>
                <w:webHidden/>
              </w:rPr>
            </w:r>
            <w:r w:rsidR="00E53B05">
              <w:rPr>
                <w:webHidden/>
              </w:rPr>
              <w:fldChar w:fldCharType="separate"/>
            </w:r>
            <w:r w:rsidR="00E53B05">
              <w:rPr>
                <w:webHidden/>
              </w:rPr>
              <w:t>17</w:t>
            </w:r>
            <w:r w:rsidR="00E53B05">
              <w:rPr>
                <w:webHidden/>
              </w:rPr>
              <w:fldChar w:fldCharType="end"/>
            </w:r>
          </w:hyperlink>
        </w:p>
        <w:p w14:paraId="1E79666B" w14:textId="0965F7CD" w:rsidR="00E53B05" w:rsidRDefault="00E95BC0">
          <w:pPr>
            <w:pStyle w:val="Sommario2"/>
            <w:rPr>
              <w:rFonts w:cstheme="minorBidi"/>
              <w:b w:val="0"/>
              <w:bCs w:val="0"/>
              <w:noProof/>
              <w:kern w:val="2"/>
              <w:sz w:val="24"/>
              <w:szCs w:val="24"/>
              <w14:ligatures w14:val="standardContextual"/>
            </w:rPr>
          </w:pPr>
          <w:hyperlink w:anchor="_Toc214974418" w:history="1">
            <w:r w:rsidR="00E53B05" w:rsidRPr="004A7BC0">
              <w:rPr>
                <w:rStyle w:val="Collegamentoipertestuale"/>
                <w:noProof/>
              </w:rPr>
              <w:t>4.1</w:t>
            </w:r>
            <w:r w:rsidR="00E53B05">
              <w:rPr>
                <w:rFonts w:cstheme="minorBidi"/>
                <w:b w:val="0"/>
                <w:bCs w:val="0"/>
                <w:noProof/>
                <w:kern w:val="2"/>
                <w:sz w:val="24"/>
                <w:szCs w:val="24"/>
                <w14:ligatures w14:val="standardContextual"/>
              </w:rPr>
              <w:tab/>
            </w:r>
            <w:r w:rsidR="00E53B05" w:rsidRPr="004A7BC0">
              <w:rPr>
                <w:rStyle w:val="Collegamentoipertestuale"/>
                <w:noProof/>
              </w:rPr>
              <w:t>Durata</w:t>
            </w:r>
            <w:r w:rsidR="00E53B05">
              <w:rPr>
                <w:noProof/>
                <w:webHidden/>
              </w:rPr>
              <w:tab/>
            </w:r>
            <w:r w:rsidR="00E53B05">
              <w:rPr>
                <w:noProof/>
                <w:webHidden/>
              </w:rPr>
              <w:fldChar w:fldCharType="begin"/>
            </w:r>
            <w:r w:rsidR="00E53B05">
              <w:rPr>
                <w:noProof/>
                <w:webHidden/>
              </w:rPr>
              <w:instrText xml:space="preserve"> PAGEREF _Toc214974418 \h </w:instrText>
            </w:r>
            <w:r w:rsidR="00E53B05">
              <w:rPr>
                <w:noProof/>
                <w:webHidden/>
              </w:rPr>
            </w:r>
            <w:r w:rsidR="00E53B05">
              <w:rPr>
                <w:noProof/>
                <w:webHidden/>
              </w:rPr>
              <w:fldChar w:fldCharType="separate"/>
            </w:r>
            <w:r w:rsidR="00E53B05">
              <w:rPr>
                <w:noProof/>
                <w:webHidden/>
              </w:rPr>
              <w:t>17</w:t>
            </w:r>
            <w:r w:rsidR="00E53B05">
              <w:rPr>
                <w:noProof/>
                <w:webHidden/>
              </w:rPr>
              <w:fldChar w:fldCharType="end"/>
            </w:r>
          </w:hyperlink>
        </w:p>
        <w:p w14:paraId="325AD896" w14:textId="5CC1AFC4" w:rsidR="00E53B05" w:rsidRDefault="00E95BC0">
          <w:pPr>
            <w:pStyle w:val="Sommario2"/>
            <w:rPr>
              <w:rFonts w:cstheme="minorBidi"/>
              <w:b w:val="0"/>
              <w:bCs w:val="0"/>
              <w:noProof/>
              <w:kern w:val="2"/>
              <w:sz w:val="24"/>
              <w:szCs w:val="24"/>
              <w14:ligatures w14:val="standardContextual"/>
            </w:rPr>
          </w:pPr>
          <w:hyperlink w:anchor="_Toc214974419" w:history="1">
            <w:r w:rsidR="00E53B05" w:rsidRPr="004A7BC0">
              <w:rPr>
                <w:rStyle w:val="Collegamentoipertestuale"/>
                <w:noProof/>
              </w:rPr>
              <w:t>4.2</w:t>
            </w:r>
            <w:r w:rsidR="00E53B05">
              <w:rPr>
                <w:rFonts w:cstheme="minorBidi"/>
                <w:b w:val="0"/>
                <w:bCs w:val="0"/>
                <w:noProof/>
                <w:kern w:val="2"/>
                <w:sz w:val="24"/>
                <w:szCs w:val="24"/>
                <w14:ligatures w14:val="standardContextual"/>
              </w:rPr>
              <w:tab/>
            </w:r>
            <w:r w:rsidR="00E53B05" w:rsidRPr="004A7BC0">
              <w:rPr>
                <w:rStyle w:val="Collegamentoipertestuale"/>
                <w:noProof/>
              </w:rPr>
              <w:t>Modifica del contratto in corso di esecuzione</w:t>
            </w:r>
            <w:r w:rsidR="00E53B05">
              <w:rPr>
                <w:noProof/>
                <w:webHidden/>
              </w:rPr>
              <w:tab/>
            </w:r>
            <w:r w:rsidR="00E53B05">
              <w:rPr>
                <w:noProof/>
                <w:webHidden/>
              </w:rPr>
              <w:fldChar w:fldCharType="begin"/>
            </w:r>
            <w:r w:rsidR="00E53B05">
              <w:rPr>
                <w:noProof/>
                <w:webHidden/>
              </w:rPr>
              <w:instrText xml:space="preserve"> PAGEREF _Toc214974419 \h </w:instrText>
            </w:r>
            <w:r w:rsidR="00E53B05">
              <w:rPr>
                <w:noProof/>
                <w:webHidden/>
              </w:rPr>
            </w:r>
            <w:r w:rsidR="00E53B05">
              <w:rPr>
                <w:noProof/>
                <w:webHidden/>
              </w:rPr>
              <w:fldChar w:fldCharType="separate"/>
            </w:r>
            <w:r w:rsidR="00E53B05">
              <w:rPr>
                <w:noProof/>
                <w:webHidden/>
              </w:rPr>
              <w:t>17</w:t>
            </w:r>
            <w:r w:rsidR="00E53B05">
              <w:rPr>
                <w:noProof/>
                <w:webHidden/>
              </w:rPr>
              <w:fldChar w:fldCharType="end"/>
            </w:r>
          </w:hyperlink>
        </w:p>
        <w:p w14:paraId="6233B16E" w14:textId="25DABD39" w:rsidR="00E53B05" w:rsidRDefault="00E95BC0">
          <w:pPr>
            <w:pStyle w:val="Sommario1"/>
            <w:rPr>
              <w:rFonts w:asciiTheme="minorHAnsi" w:hAnsiTheme="minorHAnsi" w:cstheme="minorBidi"/>
              <w:b w:val="0"/>
              <w:bCs w:val="0"/>
              <w:caps w:val="0"/>
              <w:kern w:val="2"/>
              <w:sz w:val="24"/>
              <w:szCs w:val="24"/>
              <w14:ligatures w14:val="standardContextual"/>
            </w:rPr>
          </w:pPr>
          <w:hyperlink w:anchor="_Toc214974420" w:history="1">
            <w:r w:rsidR="00E53B05" w:rsidRPr="004A7BC0">
              <w:rPr>
                <w:rStyle w:val="Collegamentoipertestuale"/>
              </w:rPr>
              <w:t>5</w:t>
            </w:r>
            <w:r w:rsidR="00E53B05">
              <w:rPr>
                <w:rFonts w:asciiTheme="minorHAnsi" w:hAnsiTheme="minorHAnsi" w:cstheme="minorBidi"/>
                <w:b w:val="0"/>
                <w:bCs w:val="0"/>
                <w:caps w:val="0"/>
                <w:kern w:val="2"/>
                <w:sz w:val="24"/>
                <w:szCs w:val="24"/>
                <w14:ligatures w14:val="standardContextual"/>
              </w:rPr>
              <w:tab/>
            </w:r>
            <w:r w:rsidR="00E53B05" w:rsidRPr="004A7BC0">
              <w:rPr>
                <w:rStyle w:val="Collegamentoipertestuale"/>
              </w:rPr>
              <w:t>SOGGETTI AMMESSI IN FORMA SINGOLA E ASSOCIATA E CONDIZIONI DI PARTECIPAZIONE</w:t>
            </w:r>
            <w:r w:rsidR="00E53B05">
              <w:rPr>
                <w:webHidden/>
              </w:rPr>
              <w:tab/>
            </w:r>
            <w:r w:rsidR="00E53B05">
              <w:rPr>
                <w:webHidden/>
              </w:rPr>
              <w:fldChar w:fldCharType="begin"/>
            </w:r>
            <w:r w:rsidR="00E53B05">
              <w:rPr>
                <w:webHidden/>
              </w:rPr>
              <w:instrText xml:space="preserve"> PAGEREF _Toc214974420 \h </w:instrText>
            </w:r>
            <w:r w:rsidR="00E53B05">
              <w:rPr>
                <w:webHidden/>
              </w:rPr>
            </w:r>
            <w:r w:rsidR="00E53B05">
              <w:rPr>
                <w:webHidden/>
              </w:rPr>
              <w:fldChar w:fldCharType="separate"/>
            </w:r>
            <w:r w:rsidR="00E53B05">
              <w:rPr>
                <w:webHidden/>
              </w:rPr>
              <w:t>18</w:t>
            </w:r>
            <w:r w:rsidR="00E53B05">
              <w:rPr>
                <w:webHidden/>
              </w:rPr>
              <w:fldChar w:fldCharType="end"/>
            </w:r>
          </w:hyperlink>
        </w:p>
        <w:p w14:paraId="742AB8FA" w14:textId="56AAB52E" w:rsidR="00E53B05" w:rsidRDefault="00E95BC0">
          <w:pPr>
            <w:pStyle w:val="Sommario1"/>
            <w:rPr>
              <w:rFonts w:asciiTheme="minorHAnsi" w:hAnsiTheme="minorHAnsi" w:cstheme="minorBidi"/>
              <w:b w:val="0"/>
              <w:bCs w:val="0"/>
              <w:caps w:val="0"/>
              <w:kern w:val="2"/>
              <w:sz w:val="24"/>
              <w:szCs w:val="24"/>
              <w14:ligatures w14:val="standardContextual"/>
            </w:rPr>
          </w:pPr>
          <w:hyperlink w:anchor="_Toc214974421" w:history="1">
            <w:r w:rsidR="00E53B05" w:rsidRPr="004A7BC0">
              <w:rPr>
                <w:rStyle w:val="Collegamentoipertestuale"/>
              </w:rPr>
              <w:t>6</w:t>
            </w:r>
            <w:r w:rsidR="00E53B05">
              <w:rPr>
                <w:rFonts w:asciiTheme="minorHAnsi" w:hAnsiTheme="minorHAnsi" w:cstheme="minorBidi"/>
                <w:b w:val="0"/>
                <w:bCs w:val="0"/>
                <w:caps w:val="0"/>
                <w:kern w:val="2"/>
                <w:sz w:val="24"/>
                <w:szCs w:val="24"/>
                <w14:ligatures w14:val="standardContextual"/>
              </w:rPr>
              <w:tab/>
            </w:r>
            <w:r w:rsidR="00E53B05" w:rsidRPr="004A7BC0">
              <w:rPr>
                <w:rStyle w:val="Collegamentoipertestuale"/>
              </w:rPr>
              <w:t>REQUISITI GENERALI</w:t>
            </w:r>
            <w:r w:rsidR="00E53B05">
              <w:rPr>
                <w:webHidden/>
              </w:rPr>
              <w:tab/>
            </w:r>
            <w:r w:rsidR="00E53B05">
              <w:rPr>
                <w:webHidden/>
              </w:rPr>
              <w:fldChar w:fldCharType="begin"/>
            </w:r>
            <w:r w:rsidR="00E53B05">
              <w:rPr>
                <w:webHidden/>
              </w:rPr>
              <w:instrText xml:space="preserve"> PAGEREF _Toc214974421 \h </w:instrText>
            </w:r>
            <w:r w:rsidR="00E53B05">
              <w:rPr>
                <w:webHidden/>
              </w:rPr>
            </w:r>
            <w:r w:rsidR="00E53B05">
              <w:rPr>
                <w:webHidden/>
              </w:rPr>
              <w:fldChar w:fldCharType="separate"/>
            </w:r>
            <w:r w:rsidR="00E53B05">
              <w:rPr>
                <w:webHidden/>
              </w:rPr>
              <w:t>20</w:t>
            </w:r>
            <w:r w:rsidR="00E53B05">
              <w:rPr>
                <w:webHidden/>
              </w:rPr>
              <w:fldChar w:fldCharType="end"/>
            </w:r>
          </w:hyperlink>
        </w:p>
        <w:p w14:paraId="26073DDE" w14:textId="7E16F6CC" w:rsidR="00E53B05" w:rsidRDefault="00E95BC0">
          <w:pPr>
            <w:pStyle w:val="Sommario2"/>
            <w:rPr>
              <w:rFonts w:cstheme="minorBidi"/>
              <w:b w:val="0"/>
              <w:bCs w:val="0"/>
              <w:noProof/>
              <w:kern w:val="2"/>
              <w:sz w:val="24"/>
              <w:szCs w:val="24"/>
              <w14:ligatures w14:val="standardContextual"/>
            </w:rPr>
          </w:pPr>
          <w:hyperlink w:anchor="_Toc214974426" w:history="1">
            <w:r w:rsidR="00E53B05" w:rsidRPr="004A7BC0">
              <w:rPr>
                <w:rStyle w:val="Collegamentoipertestuale"/>
                <w:noProof/>
              </w:rPr>
              <w:t>6.1</w:t>
            </w:r>
            <w:r w:rsidR="00E53B05">
              <w:rPr>
                <w:rFonts w:cstheme="minorBidi"/>
                <w:b w:val="0"/>
                <w:bCs w:val="0"/>
                <w:noProof/>
                <w:kern w:val="2"/>
                <w:sz w:val="24"/>
                <w:szCs w:val="24"/>
                <w14:ligatures w14:val="standardContextual"/>
              </w:rPr>
              <w:tab/>
            </w:r>
            <w:r w:rsidR="00E53B05" w:rsidRPr="004A7BC0">
              <w:rPr>
                <w:rStyle w:val="Collegamentoipertestuale"/>
                <w:noProof/>
              </w:rPr>
              <w:t>Self cleaning</w:t>
            </w:r>
            <w:r w:rsidR="00E53B05">
              <w:rPr>
                <w:noProof/>
                <w:webHidden/>
              </w:rPr>
              <w:tab/>
            </w:r>
            <w:r w:rsidR="00E53B05">
              <w:rPr>
                <w:noProof/>
                <w:webHidden/>
              </w:rPr>
              <w:fldChar w:fldCharType="begin"/>
            </w:r>
            <w:r w:rsidR="00E53B05">
              <w:rPr>
                <w:noProof/>
                <w:webHidden/>
              </w:rPr>
              <w:instrText xml:space="preserve"> PAGEREF _Toc214974426 \h </w:instrText>
            </w:r>
            <w:r w:rsidR="00E53B05">
              <w:rPr>
                <w:noProof/>
                <w:webHidden/>
              </w:rPr>
            </w:r>
            <w:r w:rsidR="00E53B05">
              <w:rPr>
                <w:noProof/>
                <w:webHidden/>
              </w:rPr>
              <w:fldChar w:fldCharType="separate"/>
            </w:r>
            <w:r w:rsidR="00E53B05">
              <w:rPr>
                <w:noProof/>
                <w:webHidden/>
              </w:rPr>
              <w:t>21</w:t>
            </w:r>
            <w:r w:rsidR="00E53B05">
              <w:rPr>
                <w:noProof/>
                <w:webHidden/>
              </w:rPr>
              <w:fldChar w:fldCharType="end"/>
            </w:r>
          </w:hyperlink>
        </w:p>
        <w:p w14:paraId="7EDD289D" w14:textId="6DC28FE1" w:rsidR="00E53B05" w:rsidRDefault="00E95BC0">
          <w:pPr>
            <w:pStyle w:val="Sommario1"/>
            <w:rPr>
              <w:rFonts w:asciiTheme="minorHAnsi" w:hAnsiTheme="minorHAnsi" w:cstheme="minorBidi"/>
              <w:b w:val="0"/>
              <w:bCs w:val="0"/>
              <w:caps w:val="0"/>
              <w:kern w:val="2"/>
              <w:sz w:val="24"/>
              <w:szCs w:val="24"/>
              <w14:ligatures w14:val="standardContextual"/>
            </w:rPr>
          </w:pPr>
          <w:hyperlink w:anchor="_Toc214974427" w:history="1">
            <w:r w:rsidR="00E53B05" w:rsidRPr="004A7BC0">
              <w:rPr>
                <w:rStyle w:val="Collegamentoipertestuale"/>
              </w:rPr>
              <w:t>7</w:t>
            </w:r>
            <w:r w:rsidR="00E53B05">
              <w:rPr>
                <w:rFonts w:asciiTheme="minorHAnsi" w:hAnsiTheme="minorHAnsi" w:cstheme="minorBidi"/>
                <w:b w:val="0"/>
                <w:bCs w:val="0"/>
                <w:caps w:val="0"/>
                <w:kern w:val="2"/>
                <w:sz w:val="24"/>
                <w:szCs w:val="24"/>
                <w14:ligatures w14:val="standardContextual"/>
              </w:rPr>
              <w:tab/>
            </w:r>
            <w:r w:rsidR="00E53B05" w:rsidRPr="004A7BC0">
              <w:rPr>
                <w:rStyle w:val="Collegamentoipertestuale"/>
              </w:rPr>
              <w:t>REQUISITI SPECIALI E MEZZI DI PROVA</w:t>
            </w:r>
            <w:r w:rsidR="00E53B05">
              <w:rPr>
                <w:webHidden/>
              </w:rPr>
              <w:tab/>
            </w:r>
            <w:r w:rsidR="00E53B05">
              <w:rPr>
                <w:webHidden/>
              </w:rPr>
              <w:fldChar w:fldCharType="begin"/>
            </w:r>
            <w:r w:rsidR="00E53B05">
              <w:rPr>
                <w:webHidden/>
              </w:rPr>
              <w:instrText xml:space="preserve"> PAGEREF _Toc214974427 \h </w:instrText>
            </w:r>
            <w:r w:rsidR="00E53B05">
              <w:rPr>
                <w:webHidden/>
              </w:rPr>
            </w:r>
            <w:r w:rsidR="00E53B05">
              <w:rPr>
                <w:webHidden/>
              </w:rPr>
              <w:fldChar w:fldCharType="separate"/>
            </w:r>
            <w:r w:rsidR="00E53B05">
              <w:rPr>
                <w:webHidden/>
              </w:rPr>
              <w:t>21</w:t>
            </w:r>
            <w:r w:rsidR="00E53B05">
              <w:rPr>
                <w:webHidden/>
              </w:rPr>
              <w:fldChar w:fldCharType="end"/>
            </w:r>
          </w:hyperlink>
        </w:p>
        <w:p w14:paraId="056C0D5E" w14:textId="68EB7C70" w:rsidR="00E53B05" w:rsidRDefault="00E95BC0">
          <w:pPr>
            <w:pStyle w:val="Sommario2"/>
            <w:rPr>
              <w:rFonts w:cstheme="minorBidi"/>
              <w:b w:val="0"/>
              <w:bCs w:val="0"/>
              <w:noProof/>
              <w:kern w:val="2"/>
              <w:sz w:val="24"/>
              <w:szCs w:val="24"/>
              <w14:ligatures w14:val="standardContextual"/>
            </w:rPr>
          </w:pPr>
          <w:hyperlink w:anchor="_Toc214974435" w:history="1">
            <w:r w:rsidR="00E53B05" w:rsidRPr="004A7BC0">
              <w:rPr>
                <w:rStyle w:val="Collegamentoipertestuale"/>
                <w:noProof/>
              </w:rPr>
              <w:t>7.1</w:t>
            </w:r>
            <w:r w:rsidR="00E53B05">
              <w:rPr>
                <w:rFonts w:cstheme="minorBidi"/>
                <w:b w:val="0"/>
                <w:bCs w:val="0"/>
                <w:noProof/>
                <w:kern w:val="2"/>
                <w:sz w:val="24"/>
                <w:szCs w:val="24"/>
                <w14:ligatures w14:val="standardContextual"/>
              </w:rPr>
              <w:tab/>
            </w:r>
            <w:r w:rsidR="00E53B05" w:rsidRPr="004A7BC0">
              <w:rPr>
                <w:rStyle w:val="Collegamentoipertestuale"/>
                <w:noProof/>
              </w:rPr>
              <w:t>Requisiti di idoneità professionale</w:t>
            </w:r>
            <w:r w:rsidR="00E53B05">
              <w:rPr>
                <w:noProof/>
                <w:webHidden/>
              </w:rPr>
              <w:tab/>
            </w:r>
            <w:r w:rsidR="00E53B05">
              <w:rPr>
                <w:noProof/>
                <w:webHidden/>
              </w:rPr>
              <w:fldChar w:fldCharType="begin"/>
            </w:r>
            <w:r w:rsidR="00E53B05">
              <w:rPr>
                <w:noProof/>
                <w:webHidden/>
              </w:rPr>
              <w:instrText xml:space="preserve"> PAGEREF _Toc214974435 \h </w:instrText>
            </w:r>
            <w:r w:rsidR="00E53B05">
              <w:rPr>
                <w:noProof/>
                <w:webHidden/>
              </w:rPr>
            </w:r>
            <w:r w:rsidR="00E53B05">
              <w:rPr>
                <w:noProof/>
                <w:webHidden/>
              </w:rPr>
              <w:fldChar w:fldCharType="separate"/>
            </w:r>
            <w:r w:rsidR="00E53B05">
              <w:rPr>
                <w:noProof/>
                <w:webHidden/>
              </w:rPr>
              <w:t>22</w:t>
            </w:r>
            <w:r w:rsidR="00E53B05">
              <w:rPr>
                <w:noProof/>
                <w:webHidden/>
              </w:rPr>
              <w:fldChar w:fldCharType="end"/>
            </w:r>
          </w:hyperlink>
        </w:p>
        <w:p w14:paraId="1D498C38" w14:textId="1B165A92" w:rsidR="00E53B05" w:rsidRDefault="00E95BC0">
          <w:pPr>
            <w:pStyle w:val="Sommario2"/>
            <w:rPr>
              <w:rFonts w:cstheme="minorBidi"/>
              <w:b w:val="0"/>
              <w:bCs w:val="0"/>
              <w:noProof/>
              <w:kern w:val="2"/>
              <w:sz w:val="24"/>
              <w:szCs w:val="24"/>
              <w14:ligatures w14:val="standardContextual"/>
            </w:rPr>
          </w:pPr>
          <w:hyperlink w:anchor="_Toc214974436" w:history="1">
            <w:r w:rsidR="00E53B05" w:rsidRPr="004A7BC0">
              <w:rPr>
                <w:rStyle w:val="Collegamentoipertestuale"/>
                <w:noProof/>
              </w:rPr>
              <w:t>7.2</w:t>
            </w:r>
            <w:r w:rsidR="00E53B05">
              <w:rPr>
                <w:rFonts w:cstheme="minorBidi"/>
                <w:b w:val="0"/>
                <w:bCs w:val="0"/>
                <w:noProof/>
                <w:kern w:val="2"/>
                <w:sz w:val="24"/>
                <w:szCs w:val="24"/>
                <w14:ligatures w14:val="standardContextual"/>
              </w:rPr>
              <w:tab/>
            </w:r>
            <w:r w:rsidR="00E53B05" w:rsidRPr="004A7BC0">
              <w:rPr>
                <w:rStyle w:val="Collegamentoipertestuale"/>
                <w:noProof/>
              </w:rPr>
              <w:t>Requisiti di Capacità economica e finanziaria</w:t>
            </w:r>
            <w:r w:rsidR="00E53B05">
              <w:rPr>
                <w:noProof/>
                <w:webHidden/>
              </w:rPr>
              <w:tab/>
            </w:r>
            <w:r w:rsidR="00E53B05">
              <w:rPr>
                <w:noProof/>
                <w:webHidden/>
              </w:rPr>
              <w:fldChar w:fldCharType="begin"/>
            </w:r>
            <w:r w:rsidR="00E53B05">
              <w:rPr>
                <w:noProof/>
                <w:webHidden/>
              </w:rPr>
              <w:instrText xml:space="preserve"> PAGEREF _Toc214974436 \h </w:instrText>
            </w:r>
            <w:r w:rsidR="00E53B05">
              <w:rPr>
                <w:noProof/>
                <w:webHidden/>
              </w:rPr>
            </w:r>
            <w:r w:rsidR="00E53B05">
              <w:rPr>
                <w:noProof/>
                <w:webHidden/>
              </w:rPr>
              <w:fldChar w:fldCharType="separate"/>
            </w:r>
            <w:r w:rsidR="00E53B05">
              <w:rPr>
                <w:noProof/>
                <w:webHidden/>
              </w:rPr>
              <w:t>22</w:t>
            </w:r>
            <w:r w:rsidR="00E53B05">
              <w:rPr>
                <w:noProof/>
                <w:webHidden/>
              </w:rPr>
              <w:fldChar w:fldCharType="end"/>
            </w:r>
          </w:hyperlink>
        </w:p>
        <w:p w14:paraId="2994F53F" w14:textId="04EBD904" w:rsidR="00E53B05" w:rsidRDefault="00E95BC0">
          <w:pPr>
            <w:pStyle w:val="Sommario2"/>
            <w:rPr>
              <w:rFonts w:cstheme="minorBidi"/>
              <w:b w:val="0"/>
              <w:bCs w:val="0"/>
              <w:noProof/>
              <w:kern w:val="2"/>
              <w:sz w:val="24"/>
              <w:szCs w:val="24"/>
              <w14:ligatures w14:val="standardContextual"/>
            </w:rPr>
          </w:pPr>
          <w:hyperlink w:anchor="_Toc214974444" w:history="1">
            <w:r w:rsidR="00E53B05" w:rsidRPr="004A7BC0">
              <w:rPr>
                <w:rStyle w:val="Collegamentoipertestuale"/>
                <w:noProof/>
              </w:rPr>
              <w:t>7.3</w:t>
            </w:r>
            <w:r w:rsidR="00E53B05">
              <w:rPr>
                <w:rFonts w:cstheme="minorBidi"/>
                <w:b w:val="0"/>
                <w:bCs w:val="0"/>
                <w:noProof/>
                <w:kern w:val="2"/>
                <w:sz w:val="24"/>
                <w:szCs w:val="24"/>
                <w14:ligatures w14:val="standardContextual"/>
              </w:rPr>
              <w:tab/>
            </w:r>
            <w:r w:rsidR="00E53B05" w:rsidRPr="004A7BC0">
              <w:rPr>
                <w:rStyle w:val="Collegamentoipertestuale"/>
                <w:noProof/>
              </w:rPr>
              <w:t>Requisiti di Capacità tecnica e professionale</w:t>
            </w:r>
            <w:r w:rsidR="00E53B05">
              <w:rPr>
                <w:noProof/>
                <w:webHidden/>
              </w:rPr>
              <w:tab/>
            </w:r>
            <w:r w:rsidR="00E53B05">
              <w:rPr>
                <w:noProof/>
                <w:webHidden/>
              </w:rPr>
              <w:fldChar w:fldCharType="begin"/>
            </w:r>
            <w:r w:rsidR="00E53B05">
              <w:rPr>
                <w:noProof/>
                <w:webHidden/>
              </w:rPr>
              <w:instrText xml:space="preserve"> PAGEREF _Toc214974444 \h </w:instrText>
            </w:r>
            <w:r w:rsidR="00E53B05">
              <w:rPr>
                <w:noProof/>
                <w:webHidden/>
              </w:rPr>
            </w:r>
            <w:r w:rsidR="00E53B05">
              <w:rPr>
                <w:noProof/>
                <w:webHidden/>
              </w:rPr>
              <w:fldChar w:fldCharType="separate"/>
            </w:r>
            <w:r w:rsidR="00E53B05">
              <w:rPr>
                <w:noProof/>
                <w:webHidden/>
              </w:rPr>
              <w:t>22</w:t>
            </w:r>
            <w:r w:rsidR="00E53B05">
              <w:rPr>
                <w:noProof/>
                <w:webHidden/>
              </w:rPr>
              <w:fldChar w:fldCharType="end"/>
            </w:r>
          </w:hyperlink>
        </w:p>
        <w:p w14:paraId="52912E81" w14:textId="4AD22317" w:rsidR="00E53B05" w:rsidRDefault="00E95BC0">
          <w:pPr>
            <w:pStyle w:val="Sommario2"/>
            <w:rPr>
              <w:rFonts w:cstheme="minorBidi"/>
              <w:b w:val="0"/>
              <w:bCs w:val="0"/>
              <w:noProof/>
              <w:kern w:val="2"/>
              <w:sz w:val="24"/>
              <w:szCs w:val="24"/>
              <w14:ligatures w14:val="standardContextual"/>
            </w:rPr>
          </w:pPr>
          <w:hyperlink w:anchor="_Toc214974445" w:history="1">
            <w:r w:rsidR="00E53B05" w:rsidRPr="004A7BC0">
              <w:rPr>
                <w:rStyle w:val="Collegamentoipertestuale"/>
                <w:noProof/>
              </w:rPr>
              <w:t>7.4</w:t>
            </w:r>
            <w:r w:rsidR="00E53B05">
              <w:rPr>
                <w:rFonts w:cstheme="minorBidi"/>
                <w:b w:val="0"/>
                <w:bCs w:val="0"/>
                <w:noProof/>
                <w:kern w:val="2"/>
                <w:sz w:val="24"/>
                <w:szCs w:val="24"/>
                <w14:ligatures w14:val="standardContextual"/>
              </w:rPr>
              <w:tab/>
            </w:r>
            <w:r w:rsidR="00E53B05" w:rsidRPr="004A7BC0">
              <w:rPr>
                <w:rStyle w:val="Collegamentoipertestuale"/>
                <w:noProof/>
              </w:rPr>
              <w:t>Indicazioni per i raggruppamenti temporanei, consorzi ordinari, aggregazioni di imprese di rete, GEIE</w:t>
            </w:r>
            <w:r w:rsidR="00E53B05">
              <w:rPr>
                <w:noProof/>
                <w:webHidden/>
              </w:rPr>
              <w:tab/>
            </w:r>
            <w:r w:rsidR="00E53B05">
              <w:rPr>
                <w:noProof/>
                <w:webHidden/>
              </w:rPr>
              <w:fldChar w:fldCharType="begin"/>
            </w:r>
            <w:r w:rsidR="00E53B05">
              <w:rPr>
                <w:noProof/>
                <w:webHidden/>
              </w:rPr>
              <w:instrText xml:space="preserve"> PAGEREF _Toc214974445 \h </w:instrText>
            </w:r>
            <w:r w:rsidR="00E53B05">
              <w:rPr>
                <w:noProof/>
                <w:webHidden/>
              </w:rPr>
            </w:r>
            <w:r w:rsidR="00E53B05">
              <w:rPr>
                <w:noProof/>
                <w:webHidden/>
              </w:rPr>
              <w:fldChar w:fldCharType="separate"/>
            </w:r>
            <w:r w:rsidR="00E53B05">
              <w:rPr>
                <w:noProof/>
                <w:webHidden/>
              </w:rPr>
              <w:t>23</w:t>
            </w:r>
            <w:r w:rsidR="00E53B05">
              <w:rPr>
                <w:noProof/>
                <w:webHidden/>
              </w:rPr>
              <w:fldChar w:fldCharType="end"/>
            </w:r>
          </w:hyperlink>
        </w:p>
        <w:p w14:paraId="26B1E2AE" w14:textId="5C9AB5A2" w:rsidR="00E53B05" w:rsidRDefault="00E95BC0">
          <w:pPr>
            <w:pStyle w:val="Sommario2"/>
            <w:rPr>
              <w:rFonts w:cstheme="minorBidi"/>
              <w:b w:val="0"/>
              <w:bCs w:val="0"/>
              <w:noProof/>
              <w:kern w:val="2"/>
              <w:sz w:val="24"/>
              <w:szCs w:val="24"/>
              <w14:ligatures w14:val="standardContextual"/>
            </w:rPr>
          </w:pPr>
          <w:hyperlink w:anchor="_Toc214974446" w:history="1">
            <w:r w:rsidR="00E53B05" w:rsidRPr="004A7BC0">
              <w:rPr>
                <w:rStyle w:val="Collegamentoipertestuale"/>
                <w:noProof/>
              </w:rPr>
              <w:t>7.5</w:t>
            </w:r>
            <w:r w:rsidR="00E53B05">
              <w:rPr>
                <w:rFonts w:cstheme="minorBidi"/>
                <w:b w:val="0"/>
                <w:bCs w:val="0"/>
                <w:noProof/>
                <w:kern w:val="2"/>
                <w:sz w:val="24"/>
                <w:szCs w:val="24"/>
                <w14:ligatures w14:val="standardContextual"/>
              </w:rPr>
              <w:tab/>
            </w:r>
            <w:r w:rsidR="00E53B05" w:rsidRPr="004A7BC0">
              <w:rPr>
                <w:rStyle w:val="Collegamentoipertestuale"/>
                <w:noProof/>
              </w:rPr>
              <w:t>Indicazioni per i consorzi di cooperative e di imprese artigiane e i consorzi stabili</w:t>
            </w:r>
            <w:r w:rsidR="00E53B05">
              <w:rPr>
                <w:noProof/>
                <w:webHidden/>
              </w:rPr>
              <w:tab/>
            </w:r>
            <w:r w:rsidR="00E53B05">
              <w:rPr>
                <w:noProof/>
                <w:webHidden/>
              </w:rPr>
              <w:fldChar w:fldCharType="begin"/>
            </w:r>
            <w:r w:rsidR="00E53B05">
              <w:rPr>
                <w:noProof/>
                <w:webHidden/>
              </w:rPr>
              <w:instrText xml:space="preserve"> PAGEREF _Toc214974446 \h </w:instrText>
            </w:r>
            <w:r w:rsidR="00E53B05">
              <w:rPr>
                <w:noProof/>
                <w:webHidden/>
              </w:rPr>
            </w:r>
            <w:r w:rsidR="00E53B05">
              <w:rPr>
                <w:noProof/>
                <w:webHidden/>
              </w:rPr>
              <w:fldChar w:fldCharType="separate"/>
            </w:r>
            <w:r w:rsidR="00E53B05">
              <w:rPr>
                <w:noProof/>
                <w:webHidden/>
              </w:rPr>
              <w:t>24</w:t>
            </w:r>
            <w:r w:rsidR="00E53B05">
              <w:rPr>
                <w:noProof/>
                <w:webHidden/>
              </w:rPr>
              <w:fldChar w:fldCharType="end"/>
            </w:r>
          </w:hyperlink>
        </w:p>
        <w:p w14:paraId="1152028F" w14:textId="7687E66A" w:rsidR="00E53B05" w:rsidRDefault="00E95BC0">
          <w:pPr>
            <w:pStyle w:val="Sommario1"/>
            <w:rPr>
              <w:rFonts w:asciiTheme="minorHAnsi" w:hAnsiTheme="minorHAnsi" w:cstheme="minorBidi"/>
              <w:b w:val="0"/>
              <w:bCs w:val="0"/>
              <w:caps w:val="0"/>
              <w:kern w:val="2"/>
              <w:sz w:val="24"/>
              <w:szCs w:val="24"/>
              <w14:ligatures w14:val="standardContextual"/>
            </w:rPr>
          </w:pPr>
          <w:hyperlink w:anchor="_Toc214974447" w:history="1">
            <w:r w:rsidR="00E53B05" w:rsidRPr="004A7BC0">
              <w:rPr>
                <w:rStyle w:val="Collegamentoipertestuale"/>
              </w:rPr>
              <w:t>8</w:t>
            </w:r>
            <w:r w:rsidR="00E53B05">
              <w:rPr>
                <w:rFonts w:asciiTheme="minorHAnsi" w:hAnsiTheme="minorHAnsi" w:cstheme="minorBidi"/>
                <w:b w:val="0"/>
                <w:bCs w:val="0"/>
                <w:caps w:val="0"/>
                <w:kern w:val="2"/>
                <w:sz w:val="24"/>
                <w:szCs w:val="24"/>
                <w14:ligatures w14:val="standardContextual"/>
              </w:rPr>
              <w:tab/>
            </w:r>
            <w:r w:rsidR="00E53B05" w:rsidRPr="004A7BC0">
              <w:rPr>
                <w:rStyle w:val="Collegamentoipertestuale"/>
              </w:rPr>
              <w:t>AVVALIMENTO</w:t>
            </w:r>
            <w:r w:rsidR="00E53B05">
              <w:rPr>
                <w:webHidden/>
              </w:rPr>
              <w:tab/>
            </w:r>
            <w:r w:rsidR="00E53B05">
              <w:rPr>
                <w:webHidden/>
              </w:rPr>
              <w:fldChar w:fldCharType="begin"/>
            </w:r>
            <w:r w:rsidR="00E53B05">
              <w:rPr>
                <w:webHidden/>
              </w:rPr>
              <w:instrText xml:space="preserve"> PAGEREF _Toc214974447 \h </w:instrText>
            </w:r>
            <w:r w:rsidR="00E53B05">
              <w:rPr>
                <w:webHidden/>
              </w:rPr>
            </w:r>
            <w:r w:rsidR="00E53B05">
              <w:rPr>
                <w:webHidden/>
              </w:rPr>
              <w:fldChar w:fldCharType="separate"/>
            </w:r>
            <w:r w:rsidR="00E53B05">
              <w:rPr>
                <w:webHidden/>
              </w:rPr>
              <w:t>24</w:t>
            </w:r>
            <w:r w:rsidR="00E53B05">
              <w:rPr>
                <w:webHidden/>
              </w:rPr>
              <w:fldChar w:fldCharType="end"/>
            </w:r>
          </w:hyperlink>
        </w:p>
        <w:p w14:paraId="1238D728" w14:textId="39C5B521" w:rsidR="00E53B05" w:rsidRDefault="00E95BC0">
          <w:pPr>
            <w:pStyle w:val="Sommario1"/>
            <w:rPr>
              <w:rFonts w:asciiTheme="minorHAnsi" w:hAnsiTheme="minorHAnsi" w:cstheme="minorBidi"/>
              <w:b w:val="0"/>
              <w:bCs w:val="0"/>
              <w:caps w:val="0"/>
              <w:kern w:val="2"/>
              <w:sz w:val="24"/>
              <w:szCs w:val="24"/>
              <w14:ligatures w14:val="standardContextual"/>
            </w:rPr>
          </w:pPr>
          <w:hyperlink w:anchor="_Toc214974448" w:history="1">
            <w:r w:rsidR="00E53B05" w:rsidRPr="004A7BC0">
              <w:rPr>
                <w:rStyle w:val="Collegamentoipertestuale"/>
              </w:rPr>
              <w:t>9</w:t>
            </w:r>
            <w:r w:rsidR="00E53B05">
              <w:rPr>
                <w:rFonts w:asciiTheme="minorHAnsi" w:hAnsiTheme="minorHAnsi" w:cstheme="minorBidi"/>
                <w:b w:val="0"/>
                <w:bCs w:val="0"/>
                <w:caps w:val="0"/>
                <w:kern w:val="2"/>
                <w:sz w:val="24"/>
                <w:szCs w:val="24"/>
                <w14:ligatures w14:val="standardContextual"/>
              </w:rPr>
              <w:tab/>
            </w:r>
            <w:r w:rsidR="00E53B05" w:rsidRPr="004A7BC0">
              <w:rPr>
                <w:rStyle w:val="Collegamentoipertestuale"/>
              </w:rPr>
              <w:t>SUBAPPALTO</w:t>
            </w:r>
            <w:r w:rsidR="00E53B05">
              <w:rPr>
                <w:webHidden/>
              </w:rPr>
              <w:tab/>
            </w:r>
            <w:r w:rsidR="00E53B05">
              <w:rPr>
                <w:webHidden/>
              </w:rPr>
              <w:fldChar w:fldCharType="begin"/>
            </w:r>
            <w:r w:rsidR="00E53B05">
              <w:rPr>
                <w:webHidden/>
              </w:rPr>
              <w:instrText xml:space="preserve"> PAGEREF _Toc214974448 \h </w:instrText>
            </w:r>
            <w:r w:rsidR="00E53B05">
              <w:rPr>
                <w:webHidden/>
              </w:rPr>
            </w:r>
            <w:r w:rsidR="00E53B05">
              <w:rPr>
                <w:webHidden/>
              </w:rPr>
              <w:fldChar w:fldCharType="separate"/>
            </w:r>
            <w:r w:rsidR="00E53B05">
              <w:rPr>
                <w:webHidden/>
              </w:rPr>
              <w:t>26</w:t>
            </w:r>
            <w:r w:rsidR="00E53B05">
              <w:rPr>
                <w:webHidden/>
              </w:rPr>
              <w:fldChar w:fldCharType="end"/>
            </w:r>
          </w:hyperlink>
        </w:p>
        <w:p w14:paraId="29A2DDA5" w14:textId="714B6213" w:rsidR="00E53B05" w:rsidRDefault="00E95BC0">
          <w:pPr>
            <w:pStyle w:val="Sommario1"/>
            <w:rPr>
              <w:rFonts w:asciiTheme="minorHAnsi" w:hAnsiTheme="minorHAnsi" w:cstheme="minorBidi"/>
              <w:b w:val="0"/>
              <w:bCs w:val="0"/>
              <w:caps w:val="0"/>
              <w:kern w:val="2"/>
              <w:sz w:val="24"/>
              <w:szCs w:val="24"/>
              <w14:ligatures w14:val="standardContextual"/>
            </w:rPr>
          </w:pPr>
          <w:hyperlink w:anchor="_Toc214974449" w:history="1">
            <w:r w:rsidR="00E53B05" w:rsidRPr="004A7BC0">
              <w:rPr>
                <w:rStyle w:val="Collegamentoipertestuale"/>
              </w:rPr>
              <w:t>10</w:t>
            </w:r>
            <w:r w:rsidR="00E53B05">
              <w:rPr>
                <w:rFonts w:asciiTheme="minorHAnsi" w:hAnsiTheme="minorHAnsi" w:cstheme="minorBidi"/>
                <w:b w:val="0"/>
                <w:bCs w:val="0"/>
                <w:caps w:val="0"/>
                <w:kern w:val="2"/>
                <w:sz w:val="24"/>
                <w:szCs w:val="24"/>
                <w14:ligatures w14:val="standardContextual"/>
              </w:rPr>
              <w:tab/>
            </w:r>
            <w:r w:rsidR="00E53B05" w:rsidRPr="004A7BC0">
              <w:rPr>
                <w:rStyle w:val="Collegamentoipertestuale"/>
              </w:rPr>
              <w:t>GARANZIA PROVVISORIA</w:t>
            </w:r>
            <w:r w:rsidR="00E53B05">
              <w:rPr>
                <w:webHidden/>
              </w:rPr>
              <w:tab/>
            </w:r>
            <w:r w:rsidR="00E53B05">
              <w:rPr>
                <w:webHidden/>
              </w:rPr>
              <w:fldChar w:fldCharType="begin"/>
            </w:r>
            <w:r w:rsidR="00E53B05">
              <w:rPr>
                <w:webHidden/>
              </w:rPr>
              <w:instrText xml:space="preserve"> PAGEREF _Toc214974449 \h </w:instrText>
            </w:r>
            <w:r w:rsidR="00E53B05">
              <w:rPr>
                <w:webHidden/>
              </w:rPr>
            </w:r>
            <w:r w:rsidR="00E53B05">
              <w:rPr>
                <w:webHidden/>
              </w:rPr>
              <w:fldChar w:fldCharType="separate"/>
            </w:r>
            <w:r w:rsidR="00E53B05">
              <w:rPr>
                <w:webHidden/>
              </w:rPr>
              <w:t>26</w:t>
            </w:r>
            <w:r w:rsidR="00E53B05">
              <w:rPr>
                <w:webHidden/>
              </w:rPr>
              <w:fldChar w:fldCharType="end"/>
            </w:r>
          </w:hyperlink>
        </w:p>
        <w:p w14:paraId="681DBAB0" w14:textId="02453390" w:rsidR="00E53B05" w:rsidRDefault="00E95BC0">
          <w:pPr>
            <w:pStyle w:val="Sommario1"/>
            <w:rPr>
              <w:rFonts w:asciiTheme="minorHAnsi" w:hAnsiTheme="minorHAnsi" w:cstheme="minorBidi"/>
              <w:b w:val="0"/>
              <w:bCs w:val="0"/>
              <w:caps w:val="0"/>
              <w:kern w:val="2"/>
              <w:sz w:val="24"/>
              <w:szCs w:val="24"/>
              <w14:ligatures w14:val="standardContextual"/>
            </w:rPr>
          </w:pPr>
          <w:hyperlink w:anchor="_Toc214974450" w:history="1">
            <w:r w:rsidR="00E53B05" w:rsidRPr="004A7BC0">
              <w:rPr>
                <w:rStyle w:val="Collegamentoipertestuale"/>
              </w:rPr>
              <w:t>11</w:t>
            </w:r>
            <w:r w:rsidR="00E53B05">
              <w:rPr>
                <w:rFonts w:asciiTheme="minorHAnsi" w:hAnsiTheme="minorHAnsi" w:cstheme="minorBidi"/>
                <w:b w:val="0"/>
                <w:bCs w:val="0"/>
                <w:caps w:val="0"/>
                <w:kern w:val="2"/>
                <w:sz w:val="24"/>
                <w:szCs w:val="24"/>
                <w14:ligatures w14:val="standardContextual"/>
              </w:rPr>
              <w:tab/>
            </w:r>
            <w:r w:rsidR="00E53B05" w:rsidRPr="004A7BC0">
              <w:rPr>
                <w:rStyle w:val="Collegamentoipertestuale"/>
              </w:rPr>
              <w:t>PAGAMENTO DEL CONTRIBUTO A FAVORE DELL’ANAC</w:t>
            </w:r>
            <w:r w:rsidR="00E53B05">
              <w:rPr>
                <w:webHidden/>
              </w:rPr>
              <w:tab/>
            </w:r>
            <w:r w:rsidR="00E53B05">
              <w:rPr>
                <w:webHidden/>
              </w:rPr>
              <w:fldChar w:fldCharType="begin"/>
            </w:r>
            <w:r w:rsidR="00E53B05">
              <w:rPr>
                <w:webHidden/>
              </w:rPr>
              <w:instrText xml:space="preserve"> PAGEREF _Toc214974450 \h </w:instrText>
            </w:r>
            <w:r w:rsidR="00E53B05">
              <w:rPr>
                <w:webHidden/>
              </w:rPr>
            </w:r>
            <w:r w:rsidR="00E53B05">
              <w:rPr>
                <w:webHidden/>
              </w:rPr>
              <w:fldChar w:fldCharType="separate"/>
            </w:r>
            <w:r w:rsidR="00E53B05">
              <w:rPr>
                <w:webHidden/>
              </w:rPr>
              <w:t>30</w:t>
            </w:r>
            <w:r w:rsidR="00E53B05">
              <w:rPr>
                <w:webHidden/>
              </w:rPr>
              <w:fldChar w:fldCharType="end"/>
            </w:r>
          </w:hyperlink>
        </w:p>
        <w:p w14:paraId="578FD12C" w14:textId="7708855E" w:rsidR="00E53B05" w:rsidRDefault="00E95BC0">
          <w:pPr>
            <w:pStyle w:val="Sommario1"/>
            <w:rPr>
              <w:rFonts w:asciiTheme="minorHAnsi" w:hAnsiTheme="minorHAnsi" w:cstheme="minorBidi"/>
              <w:b w:val="0"/>
              <w:bCs w:val="0"/>
              <w:caps w:val="0"/>
              <w:kern w:val="2"/>
              <w:sz w:val="24"/>
              <w:szCs w:val="24"/>
              <w14:ligatures w14:val="standardContextual"/>
            </w:rPr>
          </w:pPr>
          <w:hyperlink w:anchor="_Toc214974451" w:history="1">
            <w:r w:rsidR="00E53B05" w:rsidRPr="004A7BC0">
              <w:rPr>
                <w:rStyle w:val="Collegamentoipertestuale"/>
              </w:rPr>
              <w:t>12</w:t>
            </w:r>
            <w:r w:rsidR="00E53B05">
              <w:rPr>
                <w:rFonts w:asciiTheme="minorHAnsi" w:hAnsiTheme="minorHAnsi" w:cstheme="minorBidi"/>
                <w:b w:val="0"/>
                <w:bCs w:val="0"/>
                <w:caps w:val="0"/>
                <w:kern w:val="2"/>
                <w:sz w:val="24"/>
                <w:szCs w:val="24"/>
                <w14:ligatures w14:val="standardContextual"/>
              </w:rPr>
              <w:tab/>
            </w:r>
            <w:r w:rsidR="00E53B05" w:rsidRPr="004A7BC0">
              <w:rPr>
                <w:rStyle w:val="Collegamentoipertestuale"/>
              </w:rPr>
              <w:t>MODALITA’ DI PRESENTAZIONE DELL’OFFERTA E SOTTOSCRIZIONE DEI DOCUMENTI DI GARA</w:t>
            </w:r>
            <w:r w:rsidR="00E53B05">
              <w:rPr>
                <w:webHidden/>
              </w:rPr>
              <w:tab/>
            </w:r>
            <w:r w:rsidR="00E53B05">
              <w:rPr>
                <w:webHidden/>
              </w:rPr>
              <w:fldChar w:fldCharType="begin"/>
            </w:r>
            <w:r w:rsidR="00E53B05">
              <w:rPr>
                <w:webHidden/>
              </w:rPr>
              <w:instrText xml:space="preserve"> PAGEREF _Toc214974451 \h </w:instrText>
            </w:r>
            <w:r w:rsidR="00E53B05">
              <w:rPr>
                <w:webHidden/>
              </w:rPr>
            </w:r>
            <w:r w:rsidR="00E53B05">
              <w:rPr>
                <w:webHidden/>
              </w:rPr>
              <w:fldChar w:fldCharType="separate"/>
            </w:r>
            <w:r w:rsidR="00E53B05">
              <w:rPr>
                <w:webHidden/>
              </w:rPr>
              <w:t>31</w:t>
            </w:r>
            <w:r w:rsidR="00E53B05">
              <w:rPr>
                <w:webHidden/>
              </w:rPr>
              <w:fldChar w:fldCharType="end"/>
            </w:r>
          </w:hyperlink>
        </w:p>
        <w:p w14:paraId="435859A7" w14:textId="72D7A7B8" w:rsidR="00E53B05" w:rsidRDefault="00E95BC0">
          <w:pPr>
            <w:pStyle w:val="Sommario2"/>
            <w:rPr>
              <w:rFonts w:cstheme="minorBidi"/>
              <w:b w:val="0"/>
              <w:bCs w:val="0"/>
              <w:noProof/>
              <w:kern w:val="2"/>
              <w:sz w:val="24"/>
              <w:szCs w:val="24"/>
              <w14:ligatures w14:val="standardContextual"/>
            </w:rPr>
          </w:pPr>
          <w:hyperlink w:anchor="_Toc214974452" w:history="1">
            <w:r w:rsidR="00E53B05" w:rsidRPr="004A7BC0">
              <w:rPr>
                <w:rStyle w:val="Collegamentoipertestuale"/>
                <w:noProof/>
              </w:rPr>
              <w:t>12.1</w:t>
            </w:r>
            <w:r w:rsidR="00E53B05">
              <w:rPr>
                <w:rFonts w:cstheme="minorBidi"/>
                <w:b w:val="0"/>
                <w:bCs w:val="0"/>
                <w:noProof/>
                <w:kern w:val="2"/>
                <w:sz w:val="24"/>
                <w:szCs w:val="24"/>
                <w14:ligatures w14:val="standardContextual"/>
              </w:rPr>
              <w:tab/>
            </w:r>
            <w:r w:rsidR="00E53B05" w:rsidRPr="004A7BC0">
              <w:rPr>
                <w:rStyle w:val="Collegamentoipertestuale"/>
                <w:noProof/>
              </w:rPr>
              <w:t>Regole per la presentazione dell’offerta</w:t>
            </w:r>
            <w:r w:rsidR="00E53B05">
              <w:rPr>
                <w:noProof/>
                <w:webHidden/>
              </w:rPr>
              <w:tab/>
            </w:r>
            <w:r w:rsidR="00E53B05">
              <w:rPr>
                <w:noProof/>
                <w:webHidden/>
              </w:rPr>
              <w:fldChar w:fldCharType="begin"/>
            </w:r>
            <w:r w:rsidR="00E53B05">
              <w:rPr>
                <w:noProof/>
                <w:webHidden/>
              </w:rPr>
              <w:instrText xml:space="preserve"> PAGEREF _Toc214974452 \h </w:instrText>
            </w:r>
            <w:r w:rsidR="00E53B05">
              <w:rPr>
                <w:noProof/>
                <w:webHidden/>
              </w:rPr>
            </w:r>
            <w:r w:rsidR="00E53B05">
              <w:rPr>
                <w:noProof/>
                <w:webHidden/>
              </w:rPr>
              <w:fldChar w:fldCharType="separate"/>
            </w:r>
            <w:r w:rsidR="00E53B05">
              <w:rPr>
                <w:noProof/>
                <w:webHidden/>
              </w:rPr>
              <w:t>32</w:t>
            </w:r>
            <w:r w:rsidR="00E53B05">
              <w:rPr>
                <w:noProof/>
                <w:webHidden/>
              </w:rPr>
              <w:fldChar w:fldCharType="end"/>
            </w:r>
          </w:hyperlink>
        </w:p>
        <w:p w14:paraId="2F743F40" w14:textId="78B9C9FF" w:rsidR="00E53B05" w:rsidRDefault="00E95BC0">
          <w:pPr>
            <w:pStyle w:val="Sommario1"/>
            <w:rPr>
              <w:rFonts w:asciiTheme="minorHAnsi" w:hAnsiTheme="minorHAnsi" w:cstheme="minorBidi"/>
              <w:b w:val="0"/>
              <w:bCs w:val="0"/>
              <w:caps w:val="0"/>
              <w:kern w:val="2"/>
              <w:sz w:val="24"/>
              <w:szCs w:val="24"/>
              <w14:ligatures w14:val="standardContextual"/>
            </w:rPr>
          </w:pPr>
          <w:hyperlink w:anchor="_Toc214974453" w:history="1">
            <w:r w:rsidR="00E53B05" w:rsidRPr="004A7BC0">
              <w:rPr>
                <w:rStyle w:val="Collegamentoipertestuale"/>
              </w:rPr>
              <w:t>13</w:t>
            </w:r>
            <w:r w:rsidR="00E53B05">
              <w:rPr>
                <w:rFonts w:asciiTheme="minorHAnsi" w:hAnsiTheme="minorHAnsi" w:cstheme="minorBidi"/>
                <w:b w:val="0"/>
                <w:bCs w:val="0"/>
                <w:caps w:val="0"/>
                <w:kern w:val="2"/>
                <w:sz w:val="24"/>
                <w:szCs w:val="24"/>
                <w14:ligatures w14:val="standardContextual"/>
              </w:rPr>
              <w:tab/>
            </w:r>
            <w:r w:rsidR="00E53B05" w:rsidRPr="004A7BC0">
              <w:rPr>
                <w:rStyle w:val="Collegamentoipertestuale"/>
              </w:rPr>
              <w:t>CONTENUTO DELLA BUSTA A – DO</w:t>
            </w:r>
            <w:r w:rsidR="00E53B05" w:rsidRPr="004A7BC0">
              <w:rPr>
                <w:rStyle w:val="Collegamentoipertestuale"/>
              </w:rPr>
              <w:t>CUMENTAZIONE AMMINISTRATIVA</w:t>
            </w:r>
            <w:r w:rsidR="00E53B05">
              <w:rPr>
                <w:webHidden/>
              </w:rPr>
              <w:tab/>
            </w:r>
            <w:r w:rsidR="00E53B05">
              <w:rPr>
                <w:webHidden/>
              </w:rPr>
              <w:fldChar w:fldCharType="begin"/>
            </w:r>
            <w:r w:rsidR="00E53B05">
              <w:rPr>
                <w:webHidden/>
              </w:rPr>
              <w:instrText xml:space="preserve"> PAGEREF _Toc214974453 \h </w:instrText>
            </w:r>
            <w:r w:rsidR="00E53B05">
              <w:rPr>
                <w:webHidden/>
              </w:rPr>
            </w:r>
            <w:r w:rsidR="00E53B05">
              <w:rPr>
                <w:webHidden/>
              </w:rPr>
              <w:fldChar w:fldCharType="separate"/>
            </w:r>
            <w:r w:rsidR="00E53B05">
              <w:rPr>
                <w:webHidden/>
              </w:rPr>
              <w:t>33</w:t>
            </w:r>
            <w:r w:rsidR="00E53B05">
              <w:rPr>
                <w:webHidden/>
              </w:rPr>
              <w:fldChar w:fldCharType="end"/>
            </w:r>
          </w:hyperlink>
        </w:p>
        <w:p w14:paraId="19AB3D17" w14:textId="02208CA5" w:rsidR="00E53B05" w:rsidRDefault="00E95BC0">
          <w:pPr>
            <w:pStyle w:val="Sommario2"/>
            <w:rPr>
              <w:rFonts w:cstheme="minorBidi"/>
              <w:b w:val="0"/>
              <w:bCs w:val="0"/>
              <w:noProof/>
              <w:kern w:val="2"/>
              <w:sz w:val="24"/>
              <w:szCs w:val="24"/>
              <w14:ligatures w14:val="standardContextual"/>
            </w:rPr>
          </w:pPr>
          <w:hyperlink w:anchor="_Toc214974454" w:history="1">
            <w:r w:rsidR="00E53B05" w:rsidRPr="004A7BC0">
              <w:rPr>
                <w:rStyle w:val="Collegamentoipertestuale"/>
                <w:noProof/>
              </w:rPr>
              <w:t>13.1</w:t>
            </w:r>
            <w:r w:rsidR="00E53B05">
              <w:rPr>
                <w:rFonts w:cstheme="minorBidi"/>
                <w:b w:val="0"/>
                <w:bCs w:val="0"/>
                <w:noProof/>
                <w:kern w:val="2"/>
                <w:sz w:val="24"/>
                <w:szCs w:val="24"/>
                <w14:ligatures w14:val="standardContextual"/>
              </w:rPr>
              <w:tab/>
            </w:r>
            <w:r w:rsidR="00E53B05" w:rsidRPr="004A7BC0">
              <w:rPr>
                <w:rStyle w:val="Collegamentoipertestuale"/>
                <w:noProof/>
              </w:rPr>
              <w:t>Domanda di partecipazione</w:t>
            </w:r>
            <w:r w:rsidR="00E53B05">
              <w:rPr>
                <w:noProof/>
                <w:webHidden/>
              </w:rPr>
              <w:tab/>
            </w:r>
            <w:r w:rsidR="00E53B05">
              <w:rPr>
                <w:noProof/>
                <w:webHidden/>
              </w:rPr>
              <w:fldChar w:fldCharType="begin"/>
            </w:r>
            <w:r w:rsidR="00E53B05">
              <w:rPr>
                <w:noProof/>
                <w:webHidden/>
              </w:rPr>
              <w:instrText xml:space="preserve"> PAGEREF _Toc214974454 \h </w:instrText>
            </w:r>
            <w:r w:rsidR="00E53B05">
              <w:rPr>
                <w:noProof/>
                <w:webHidden/>
              </w:rPr>
            </w:r>
            <w:r w:rsidR="00E53B05">
              <w:rPr>
                <w:noProof/>
                <w:webHidden/>
              </w:rPr>
              <w:fldChar w:fldCharType="separate"/>
            </w:r>
            <w:r w:rsidR="00E53B05">
              <w:rPr>
                <w:noProof/>
                <w:webHidden/>
              </w:rPr>
              <w:t>34</w:t>
            </w:r>
            <w:r w:rsidR="00E53B05">
              <w:rPr>
                <w:noProof/>
                <w:webHidden/>
              </w:rPr>
              <w:fldChar w:fldCharType="end"/>
            </w:r>
          </w:hyperlink>
        </w:p>
        <w:p w14:paraId="59534FBB" w14:textId="2DA4F5D9" w:rsidR="00E53B05" w:rsidRDefault="00E95BC0">
          <w:pPr>
            <w:pStyle w:val="Sommario2"/>
            <w:rPr>
              <w:rFonts w:cstheme="minorBidi"/>
              <w:b w:val="0"/>
              <w:bCs w:val="0"/>
              <w:noProof/>
              <w:kern w:val="2"/>
              <w:sz w:val="24"/>
              <w:szCs w:val="24"/>
              <w14:ligatures w14:val="standardContextual"/>
            </w:rPr>
          </w:pPr>
          <w:hyperlink w:anchor="_Toc214974455" w:history="1">
            <w:r w:rsidR="00E53B05" w:rsidRPr="004A7BC0">
              <w:rPr>
                <w:rStyle w:val="Collegamentoipertestuale"/>
                <w:noProof/>
              </w:rPr>
              <w:t>13.2</w:t>
            </w:r>
            <w:r w:rsidR="00E53B05">
              <w:rPr>
                <w:rFonts w:cstheme="minorBidi"/>
                <w:b w:val="0"/>
                <w:bCs w:val="0"/>
                <w:noProof/>
                <w:kern w:val="2"/>
                <w:sz w:val="24"/>
                <w:szCs w:val="24"/>
                <w14:ligatures w14:val="standardContextual"/>
              </w:rPr>
              <w:tab/>
            </w:r>
            <w:r w:rsidR="00E53B05" w:rsidRPr="004A7BC0">
              <w:rPr>
                <w:rStyle w:val="Collegamentoipertestuale"/>
                <w:noProof/>
              </w:rPr>
              <w:t>Documento di Gara Unico Europeo</w:t>
            </w:r>
            <w:r w:rsidR="00E53B05">
              <w:rPr>
                <w:noProof/>
                <w:webHidden/>
              </w:rPr>
              <w:tab/>
            </w:r>
            <w:r w:rsidR="00E53B05">
              <w:rPr>
                <w:noProof/>
                <w:webHidden/>
              </w:rPr>
              <w:fldChar w:fldCharType="begin"/>
            </w:r>
            <w:r w:rsidR="00E53B05">
              <w:rPr>
                <w:noProof/>
                <w:webHidden/>
              </w:rPr>
              <w:instrText xml:space="preserve"> PAGEREF _Toc214974455 \h </w:instrText>
            </w:r>
            <w:r w:rsidR="00E53B05">
              <w:rPr>
                <w:noProof/>
                <w:webHidden/>
              </w:rPr>
            </w:r>
            <w:r w:rsidR="00E53B05">
              <w:rPr>
                <w:noProof/>
                <w:webHidden/>
              </w:rPr>
              <w:fldChar w:fldCharType="separate"/>
            </w:r>
            <w:r w:rsidR="00E53B05">
              <w:rPr>
                <w:noProof/>
                <w:webHidden/>
              </w:rPr>
              <w:t>36</w:t>
            </w:r>
            <w:r w:rsidR="00E53B05">
              <w:rPr>
                <w:noProof/>
                <w:webHidden/>
              </w:rPr>
              <w:fldChar w:fldCharType="end"/>
            </w:r>
          </w:hyperlink>
        </w:p>
        <w:p w14:paraId="6C26917F" w14:textId="1E493A32" w:rsidR="00E53B05" w:rsidRDefault="00E95BC0">
          <w:pPr>
            <w:pStyle w:val="Sommario2"/>
            <w:rPr>
              <w:rFonts w:cstheme="minorBidi"/>
              <w:b w:val="0"/>
              <w:bCs w:val="0"/>
              <w:noProof/>
              <w:kern w:val="2"/>
              <w:sz w:val="24"/>
              <w:szCs w:val="24"/>
              <w14:ligatures w14:val="standardContextual"/>
            </w:rPr>
          </w:pPr>
          <w:hyperlink w:anchor="_Toc214974456" w:history="1">
            <w:r w:rsidR="00E53B05" w:rsidRPr="004A7BC0">
              <w:rPr>
                <w:rStyle w:val="Collegamentoipertestuale"/>
                <w:noProof/>
              </w:rPr>
              <w:t>13.3</w:t>
            </w:r>
            <w:r w:rsidR="00E53B05">
              <w:rPr>
                <w:rFonts w:cstheme="minorBidi"/>
                <w:b w:val="0"/>
                <w:bCs w:val="0"/>
                <w:noProof/>
                <w:kern w:val="2"/>
                <w:sz w:val="24"/>
                <w:szCs w:val="24"/>
                <w14:ligatures w14:val="standardContextual"/>
              </w:rPr>
              <w:tab/>
            </w:r>
            <w:r w:rsidR="00E53B05" w:rsidRPr="004A7BC0">
              <w:rPr>
                <w:rStyle w:val="Collegamentoipertestuale"/>
                <w:noProof/>
              </w:rPr>
              <w:t>Dichiarazioni da rendere a cura degli operatori economici ammessi al concordato preventivo con continuità aziendale di cui all’art. 372 del Decreto Legislativo 12 Gennaio 2019, n. 14</w:t>
            </w:r>
            <w:r w:rsidR="00E53B05">
              <w:rPr>
                <w:noProof/>
                <w:webHidden/>
              </w:rPr>
              <w:tab/>
            </w:r>
            <w:r w:rsidR="00E53B05">
              <w:rPr>
                <w:noProof/>
                <w:webHidden/>
              </w:rPr>
              <w:fldChar w:fldCharType="begin"/>
            </w:r>
            <w:r w:rsidR="00E53B05">
              <w:rPr>
                <w:noProof/>
                <w:webHidden/>
              </w:rPr>
              <w:instrText xml:space="preserve"> PAGEREF _Toc214974456 \h </w:instrText>
            </w:r>
            <w:r w:rsidR="00E53B05">
              <w:rPr>
                <w:noProof/>
                <w:webHidden/>
              </w:rPr>
            </w:r>
            <w:r w:rsidR="00E53B05">
              <w:rPr>
                <w:noProof/>
                <w:webHidden/>
              </w:rPr>
              <w:fldChar w:fldCharType="separate"/>
            </w:r>
            <w:r w:rsidR="00E53B05">
              <w:rPr>
                <w:noProof/>
                <w:webHidden/>
              </w:rPr>
              <w:t>38</w:t>
            </w:r>
            <w:r w:rsidR="00E53B05">
              <w:rPr>
                <w:noProof/>
                <w:webHidden/>
              </w:rPr>
              <w:fldChar w:fldCharType="end"/>
            </w:r>
          </w:hyperlink>
        </w:p>
        <w:p w14:paraId="1EA8A9CD" w14:textId="127E494C" w:rsidR="00E53B05" w:rsidRDefault="00E95BC0">
          <w:pPr>
            <w:pStyle w:val="Sommario2"/>
            <w:rPr>
              <w:rFonts w:cstheme="minorBidi"/>
              <w:b w:val="0"/>
              <w:bCs w:val="0"/>
              <w:noProof/>
              <w:kern w:val="2"/>
              <w:sz w:val="24"/>
              <w:szCs w:val="24"/>
              <w14:ligatures w14:val="standardContextual"/>
            </w:rPr>
          </w:pPr>
          <w:hyperlink w:anchor="_Toc214974457" w:history="1">
            <w:r w:rsidR="00E53B05" w:rsidRPr="004A7BC0">
              <w:rPr>
                <w:rStyle w:val="Collegamentoipertestuale"/>
                <w:noProof/>
              </w:rPr>
              <w:t>13.4</w:t>
            </w:r>
            <w:r w:rsidR="00E53B05">
              <w:rPr>
                <w:rFonts w:cstheme="minorBidi"/>
                <w:b w:val="0"/>
                <w:bCs w:val="0"/>
                <w:noProof/>
                <w:kern w:val="2"/>
                <w:sz w:val="24"/>
                <w:szCs w:val="24"/>
                <w14:ligatures w14:val="standardContextual"/>
              </w:rPr>
              <w:tab/>
            </w:r>
            <w:r w:rsidR="00E53B05" w:rsidRPr="004A7BC0">
              <w:rPr>
                <w:rStyle w:val="Collegamentoipertestuale"/>
                <w:noProof/>
              </w:rPr>
              <w:t>Documentazione in caso di avvalimento</w:t>
            </w:r>
            <w:r w:rsidR="00E53B05">
              <w:rPr>
                <w:noProof/>
                <w:webHidden/>
              </w:rPr>
              <w:tab/>
            </w:r>
            <w:r w:rsidR="00E53B05">
              <w:rPr>
                <w:noProof/>
                <w:webHidden/>
              </w:rPr>
              <w:fldChar w:fldCharType="begin"/>
            </w:r>
            <w:r w:rsidR="00E53B05">
              <w:rPr>
                <w:noProof/>
                <w:webHidden/>
              </w:rPr>
              <w:instrText xml:space="preserve"> PAGEREF _Toc214974457 \h </w:instrText>
            </w:r>
            <w:r w:rsidR="00E53B05">
              <w:rPr>
                <w:noProof/>
                <w:webHidden/>
              </w:rPr>
            </w:r>
            <w:r w:rsidR="00E53B05">
              <w:rPr>
                <w:noProof/>
                <w:webHidden/>
              </w:rPr>
              <w:fldChar w:fldCharType="separate"/>
            </w:r>
            <w:r w:rsidR="00E53B05">
              <w:rPr>
                <w:noProof/>
                <w:webHidden/>
              </w:rPr>
              <w:t>38</w:t>
            </w:r>
            <w:r w:rsidR="00E53B05">
              <w:rPr>
                <w:noProof/>
                <w:webHidden/>
              </w:rPr>
              <w:fldChar w:fldCharType="end"/>
            </w:r>
          </w:hyperlink>
        </w:p>
        <w:p w14:paraId="4786F045" w14:textId="42181DB2" w:rsidR="00E53B05" w:rsidRDefault="00E95BC0">
          <w:pPr>
            <w:pStyle w:val="Sommario2"/>
            <w:rPr>
              <w:rFonts w:cstheme="minorBidi"/>
              <w:b w:val="0"/>
              <w:bCs w:val="0"/>
              <w:noProof/>
              <w:kern w:val="2"/>
              <w:sz w:val="24"/>
              <w:szCs w:val="24"/>
              <w14:ligatures w14:val="standardContextual"/>
            </w:rPr>
          </w:pPr>
          <w:hyperlink w:anchor="_Toc214974458" w:history="1">
            <w:r w:rsidR="00E53B05" w:rsidRPr="004A7BC0">
              <w:rPr>
                <w:rStyle w:val="Collegamentoipertestuale"/>
                <w:noProof/>
              </w:rPr>
              <w:t>13.5</w:t>
            </w:r>
            <w:r w:rsidR="00E53B05">
              <w:rPr>
                <w:rFonts w:cstheme="minorBidi"/>
                <w:b w:val="0"/>
                <w:bCs w:val="0"/>
                <w:noProof/>
                <w:kern w:val="2"/>
                <w:sz w:val="24"/>
                <w:szCs w:val="24"/>
                <w14:ligatures w14:val="standardContextual"/>
              </w:rPr>
              <w:tab/>
            </w:r>
            <w:r w:rsidR="00E53B05" w:rsidRPr="004A7BC0">
              <w:rPr>
                <w:rStyle w:val="Collegamentoipertestuale"/>
                <w:noProof/>
              </w:rPr>
              <w:t>Dichiarazioni integrative per i soggetti associati</w:t>
            </w:r>
            <w:r w:rsidR="00E53B05">
              <w:rPr>
                <w:noProof/>
                <w:webHidden/>
              </w:rPr>
              <w:tab/>
            </w:r>
            <w:r w:rsidR="00E53B05">
              <w:rPr>
                <w:noProof/>
                <w:webHidden/>
              </w:rPr>
              <w:fldChar w:fldCharType="begin"/>
            </w:r>
            <w:r w:rsidR="00E53B05">
              <w:rPr>
                <w:noProof/>
                <w:webHidden/>
              </w:rPr>
              <w:instrText xml:space="preserve"> PAGEREF _Toc214974458 \h </w:instrText>
            </w:r>
            <w:r w:rsidR="00E53B05">
              <w:rPr>
                <w:noProof/>
                <w:webHidden/>
              </w:rPr>
            </w:r>
            <w:r w:rsidR="00E53B05">
              <w:rPr>
                <w:noProof/>
                <w:webHidden/>
              </w:rPr>
              <w:fldChar w:fldCharType="separate"/>
            </w:r>
            <w:r w:rsidR="00E53B05">
              <w:rPr>
                <w:noProof/>
                <w:webHidden/>
              </w:rPr>
              <w:t>39</w:t>
            </w:r>
            <w:r w:rsidR="00E53B05">
              <w:rPr>
                <w:noProof/>
                <w:webHidden/>
              </w:rPr>
              <w:fldChar w:fldCharType="end"/>
            </w:r>
          </w:hyperlink>
        </w:p>
        <w:p w14:paraId="1EBC55E5" w14:textId="28A3FCF9" w:rsidR="00E53B05" w:rsidRDefault="00E95BC0">
          <w:pPr>
            <w:pStyle w:val="Sommario1"/>
            <w:rPr>
              <w:rFonts w:asciiTheme="minorHAnsi" w:hAnsiTheme="minorHAnsi" w:cstheme="minorBidi"/>
              <w:b w:val="0"/>
              <w:bCs w:val="0"/>
              <w:caps w:val="0"/>
              <w:kern w:val="2"/>
              <w:sz w:val="24"/>
              <w:szCs w:val="24"/>
              <w14:ligatures w14:val="standardContextual"/>
            </w:rPr>
          </w:pPr>
          <w:hyperlink w:anchor="_Toc214974459" w:history="1">
            <w:r w:rsidR="00E53B05" w:rsidRPr="004A7BC0">
              <w:rPr>
                <w:rStyle w:val="Collegamentoipertestuale"/>
              </w:rPr>
              <w:t>14</w:t>
            </w:r>
            <w:r w:rsidR="00E53B05">
              <w:rPr>
                <w:rFonts w:asciiTheme="minorHAnsi" w:hAnsiTheme="minorHAnsi" w:cstheme="minorBidi"/>
                <w:b w:val="0"/>
                <w:bCs w:val="0"/>
                <w:caps w:val="0"/>
                <w:kern w:val="2"/>
                <w:sz w:val="24"/>
                <w:szCs w:val="24"/>
                <w14:ligatures w14:val="standardContextual"/>
              </w:rPr>
              <w:tab/>
            </w:r>
            <w:r w:rsidR="00E53B05" w:rsidRPr="004A7BC0">
              <w:rPr>
                <w:rStyle w:val="Collegamentoipertestuale"/>
              </w:rPr>
              <w:t>SOCCORSO ISTRUTTORIO</w:t>
            </w:r>
            <w:r w:rsidR="00E53B05">
              <w:rPr>
                <w:webHidden/>
              </w:rPr>
              <w:tab/>
            </w:r>
            <w:r w:rsidR="00E53B05">
              <w:rPr>
                <w:webHidden/>
              </w:rPr>
              <w:fldChar w:fldCharType="begin"/>
            </w:r>
            <w:r w:rsidR="00E53B05">
              <w:rPr>
                <w:webHidden/>
              </w:rPr>
              <w:instrText xml:space="preserve"> PAGEREF _Toc214974459 \h </w:instrText>
            </w:r>
            <w:r w:rsidR="00E53B05">
              <w:rPr>
                <w:webHidden/>
              </w:rPr>
            </w:r>
            <w:r w:rsidR="00E53B05">
              <w:rPr>
                <w:webHidden/>
              </w:rPr>
              <w:fldChar w:fldCharType="separate"/>
            </w:r>
            <w:r w:rsidR="00E53B05">
              <w:rPr>
                <w:webHidden/>
              </w:rPr>
              <w:t>41</w:t>
            </w:r>
            <w:r w:rsidR="00E53B05">
              <w:rPr>
                <w:webHidden/>
              </w:rPr>
              <w:fldChar w:fldCharType="end"/>
            </w:r>
          </w:hyperlink>
        </w:p>
        <w:p w14:paraId="3A37E8F7" w14:textId="6907798F" w:rsidR="00E53B05" w:rsidRDefault="00E95BC0">
          <w:pPr>
            <w:pStyle w:val="Sommario1"/>
            <w:rPr>
              <w:rFonts w:asciiTheme="minorHAnsi" w:hAnsiTheme="minorHAnsi" w:cstheme="minorBidi"/>
              <w:b w:val="0"/>
              <w:bCs w:val="0"/>
              <w:caps w:val="0"/>
              <w:kern w:val="2"/>
              <w:sz w:val="24"/>
              <w:szCs w:val="24"/>
              <w14:ligatures w14:val="standardContextual"/>
            </w:rPr>
          </w:pPr>
          <w:hyperlink w:anchor="_Toc214974460" w:history="1">
            <w:r w:rsidR="00E53B05" w:rsidRPr="004A7BC0">
              <w:rPr>
                <w:rStyle w:val="Collegamentoipertestuale"/>
              </w:rPr>
              <w:t>15</w:t>
            </w:r>
            <w:r w:rsidR="00E53B05">
              <w:rPr>
                <w:rFonts w:asciiTheme="minorHAnsi" w:hAnsiTheme="minorHAnsi" w:cstheme="minorBidi"/>
                <w:b w:val="0"/>
                <w:bCs w:val="0"/>
                <w:caps w:val="0"/>
                <w:kern w:val="2"/>
                <w:sz w:val="24"/>
                <w:szCs w:val="24"/>
                <w14:ligatures w14:val="standardContextual"/>
              </w:rPr>
              <w:tab/>
            </w:r>
            <w:r w:rsidR="00E53B05" w:rsidRPr="004A7BC0">
              <w:rPr>
                <w:rStyle w:val="Collegamentoipertestuale"/>
              </w:rPr>
              <w:t>CONTENUTO DELLA BUSTA B – OFFERTA TECNICA</w:t>
            </w:r>
            <w:r w:rsidR="00E53B05">
              <w:rPr>
                <w:webHidden/>
              </w:rPr>
              <w:tab/>
            </w:r>
            <w:r w:rsidR="00E53B05">
              <w:rPr>
                <w:webHidden/>
              </w:rPr>
              <w:fldChar w:fldCharType="begin"/>
            </w:r>
            <w:r w:rsidR="00E53B05">
              <w:rPr>
                <w:webHidden/>
              </w:rPr>
              <w:instrText xml:space="preserve"> PAGEREF _Toc214974460 \h </w:instrText>
            </w:r>
            <w:r w:rsidR="00E53B05">
              <w:rPr>
                <w:webHidden/>
              </w:rPr>
            </w:r>
            <w:r w:rsidR="00E53B05">
              <w:rPr>
                <w:webHidden/>
              </w:rPr>
              <w:fldChar w:fldCharType="separate"/>
            </w:r>
            <w:r w:rsidR="00E53B05">
              <w:rPr>
                <w:webHidden/>
              </w:rPr>
              <w:t>42</w:t>
            </w:r>
            <w:r w:rsidR="00E53B05">
              <w:rPr>
                <w:webHidden/>
              </w:rPr>
              <w:fldChar w:fldCharType="end"/>
            </w:r>
          </w:hyperlink>
        </w:p>
        <w:p w14:paraId="0DF11D1B" w14:textId="53DF6F11" w:rsidR="00E53B05" w:rsidRDefault="00E95BC0">
          <w:pPr>
            <w:pStyle w:val="Sommario2"/>
            <w:rPr>
              <w:rFonts w:cstheme="minorBidi"/>
              <w:b w:val="0"/>
              <w:bCs w:val="0"/>
              <w:noProof/>
              <w:kern w:val="2"/>
              <w:sz w:val="24"/>
              <w:szCs w:val="24"/>
              <w14:ligatures w14:val="standardContextual"/>
            </w:rPr>
          </w:pPr>
          <w:hyperlink w:anchor="_Toc214974461" w:history="1">
            <w:r w:rsidR="00E53B05" w:rsidRPr="004A7BC0">
              <w:rPr>
                <w:rStyle w:val="Collegamentoipertestuale"/>
                <w:noProof/>
              </w:rPr>
              <w:t>15.1</w:t>
            </w:r>
            <w:r w:rsidR="00E53B05">
              <w:rPr>
                <w:rFonts w:cstheme="minorBidi"/>
                <w:b w:val="0"/>
                <w:bCs w:val="0"/>
                <w:noProof/>
                <w:kern w:val="2"/>
                <w:sz w:val="24"/>
                <w:szCs w:val="24"/>
                <w14:ligatures w14:val="standardContextual"/>
              </w:rPr>
              <w:tab/>
            </w:r>
            <w:r w:rsidR="00E53B05" w:rsidRPr="004A7BC0">
              <w:rPr>
                <w:rStyle w:val="Collegamentoipertestuale"/>
                <w:noProof/>
              </w:rPr>
              <w:t>Campionatura</w:t>
            </w:r>
            <w:r w:rsidR="00E53B05">
              <w:rPr>
                <w:noProof/>
                <w:webHidden/>
              </w:rPr>
              <w:tab/>
            </w:r>
            <w:r w:rsidR="00E53B05">
              <w:rPr>
                <w:noProof/>
                <w:webHidden/>
              </w:rPr>
              <w:fldChar w:fldCharType="begin"/>
            </w:r>
            <w:r w:rsidR="00E53B05">
              <w:rPr>
                <w:noProof/>
                <w:webHidden/>
              </w:rPr>
              <w:instrText xml:space="preserve"> PAGEREF _Toc214974461 \h </w:instrText>
            </w:r>
            <w:r w:rsidR="00E53B05">
              <w:rPr>
                <w:noProof/>
                <w:webHidden/>
              </w:rPr>
            </w:r>
            <w:r w:rsidR="00E53B05">
              <w:rPr>
                <w:noProof/>
                <w:webHidden/>
              </w:rPr>
              <w:fldChar w:fldCharType="separate"/>
            </w:r>
            <w:r w:rsidR="00E53B05">
              <w:rPr>
                <w:noProof/>
                <w:webHidden/>
              </w:rPr>
              <w:t>44</w:t>
            </w:r>
            <w:r w:rsidR="00E53B05">
              <w:rPr>
                <w:noProof/>
                <w:webHidden/>
              </w:rPr>
              <w:fldChar w:fldCharType="end"/>
            </w:r>
          </w:hyperlink>
        </w:p>
        <w:p w14:paraId="75F65252" w14:textId="580B2D0E" w:rsidR="00E53B05" w:rsidRDefault="00E95BC0">
          <w:pPr>
            <w:pStyle w:val="Sommario1"/>
            <w:rPr>
              <w:rFonts w:asciiTheme="minorHAnsi" w:hAnsiTheme="minorHAnsi" w:cstheme="minorBidi"/>
              <w:b w:val="0"/>
              <w:bCs w:val="0"/>
              <w:caps w:val="0"/>
              <w:kern w:val="2"/>
              <w:sz w:val="24"/>
              <w:szCs w:val="24"/>
              <w14:ligatures w14:val="standardContextual"/>
            </w:rPr>
          </w:pPr>
          <w:hyperlink w:anchor="_Toc214974462" w:history="1">
            <w:r w:rsidR="00E53B05" w:rsidRPr="004A7BC0">
              <w:rPr>
                <w:rStyle w:val="Collegamentoipertestuale"/>
              </w:rPr>
              <w:t>16</w:t>
            </w:r>
            <w:r w:rsidR="00E53B05">
              <w:rPr>
                <w:rFonts w:asciiTheme="minorHAnsi" w:hAnsiTheme="minorHAnsi" w:cstheme="minorBidi"/>
                <w:b w:val="0"/>
                <w:bCs w:val="0"/>
                <w:caps w:val="0"/>
                <w:kern w:val="2"/>
                <w:sz w:val="24"/>
                <w:szCs w:val="24"/>
                <w14:ligatures w14:val="standardContextual"/>
              </w:rPr>
              <w:tab/>
            </w:r>
            <w:r w:rsidR="00E53B05" w:rsidRPr="004A7BC0">
              <w:rPr>
                <w:rStyle w:val="Collegamentoipertestuale"/>
              </w:rPr>
              <w:t>CONTENUTO DELLA BUSTA C – OFFERTA ECONOMICA</w:t>
            </w:r>
            <w:r w:rsidR="00E53B05">
              <w:rPr>
                <w:webHidden/>
              </w:rPr>
              <w:tab/>
            </w:r>
            <w:r w:rsidR="00E53B05">
              <w:rPr>
                <w:webHidden/>
              </w:rPr>
              <w:fldChar w:fldCharType="begin"/>
            </w:r>
            <w:r w:rsidR="00E53B05">
              <w:rPr>
                <w:webHidden/>
              </w:rPr>
              <w:instrText xml:space="preserve"> PAGEREF _Toc214974462 \h </w:instrText>
            </w:r>
            <w:r w:rsidR="00E53B05">
              <w:rPr>
                <w:webHidden/>
              </w:rPr>
            </w:r>
            <w:r w:rsidR="00E53B05">
              <w:rPr>
                <w:webHidden/>
              </w:rPr>
              <w:fldChar w:fldCharType="separate"/>
            </w:r>
            <w:r w:rsidR="00E53B05">
              <w:rPr>
                <w:webHidden/>
              </w:rPr>
              <w:t>44</w:t>
            </w:r>
            <w:r w:rsidR="00E53B05">
              <w:rPr>
                <w:webHidden/>
              </w:rPr>
              <w:fldChar w:fldCharType="end"/>
            </w:r>
          </w:hyperlink>
        </w:p>
        <w:p w14:paraId="05C118DE" w14:textId="1FBCA467" w:rsidR="00E53B05" w:rsidRDefault="00E95BC0">
          <w:pPr>
            <w:pStyle w:val="Sommario1"/>
            <w:rPr>
              <w:rFonts w:asciiTheme="minorHAnsi" w:hAnsiTheme="minorHAnsi" w:cstheme="minorBidi"/>
              <w:b w:val="0"/>
              <w:bCs w:val="0"/>
              <w:caps w:val="0"/>
              <w:kern w:val="2"/>
              <w:sz w:val="24"/>
              <w:szCs w:val="24"/>
              <w14:ligatures w14:val="standardContextual"/>
            </w:rPr>
          </w:pPr>
          <w:hyperlink w:anchor="_Toc214974463" w:history="1">
            <w:r w:rsidR="00E53B05" w:rsidRPr="004A7BC0">
              <w:rPr>
                <w:rStyle w:val="Collegamentoipertestuale"/>
              </w:rPr>
              <w:t>17</w:t>
            </w:r>
            <w:r w:rsidR="00E53B05">
              <w:rPr>
                <w:rFonts w:asciiTheme="minorHAnsi" w:hAnsiTheme="minorHAnsi" w:cstheme="minorBidi"/>
                <w:b w:val="0"/>
                <w:bCs w:val="0"/>
                <w:caps w:val="0"/>
                <w:kern w:val="2"/>
                <w:sz w:val="24"/>
                <w:szCs w:val="24"/>
                <w14:ligatures w14:val="standardContextual"/>
              </w:rPr>
              <w:tab/>
            </w:r>
            <w:r w:rsidR="00E53B05" w:rsidRPr="004A7BC0">
              <w:rPr>
                <w:rStyle w:val="Collegamentoipertestuale"/>
              </w:rPr>
              <w:t>CRITERIO DI AGGIUDICAZIONE DELL’APPALTO</w:t>
            </w:r>
            <w:r w:rsidR="00E53B05">
              <w:rPr>
                <w:webHidden/>
              </w:rPr>
              <w:tab/>
            </w:r>
            <w:r w:rsidR="00E53B05">
              <w:rPr>
                <w:webHidden/>
              </w:rPr>
              <w:fldChar w:fldCharType="begin"/>
            </w:r>
            <w:r w:rsidR="00E53B05">
              <w:rPr>
                <w:webHidden/>
              </w:rPr>
              <w:instrText xml:space="preserve"> PAGEREF _Toc214974463 \h </w:instrText>
            </w:r>
            <w:r w:rsidR="00E53B05">
              <w:rPr>
                <w:webHidden/>
              </w:rPr>
            </w:r>
            <w:r w:rsidR="00E53B05">
              <w:rPr>
                <w:webHidden/>
              </w:rPr>
              <w:fldChar w:fldCharType="separate"/>
            </w:r>
            <w:r w:rsidR="00E53B05">
              <w:rPr>
                <w:webHidden/>
              </w:rPr>
              <w:t>45</w:t>
            </w:r>
            <w:r w:rsidR="00E53B05">
              <w:rPr>
                <w:webHidden/>
              </w:rPr>
              <w:fldChar w:fldCharType="end"/>
            </w:r>
          </w:hyperlink>
        </w:p>
        <w:p w14:paraId="5BE3A08A" w14:textId="32500B11" w:rsidR="00E53B05" w:rsidRDefault="00E95BC0">
          <w:pPr>
            <w:pStyle w:val="Sommario2"/>
            <w:rPr>
              <w:rFonts w:cstheme="minorBidi"/>
              <w:b w:val="0"/>
              <w:bCs w:val="0"/>
              <w:noProof/>
              <w:kern w:val="2"/>
              <w:sz w:val="24"/>
              <w:szCs w:val="24"/>
              <w14:ligatures w14:val="standardContextual"/>
            </w:rPr>
          </w:pPr>
          <w:hyperlink w:anchor="_Toc214974464" w:history="1">
            <w:r w:rsidR="00E53B05" w:rsidRPr="004A7BC0">
              <w:rPr>
                <w:rStyle w:val="Collegamentoipertestuale"/>
                <w:noProof/>
              </w:rPr>
              <w:t>17.1</w:t>
            </w:r>
            <w:r w:rsidR="00E53B05">
              <w:rPr>
                <w:rFonts w:cstheme="minorBidi"/>
                <w:b w:val="0"/>
                <w:bCs w:val="0"/>
                <w:noProof/>
                <w:kern w:val="2"/>
                <w:sz w:val="24"/>
                <w:szCs w:val="24"/>
                <w14:ligatures w14:val="standardContextual"/>
              </w:rPr>
              <w:tab/>
            </w:r>
            <w:r w:rsidR="00E53B05" w:rsidRPr="004A7BC0">
              <w:rPr>
                <w:rStyle w:val="Collegamentoipertestuale"/>
                <w:noProof/>
              </w:rPr>
              <w:t>Criteri di valutazione dell’Offerta Tecnica</w:t>
            </w:r>
            <w:r w:rsidR="00E53B05">
              <w:rPr>
                <w:noProof/>
                <w:webHidden/>
              </w:rPr>
              <w:tab/>
            </w:r>
            <w:r w:rsidR="00E53B05">
              <w:rPr>
                <w:noProof/>
                <w:webHidden/>
              </w:rPr>
              <w:fldChar w:fldCharType="begin"/>
            </w:r>
            <w:r w:rsidR="00E53B05">
              <w:rPr>
                <w:noProof/>
                <w:webHidden/>
              </w:rPr>
              <w:instrText xml:space="preserve"> PAGEREF _Toc214974464 \h </w:instrText>
            </w:r>
            <w:r w:rsidR="00E53B05">
              <w:rPr>
                <w:noProof/>
                <w:webHidden/>
              </w:rPr>
            </w:r>
            <w:r w:rsidR="00E53B05">
              <w:rPr>
                <w:noProof/>
                <w:webHidden/>
              </w:rPr>
              <w:fldChar w:fldCharType="separate"/>
            </w:r>
            <w:r w:rsidR="00E53B05">
              <w:rPr>
                <w:noProof/>
                <w:webHidden/>
              </w:rPr>
              <w:t>45</w:t>
            </w:r>
            <w:r w:rsidR="00E53B05">
              <w:rPr>
                <w:noProof/>
                <w:webHidden/>
              </w:rPr>
              <w:fldChar w:fldCharType="end"/>
            </w:r>
          </w:hyperlink>
        </w:p>
        <w:p w14:paraId="4692A832" w14:textId="02BC0A6D" w:rsidR="00E53B05" w:rsidRDefault="00E95BC0">
          <w:pPr>
            <w:pStyle w:val="Sommario2"/>
            <w:rPr>
              <w:rFonts w:cstheme="minorBidi"/>
              <w:b w:val="0"/>
              <w:bCs w:val="0"/>
              <w:noProof/>
              <w:kern w:val="2"/>
              <w:sz w:val="24"/>
              <w:szCs w:val="24"/>
              <w14:ligatures w14:val="standardContextual"/>
            </w:rPr>
          </w:pPr>
          <w:hyperlink w:anchor="_Toc214974465" w:history="1">
            <w:r w:rsidR="00E53B05" w:rsidRPr="004A7BC0">
              <w:rPr>
                <w:rStyle w:val="Collegamentoipertestuale"/>
                <w:noProof/>
              </w:rPr>
              <w:t>17.2</w:t>
            </w:r>
            <w:r w:rsidR="00E53B05">
              <w:rPr>
                <w:rFonts w:cstheme="minorBidi"/>
                <w:b w:val="0"/>
                <w:bCs w:val="0"/>
                <w:noProof/>
                <w:kern w:val="2"/>
                <w:sz w:val="24"/>
                <w:szCs w:val="24"/>
                <w14:ligatures w14:val="standardContextual"/>
              </w:rPr>
              <w:tab/>
            </w:r>
            <w:r w:rsidR="00E53B05" w:rsidRPr="004A7BC0">
              <w:rPr>
                <w:rStyle w:val="Collegamentoipertestuale"/>
                <w:noProof/>
              </w:rPr>
              <w:t>Metodo di attribuzione del coefficiente per il calcolo del punteggio dell’Offerta Tecnica</w:t>
            </w:r>
            <w:r w:rsidR="00E53B05">
              <w:rPr>
                <w:noProof/>
                <w:webHidden/>
              </w:rPr>
              <w:tab/>
            </w:r>
            <w:r w:rsidR="00E53B05">
              <w:rPr>
                <w:noProof/>
                <w:webHidden/>
              </w:rPr>
              <w:fldChar w:fldCharType="begin"/>
            </w:r>
            <w:r w:rsidR="00E53B05">
              <w:rPr>
                <w:noProof/>
                <w:webHidden/>
              </w:rPr>
              <w:instrText xml:space="preserve"> PAGEREF _Toc214974465 \h </w:instrText>
            </w:r>
            <w:r w:rsidR="00E53B05">
              <w:rPr>
                <w:noProof/>
                <w:webHidden/>
              </w:rPr>
            </w:r>
            <w:r w:rsidR="00E53B05">
              <w:rPr>
                <w:noProof/>
                <w:webHidden/>
              </w:rPr>
              <w:fldChar w:fldCharType="separate"/>
            </w:r>
            <w:r w:rsidR="00E53B05">
              <w:rPr>
                <w:noProof/>
                <w:webHidden/>
              </w:rPr>
              <w:t>78</w:t>
            </w:r>
            <w:r w:rsidR="00E53B05">
              <w:rPr>
                <w:noProof/>
                <w:webHidden/>
              </w:rPr>
              <w:fldChar w:fldCharType="end"/>
            </w:r>
          </w:hyperlink>
        </w:p>
        <w:p w14:paraId="034B6CBF" w14:textId="35872C17" w:rsidR="00E53B05" w:rsidRDefault="00E95BC0">
          <w:pPr>
            <w:pStyle w:val="Sommario2"/>
            <w:rPr>
              <w:rFonts w:cstheme="minorBidi"/>
              <w:b w:val="0"/>
              <w:bCs w:val="0"/>
              <w:noProof/>
              <w:kern w:val="2"/>
              <w:sz w:val="24"/>
              <w:szCs w:val="24"/>
              <w14:ligatures w14:val="standardContextual"/>
            </w:rPr>
          </w:pPr>
          <w:hyperlink w:anchor="_Toc214974466" w:history="1">
            <w:r w:rsidR="00E53B05" w:rsidRPr="004A7BC0">
              <w:rPr>
                <w:rStyle w:val="Collegamentoipertestuale"/>
                <w:noProof/>
              </w:rPr>
              <w:t>17.3</w:t>
            </w:r>
            <w:r w:rsidR="00E53B05">
              <w:rPr>
                <w:rFonts w:cstheme="minorBidi"/>
                <w:b w:val="0"/>
                <w:bCs w:val="0"/>
                <w:noProof/>
                <w:kern w:val="2"/>
                <w:sz w:val="24"/>
                <w:szCs w:val="24"/>
                <w14:ligatures w14:val="standardContextual"/>
              </w:rPr>
              <w:tab/>
            </w:r>
            <w:r w:rsidR="00E53B05" w:rsidRPr="004A7BC0">
              <w:rPr>
                <w:rStyle w:val="Collegamentoipertestuale"/>
                <w:noProof/>
              </w:rPr>
              <w:t>Metodo di attribuzione del coefficiente per il calcolo del punteggio dell’Offerta Economica</w:t>
            </w:r>
            <w:r w:rsidR="00E53B05">
              <w:rPr>
                <w:noProof/>
                <w:webHidden/>
              </w:rPr>
              <w:tab/>
            </w:r>
            <w:r w:rsidR="00E53B05">
              <w:rPr>
                <w:noProof/>
                <w:webHidden/>
              </w:rPr>
              <w:fldChar w:fldCharType="begin"/>
            </w:r>
            <w:r w:rsidR="00E53B05">
              <w:rPr>
                <w:noProof/>
                <w:webHidden/>
              </w:rPr>
              <w:instrText xml:space="preserve"> PAGEREF _Toc214974466 \h </w:instrText>
            </w:r>
            <w:r w:rsidR="00E53B05">
              <w:rPr>
                <w:noProof/>
                <w:webHidden/>
              </w:rPr>
            </w:r>
            <w:r w:rsidR="00E53B05">
              <w:rPr>
                <w:noProof/>
                <w:webHidden/>
              </w:rPr>
              <w:fldChar w:fldCharType="separate"/>
            </w:r>
            <w:r w:rsidR="00E53B05">
              <w:rPr>
                <w:noProof/>
                <w:webHidden/>
              </w:rPr>
              <w:t>81</w:t>
            </w:r>
            <w:r w:rsidR="00E53B05">
              <w:rPr>
                <w:noProof/>
                <w:webHidden/>
              </w:rPr>
              <w:fldChar w:fldCharType="end"/>
            </w:r>
          </w:hyperlink>
        </w:p>
        <w:p w14:paraId="7F97820C" w14:textId="0272237F" w:rsidR="00E53B05" w:rsidRDefault="00E95BC0">
          <w:pPr>
            <w:pStyle w:val="Sommario2"/>
            <w:rPr>
              <w:rFonts w:cstheme="minorBidi"/>
              <w:b w:val="0"/>
              <w:bCs w:val="0"/>
              <w:noProof/>
              <w:kern w:val="2"/>
              <w:sz w:val="24"/>
              <w:szCs w:val="24"/>
              <w14:ligatures w14:val="standardContextual"/>
            </w:rPr>
          </w:pPr>
          <w:hyperlink w:anchor="_Toc214974467" w:history="1">
            <w:r w:rsidR="00E53B05" w:rsidRPr="004A7BC0">
              <w:rPr>
                <w:rStyle w:val="Collegamentoipertestuale"/>
                <w:noProof/>
              </w:rPr>
              <w:t>17.4</w:t>
            </w:r>
            <w:r w:rsidR="00E53B05">
              <w:rPr>
                <w:rFonts w:cstheme="minorBidi"/>
                <w:b w:val="0"/>
                <w:bCs w:val="0"/>
                <w:noProof/>
                <w:kern w:val="2"/>
                <w:sz w:val="24"/>
                <w:szCs w:val="24"/>
                <w14:ligatures w14:val="standardContextual"/>
              </w:rPr>
              <w:tab/>
            </w:r>
            <w:r w:rsidR="00E53B05" w:rsidRPr="004A7BC0">
              <w:rPr>
                <w:rStyle w:val="Collegamentoipertestuale"/>
                <w:noProof/>
              </w:rPr>
              <w:t>Metodo per il calcolo dei punteggi totali</w:t>
            </w:r>
            <w:r w:rsidR="00E53B05">
              <w:rPr>
                <w:noProof/>
                <w:webHidden/>
              </w:rPr>
              <w:tab/>
            </w:r>
            <w:r w:rsidR="00E53B05">
              <w:rPr>
                <w:noProof/>
                <w:webHidden/>
              </w:rPr>
              <w:fldChar w:fldCharType="begin"/>
            </w:r>
            <w:r w:rsidR="00E53B05">
              <w:rPr>
                <w:noProof/>
                <w:webHidden/>
              </w:rPr>
              <w:instrText xml:space="preserve"> PAGEREF _Toc214974467 \h </w:instrText>
            </w:r>
            <w:r w:rsidR="00E53B05">
              <w:rPr>
                <w:noProof/>
                <w:webHidden/>
              </w:rPr>
            </w:r>
            <w:r w:rsidR="00E53B05">
              <w:rPr>
                <w:noProof/>
                <w:webHidden/>
              </w:rPr>
              <w:fldChar w:fldCharType="separate"/>
            </w:r>
            <w:r w:rsidR="00E53B05">
              <w:rPr>
                <w:noProof/>
                <w:webHidden/>
              </w:rPr>
              <w:t>82</w:t>
            </w:r>
            <w:r w:rsidR="00E53B05">
              <w:rPr>
                <w:noProof/>
                <w:webHidden/>
              </w:rPr>
              <w:fldChar w:fldCharType="end"/>
            </w:r>
          </w:hyperlink>
        </w:p>
        <w:p w14:paraId="7264FC12" w14:textId="790415A5" w:rsidR="00E53B05" w:rsidRDefault="00E95BC0">
          <w:pPr>
            <w:pStyle w:val="Sommario1"/>
            <w:rPr>
              <w:rFonts w:asciiTheme="minorHAnsi" w:hAnsiTheme="minorHAnsi" w:cstheme="minorBidi"/>
              <w:b w:val="0"/>
              <w:bCs w:val="0"/>
              <w:caps w:val="0"/>
              <w:kern w:val="2"/>
              <w:sz w:val="24"/>
              <w:szCs w:val="24"/>
              <w14:ligatures w14:val="standardContextual"/>
            </w:rPr>
          </w:pPr>
          <w:hyperlink w:anchor="_Toc214974468" w:history="1">
            <w:r w:rsidR="00E53B05" w:rsidRPr="004A7BC0">
              <w:rPr>
                <w:rStyle w:val="Collegamentoipertestuale"/>
              </w:rPr>
              <w:t>18</w:t>
            </w:r>
            <w:r w:rsidR="00E53B05">
              <w:rPr>
                <w:rFonts w:asciiTheme="minorHAnsi" w:hAnsiTheme="minorHAnsi" w:cstheme="minorBidi"/>
                <w:b w:val="0"/>
                <w:bCs w:val="0"/>
                <w:caps w:val="0"/>
                <w:kern w:val="2"/>
                <w:sz w:val="24"/>
                <w:szCs w:val="24"/>
                <w14:ligatures w14:val="standardContextual"/>
              </w:rPr>
              <w:tab/>
            </w:r>
            <w:r w:rsidR="00E53B05" w:rsidRPr="004A7BC0">
              <w:rPr>
                <w:rStyle w:val="Collegamentoipertestuale"/>
              </w:rPr>
              <w:t>COMMISSIONE GIUDICATRICE</w:t>
            </w:r>
            <w:r w:rsidR="00E53B05">
              <w:rPr>
                <w:webHidden/>
              </w:rPr>
              <w:tab/>
            </w:r>
            <w:r w:rsidR="00E53B05">
              <w:rPr>
                <w:webHidden/>
              </w:rPr>
              <w:fldChar w:fldCharType="begin"/>
            </w:r>
            <w:r w:rsidR="00E53B05">
              <w:rPr>
                <w:webHidden/>
              </w:rPr>
              <w:instrText xml:space="preserve"> PAGEREF _Toc214974468 \h </w:instrText>
            </w:r>
            <w:r w:rsidR="00E53B05">
              <w:rPr>
                <w:webHidden/>
              </w:rPr>
            </w:r>
            <w:r w:rsidR="00E53B05">
              <w:rPr>
                <w:webHidden/>
              </w:rPr>
              <w:fldChar w:fldCharType="separate"/>
            </w:r>
            <w:r w:rsidR="00E53B05">
              <w:rPr>
                <w:webHidden/>
              </w:rPr>
              <w:t>82</w:t>
            </w:r>
            <w:r w:rsidR="00E53B05">
              <w:rPr>
                <w:webHidden/>
              </w:rPr>
              <w:fldChar w:fldCharType="end"/>
            </w:r>
          </w:hyperlink>
        </w:p>
        <w:p w14:paraId="27273D18" w14:textId="42973D85" w:rsidR="00E53B05" w:rsidRDefault="00E95BC0">
          <w:pPr>
            <w:pStyle w:val="Sommario1"/>
            <w:rPr>
              <w:rFonts w:asciiTheme="minorHAnsi" w:hAnsiTheme="minorHAnsi" w:cstheme="minorBidi"/>
              <w:b w:val="0"/>
              <w:bCs w:val="0"/>
              <w:caps w:val="0"/>
              <w:kern w:val="2"/>
              <w:sz w:val="24"/>
              <w:szCs w:val="24"/>
              <w14:ligatures w14:val="standardContextual"/>
            </w:rPr>
          </w:pPr>
          <w:hyperlink w:anchor="_Toc214974469" w:history="1">
            <w:r w:rsidR="00E53B05" w:rsidRPr="004A7BC0">
              <w:rPr>
                <w:rStyle w:val="Collegamentoipertestuale"/>
              </w:rPr>
              <w:t>19</w:t>
            </w:r>
            <w:r w:rsidR="00E53B05">
              <w:rPr>
                <w:rFonts w:asciiTheme="minorHAnsi" w:hAnsiTheme="minorHAnsi" w:cstheme="minorBidi"/>
                <w:b w:val="0"/>
                <w:bCs w:val="0"/>
                <w:caps w:val="0"/>
                <w:kern w:val="2"/>
                <w:sz w:val="24"/>
                <w:szCs w:val="24"/>
                <w14:ligatures w14:val="standardContextual"/>
              </w:rPr>
              <w:tab/>
            </w:r>
            <w:r w:rsidR="00E53B05" w:rsidRPr="004A7BC0">
              <w:rPr>
                <w:rStyle w:val="Collegamentoipertestuale"/>
              </w:rPr>
              <w:t>SVOLGIMENTO OPERAZIONI DI GARA</w:t>
            </w:r>
            <w:r w:rsidR="00E53B05">
              <w:rPr>
                <w:webHidden/>
              </w:rPr>
              <w:tab/>
            </w:r>
            <w:r w:rsidR="00E53B05">
              <w:rPr>
                <w:webHidden/>
              </w:rPr>
              <w:fldChar w:fldCharType="begin"/>
            </w:r>
            <w:r w:rsidR="00E53B05">
              <w:rPr>
                <w:webHidden/>
              </w:rPr>
              <w:instrText xml:space="preserve"> PAGEREF _Toc214974469 \h </w:instrText>
            </w:r>
            <w:r w:rsidR="00E53B05">
              <w:rPr>
                <w:webHidden/>
              </w:rPr>
            </w:r>
            <w:r w:rsidR="00E53B05">
              <w:rPr>
                <w:webHidden/>
              </w:rPr>
              <w:fldChar w:fldCharType="separate"/>
            </w:r>
            <w:r w:rsidR="00E53B05">
              <w:rPr>
                <w:webHidden/>
              </w:rPr>
              <w:t>83</w:t>
            </w:r>
            <w:r w:rsidR="00E53B05">
              <w:rPr>
                <w:webHidden/>
              </w:rPr>
              <w:fldChar w:fldCharType="end"/>
            </w:r>
          </w:hyperlink>
        </w:p>
        <w:p w14:paraId="275F939E" w14:textId="44F25A0B" w:rsidR="00E53B05" w:rsidRDefault="00E95BC0">
          <w:pPr>
            <w:pStyle w:val="Sommario1"/>
            <w:rPr>
              <w:rFonts w:asciiTheme="minorHAnsi" w:hAnsiTheme="minorHAnsi" w:cstheme="minorBidi"/>
              <w:b w:val="0"/>
              <w:bCs w:val="0"/>
              <w:caps w:val="0"/>
              <w:kern w:val="2"/>
              <w:sz w:val="24"/>
              <w:szCs w:val="24"/>
              <w14:ligatures w14:val="standardContextual"/>
            </w:rPr>
          </w:pPr>
          <w:hyperlink w:anchor="_Toc214974470" w:history="1">
            <w:r w:rsidR="00E53B05" w:rsidRPr="004A7BC0">
              <w:rPr>
                <w:rStyle w:val="Collegamentoipertestuale"/>
              </w:rPr>
              <w:t>20</w:t>
            </w:r>
            <w:r w:rsidR="00E53B05">
              <w:rPr>
                <w:rFonts w:asciiTheme="minorHAnsi" w:hAnsiTheme="minorHAnsi" w:cstheme="minorBidi"/>
                <w:b w:val="0"/>
                <w:bCs w:val="0"/>
                <w:caps w:val="0"/>
                <w:kern w:val="2"/>
                <w:sz w:val="24"/>
                <w:szCs w:val="24"/>
                <w14:ligatures w14:val="standardContextual"/>
              </w:rPr>
              <w:tab/>
            </w:r>
            <w:r w:rsidR="00E53B05" w:rsidRPr="004A7BC0">
              <w:rPr>
                <w:rStyle w:val="Collegamentoipertestuale"/>
              </w:rPr>
              <w:t>VALUTAZIONE DELLE OFFERTE TECNICHE ED ECONOMICHE</w:t>
            </w:r>
            <w:r w:rsidR="00E53B05">
              <w:rPr>
                <w:webHidden/>
              </w:rPr>
              <w:tab/>
            </w:r>
            <w:r w:rsidR="00E53B05">
              <w:rPr>
                <w:webHidden/>
              </w:rPr>
              <w:fldChar w:fldCharType="begin"/>
            </w:r>
            <w:r w:rsidR="00E53B05">
              <w:rPr>
                <w:webHidden/>
              </w:rPr>
              <w:instrText xml:space="preserve"> PAGEREF _Toc214974470 \h </w:instrText>
            </w:r>
            <w:r w:rsidR="00E53B05">
              <w:rPr>
                <w:webHidden/>
              </w:rPr>
            </w:r>
            <w:r w:rsidR="00E53B05">
              <w:rPr>
                <w:webHidden/>
              </w:rPr>
              <w:fldChar w:fldCharType="separate"/>
            </w:r>
            <w:r w:rsidR="00E53B05">
              <w:rPr>
                <w:webHidden/>
              </w:rPr>
              <w:t>83</w:t>
            </w:r>
            <w:r w:rsidR="00E53B05">
              <w:rPr>
                <w:webHidden/>
              </w:rPr>
              <w:fldChar w:fldCharType="end"/>
            </w:r>
          </w:hyperlink>
        </w:p>
        <w:p w14:paraId="18AEDC55" w14:textId="4AB2542A" w:rsidR="00E53B05" w:rsidRDefault="00E95BC0">
          <w:pPr>
            <w:pStyle w:val="Sommario1"/>
            <w:rPr>
              <w:rFonts w:asciiTheme="minorHAnsi" w:hAnsiTheme="minorHAnsi" w:cstheme="minorBidi"/>
              <w:b w:val="0"/>
              <w:bCs w:val="0"/>
              <w:caps w:val="0"/>
              <w:kern w:val="2"/>
              <w:sz w:val="24"/>
              <w:szCs w:val="24"/>
              <w14:ligatures w14:val="standardContextual"/>
            </w:rPr>
          </w:pPr>
          <w:hyperlink w:anchor="_Toc214974471" w:history="1">
            <w:r w:rsidR="00E53B05" w:rsidRPr="004A7BC0">
              <w:rPr>
                <w:rStyle w:val="Collegamentoipertestuale"/>
              </w:rPr>
              <w:t>21</w:t>
            </w:r>
            <w:r w:rsidR="00E53B05">
              <w:rPr>
                <w:rFonts w:asciiTheme="minorHAnsi" w:hAnsiTheme="minorHAnsi" w:cstheme="minorBidi"/>
                <w:b w:val="0"/>
                <w:bCs w:val="0"/>
                <w:caps w:val="0"/>
                <w:kern w:val="2"/>
                <w:sz w:val="24"/>
                <w:szCs w:val="24"/>
                <w14:ligatures w14:val="standardContextual"/>
              </w:rPr>
              <w:tab/>
            </w:r>
            <w:r w:rsidR="00E53B05" w:rsidRPr="004A7BC0">
              <w:rPr>
                <w:rStyle w:val="Collegamentoipertestuale"/>
              </w:rPr>
              <w:t>VERIFICA DI ANOMALIA DELLE OFFERTE</w:t>
            </w:r>
            <w:r w:rsidR="00E53B05">
              <w:rPr>
                <w:webHidden/>
              </w:rPr>
              <w:tab/>
            </w:r>
            <w:r w:rsidR="00E53B05">
              <w:rPr>
                <w:webHidden/>
              </w:rPr>
              <w:fldChar w:fldCharType="begin"/>
            </w:r>
            <w:r w:rsidR="00E53B05">
              <w:rPr>
                <w:webHidden/>
              </w:rPr>
              <w:instrText xml:space="preserve"> PAGEREF _Toc214974471 \h </w:instrText>
            </w:r>
            <w:r w:rsidR="00E53B05">
              <w:rPr>
                <w:webHidden/>
              </w:rPr>
            </w:r>
            <w:r w:rsidR="00E53B05">
              <w:rPr>
                <w:webHidden/>
              </w:rPr>
              <w:fldChar w:fldCharType="separate"/>
            </w:r>
            <w:r w:rsidR="00E53B05">
              <w:rPr>
                <w:webHidden/>
              </w:rPr>
              <w:t>85</w:t>
            </w:r>
            <w:r w:rsidR="00E53B05">
              <w:rPr>
                <w:webHidden/>
              </w:rPr>
              <w:fldChar w:fldCharType="end"/>
            </w:r>
          </w:hyperlink>
        </w:p>
        <w:p w14:paraId="07476ABF" w14:textId="43234EE6" w:rsidR="00E53B05" w:rsidRDefault="00E95BC0">
          <w:pPr>
            <w:pStyle w:val="Sommario1"/>
            <w:rPr>
              <w:rFonts w:asciiTheme="minorHAnsi" w:hAnsiTheme="minorHAnsi" w:cstheme="minorBidi"/>
              <w:b w:val="0"/>
              <w:bCs w:val="0"/>
              <w:caps w:val="0"/>
              <w:kern w:val="2"/>
              <w:sz w:val="24"/>
              <w:szCs w:val="24"/>
              <w14:ligatures w14:val="standardContextual"/>
            </w:rPr>
          </w:pPr>
          <w:hyperlink w:anchor="_Toc214974472" w:history="1">
            <w:r w:rsidR="00E53B05" w:rsidRPr="004A7BC0">
              <w:rPr>
                <w:rStyle w:val="Collegamentoipertestuale"/>
              </w:rPr>
              <w:t>22</w:t>
            </w:r>
            <w:r w:rsidR="00E53B05">
              <w:rPr>
                <w:rFonts w:asciiTheme="minorHAnsi" w:hAnsiTheme="minorHAnsi" w:cstheme="minorBidi"/>
                <w:b w:val="0"/>
                <w:bCs w:val="0"/>
                <w:caps w:val="0"/>
                <w:kern w:val="2"/>
                <w:sz w:val="24"/>
                <w:szCs w:val="24"/>
                <w14:ligatures w14:val="standardContextual"/>
              </w:rPr>
              <w:tab/>
            </w:r>
            <w:r w:rsidR="00E53B05" w:rsidRPr="004A7BC0">
              <w:rPr>
                <w:rStyle w:val="Collegamentoipertestuale"/>
              </w:rPr>
              <w:t>VERIFICA DELLA DOCUMENTAZIONE AMMINISTRATIVA</w:t>
            </w:r>
            <w:r w:rsidR="00E53B05">
              <w:rPr>
                <w:webHidden/>
              </w:rPr>
              <w:tab/>
            </w:r>
            <w:r w:rsidR="00E53B05">
              <w:rPr>
                <w:webHidden/>
              </w:rPr>
              <w:fldChar w:fldCharType="begin"/>
            </w:r>
            <w:r w:rsidR="00E53B05">
              <w:rPr>
                <w:webHidden/>
              </w:rPr>
              <w:instrText xml:space="preserve"> PAGEREF _Toc214974472 \h </w:instrText>
            </w:r>
            <w:r w:rsidR="00E53B05">
              <w:rPr>
                <w:webHidden/>
              </w:rPr>
            </w:r>
            <w:r w:rsidR="00E53B05">
              <w:rPr>
                <w:webHidden/>
              </w:rPr>
              <w:fldChar w:fldCharType="separate"/>
            </w:r>
            <w:r w:rsidR="00E53B05">
              <w:rPr>
                <w:webHidden/>
              </w:rPr>
              <w:t>86</w:t>
            </w:r>
            <w:r w:rsidR="00E53B05">
              <w:rPr>
                <w:webHidden/>
              </w:rPr>
              <w:fldChar w:fldCharType="end"/>
            </w:r>
          </w:hyperlink>
        </w:p>
        <w:p w14:paraId="59D6C7E6" w14:textId="7C52ABD5" w:rsidR="00E53B05" w:rsidRDefault="00E95BC0">
          <w:pPr>
            <w:pStyle w:val="Sommario1"/>
            <w:rPr>
              <w:rFonts w:asciiTheme="minorHAnsi" w:hAnsiTheme="minorHAnsi" w:cstheme="minorBidi"/>
              <w:b w:val="0"/>
              <w:bCs w:val="0"/>
              <w:caps w:val="0"/>
              <w:kern w:val="2"/>
              <w:sz w:val="24"/>
              <w:szCs w:val="24"/>
              <w14:ligatures w14:val="standardContextual"/>
            </w:rPr>
          </w:pPr>
          <w:hyperlink w:anchor="_Toc214974473" w:history="1">
            <w:r w:rsidR="00E53B05" w:rsidRPr="004A7BC0">
              <w:rPr>
                <w:rStyle w:val="Collegamentoipertestuale"/>
              </w:rPr>
              <w:t>23</w:t>
            </w:r>
            <w:r w:rsidR="00E53B05">
              <w:rPr>
                <w:rFonts w:asciiTheme="minorHAnsi" w:hAnsiTheme="minorHAnsi" w:cstheme="minorBidi"/>
                <w:b w:val="0"/>
                <w:bCs w:val="0"/>
                <w:caps w:val="0"/>
                <w:kern w:val="2"/>
                <w:sz w:val="24"/>
                <w:szCs w:val="24"/>
                <w14:ligatures w14:val="standardContextual"/>
              </w:rPr>
              <w:tab/>
            </w:r>
            <w:r w:rsidR="00E53B05" w:rsidRPr="004A7BC0">
              <w:rPr>
                <w:rStyle w:val="Collegamentoipertestuale"/>
              </w:rPr>
              <w:t>AGGIUDICAZIONE DELL’APPALTO E STIPULA DELL’ACCORDO QUADRO</w:t>
            </w:r>
            <w:r w:rsidR="00E53B05">
              <w:rPr>
                <w:webHidden/>
              </w:rPr>
              <w:tab/>
            </w:r>
            <w:r w:rsidR="00E53B05">
              <w:rPr>
                <w:webHidden/>
              </w:rPr>
              <w:fldChar w:fldCharType="begin"/>
            </w:r>
            <w:r w:rsidR="00E53B05">
              <w:rPr>
                <w:webHidden/>
              </w:rPr>
              <w:instrText xml:space="preserve"> PAGEREF _Toc214974473 \h </w:instrText>
            </w:r>
            <w:r w:rsidR="00E53B05">
              <w:rPr>
                <w:webHidden/>
              </w:rPr>
            </w:r>
            <w:r w:rsidR="00E53B05">
              <w:rPr>
                <w:webHidden/>
              </w:rPr>
              <w:fldChar w:fldCharType="separate"/>
            </w:r>
            <w:r w:rsidR="00E53B05">
              <w:rPr>
                <w:webHidden/>
              </w:rPr>
              <w:t>86</w:t>
            </w:r>
            <w:r w:rsidR="00E53B05">
              <w:rPr>
                <w:webHidden/>
              </w:rPr>
              <w:fldChar w:fldCharType="end"/>
            </w:r>
          </w:hyperlink>
        </w:p>
        <w:p w14:paraId="1FBFAA55" w14:textId="5E27B730" w:rsidR="00E53B05" w:rsidRDefault="00E95BC0">
          <w:pPr>
            <w:pStyle w:val="Sommario1"/>
            <w:rPr>
              <w:rFonts w:asciiTheme="minorHAnsi" w:hAnsiTheme="minorHAnsi" w:cstheme="minorBidi"/>
              <w:b w:val="0"/>
              <w:bCs w:val="0"/>
              <w:caps w:val="0"/>
              <w:kern w:val="2"/>
              <w:sz w:val="24"/>
              <w:szCs w:val="24"/>
              <w14:ligatures w14:val="standardContextual"/>
            </w:rPr>
          </w:pPr>
          <w:hyperlink w:anchor="_Toc214974474" w:history="1">
            <w:r w:rsidR="00E53B05" w:rsidRPr="004A7BC0">
              <w:rPr>
                <w:rStyle w:val="Collegamentoipertestuale"/>
              </w:rPr>
              <w:t>24</w:t>
            </w:r>
            <w:r w:rsidR="00E53B05">
              <w:rPr>
                <w:rFonts w:asciiTheme="minorHAnsi" w:hAnsiTheme="minorHAnsi" w:cstheme="minorBidi"/>
                <w:b w:val="0"/>
                <w:bCs w:val="0"/>
                <w:caps w:val="0"/>
                <w:kern w:val="2"/>
                <w:sz w:val="24"/>
                <w:szCs w:val="24"/>
                <w14:ligatures w14:val="standardContextual"/>
              </w:rPr>
              <w:tab/>
            </w:r>
            <w:r w:rsidR="00E53B05" w:rsidRPr="004A7BC0">
              <w:rPr>
                <w:rStyle w:val="Collegamentoipertestuale"/>
              </w:rPr>
              <w:t>OBBLIGHI RELATIVI ALLA TRACCIABILITA’ DEI FLUSSI FINANZIARI</w:t>
            </w:r>
            <w:r w:rsidR="00E53B05">
              <w:rPr>
                <w:webHidden/>
              </w:rPr>
              <w:tab/>
            </w:r>
            <w:r w:rsidR="00E53B05">
              <w:rPr>
                <w:webHidden/>
              </w:rPr>
              <w:fldChar w:fldCharType="begin"/>
            </w:r>
            <w:r w:rsidR="00E53B05">
              <w:rPr>
                <w:webHidden/>
              </w:rPr>
              <w:instrText xml:space="preserve"> PAGEREF _Toc214974474 \h </w:instrText>
            </w:r>
            <w:r w:rsidR="00E53B05">
              <w:rPr>
                <w:webHidden/>
              </w:rPr>
            </w:r>
            <w:r w:rsidR="00E53B05">
              <w:rPr>
                <w:webHidden/>
              </w:rPr>
              <w:fldChar w:fldCharType="separate"/>
            </w:r>
            <w:r w:rsidR="00E53B05">
              <w:rPr>
                <w:webHidden/>
              </w:rPr>
              <w:t>88</w:t>
            </w:r>
            <w:r w:rsidR="00E53B05">
              <w:rPr>
                <w:webHidden/>
              </w:rPr>
              <w:fldChar w:fldCharType="end"/>
            </w:r>
          </w:hyperlink>
        </w:p>
        <w:p w14:paraId="16F64850" w14:textId="37BA9062" w:rsidR="00E53B05" w:rsidRDefault="00E95BC0">
          <w:pPr>
            <w:pStyle w:val="Sommario1"/>
            <w:rPr>
              <w:rFonts w:asciiTheme="minorHAnsi" w:hAnsiTheme="minorHAnsi" w:cstheme="minorBidi"/>
              <w:b w:val="0"/>
              <w:bCs w:val="0"/>
              <w:caps w:val="0"/>
              <w:kern w:val="2"/>
              <w:sz w:val="24"/>
              <w:szCs w:val="24"/>
              <w14:ligatures w14:val="standardContextual"/>
            </w:rPr>
          </w:pPr>
          <w:hyperlink w:anchor="_Toc214974475" w:history="1">
            <w:r w:rsidR="00E53B05" w:rsidRPr="004A7BC0">
              <w:rPr>
                <w:rStyle w:val="Collegamentoipertestuale"/>
              </w:rPr>
              <w:t>25</w:t>
            </w:r>
            <w:r w:rsidR="00E53B05">
              <w:rPr>
                <w:rFonts w:asciiTheme="minorHAnsi" w:hAnsiTheme="minorHAnsi" w:cstheme="minorBidi"/>
                <w:b w:val="0"/>
                <w:bCs w:val="0"/>
                <w:caps w:val="0"/>
                <w:kern w:val="2"/>
                <w:sz w:val="24"/>
                <w:szCs w:val="24"/>
                <w14:ligatures w14:val="standardContextual"/>
              </w:rPr>
              <w:tab/>
            </w:r>
            <w:r w:rsidR="00E53B05" w:rsidRPr="004A7BC0">
              <w:rPr>
                <w:rStyle w:val="Collegamentoipertestuale"/>
              </w:rPr>
              <w:t>CODICE DI COMPORTAMENTO</w:t>
            </w:r>
            <w:r w:rsidR="00E53B05">
              <w:rPr>
                <w:webHidden/>
              </w:rPr>
              <w:tab/>
            </w:r>
            <w:r w:rsidR="00E53B05">
              <w:rPr>
                <w:webHidden/>
              </w:rPr>
              <w:fldChar w:fldCharType="begin"/>
            </w:r>
            <w:r w:rsidR="00E53B05">
              <w:rPr>
                <w:webHidden/>
              </w:rPr>
              <w:instrText xml:space="preserve"> PAGEREF _Toc214974475 \h </w:instrText>
            </w:r>
            <w:r w:rsidR="00E53B05">
              <w:rPr>
                <w:webHidden/>
              </w:rPr>
            </w:r>
            <w:r w:rsidR="00E53B05">
              <w:rPr>
                <w:webHidden/>
              </w:rPr>
              <w:fldChar w:fldCharType="separate"/>
            </w:r>
            <w:r w:rsidR="00E53B05">
              <w:rPr>
                <w:webHidden/>
              </w:rPr>
              <w:t>88</w:t>
            </w:r>
            <w:r w:rsidR="00E53B05">
              <w:rPr>
                <w:webHidden/>
              </w:rPr>
              <w:fldChar w:fldCharType="end"/>
            </w:r>
          </w:hyperlink>
        </w:p>
        <w:p w14:paraId="0140D8D8" w14:textId="75B31314" w:rsidR="00E53B05" w:rsidRDefault="00E95BC0">
          <w:pPr>
            <w:pStyle w:val="Sommario1"/>
            <w:rPr>
              <w:rFonts w:asciiTheme="minorHAnsi" w:hAnsiTheme="minorHAnsi" w:cstheme="minorBidi"/>
              <w:b w:val="0"/>
              <w:bCs w:val="0"/>
              <w:caps w:val="0"/>
              <w:kern w:val="2"/>
              <w:sz w:val="24"/>
              <w:szCs w:val="24"/>
              <w14:ligatures w14:val="standardContextual"/>
            </w:rPr>
          </w:pPr>
          <w:hyperlink w:anchor="_Toc214974476" w:history="1">
            <w:r w:rsidR="00E53B05" w:rsidRPr="004A7BC0">
              <w:rPr>
                <w:rStyle w:val="Collegamentoipertestuale"/>
              </w:rPr>
              <w:t>26</w:t>
            </w:r>
            <w:r w:rsidR="00E53B05">
              <w:rPr>
                <w:rFonts w:asciiTheme="minorHAnsi" w:hAnsiTheme="minorHAnsi" w:cstheme="minorBidi"/>
                <w:b w:val="0"/>
                <w:bCs w:val="0"/>
                <w:caps w:val="0"/>
                <w:kern w:val="2"/>
                <w:sz w:val="24"/>
                <w:szCs w:val="24"/>
                <w14:ligatures w14:val="standardContextual"/>
              </w:rPr>
              <w:tab/>
            </w:r>
            <w:r w:rsidR="00E53B05" w:rsidRPr="004A7BC0">
              <w:rPr>
                <w:rStyle w:val="Collegamentoipertestuale"/>
              </w:rPr>
              <w:t>ACCESSO AGLI ATTI</w:t>
            </w:r>
            <w:r w:rsidR="00E53B05">
              <w:rPr>
                <w:webHidden/>
              </w:rPr>
              <w:tab/>
            </w:r>
            <w:r w:rsidR="00E53B05">
              <w:rPr>
                <w:webHidden/>
              </w:rPr>
              <w:fldChar w:fldCharType="begin"/>
            </w:r>
            <w:r w:rsidR="00E53B05">
              <w:rPr>
                <w:webHidden/>
              </w:rPr>
              <w:instrText xml:space="preserve"> PAGEREF _Toc214974476 \h </w:instrText>
            </w:r>
            <w:r w:rsidR="00E53B05">
              <w:rPr>
                <w:webHidden/>
              </w:rPr>
            </w:r>
            <w:r w:rsidR="00E53B05">
              <w:rPr>
                <w:webHidden/>
              </w:rPr>
              <w:fldChar w:fldCharType="separate"/>
            </w:r>
            <w:r w:rsidR="00E53B05">
              <w:rPr>
                <w:webHidden/>
              </w:rPr>
              <w:t>89</w:t>
            </w:r>
            <w:r w:rsidR="00E53B05">
              <w:rPr>
                <w:webHidden/>
              </w:rPr>
              <w:fldChar w:fldCharType="end"/>
            </w:r>
          </w:hyperlink>
        </w:p>
        <w:p w14:paraId="2FCB774A" w14:textId="17CEA4EF" w:rsidR="00E53B05" w:rsidRDefault="00E95BC0">
          <w:pPr>
            <w:pStyle w:val="Sommario1"/>
            <w:rPr>
              <w:rFonts w:asciiTheme="minorHAnsi" w:hAnsiTheme="minorHAnsi" w:cstheme="minorBidi"/>
              <w:b w:val="0"/>
              <w:bCs w:val="0"/>
              <w:caps w:val="0"/>
              <w:kern w:val="2"/>
              <w:sz w:val="24"/>
              <w:szCs w:val="24"/>
              <w14:ligatures w14:val="standardContextual"/>
            </w:rPr>
          </w:pPr>
          <w:hyperlink w:anchor="_Toc214974477" w:history="1">
            <w:r w:rsidR="00E53B05" w:rsidRPr="004A7BC0">
              <w:rPr>
                <w:rStyle w:val="Collegamentoipertestuale"/>
              </w:rPr>
              <w:t>27</w:t>
            </w:r>
            <w:r w:rsidR="00E53B05">
              <w:rPr>
                <w:rFonts w:asciiTheme="minorHAnsi" w:hAnsiTheme="minorHAnsi" w:cstheme="minorBidi"/>
                <w:b w:val="0"/>
                <w:bCs w:val="0"/>
                <w:caps w:val="0"/>
                <w:kern w:val="2"/>
                <w:sz w:val="24"/>
                <w:szCs w:val="24"/>
                <w14:ligatures w14:val="standardContextual"/>
              </w:rPr>
              <w:tab/>
            </w:r>
            <w:r w:rsidR="00E53B05" w:rsidRPr="004A7BC0">
              <w:rPr>
                <w:rStyle w:val="Collegamentoipertestuale"/>
              </w:rPr>
              <w:t>DEFINIZIONE DELLE CONTROVERSIE</w:t>
            </w:r>
            <w:r w:rsidR="00E53B05">
              <w:rPr>
                <w:webHidden/>
              </w:rPr>
              <w:tab/>
            </w:r>
            <w:r w:rsidR="00E53B05">
              <w:rPr>
                <w:webHidden/>
              </w:rPr>
              <w:fldChar w:fldCharType="begin"/>
            </w:r>
            <w:r w:rsidR="00E53B05">
              <w:rPr>
                <w:webHidden/>
              </w:rPr>
              <w:instrText xml:space="preserve"> PAGEREF _Toc214974477 \h </w:instrText>
            </w:r>
            <w:r w:rsidR="00E53B05">
              <w:rPr>
                <w:webHidden/>
              </w:rPr>
            </w:r>
            <w:r w:rsidR="00E53B05">
              <w:rPr>
                <w:webHidden/>
              </w:rPr>
              <w:fldChar w:fldCharType="separate"/>
            </w:r>
            <w:r w:rsidR="00E53B05">
              <w:rPr>
                <w:webHidden/>
              </w:rPr>
              <w:t>89</w:t>
            </w:r>
            <w:r w:rsidR="00E53B05">
              <w:rPr>
                <w:webHidden/>
              </w:rPr>
              <w:fldChar w:fldCharType="end"/>
            </w:r>
          </w:hyperlink>
        </w:p>
        <w:p w14:paraId="2BAC1ACA" w14:textId="4AB19E82" w:rsidR="00E53B05" w:rsidRDefault="00E95BC0">
          <w:pPr>
            <w:pStyle w:val="Sommario1"/>
            <w:rPr>
              <w:rFonts w:asciiTheme="minorHAnsi" w:hAnsiTheme="minorHAnsi" w:cstheme="minorBidi"/>
              <w:b w:val="0"/>
              <w:bCs w:val="0"/>
              <w:caps w:val="0"/>
              <w:kern w:val="2"/>
              <w:sz w:val="24"/>
              <w:szCs w:val="24"/>
              <w14:ligatures w14:val="standardContextual"/>
            </w:rPr>
          </w:pPr>
          <w:hyperlink w:anchor="_Toc214974478" w:history="1">
            <w:r w:rsidR="00E53B05" w:rsidRPr="004A7BC0">
              <w:rPr>
                <w:rStyle w:val="Collegamentoipertestuale"/>
              </w:rPr>
              <w:t>28</w:t>
            </w:r>
            <w:r w:rsidR="00E53B05">
              <w:rPr>
                <w:rFonts w:asciiTheme="minorHAnsi" w:hAnsiTheme="minorHAnsi" w:cstheme="minorBidi"/>
                <w:b w:val="0"/>
                <w:bCs w:val="0"/>
                <w:caps w:val="0"/>
                <w:kern w:val="2"/>
                <w:sz w:val="24"/>
                <w:szCs w:val="24"/>
                <w14:ligatures w14:val="standardContextual"/>
              </w:rPr>
              <w:tab/>
            </w:r>
            <w:r w:rsidR="00E53B05" w:rsidRPr="004A7BC0">
              <w:rPr>
                <w:rStyle w:val="Collegamentoipertestuale"/>
              </w:rPr>
              <w:t>TRATTAMENTO DEI DATI PERSONALI</w:t>
            </w:r>
            <w:r w:rsidR="00E53B05">
              <w:rPr>
                <w:webHidden/>
              </w:rPr>
              <w:tab/>
            </w:r>
            <w:r w:rsidR="00E53B05">
              <w:rPr>
                <w:webHidden/>
              </w:rPr>
              <w:fldChar w:fldCharType="begin"/>
            </w:r>
            <w:r w:rsidR="00E53B05">
              <w:rPr>
                <w:webHidden/>
              </w:rPr>
              <w:instrText xml:space="preserve"> PAGEREF _Toc214974478 \h </w:instrText>
            </w:r>
            <w:r w:rsidR="00E53B05">
              <w:rPr>
                <w:webHidden/>
              </w:rPr>
            </w:r>
            <w:r w:rsidR="00E53B05">
              <w:rPr>
                <w:webHidden/>
              </w:rPr>
              <w:fldChar w:fldCharType="separate"/>
            </w:r>
            <w:r w:rsidR="00E53B05">
              <w:rPr>
                <w:webHidden/>
              </w:rPr>
              <w:t>90</w:t>
            </w:r>
            <w:r w:rsidR="00E53B05">
              <w:rPr>
                <w:webHidden/>
              </w:rPr>
              <w:fldChar w:fldCharType="end"/>
            </w:r>
          </w:hyperlink>
        </w:p>
        <w:p w14:paraId="57C83C67" w14:textId="048C929D" w:rsidR="001F4FD4" w:rsidRPr="001052F3" w:rsidRDefault="00EB5886" w:rsidP="001052F3">
          <w:pPr>
            <w:spacing w:after="120" w:line="360" w:lineRule="auto"/>
            <w:rPr>
              <w:rFonts w:ascii="Times New Roman" w:hAnsi="Times New Roman" w:cs="Times New Roman"/>
            </w:rPr>
            <w:sectPr w:rsidR="001F4FD4" w:rsidRPr="001052F3" w:rsidSect="00F95930">
              <w:headerReference w:type="even" r:id="rId15"/>
              <w:headerReference w:type="default" r:id="rId16"/>
              <w:headerReference w:type="first" r:id="rId17"/>
              <w:footerReference w:type="first" r:id="rId18"/>
              <w:pgSz w:w="11906" w:h="16838"/>
              <w:pgMar w:top="1417" w:right="707" w:bottom="1134" w:left="1134" w:header="624" w:footer="720" w:gutter="0"/>
              <w:pgNumType w:start="2"/>
              <w:cols w:space="720"/>
              <w:titlePg/>
              <w:docGrid w:linePitch="299"/>
            </w:sectPr>
          </w:pPr>
          <w:r w:rsidRPr="005345C9">
            <w:rPr>
              <w:rFonts w:ascii="Times New Roman" w:hAnsi="Times New Roman" w:cs="Times New Roman"/>
              <w:b/>
              <w:bCs/>
              <w:noProof/>
            </w:rPr>
            <w:fldChar w:fldCharType="end"/>
          </w:r>
        </w:p>
      </w:sdtContent>
    </w:sdt>
    <w:bookmarkStart w:id="10" w:name="_Toc527984471" w:displacedByCustomXml="prev"/>
    <w:bookmarkStart w:id="11" w:name="_Toc167161212" w:displacedByCustomXml="prev"/>
    <w:p w14:paraId="0E8FB70B" w14:textId="7628A9A8" w:rsidR="002D2DC8" w:rsidRPr="006043DB" w:rsidRDefault="006D75AB" w:rsidP="00C01BB0">
      <w:pPr>
        <w:pStyle w:val="Titolo1"/>
        <w:numPr>
          <w:ilvl w:val="0"/>
          <w:numId w:val="0"/>
        </w:numPr>
        <w:ind w:left="357"/>
      </w:pPr>
      <w:bookmarkStart w:id="12" w:name="_Toc527984472"/>
      <w:bookmarkStart w:id="13" w:name="_Toc527984571"/>
      <w:bookmarkStart w:id="14" w:name="_Toc527984715"/>
      <w:bookmarkStart w:id="15" w:name="_Toc527984919"/>
      <w:bookmarkStart w:id="16" w:name="_Toc214974393"/>
      <w:bookmarkEnd w:id="10"/>
      <w:r w:rsidRPr="006043DB">
        <w:lastRenderedPageBreak/>
        <w:t>P</w:t>
      </w:r>
      <w:r w:rsidR="004974D7" w:rsidRPr="006043DB">
        <w:t>REMESS</w:t>
      </w:r>
      <w:bookmarkEnd w:id="12"/>
      <w:bookmarkEnd w:id="13"/>
      <w:bookmarkEnd w:id="14"/>
      <w:bookmarkEnd w:id="15"/>
      <w:r w:rsidR="00A93016" w:rsidRPr="006043DB">
        <w:t>E</w:t>
      </w:r>
      <w:bookmarkEnd w:id="16"/>
    </w:p>
    <w:p w14:paraId="76FEE50A" w14:textId="269C97E9" w:rsidR="00CA0E0B" w:rsidRDefault="001052F3" w:rsidP="00556CDD">
      <w:pPr>
        <w:spacing w:before="120" w:after="120" w:line="276" w:lineRule="auto"/>
        <w:jc w:val="both"/>
        <w:rPr>
          <w:rFonts w:ascii="Times New Roman" w:hAnsi="Times New Roman" w:cs="Times New Roman"/>
          <w:sz w:val="24"/>
          <w:szCs w:val="24"/>
        </w:rPr>
      </w:pPr>
      <w:r w:rsidRPr="006043DB">
        <w:rPr>
          <w:rFonts w:ascii="Times New Roman" w:hAnsi="Times New Roman" w:cs="Times New Roman"/>
          <w:sz w:val="24"/>
          <w:szCs w:val="24"/>
        </w:rPr>
        <w:t>Il presente documento disciplina le modalità di svolgimento della procedura, indetta da</w:t>
      </w:r>
      <w:r w:rsidR="003349B2">
        <w:rPr>
          <w:rFonts w:ascii="Times New Roman" w:hAnsi="Times New Roman" w:cs="Times New Roman"/>
          <w:sz w:val="24"/>
          <w:szCs w:val="24"/>
        </w:rPr>
        <w:t xml:space="preserve">ll’Agenzia </w:t>
      </w:r>
      <w:r w:rsidR="00F65AD4">
        <w:rPr>
          <w:rFonts w:ascii="Times New Roman" w:hAnsi="Times New Roman" w:cs="Times New Roman"/>
          <w:sz w:val="24"/>
          <w:szCs w:val="24"/>
        </w:rPr>
        <w:t>Regionale dell’Abruzzo per la Committenza</w:t>
      </w:r>
      <w:r w:rsidR="003349B2">
        <w:rPr>
          <w:rFonts w:ascii="Times New Roman" w:hAnsi="Times New Roman" w:cs="Times New Roman"/>
          <w:sz w:val="24"/>
          <w:szCs w:val="24"/>
        </w:rPr>
        <w:t xml:space="preserve"> (di seguito anche </w:t>
      </w:r>
      <w:r w:rsidR="003349B2" w:rsidRPr="00A67B4E">
        <w:rPr>
          <w:rFonts w:ascii="Times New Roman" w:hAnsi="Times New Roman" w:cs="Times New Roman"/>
          <w:i/>
          <w:iCs/>
          <w:sz w:val="24"/>
          <w:szCs w:val="24"/>
        </w:rPr>
        <w:t>“AreaCom”</w:t>
      </w:r>
      <w:r w:rsidR="003349B2">
        <w:rPr>
          <w:rFonts w:ascii="Times New Roman" w:hAnsi="Times New Roman" w:cs="Times New Roman"/>
          <w:sz w:val="24"/>
          <w:szCs w:val="24"/>
        </w:rPr>
        <w:t>)</w:t>
      </w:r>
      <w:r w:rsidRPr="006043DB">
        <w:rPr>
          <w:rFonts w:ascii="Times New Roman" w:hAnsi="Times New Roman" w:cs="Times New Roman"/>
          <w:sz w:val="24"/>
          <w:szCs w:val="24"/>
        </w:rPr>
        <w:t xml:space="preserve">, per </w:t>
      </w:r>
      <w:r w:rsidR="00880E31" w:rsidRPr="006043DB">
        <w:rPr>
          <w:rFonts w:ascii="Times New Roman" w:hAnsi="Times New Roman" w:cs="Times New Roman"/>
          <w:sz w:val="24"/>
          <w:szCs w:val="24"/>
        </w:rPr>
        <w:t>l</w:t>
      </w:r>
      <w:r w:rsidR="00991E69" w:rsidRPr="006043DB">
        <w:rPr>
          <w:rFonts w:ascii="Times New Roman" w:hAnsi="Times New Roman" w:cs="Times New Roman"/>
          <w:sz w:val="24"/>
          <w:szCs w:val="24"/>
        </w:rPr>
        <w:t>’</w:t>
      </w:r>
      <w:r w:rsidR="00DB41D2">
        <w:rPr>
          <w:rFonts w:ascii="Times New Roman" w:hAnsi="Times New Roman" w:cs="Times New Roman"/>
          <w:sz w:val="24"/>
          <w:szCs w:val="24"/>
        </w:rPr>
        <w:t xml:space="preserve">affidamento </w:t>
      </w:r>
      <w:r w:rsidR="00991E69" w:rsidRPr="006043DB">
        <w:rPr>
          <w:rFonts w:ascii="Times New Roman" w:hAnsi="Times New Roman" w:cs="Times New Roman"/>
          <w:sz w:val="24"/>
          <w:szCs w:val="24"/>
        </w:rPr>
        <w:t>d</w:t>
      </w:r>
      <w:r w:rsidR="00667747">
        <w:rPr>
          <w:rFonts w:ascii="Times New Roman" w:hAnsi="Times New Roman" w:cs="Times New Roman"/>
          <w:sz w:val="24"/>
          <w:szCs w:val="24"/>
        </w:rPr>
        <w:t>ella fornitura di sistemi di terapia a pressione negativa per il trattamento di lesioni cutanee necessarie per le esigenze delle AA.SS della Regione Abruzzo</w:t>
      </w:r>
      <w:r w:rsidR="00CD202D">
        <w:rPr>
          <w:rFonts w:ascii="Times New Roman" w:hAnsi="Times New Roman" w:cs="Times New Roman"/>
          <w:sz w:val="24"/>
          <w:szCs w:val="24"/>
        </w:rPr>
        <w:t xml:space="preserve">, </w:t>
      </w:r>
      <w:r w:rsidR="00CD202D" w:rsidRPr="00CD202D">
        <w:rPr>
          <w:rFonts w:ascii="Times New Roman" w:hAnsi="Times New Roman" w:cs="Times New Roman"/>
          <w:sz w:val="24"/>
          <w:szCs w:val="24"/>
        </w:rPr>
        <w:t>previo espletamento sulla piattaforma telematica di eprocurement G.I.A.D.A di apposita consultazione preliminare di mercato il cui esito viene pubblicato in allegato agli atti di gara.</w:t>
      </w:r>
    </w:p>
    <w:p w14:paraId="61B7288D" w14:textId="2A02BB78" w:rsidR="00C50CF1" w:rsidRDefault="00C50CF1" w:rsidP="00C50CF1">
      <w:pPr>
        <w:shd w:val="clear" w:color="auto" w:fill="FFFFFF"/>
        <w:spacing w:after="120" w:line="276" w:lineRule="auto"/>
        <w:jc w:val="both"/>
        <w:rPr>
          <w:rFonts w:ascii="Times New Roman" w:hAnsi="Times New Roman" w:cs="Times New Roman"/>
          <w:sz w:val="24"/>
          <w:szCs w:val="24"/>
        </w:rPr>
      </w:pPr>
      <w:r>
        <w:rPr>
          <w:rFonts w:ascii="Times New Roman" w:hAnsi="Times New Roman" w:cs="Times New Roman"/>
          <w:sz w:val="24"/>
          <w:szCs w:val="24"/>
        </w:rPr>
        <w:t xml:space="preserve">Il </w:t>
      </w:r>
      <w:r w:rsidRPr="006043DB">
        <w:rPr>
          <w:rFonts w:ascii="Times New Roman" w:hAnsi="Times New Roman" w:cs="Times New Roman"/>
          <w:sz w:val="24"/>
          <w:szCs w:val="24"/>
        </w:rPr>
        <w:t>C</w:t>
      </w:r>
      <w:r>
        <w:rPr>
          <w:rFonts w:ascii="Times New Roman" w:hAnsi="Times New Roman" w:cs="Times New Roman"/>
          <w:sz w:val="24"/>
          <w:szCs w:val="24"/>
        </w:rPr>
        <w:t>odice Identificativo di Gara (C</w:t>
      </w:r>
      <w:r w:rsidRPr="006043DB">
        <w:rPr>
          <w:rFonts w:ascii="Times New Roman" w:hAnsi="Times New Roman" w:cs="Times New Roman"/>
          <w:sz w:val="24"/>
          <w:szCs w:val="24"/>
        </w:rPr>
        <w:t>IG</w:t>
      </w:r>
      <w:r>
        <w:rPr>
          <w:rFonts w:ascii="Times New Roman" w:hAnsi="Times New Roman" w:cs="Times New Roman"/>
          <w:sz w:val="24"/>
          <w:szCs w:val="24"/>
        </w:rPr>
        <w:t xml:space="preserve">) associato a ciascun Lotto è indicato in Piattaforma. </w:t>
      </w:r>
    </w:p>
    <w:p w14:paraId="1A407CBA" w14:textId="5AA8F018" w:rsidR="005808A9" w:rsidRDefault="005808A9" w:rsidP="00556CDD">
      <w:pPr>
        <w:spacing w:before="120" w:after="120" w:line="276" w:lineRule="auto"/>
        <w:jc w:val="both"/>
        <w:rPr>
          <w:rFonts w:ascii="Times New Roman" w:hAnsi="Times New Roman" w:cs="Times New Roman"/>
          <w:sz w:val="24"/>
          <w:szCs w:val="24"/>
          <w:u w:val="single"/>
        </w:rPr>
      </w:pPr>
      <w:r w:rsidRPr="00667747">
        <w:rPr>
          <w:rFonts w:ascii="Times New Roman" w:hAnsi="Times New Roman" w:cs="Times New Roman"/>
          <w:sz w:val="24"/>
          <w:szCs w:val="24"/>
        </w:rPr>
        <w:t>Al presente appalto si applica</w:t>
      </w:r>
      <w:r w:rsidR="00784B9B" w:rsidRPr="00667747">
        <w:rPr>
          <w:rFonts w:ascii="Times New Roman" w:hAnsi="Times New Roman" w:cs="Times New Roman"/>
          <w:sz w:val="24"/>
          <w:szCs w:val="24"/>
        </w:rPr>
        <w:t>no le disposizioni di cui al d. lgs. 31 marzo 2023, n. 36</w:t>
      </w:r>
      <w:r w:rsidR="00CE4CAA" w:rsidRPr="00667747">
        <w:rPr>
          <w:rFonts w:ascii="Times New Roman" w:hAnsi="Times New Roman" w:cs="Times New Roman"/>
          <w:sz w:val="24"/>
          <w:szCs w:val="24"/>
        </w:rPr>
        <w:t xml:space="preserve"> recante “</w:t>
      </w:r>
      <w:r w:rsidR="00CE4CAA" w:rsidRPr="00667747">
        <w:rPr>
          <w:rFonts w:ascii="Times New Roman" w:hAnsi="Times New Roman" w:cs="Times New Roman"/>
          <w:i/>
          <w:iCs/>
          <w:sz w:val="24"/>
          <w:szCs w:val="24"/>
        </w:rPr>
        <w:t>Codice dei contratti pubblici in attuazione dell'articolo 1 della legge 21 giugno 2022, n. 78, recante delega al Governo in materia di contratti pubblici</w:t>
      </w:r>
      <w:r w:rsidR="00CE4CAA" w:rsidRPr="00667747">
        <w:rPr>
          <w:rFonts w:ascii="Times New Roman" w:hAnsi="Times New Roman" w:cs="Times New Roman"/>
          <w:sz w:val="24"/>
          <w:szCs w:val="24"/>
        </w:rPr>
        <w:t xml:space="preserve">”, come modificato dal d. lgs. 31 dicembre </w:t>
      </w:r>
      <w:r w:rsidR="00770BBD" w:rsidRPr="00667747">
        <w:rPr>
          <w:rFonts w:ascii="Times New Roman" w:hAnsi="Times New Roman" w:cs="Times New Roman"/>
          <w:sz w:val="24"/>
          <w:szCs w:val="24"/>
        </w:rPr>
        <w:t>2024, n. 209 recante “</w:t>
      </w:r>
      <w:r w:rsidR="00770BBD" w:rsidRPr="00667747">
        <w:rPr>
          <w:rFonts w:ascii="Times New Roman" w:hAnsi="Times New Roman" w:cs="Times New Roman"/>
          <w:i/>
          <w:iCs/>
          <w:sz w:val="24"/>
          <w:szCs w:val="24"/>
          <w:u w:val="single"/>
        </w:rPr>
        <w:t xml:space="preserve">Disposizioni integrative e correttive al codice dei contratti pubblici, di cui al decreto legislativo 31 marzo 2023, n. 36" </w:t>
      </w:r>
      <w:r w:rsidR="00770BBD" w:rsidRPr="00667747">
        <w:rPr>
          <w:rFonts w:ascii="Times New Roman" w:hAnsi="Times New Roman" w:cs="Times New Roman"/>
          <w:sz w:val="24"/>
          <w:szCs w:val="24"/>
          <w:u w:val="single"/>
        </w:rPr>
        <w:t>(di seguito anche “Codice”).</w:t>
      </w:r>
    </w:p>
    <w:p w14:paraId="5D738C24" w14:textId="1C5152E8" w:rsidR="001052F3" w:rsidRPr="006043DB" w:rsidRDefault="00B655F2" w:rsidP="00556CDD">
      <w:pPr>
        <w:spacing w:before="120" w:after="120" w:line="276" w:lineRule="auto"/>
        <w:jc w:val="both"/>
        <w:rPr>
          <w:rFonts w:ascii="Times New Roman" w:hAnsi="Times New Roman" w:cs="Times New Roman"/>
          <w:b/>
          <w:sz w:val="24"/>
          <w:szCs w:val="24"/>
        </w:rPr>
      </w:pPr>
      <w:r>
        <w:rPr>
          <w:rFonts w:ascii="Times New Roman" w:hAnsi="Times New Roman" w:cs="Times New Roman"/>
          <w:sz w:val="24"/>
          <w:szCs w:val="24"/>
        </w:rPr>
        <w:t xml:space="preserve">Per i lotti n </w:t>
      </w:r>
      <w:r w:rsidR="00F91887">
        <w:rPr>
          <w:rFonts w:ascii="Times New Roman" w:hAnsi="Times New Roman" w:cs="Times New Roman"/>
          <w:sz w:val="24"/>
          <w:szCs w:val="24"/>
        </w:rPr>
        <w:t xml:space="preserve">1, 2, 3, 4, 5, 6, 7, 8, </w:t>
      </w:r>
      <w:r w:rsidR="00D63B68">
        <w:rPr>
          <w:rFonts w:ascii="Times New Roman" w:hAnsi="Times New Roman" w:cs="Times New Roman"/>
          <w:sz w:val="24"/>
          <w:szCs w:val="24"/>
        </w:rPr>
        <w:t>9, 10, 11, 12, 13, 17 e 19</w:t>
      </w:r>
      <w:r>
        <w:rPr>
          <w:rFonts w:ascii="Times New Roman" w:hAnsi="Times New Roman" w:cs="Times New Roman"/>
          <w:sz w:val="24"/>
          <w:szCs w:val="24"/>
        </w:rPr>
        <w:t xml:space="preserve"> </w:t>
      </w:r>
      <w:r w:rsidR="00386AC9">
        <w:rPr>
          <w:rFonts w:ascii="Times New Roman" w:hAnsi="Times New Roman" w:cs="Times New Roman"/>
          <w:sz w:val="24"/>
          <w:szCs w:val="24"/>
        </w:rPr>
        <w:t>l</w:t>
      </w:r>
      <w:r w:rsidR="001052F3" w:rsidRPr="006043DB">
        <w:rPr>
          <w:rFonts w:ascii="Times New Roman" w:hAnsi="Times New Roman" w:cs="Times New Roman"/>
          <w:sz w:val="24"/>
          <w:szCs w:val="24"/>
        </w:rPr>
        <w:t xml:space="preserve">’affidamento avviene mediante procedura aperta </w:t>
      </w:r>
      <w:r w:rsidR="00DB41D2">
        <w:rPr>
          <w:rFonts w:ascii="Times New Roman" w:hAnsi="Times New Roman" w:cs="Times New Roman"/>
          <w:sz w:val="24"/>
          <w:szCs w:val="24"/>
        </w:rPr>
        <w:t xml:space="preserve">ai sensi dell’art. 71 del </w:t>
      </w:r>
      <w:r w:rsidR="00770BBD">
        <w:rPr>
          <w:rFonts w:ascii="Times New Roman" w:hAnsi="Times New Roman" w:cs="Times New Roman"/>
          <w:sz w:val="24"/>
          <w:szCs w:val="24"/>
        </w:rPr>
        <w:t>Codice</w:t>
      </w:r>
      <w:r w:rsidR="00DB41D2">
        <w:rPr>
          <w:rFonts w:ascii="Times New Roman" w:hAnsi="Times New Roman" w:cs="Times New Roman"/>
          <w:sz w:val="24"/>
          <w:szCs w:val="24"/>
        </w:rPr>
        <w:t xml:space="preserve">, </w:t>
      </w:r>
      <w:r w:rsidR="001052F3" w:rsidRPr="006043DB" w:rsidDel="00DB41D2">
        <w:rPr>
          <w:rFonts w:ascii="Times New Roman" w:hAnsi="Times New Roman" w:cs="Times New Roman"/>
          <w:sz w:val="24"/>
          <w:szCs w:val="24"/>
        </w:rPr>
        <w:t>c</w:t>
      </w:r>
      <w:r w:rsidR="001052F3" w:rsidRPr="006043DB">
        <w:rPr>
          <w:rFonts w:ascii="Times New Roman" w:hAnsi="Times New Roman" w:cs="Times New Roman"/>
          <w:sz w:val="24"/>
          <w:szCs w:val="24"/>
        </w:rPr>
        <w:t>on applicazione del criterio dell’offerta economicamente più vantaggiosa individuata sulla base del miglior rapporto qualità-prezzo, ai sensi de</w:t>
      </w:r>
      <w:r w:rsidR="00A356CA" w:rsidRPr="006043DB">
        <w:rPr>
          <w:rFonts w:ascii="Times New Roman" w:hAnsi="Times New Roman" w:cs="Times New Roman"/>
          <w:sz w:val="24"/>
          <w:szCs w:val="24"/>
        </w:rPr>
        <w:t>ll’art. 108</w:t>
      </w:r>
      <w:r w:rsidR="00880E31" w:rsidRPr="006043DB">
        <w:rPr>
          <w:rFonts w:ascii="Times New Roman" w:hAnsi="Times New Roman" w:cs="Times New Roman"/>
          <w:sz w:val="24"/>
          <w:szCs w:val="24"/>
        </w:rPr>
        <w:t>, comm</w:t>
      </w:r>
      <w:r w:rsidR="00A356CA" w:rsidRPr="006043DB">
        <w:rPr>
          <w:rFonts w:ascii="Times New Roman" w:hAnsi="Times New Roman" w:cs="Times New Roman"/>
          <w:sz w:val="24"/>
          <w:szCs w:val="24"/>
        </w:rPr>
        <w:t>i</w:t>
      </w:r>
      <w:r w:rsidR="00880E31" w:rsidRPr="006043DB">
        <w:rPr>
          <w:rFonts w:ascii="Times New Roman" w:hAnsi="Times New Roman" w:cs="Times New Roman"/>
          <w:sz w:val="24"/>
          <w:szCs w:val="24"/>
        </w:rPr>
        <w:t xml:space="preserve"> 1</w:t>
      </w:r>
      <w:r w:rsidR="00694A9C" w:rsidRPr="006043DB">
        <w:rPr>
          <w:rFonts w:ascii="Times New Roman" w:hAnsi="Times New Roman" w:cs="Times New Roman"/>
          <w:sz w:val="24"/>
          <w:szCs w:val="24"/>
        </w:rPr>
        <w:t xml:space="preserve"> e 4</w:t>
      </w:r>
      <w:r w:rsidR="001052F3" w:rsidRPr="006043DB">
        <w:rPr>
          <w:rFonts w:ascii="Times New Roman" w:hAnsi="Times New Roman" w:cs="Times New Roman"/>
          <w:sz w:val="24"/>
          <w:szCs w:val="24"/>
        </w:rPr>
        <w:t xml:space="preserve"> del </w:t>
      </w:r>
      <w:r w:rsidR="00DB41D2">
        <w:rPr>
          <w:rFonts w:ascii="Times New Roman" w:hAnsi="Times New Roman" w:cs="Times New Roman"/>
          <w:sz w:val="24"/>
          <w:szCs w:val="24"/>
        </w:rPr>
        <w:t>Codice.</w:t>
      </w:r>
    </w:p>
    <w:p w14:paraId="213A52B8" w14:textId="18A92EBA" w:rsidR="00D43CF2" w:rsidRPr="006043DB" w:rsidRDefault="00FE728F" w:rsidP="00556CDD">
      <w:pPr>
        <w:spacing w:before="120" w:after="120" w:line="276" w:lineRule="auto"/>
        <w:jc w:val="both"/>
        <w:rPr>
          <w:rFonts w:ascii="Times New Roman" w:hAnsi="Times New Roman" w:cs="Times New Roman"/>
          <w:b/>
          <w:sz w:val="24"/>
          <w:szCs w:val="24"/>
        </w:rPr>
      </w:pPr>
      <w:r>
        <w:rPr>
          <w:rFonts w:ascii="Times New Roman" w:hAnsi="Times New Roman" w:cs="Times New Roman"/>
          <w:sz w:val="24"/>
          <w:szCs w:val="24"/>
        </w:rPr>
        <w:t xml:space="preserve">Per i lotti </w:t>
      </w:r>
      <w:r w:rsidR="00D63B68">
        <w:rPr>
          <w:rFonts w:ascii="Times New Roman" w:hAnsi="Times New Roman" w:cs="Times New Roman"/>
          <w:sz w:val="24"/>
          <w:szCs w:val="24"/>
        </w:rPr>
        <w:t>14</w:t>
      </w:r>
      <w:r w:rsidR="00AB61CD">
        <w:rPr>
          <w:rFonts w:ascii="Times New Roman" w:hAnsi="Times New Roman" w:cs="Times New Roman"/>
          <w:sz w:val="24"/>
          <w:szCs w:val="24"/>
        </w:rPr>
        <w:t xml:space="preserve">, 15, </w:t>
      </w:r>
      <w:r w:rsidR="00B1189E">
        <w:rPr>
          <w:rFonts w:ascii="Times New Roman" w:hAnsi="Times New Roman" w:cs="Times New Roman"/>
          <w:sz w:val="24"/>
          <w:szCs w:val="24"/>
        </w:rPr>
        <w:t xml:space="preserve">16, </w:t>
      </w:r>
      <w:r w:rsidR="00AB61CD">
        <w:rPr>
          <w:rFonts w:ascii="Times New Roman" w:hAnsi="Times New Roman" w:cs="Times New Roman"/>
          <w:sz w:val="24"/>
          <w:szCs w:val="24"/>
        </w:rPr>
        <w:t>18, 20, 21, 22, 2</w:t>
      </w:r>
      <w:r w:rsidR="00075A54">
        <w:rPr>
          <w:rFonts w:ascii="Times New Roman" w:hAnsi="Times New Roman" w:cs="Times New Roman"/>
          <w:sz w:val="24"/>
          <w:szCs w:val="24"/>
        </w:rPr>
        <w:t>3, 24 e 25</w:t>
      </w:r>
      <w:r w:rsidR="00186C0D">
        <w:rPr>
          <w:rFonts w:ascii="Times New Roman" w:hAnsi="Times New Roman" w:cs="Times New Roman"/>
          <w:sz w:val="24"/>
          <w:szCs w:val="24"/>
        </w:rPr>
        <w:t xml:space="preserve"> </w:t>
      </w:r>
      <w:r w:rsidR="00386AC9">
        <w:rPr>
          <w:rFonts w:ascii="Times New Roman" w:hAnsi="Times New Roman" w:cs="Times New Roman"/>
          <w:sz w:val="24"/>
          <w:szCs w:val="24"/>
        </w:rPr>
        <w:t>l</w:t>
      </w:r>
      <w:r w:rsidR="00D43CF2" w:rsidRPr="006043DB">
        <w:rPr>
          <w:rFonts w:ascii="Times New Roman" w:hAnsi="Times New Roman" w:cs="Times New Roman"/>
          <w:sz w:val="24"/>
          <w:szCs w:val="24"/>
        </w:rPr>
        <w:t>’affidamento avviene mediante procedura aperta</w:t>
      </w:r>
      <w:r w:rsidR="00C64987" w:rsidRPr="00C64987">
        <w:rPr>
          <w:rFonts w:ascii="Times New Roman" w:hAnsi="Times New Roman" w:cs="Times New Roman"/>
          <w:sz w:val="24"/>
          <w:szCs w:val="24"/>
        </w:rPr>
        <w:t xml:space="preserve"> </w:t>
      </w:r>
      <w:r w:rsidR="00C64987">
        <w:rPr>
          <w:rFonts w:ascii="Times New Roman" w:hAnsi="Times New Roman" w:cs="Times New Roman"/>
          <w:sz w:val="24"/>
          <w:szCs w:val="24"/>
        </w:rPr>
        <w:t xml:space="preserve">ai sensi dell’art. 71 del </w:t>
      </w:r>
      <w:r w:rsidR="00AE32FD">
        <w:rPr>
          <w:rFonts w:ascii="Times New Roman" w:hAnsi="Times New Roman" w:cs="Times New Roman"/>
          <w:sz w:val="24"/>
          <w:szCs w:val="24"/>
        </w:rPr>
        <w:t>Codice</w:t>
      </w:r>
      <w:r w:rsidR="00C64987">
        <w:rPr>
          <w:rFonts w:ascii="Times New Roman" w:hAnsi="Times New Roman" w:cs="Times New Roman"/>
          <w:sz w:val="24"/>
          <w:szCs w:val="24"/>
        </w:rPr>
        <w:t>,</w:t>
      </w:r>
      <w:r w:rsidR="00D43CF2" w:rsidRPr="006043DB">
        <w:rPr>
          <w:rFonts w:ascii="Times New Roman" w:hAnsi="Times New Roman" w:cs="Times New Roman"/>
          <w:sz w:val="24"/>
          <w:szCs w:val="24"/>
        </w:rPr>
        <w:t xml:space="preserve"> con applicazione del criterio del</w:t>
      </w:r>
      <w:r w:rsidR="007D203B" w:rsidRPr="006043DB">
        <w:rPr>
          <w:rFonts w:ascii="Times New Roman" w:hAnsi="Times New Roman" w:cs="Times New Roman"/>
          <w:sz w:val="24"/>
          <w:szCs w:val="24"/>
        </w:rPr>
        <w:t xml:space="preserve"> minor prezzo</w:t>
      </w:r>
      <w:r w:rsidR="00D43CF2" w:rsidRPr="006043DB">
        <w:rPr>
          <w:rFonts w:ascii="Times New Roman" w:hAnsi="Times New Roman" w:cs="Times New Roman"/>
          <w:sz w:val="24"/>
          <w:szCs w:val="24"/>
        </w:rPr>
        <w:t>, ai sensi dell’art. 108, comm</w:t>
      </w:r>
      <w:r w:rsidR="007549AE" w:rsidRPr="006043DB">
        <w:rPr>
          <w:rFonts w:ascii="Times New Roman" w:hAnsi="Times New Roman" w:cs="Times New Roman"/>
          <w:sz w:val="24"/>
          <w:szCs w:val="24"/>
        </w:rPr>
        <w:t>a 3</w:t>
      </w:r>
      <w:r w:rsidR="00D43CF2" w:rsidRPr="006043DB">
        <w:rPr>
          <w:rFonts w:ascii="Times New Roman" w:hAnsi="Times New Roman" w:cs="Times New Roman"/>
          <w:sz w:val="24"/>
          <w:szCs w:val="24"/>
        </w:rPr>
        <w:t xml:space="preserve"> del </w:t>
      </w:r>
      <w:r w:rsidR="00AE32FD">
        <w:rPr>
          <w:rFonts w:ascii="Times New Roman" w:hAnsi="Times New Roman" w:cs="Times New Roman"/>
          <w:sz w:val="24"/>
          <w:szCs w:val="24"/>
        </w:rPr>
        <w:t>Codice.</w:t>
      </w:r>
    </w:p>
    <w:p w14:paraId="577864B7" w14:textId="2B0BF895" w:rsidR="003A790B" w:rsidRDefault="007029A1" w:rsidP="0094595E">
      <w:pPr>
        <w:spacing w:before="120" w:after="120" w:line="276" w:lineRule="auto"/>
        <w:jc w:val="both"/>
        <w:rPr>
          <w:rFonts w:ascii="Times New Roman" w:hAnsi="Times New Roman" w:cs="Times New Roman"/>
          <w:sz w:val="24"/>
          <w:szCs w:val="24"/>
        </w:rPr>
      </w:pPr>
      <w:r>
        <w:rPr>
          <w:rFonts w:ascii="Times New Roman" w:hAnsi="Times New Roman" w:cs="Times New Roman"/>
          <w:sz w:val="24"/>
          <w:szCs w:val="24"/>
        </w:rPr>
        <w:t xml:space="preserve">In conformità a quanto previsto </w:t>
      </w:r>
      <w:r w:rsidR="00880E31" w:rsidRPr="006043DB">
        <w:rPr>
          <w:rFonts w:ascii="Times New Roman" w:hAnsi="Times New Roman" w:cs="Times New Roman"/>
          <w:sz w:val="24"/>
          <w:szCs w:val="24"/>
        </w:rPr>
        <w:t>d</w:t>
      </w:r>
      <w:r>
        <w:rPr>
          <w:rFonts w:ascii="Times New Roman" w:hAnsi="Times New Roman" w:cs="Times New Roman"/>
          <w:sz w:val="24"/>
          <w:szCs w:val="24"/>
        </w:rPr>
        <w:t>a</w:t>
      </w:r>
      <w:r w:rsidR="00880E31" w:rsidRPr="006043DB">
        <w:rPr>
          <w:rFonts w:ascii="Times New Roman" w:hAnsi="Times New Roman" w:cs="Times New Roman"/>
          <w:sz w:val="24"/>
          <w:szCs w:val="24"/>
        </w:rPr>
        <w:t xml:space="preserve">ll’art. </w:t>
      </w:r>
      <w:r w:rsidR="001913B3" w:rsidRPr="006043DB">
        <w:rPr>
          <w:rFonts w:ascii="Times New Roman" w:hAnsi="Times New Roman" w:cs="Times New Roman"/>
          <w:sz w:val="24"/>
          <w:szCs w:val="24"/>
        </w:rPr>
        <w:t>2</w:t>
      </w:r>
      <w:r>
        <w:rPr>
          <w:rFonts w:ascii="Times New Roman" w:hAnsi="Times New Roman" w:cs="Times New Roman"/>
          <w:sz w:val="24"/>
          <w:szCs w:val="24"/>
        </w:rPr>
        <w:t>5</w:t>
      </w:r>
      <w:r w:rsidR="00880E31" w:rsidRPr="006043DB">
        <w:rPr>
          <w:rFonts w:ascii="Times New Roman" w:hAnsi="Times New Roman" w:cs="Times New Roman"/>
          <w:sz w:val="24"/>
          <w:szCs w:val="24"/>
        </w:rPr>
        <w:t xml:space="preserve"> del Codice, la presente procedura è interamente svolta attraverso l’utilizzo del</w:t>
      </w:r>
      <w:r>
        <w:rPr>
          <w:rFonts w:ascii="Times New Roman" w:hAnsi="Times New Roman" w:cs="Times New Roman"/>
          <w:sz w:val="24"/>
          <w:szCs w:val="24"/>
        </w:rPr>
        <w:t xml:space="preserve">la piattaforma </w:t>
      </w:r>
      <w:r w:rsidR="00880E31" w:rsidRPr="006043DB">
        <w:rPr>
          <w:rFonts w:ascii="Times New Roman" w:hAnsi="Times New Roman" w:cs="Times New Roman"/>
          <w:sz w:val="24"/>
          <w:szCs w:val="24"/>
        </w:rPr>
        <w:t>“</w:t>
      </w:r>
      <w:r w:rsidR="00CF580B" w:rsidRPr="006043DB">
        <w:rPr>
          <w:rFonts w:ascii="Times New Roman" w:hAnsi="Times New Roman" w:cs="Times New Roman"/>
          <w:sz w:val="24"/>
          <w:szCs w:val="24"/>
        </w:rPr>
        <w:t>Gestione Integrata Acquisti Dematerializzati</w:t>
      </w:r>
      <w:r w:rsidR="00880E31" w:rsidRPr="006043DB">
        <w:rPr>
          <w:rFonts w:ascii="Times New Roman" w:hAnsi="Times New Roman" w:cs="Times New Roman"/>
          <w:sz w:val="24"/>
          <w:szCs w:val="24"/>
        </w:rPr>
        <w:t xml:space="preserve"> </w:t>
      </w:r>
      <w:r w:rsidR="00CF01F1" w:rsidRPr="006043DB">
        <w:rPr>
          <w:rFonts w:ascii="Times New Roman" w:hAnsi="Times New Roman" w:cs="Times New Roman"/>
          <w:sz w:val="24"/>
          <w:szCs w:val="24"/>
        </w:rPr>
        <w:t>della Regione Abruzzo</w:t>
      </w:r>
      <w:r w:rsidR="00880E31" w:rsidRPr="006043DB">
        <w:rPr>
          <w:rFonts w:ascii="Times New Roman" w:hAnsi="Times New Roman" w:cs="Times New Roman"/>
          <w:sz w:val="24"/>
          <w:szCs w:val="24"/>
        </w:rPr>
        <w:t xml:space="preserve"> – </w:t>
      </w:r>
      <w:r w:rsidR="001913B3" w:rsidRPr="006043DB">
        <w:rPr>
          <w:rFonts w:ascii="Times New Roman" w:hAnsi="Times New Roman" w:cs="Times New Roman"/>
          <w:sz w:val="24"/>
          <w:szCs w:val="24"/>
        </w:rPr>
        <w:t>G.I.A.D.A</w:t>
      </w:r>
      <w:r w:rsidR="00880E31" w:rsidRPr="006043DB">
        <w:rPr>
          <w:rFonts w:ascii="Times New Roman" w:hAnsi="Times New Roman" w:cs="Times New Roman"/>
          <w:sz w:val="24"/>
          <w:szCs w:val="24"/>
        </w:rPr>
        <w:t>” (d’ora in poi anche “</w:t>
      </w:r>
      <w:r w:rsidR="00880E31" w:rsidRPr="006043DB">
        <w:rPr>
          <w:rFonts w:ascii="Times New Roman" w:hAnsi="Times New Roman" w:cs="Times New Roman"/>
          <w:i/>
          <w:sz w:val="24"/>
          <w:szCs w:val="24"/>
        </w:rPr>
        <w:t>Piattaforma</w:t>
      </w:r>
      <w:r w:rsidR="00880E31" w:rsidRPr="006043DB">
        <w:rPr>
          <w:rFonts w:ascii="Times New Roman" w:hAnsi="Times New Roman" w:cs="Times New Roman"/>
          <w:sz w:val="24"/>
          <w:szCs w:val="24"/>
        </w:rPr>
        <w:t xml:space="preserve">”), accessibile all’indirizzo </w:t>
      </w:r>
      <w:hyperlink r:id="rId19" w:history="1">
        <w:r w:rsidR="00D53104" w:rsidRPr="006043DB">
          <w:rPr>
            <w:rStyle w:val="Collegamentoipertestuale"/>
            <w:rFonts w:ascii="Times New Roman" w:hAnsi="Times New Roman" w:cs="Times New Roman"/>
            <w:sz w:val="24"/>
            <w:szCs w:val="24"/>
          </w:rPr>
          <w:t>https://giada.areacom.eu/portale/</w:t>
        </w:r>
      </w:hyperlink>
      <w:r w:rsidR="00D53104" w:rsidRPr="006043DB">
        <w:rPr>
          <w:rFonts w:ascii="Times New Roman" w:hAnsi="Times New Roman" w:cs="Times New Roman"/>
          <w:sz w:val="24"/>
          <w:szCs w:val="24"/>
        </w:rPr>
        <w:t xml:space="preserve"> </w:t>
      </w:r>
      <w:r w:rsidR="00880E31" w:rsidRPr="006043DB">
        <w:rPr>
          <w:rFonts w:ascii="Times New Roman" w:hAnsi="Times New Roman" w:cs="Times New Roman"/>
          <w:sz w:val="24"/>
          <w:szCs w:val="24"/>
        </w:rPr>
        <w:t>(d’ora in poi anche “</w:t>
      </w:r>
      <w:r w:rsidR="00880E31" w:rsidRPr="006043DB">
        <w:rPr>
          <w:rFonts w:ascii="Times New Roman" w:hAnsi="Times New Roman" w:cs="Times New Roman"/>
          <w:i/>
          <w:sz w:val="24"/>
          <w:szCs w:val="24"/>
        </w:rPr>
        <w:t>Sito</w:t>
      </w:r>
      <w:r w:rsidR="00880E31" w:rsidRPr="006043DB">
        <w:rPr>
          <w:rFonts w:ascii="Times New Roman" w:hAnsi="Times New Roman" w:cs="Times New Roman"/>
          <w:sz w:val="24"/>
          <w:szCs w:val="24"/>
        </w:rPr>
        <w:t xml:space="preserve">”). </w:t>
      </w:r>
      <w:r w:rsidR="00880E31" w:rsidRPr="0080735F">
        <w:rPr>
          <w:rFonts w:ascii="Times New Roman" w:hAnsi="Times New Roman" w:cs="Times New Roman"/>
          <w:sz w:val="24"/>
          <w:szCs w:val="24"/>
        </w:rPr>
        <w:t>Le modalità di accesso ed utilizzo del</w:t>
      </w:r>
      <w:r w:rsidRPr="0080735F">
        <w:rPr>
          <w:rFonts w:ascii="Times New Roman" w:hAnsi="Times New Roman" w:cs="Times New Roman"/>
          <w:sz w:val="24"/>
          <w:szCs w:val="24"/>
        </w:rPr>
        <w:t>la piattaforma</w:t>
      </w:r>
      <w:r w:rsidR="00880E31" w:rsidRPr="0080735F">
        <w:rPr>
          <w:rFonts w:ascii="Times New Roman" w:hAnsi="Times New Roman" w:cs="Times New Roman"/>
          <w:sz w:val="24"/>
          <w:szCs w:val="24"/>
        </w:rPr>
        <w:t xml:space="preserve"> sono indicate nel presente Disciplinare di gara e </w:t>
      </w:r>
      <w:r w:rsidRPr="0080735F">
        <w:rPr>
          <w:rFonts w:ascii="Times New Roman" w:hAnsi="Times New Roman" w:cs="Times New Roman"/>
          <w:sz w:val="24"/>
          <w:szCs w:val="24"/>
        </w:rPr>
        <w:t>nei Manuali</w:t>
      </w:r>
      <w:r w:rsidR="00880E31" w:rsidRPr="0080735F">
        <w:rPr>
          <w:rFonts w:ascii="Times New Roman" w:hAnsi="Times New Roman" w:cs="Times New Roman"/>
          <w:sz w:val="24"/>
          <w:szCs w:val="24"/>
        </w:rPr>
        <w:t xml:space="preserve"> sc</w:t>
      </w:r>
      <w:r w:rsidR="00DA138E" w:rsidRPr="0080735F">
        <w:rPr>
          <w:rFonts w:ascii="Times New Roman" w:hAnsi="Times New Roman" w:cs="Times New Roman"/>
          <w:sz w:val="24"/>
          <w:szCs w:val="24"/>
        </w:rPr>
        <w:t>aric</w:t>
      </w:r>
      <w:r w:rsidR="00880E31" w:rsidRPr="0080735F">
        <w:rPr>
          <w:rFonts w:ascii="Times New Roman" w:hAnsi="Times New Roman" w:cs="Times New Roman"/>
          <w:sz w:val="24"/>
          <w:szCs w:val="24"/>
        </w:rPr>
        <w:t xml:space="preserve">abili </w:t>
      </w:r>
      <w:r w:rsidR="00B328A7" w:rsidRPr="0080735F">
        <w:rPr>
          <w:rFonts w:ascii="Times New Roman" w:hAnsi="Times New Roman" w:cs="Times New Roman"/>
          <w:sz w:val="24"/>
          <w:szCs w:val="24"/>
        </w:rPr>
        <w:t>nell’apposita sezione raggiungibile al sito</w:t>
      </w:r>
      <w:r w:rsidR="001A3043">
        <w:t xml:space="preserve"> </w:t>
      </w:r>
      <w:hyperlink r:id="rId20" w:history="1">
        <w:r w:rsidR="001A3043" w:rsidRPr="007F24FF">
          <w:rPr>
            <w:rStyle w:val="Collegamentoipertestuale"/>
          </w:rPr>
          <w:t>https://areacom.eu/manualistica-giada</w:t>
        </w:r>
      </w:hyperlink>
      <w:r w:rsidR="001A3043">
        <w:t xml:space="preserve"> </w:t>
      </w:r>
    </w:p>
    <w:p w14:paraId="7C8109A4" w14:textId="77F6A8E6" w:rsidR="009208B8" w:rsidRDefault="0092364A" w:rsidP="0094595E">
      <w:pPr>
        <w:spacing w:before="120" w:after="120" w:line="276" w:lineRule="auto"/>
        <w:jc w:val="both"/>
        <w:rPr>
          <w:rFonts w:ascii="Times New Roman" w:hAnsi="Times New Roman" w:cs="Times New Roman"/>
          <w:sz w:val="24"/>
          <w:szCs w:val="24"/>
        </w:rPr>
      </w:pPr>
      <w:r w:rsidRPr="0092364A">
        <w:rPr>
          <w:rFonts w:ascii="Times New Roman" w:hAnsi="Times New Roman" w:cs="Times New Roman"/>
          <w:sz w:val="24"/>
          <w:szCs w:val="24"/>
        </w:rPr>
        <w:t xml:space="preserve">La durata del procedimento è pari a </w:t>
      </w:r>
      <w:r>
        <w:rPr>
          <w:rFonts w:ascii="Times New Roman" w:hAnsi="Times New Roman" w:cs="Times New Roman"/>
          <w:sz w:val="24"/>
          <w:szCs w:val="24"/>
        </w:rPr>
        <w:t>9</w:t>
      </w:r>
      <w:r w:rsidRPr="0092364A">
        <w:rPr>
          <w:rFonts w:ascii="Times New Roman" w:hAnsi="Times New Roman" w:cs="Times New Roman"/>
          <w:sz w:val="24"/>
          <w:szCs w:val="24"/>
        </w:rPr>
        <w:t xml:space="preserve"> mesi dalla pubblicazione del bando</w:t>
      </w:r>
      <w:r>
        <w:rPr>
          <w:rFonts w:ascii="Times New Roman" w:hAnsi="Times New Roman" w:cs="Times New Roman"/>
          <w:sz w:val="24"/>
          <w:szCs w:val="24"/>
        </w:rPr>
        <w:t>.</w:t>
      </w:r>
    </w:p>
    <w:p w14:paraId="19BCE223" w14:textId="572290E5" w:rsidR="001C27DF" w:rsidRPr="006043DB" w:rsidRDefault="005F3FA5" w:rsidP="0094595E">
      <w:pPr>
        <w:spacing w:before="120" w:after="120" w:line="276" w:lineRule="auto"/>
        <w:jc w:val="both"/>
        <w:rPr>
          <w:rFonts w:ascii="Times New Roman" w:hAnsi="Times New Roman" w:cs="Times New Roman"/>
          <w:sz w:val="24"/>
          <w:szCs w:val="24"/>
        </w:rPr>
      </w:pPr>
      <w:r w:rsidRPr="006043DB">
        <w:rPr>
          <w:rFonts w:ascii="Times New Roman" w:hAnsi="Times New Roman" w:cs="Times New Roman"/>
          <w:sz w:val="24"/>
          <w:szCs w:val="24"/>
        </w:rPr>
        <w:t>L’Agenzia</w:t>
      </w:r>
      <w:r w:rsidR="00B40F53">
        <w:rPr>
          <w:rFonts w:ascii="Times New Roman" w:hAnsi="Times New Roman" w:cs="Times New Roman"/>
          <w:sz w:val="24"/>
          <w:szCs w:val="24"/>
        </w:rPr>
        <w:t>,</w:t>
      </w:r>
      <w:r w:rsidRPr="006043DB">
        <w:rPr>
          <w:rFonts w:ascii="Times New Roman" w:hAnsi="Times New Roman" w:cs="Times New Roman"/>
          <w:sz w:val="24"/>
          <w:szCs w:val="24"/>
        </w:rPr>
        <w:t xml:space="preserve"> in qualità di</w:t>
      </w:r>
      <w:r w:rsidR="00D56880" w:rsidRPr="006043DB">
        <w:rPr>
          <w:rFonts w:ascii="Times New Roman" w:hAnsi="Times New Roman" w:cs="Times New Roman"/>
          <w:sz w:val="24"/>
          <w:szCs w:val="24"/>
        </w:rPr>
        <w:t xml:space="preserve"> </w:t>
      </w:r>
      <w:r w:rsidRPr="006043DB">
        <w:rPr>
          <w:rFonts w:ascii="Times New Roman" w:hAnsi="Times New Roman" w:cs="Times New Roman"/>
          <w:sz w:val="24"/>
          <w:szCs w:val="24"/>
        </w:rPr>
        <w:t>Soggetto Aggregatore</w:t>
      </w:r>
      <w:r w:rsidR="00B40F53">
        <w:rPr>
          <w:rFonts w:ascii="Times New Roman" w:hAnsi="Times New Roman" w:cs="Times New Roman"/>
          <w:sz w:val="24"/>
          <w:szCs w:val="24"/>
        </w:rPr>
        <w:t xml:space="preserve"> </w:t>
      </w:r>
      <w:r w:rsidR="008333AB" w:rsidRPr="006043DB">
        <w:rPr>
          <w:rFonts w:ascii="Times New Roman" w:hAnsi="Times New Roman" w:cs="Times New Roman"/>
          <w:sz w:val="24"/>
          <w:szCs w:val="24"/>
        </w:rPr>
        <w:t xml:space="preserve">ai sensi dell’art. 9 del </w:t>
      </w:r>
      <w:r w:rsidR="00B40F53">
        <w:rPr>
          <w:rFonts w:ascii="Times New Roman" w:hAnsi="Times New Roman" w:cs="Times New Roman"/>
          <w:sz w:val="24"/>
          <w:szCs w:val="24"/>
        </w:rPr>
        <w:t>d</w:t>
      </w:r>
      <w:r w:rsidR="008333AB" w:rsidRPr="006043DB">
        <w:rPr>
          <w:rFonts w:ascii="Times New Roman" w:hAnsi="Times New Roman" w:cs="Times New Roman"/>
          <w:sz w:val="24"/>
          <w:szCs w:val="24"/>
        </w:rPr>
        <w:t>.</w:t>
      </w:r>
      <w:r w:rsidR="00B40F53">
        <w:rPr>
          <w:rFonts w:ascii="Times New Roman" w:hAnsi="Times New Roman" w:cs="Times New Roman"/>
          <w:sz w:val="24"/>
          <w:szCs w:val="24"/>
        </w:rPr>
        <w:t>l</w:t>
      </w:r>
      <w:r w:rsidR="008333AB" w:rsidRPr="006043DB">
        <w:rPr>
          <w:rFonts w:ascii="Times New Roman" w:hAnsi="Times New Roman" w:cs="Times New Roman"/>
          <w:sz w:val="24"/>
          <w:szCs w:val="24"/>
        </w:rPr>
        <w:t>. 24 aprile 2014, n. 66</w:t>
      </w:r>
      <w:r w:rsidR="00B40F53">
        <w:rPr>
          <w:rFonts w:ascii="Times New Roman" w:hAnsi="Times New Roman" w:cs="Times New Roman"/>
          <w:sz w:val="24"/>
          <w:szCs w:val="24"/>
        </w:rPr>
        <w:t>,</w:t>
      </w:r>
      <w:r w:rsidR="008333AB" w:rsidRPr="006043DB">
        <w:rPr>
          <w:rFonts w:ascii="Times New Roman" w:hAnsi="Times New Roman" w:cs="Times New Roman"/>
          <w:sz w:val="24"/>
          <w:szCs w:val="24"/>
        </w:rPr>
        <w:t xml:space="preserve"> è responsabile della pubblicazione e della successiva</w:t>
      </w:r>
      <w:r w:rsidR="00AC671B" w:rsidRPr="006043DB">
        <w:rPr>
          <w:rFonts w:ascii="Times New Roman" w:hAnsi="Times New Roman" w:cs="Times New Roman"/>
          <w:sz w:val="24"/>
          <w:szCs w:val="24"/>
        </w:rPr>
        <w:t xml:space="preserve"> aggiudicazione della procedura </w:t>
      </w:r>
      <w:r w:rsidR="00B40F53">
        <w:rPr>
          <w:rFonts w:ascii="Times New Roman" w:hAnsi="Times New Roman" w:cs="Times New Roman"/>
          <w:sz w:val="24"/>
          <w:szCs w:val="24"/>
        </w:rPr>
        <w:t>in oggetto</w:t>
      </w:r>
      <w:r w:rsidR="00AC671B" w:rsidRPr="006043DB">
        <w:rPr>
          <w:rFonts w:ascii="Times New Roman" w:hAnsi="Times New Roman" w:cs="Times New Roman"/>
          <w:sz w:val="24"/>
          <w:szCs w:val="24"/>
        </w:rPr>
        <w:t xml:space="preserve"> nonché della sottoscrizione</w:t>
      </w:r>
      <w:r w:rsidR="00B40F53">
        <w:rPr>
          <w:rFonts w:ascii="Times New Roman" w:hAnsi="Times New Roman" w:cs="Times New Roman"/>
          <w:sz w:val="24"/>
          <w:szCs w:val="24"/>
        </w:rPr>
        <w:t>,</w:t>
      </w:r>
      <w:r w:rsidR="00AC671B" w:rsidRPr="006043DB">
        <w:rPr>
          <w:rFonts w:ascii="Times New Roman" w:hAnsi="Times New Roman" w:cs="Times New Roman"/>
          <w:sz w:val="24"/>
          <w:szCs w:val="24"/>
        </w:rPr>
        <w:t xml:space="preserve"> </w:t>
      </w:r>
      <w:r w:rsidR="005B51C3" w:rsidRPr="006043DB">
        <w:rPr>
          <w:rFonts w:ascii="Times New Roman" w:hAnsi="Times New Roman" w:cs="Times New Roman"/>
          <w:sz w:val="24"/>
          <w:szCs w:val="24"/>
        </w:rPr>
        <w:t>per ciascun Lotto, del</w:t>
      </w:r>
      <w:r w:rsidR="00540B9C">
        <w:rPr>
          <w:rFonts w:ascii="Times New Roman" w:hAnsi="Times New Roman" w:cs="Times New Roman"/>
          <w:sz w:val="24"/>
          <w:szCs w:val="24"/>
        </w:rPr>
        <w:t>l’Accordo Quadro</w:t>
      </w:r>
      <w:r w:rsidR="00B40F53">
        <w:rPr>
          <w:rFonts w:ascii="Times New Roman" w:hAnsi="Times New Roman" w:cs="Times New Roman"/>
          <w:sz w:val="24"/>
          <w:szCs w:val="24"/>
        </w:rPr>
        <w:t xml:space="preserve"> con gli Operatori Economici aggiudicatari</w:t>
      </w:r>
      <w:r w:rsidR="00B40F53" w:rsidRPr="006043DB">
        <w:rPr>
          <w:rFonts w:ascii="Times New Roman" w:hAnsi="Times New Roman" w:cs="Times New Roman"/>
          <w:sz w:val="24"/>
          <w:szCs w:val="24"/>
        </w:rPr>
        <w:t>.</w:t>
      </w:r>
    </w:p>
    <w:p w14:paraId="39DA5F73" w14:textId="73F63DA0" w:rsidR="00C85936" w:rsidRPr="006043DB" w:rsidRDefault="00DA384A" w:rsidP="0094595E">
      <w:pPr>
        <w:spacing w:before="120" w:after="120" w:line="276" w:lineRule="auto"/>
        <w:jc w:val="both"/>
        <w:rPr>
          <w:rFonts w:ascii="Times New Roman" w:hAnsi="Times New Roman" w:cs="Times New Roman"/>
          <w:sz w:val="24"/>
          <w:szCs w:val="24"/>
        </w:rPr>
      </w:pPr>
      <w:r w:rsidRPr="006043DB">
        <w:rPr>
          <w:rFonts w:ascii="Times New Roman" w:hAnsi="Times New Roman" w:cs="Times New Roman"/>
          <w:sz w:val="24"/>
          <w:szCs w:val="24"/>
        </w:rPr>
        <w:t>Le</w:t>
      </w:r>
      <w:r w:rsidR="00B40F53">
        <w:rPr>
          <w:rFonts w:ascii="Times New Roman" w:hAnsi="Times New Roman" w:cs="Times New Roman"/>
          <w:sz w:val="24"/>
          <w:szCs w:val="24"/>
        </w:rPr>
        <w:t xml:space="preserve"> singole</w:t>
      </w:r>
      <w:r w:rsidRPr="006043DB">
        <w:rPr>
          <w:rFonts w:ascii="Times New Roman" w:hAnsi="Times New Roman" w:cs="Times New Roman"/>
          <w:sz w:val="24"/>
          <w:szCs w:val="24"/>
        </w:rPr>
        <w:t xml:space="preserve"> </w:t>
      </w:r>
      <w:r w:rsidR="00B40F53">
        <w:rPr>
          <w:rFonts w:ascii="Times New Roman" w:hAnsi="Times New Roman" w:cs="Times New Roman"/>
          <w:sz w:val="24"/>
          <w:szCs w:val="24"/>
        </w:rPr>
        <w:t>Amministrazioni potranno aderire</w:t>
      </w:r>
      <w:r w:rsidR="00B40F53" w:rsidRPr="006043DB">
        <w:rPr>
          <w:rFonts w:ascii="Times New Roman" w:hAnsi="Times New Roman" w:cs="Times New Roman"/>
          <w:sz w:val="24"/>
          <w:szCs w:val="24"/>
        </w:rPr>
        <w:t xml:space="preserve"> </w:t>
      </w:r>
      <w:r w:rsidR="00B40F53">
        <w:rPr>
          <w:rFonts w:ascii="Times New Roman" w:hAnsi="Times New Roman" w:cs="Times New Roman"/>
          <w:sz w:val="24"/>
          <w:szCs w:val="24"/>
        </w:rPr>
        <w:t>al</w:t>
      </w:r>
      <w:r w:rsidR="00540B9C">
        <w:rPr>
          <w:rFonts w:ascii="Times New Roman" w:hAnsi="Times New Roman" w:cs="Times New Roman"/>
          <w:sz w:val="24"/>
          <w:szCs w:val="24"/>
        </w:rPr>
        <w:t>l’Accordo Quadro</w:t>
      </w:r>
      <w:r w:rsidRPr="006043DB">
        <w:rPr>
          <w:rFonts w:ascii="Times New Roman" w:hAnsi="Times New Roman" w:cs="Times New Roman"/>
          <w:sz w:val="24"/>
          <w:szCs w:val="24"/>
        </w:rPr>
        <w:t xml:space="preserve"> </w:t>
      </w:r>
      <w:r w:rsidR="00AE2ED3" w:rsidRPr="006043DB">
        <w:rPr>
          <w:rFonts w:ascii="Times New Roman" w:hAnsi="Times New Roman" w:cs="Times New Roman"/>
          <w:sz w:val="24"/>
          <w:szCs w:val="24"/>
        </w:rPr>
        <w:t xml:space="preserve">mediante la stipula di Contratti di Fornitura e l’emissione dei conseguenti Ordinativi di Fornitura, nelle </w:t>
      </w:r>
      <w:r w:rsidR="0066479B" w:rsidRPr="006043DB">
        <w:rPr>
          <w:rFonts w:ascii="Times New Roman" w:hAnsi="Times New Roman" w:cs="Times New Roman"/>
          <w:sz w:val="24"/>
          <w:szCs w:val="24"/>
        </w:rPr>
        <w:t>modalità indicate dall’allegato</w:t>
      </w:r>
      <w:r w:rsidR="00F007AF">
        <w:rPr>
          <w:rFonts w:ascii="Times New Roman" w:hAnsi="Times New Roman" w:cs="Times New Roman"/>
          <w:sz w:val="24"/>
          <w:szCs w:val="24"/>
        </w:rPr>
        <w:t xml:space="preserve"> 4</w:t>
      </w:r>
      <w:r w:rsidR="0066479B" w:rsidRPr="006043DB">
        <w:rPr>
          <w:rFonts w:ascii="Times New Roman" w:hAnsi="Times New Roman" w:cs="Times New Roman"/>
          <w:sz w:val="24"/>
          <w:szCs w:val="24"/>
        </w:rPr>
        <w:t xml:space="preserve"> - Schema di </w:t>
      </w:r>
      <w:r w:rsidR="00540B9C">
        <w:rPr>
          <w:rFonts w:ascii="Times New Roman" w:hAnsi="Times New Roman" w:cs="Times New Roman"/>
          <w:sz w:val="24"/>
          <w:szCs w:val="24"/>
        </w:rPr>
        <w:t>Accordo Quadro</w:t>
      </w:r>
      <w:r w:rsidR="0066479B" w:rsidRPr="006043DB">
        <w:rPr>
          <w:rFonts w:ascii="Times New Roman" w:hAnsi="Times New Roman" w:cs="Times New Roman"/>
          <w:sz w:val="24"/>
          <w:szCs w:val="24"/>
        </w:rPr>
        <w:t>.</w:t>
      </w:r>
      <w:r w:rsidR="00B32A71" w:rsidRPr="006043DB">
        <w:rPr>
          <w:rFonts w:ascii="Times New Roman" w:hAnsi="Times New Roman" w:cs="Times New Roman"/>
          <w:sz w:val="24"/>
          <w:szCs w:val="24"/>
        </w:rPr>
        <w:t xml:space="preserve"> </w:t>
      </w:r>
      <w:r w:rsidR="008E0D3A" w:rsidRPr="006043DB">
        <w:rPr>
          <w:rFonts w:ascii="Times New Roman" w:hAnsi="Times New Roman" w:cs="Times New Roman"/>
          <w:sz w:val="24"/>
          <w:szCs w:val="24"/>
        </w:rPr>
        <w:t xml:space="preserve"> </w:t>
      </w:r>
      <w:r w:rsidR="00AE2ED3" w:rsidRPr="006043DB">
        <w:rPr>
          <w:rFonts w:ascii="Times New Roman" w:hAnsi="Times New Roman" w:cs="Times New Roman"/>
          <w:sz w:val="24"/>
          <w:szCs w:val="24"/>
        </w:rPr>
        <w:t xml:space="preserve"> </w:t>
      </w:r>
    </w:p>
    <w:p w14:paraId="6B22010F" w14:textId="1B138C47" w:rsidR="004F4A4F" w:rsidRPr="006043DB" w:rsidRDefault="004F4A4F" w:rsidP="0094595E">
      <w:pPr>
        <w:spacing w:before="120" w:after="120" w:line="276" w:lineRule="auto"/>
        <w:jc w:val="both"/>
        <w:rPr>
          <w:rFonts w:ascii="Times New Roman" w:hAnsi="Times New Roman" w:cs="Times New Roman"/>
          <w:sz w:val="24"/>
          <w:szCs w:val="24"/>
        </w:rPr>
      </w:pPr>
      <w:r w:rsidRPr="006043DB">
        <w:rPr>
          <w:rFonts w:ascii="Times New Roman" w:hAnsi="Times New Roman" w:cs="Times New Roman"/>
          <w:sz w:val="24"/>
          <w:szCs w:val="24"/>
        </w:rPr>
        <w:t xml:space="preserve">Il luogo di svolgimento del servizio è la Regione </w:t>
      </w:r>
      <w:r w:rsidR="0087123A" w:rsidRPr="006043DB">
        <w:rPr>
          <w:rFonts w:ascii="Times New Roman" w:hAnsi="Times New Roman" w:cs="Times New Roman"/>
          <w:sz w:val="24"/>
          <w:szCs w:val="24"/>
        </w:rPr>
        <w:t>A</w:t>
      </w:r>
      <w:r w:rsidR="009673C3">
        <w:rPr>
          <w:rFonts w:ascii="Times New Roman" w:hAnsi="Times New Roman" w:cs="Times New Roman"/>
          <w:sz w:val="24"/>
          <w:szCs w:val="24"/>
        </w:rPr>
        <w:t>bruzzo</w:t>
      </w:r>
      <w:r w:rsidRPr="006043DB">
        <w:rPr>
          <w:rFonts w:ascii="Times New Roman" w:hAnsi="Times New Roman" w:cs="Times New Roman"/>
          <w:sz w:val="24"/>
          <w:szCs w:val="24"/>
        </w:rPr>
        <w:t xml:space="preserve"> (codice NUTS </w:t>
      </w:r>
      <w:r w:rsidR="0087123A" w:rsidRPr="006043DB">
        <w:rPr>
          <w:rFonts w:ascii="Times New Roman" w:hAnsi="Times New Roman" w:cs="Times New Roman"/>
          <w:sz w:val="24"/>
          <w:szCs w:val="24"/>
        </w:rPr>
        <w:t>IT</w:t>
      </w:r>
      <w:r w:rsidR="00C305A4" w:rsidRPr="006043DB">
        <w:rPr>
          <w:rFonts w:ascii="Times New Roman" w:hAnsi="Times New Roman" w:cs="Times New Roman"/>
          <w:sz w:val="24"/>
          <w:szCs w:val="24"/>
        </w:rPr>
        <w:t>F1</w:t>
      </w:r>
      <w:r w:rsidR="006C1268" w:rsidRPr="006043DB">
        <w:rPr>
          <w:rFonts w:ascii="Times New Roman" w:hAnsi="Times New Roman" w:cs="Times New Roman"/>
          <w:sz w:val="24"/>
          <w:szCs w:val="24"/>
        </w:rPr>
        <w:t>)</w:t>
      </w:r>
      <w:r w:rsidR="00B40F53">
        <w:rPr>
          <w:rFonts w:ascii="Times New Roman" w:hAnsi="Times New Roman" w:cs="Times New Roman"/>
          <w:sz w:val="24"/>
          <w:szCs w:val="24"/>
        </w:rPr>
        <w:t>.</w:t>
      </w:r>
    </w:p>
    <w:p w14:paraId="460455BD" w14:textId="1E27938C" w:rsidR="00B40F53" w:rsidRDefault="004F4A4F" w:rsidP="0094595E">
      <w:pPr>
        <w:spacing w:before="120" w:after="120" w:line="276" w:lineRule="auto"/>
        <w:jc w:val="both"/>
        <w:rPr>
          <w:rFonts w:ascii="Times New Roman" w:hAnsi="Times New Roman" w:cs="Times New Roman"/>
          <w:sz w:val="24"/>
          <w:szCs w:val="24"/>
        </w:rPr>
      </w:pPr>
      <w:r w:rsidRPr="006043DB">
        <w:rPr>
          <w:rFonts w:ascii="Times New Roman" w:hAnsi="Times New Roman" w:cs="Times New Roman"/>
          <w:sz w:val="24"/>
          <w:szCs w:val="24"/>
        </w:rPr>
        <w:t>Il Responsabile del Pr</w:t>
      </w:r>
      <w:r w:rsidR="00DC4430" w:rsidRPr="006043DB">
        <w:rPr>
          <w:rFonts w:ascii="Times New Roman" w:hAnsi="Times New Roman" w:cs="Times New Roman"/>
          <w:sz w:val="24"/>
          <w:szCs w:val="24"/>
        </w:rPr>
        <w:t>ogetto</w:t>
      </w:r>
      <w:r w:rsidRPr="006043DB">
        <w:rPr>
          <w:rFonts w:ascii="Times New Roman" w:hAnsi="Times New Roman" w:cs="Times New Roman"/>
          <w:sz w:val="24"/>
          <w:szCs w:val="24"/>
        </w:rPr>
        <w:t>, nominato dalla Stazione Appaltante ai sensi dell’art</w:t>
      </w:r>
      <w:r w:rsidR="002C79E3">
        <w:rPr>
          <w:rFonts w:ascii="Times New Roman" w:hAnsi="Times New Roman" w:cs="Times New Roman"/>
          <w:sz w:val="24"/>
          <w:szCs w:val="24"/>
        </w:rPr>
        <w:t>.</w:t>
      </w:r>
      <w:r w:rsidRPr="006043DB">
        <w:rPr>
          <w:rFonts w:ascii="Times New Roman" w:hAnsi="Times New Roman" w:cs="Times New Roman"/>
          <w:sz w:val="24"/>
          <w:szCs w:val="24"/>
        </w:rPr>
        <w:t xml:space="preserve"> </w:t>
      </w:r>
      <w:r w:rsidR="00DC4430" w:rsidRPr="006043DB">
        <w:rPr>
          <w:rFonts w:ascii="Times New Roman" w:hAnsi="Times New Roman" w:cs="Times New Roman"/>
          <w:sz w:val="24"/>
          <w:szCs w:val="24"/>
        </w:rPr>
        <w:t>15</w:t>
      </w:r>
      <w:r w:rsidR="00B40F53">
        <w:rPr>
          <w:rFonts w:ascii="Times New Roman" w:hAnsi="Times New Roman" w:cs="Times New Roman"/>
          <w:sz w:val="24"/>
          <w:szCs w:val="24"/>
        </w:rPr>
        <w:t>, comma 1</w:t>
      </w:r>
      <w:r w:rsidRPr="006043DB">
        <w:rPr>
          <w:rFonts w:ascii="Times New Roman" w:hAnsi="Times New Roman" w:cs="Times New Roman"/>
          <w:sz w:val="24"/>
          <w:szCs w:val="24"/>
        </w:rPr>
        <w:t xml:space="preserve"> del Codice, </w:t>
      </w:r>
      <w:r w:rsidRPr="009F5422">
        <w:rPr>
          <w:rFonts w:ascii="Times New Roman" w:hAnsi="Times New Roman" w:cs="Times New Roman"/>
          <w:sz w:val="24"/>
          <w:szCs w:val="24"/>
        </w:rPr>
        <w:t xml:space="preserve">è </w:t>
      </w:r>
      <w:r w:rsidR="000F68E1" w:rsidRPr="009F5422" w:rsidDel="001A684C">
        <w:rPr>
          <w:rFonts w:ascii="Times New Roman" w:hAnsi="Times New Roman" w:cs="Times New Roman"/>
          <w:sz w:val="24"/>
          <w:szCs w:val="24"/>
        </w:rPr>
        <w:t>la</w:t>
      </w:r>
      <w:r w:rsidR="00E747EF" w:rsidRPr="009F5422">
        <w:rPr>
          <w:rFonts w:ascii="Times New Roman" w:hAnsi="Times New Roman" w:cs="Times New Roman"/>
          <w:sz w:val="24"/>
          <w:szCs w:val="24"/>
        </w:rPr>
        <w:t xml:space="preserve"> </w:t>
      </w:r>
      <w:r w:rsidR="001A684C" w:rsidRPr="009F5422">
        <w:rPr>
          <w:rFonts w:ascii="Times New Roman" w:hAnsi="Times New Roman" w:cs="Times New Roman"/>
          <w:sz w:val="24"/>
          <w:szCs w:val="24"/>
        </w:rPr>
        <w:t>dr.</w:t>
      </w:r>
      <w:r w:rsidR="000F68E1" w:rsidRPr="009F5422" w:rsidDel="001A684C">
        <w:rPr>
          <w:rFonts w:ascii="Times New Roman" w:hAnsi="Times New Roman" w:cs="Times New Roman"/>
          <w:sz w:val="24"/>
          <w:szCs w:val="24"/>
        </w:rPr>
        <w:t>ssa</w:t>
      </w:r>
      <w:r w:rsidR="00E747EF" w:rsidRPr="009F5422">
        <w:rPr>
          <w:rFonts w:ascii="Times New Roman" w:hAnsi="Times New Roman" w:cs="Times New Roman"/>
          <w:sz w:val="24"/>
          <w:szCs w:val="24"/>
        </w:rPr>
        <w:t xml:space="preserve"> </w:t>
      </w:r>
      <w:r w:rsidR="009F5422" w:rsidRPr="009F5422">
        <w:rPr>
          <w:rFonts w:ascii="Times New Roman" w:hAnsi="Times New Roman" w:cs="Times New Roman"/>
          <w:sz w:val="24"/>
          <w:szCs w:val="24"/>
        </w:rPr>
        <w:t>Lorena Lattanzi</w:t>
      </w:r>
      <w:r w:rsidR="006C1268" w:rsidRPr="009F5422">
        <w:rPr>
          <w:rFonts w:ascii="Times New Roman" w:hAnsi="Times New Roman" w:cs="Times New Roman"/>
          <w:sz w:val="24"/>
          <w:szCs w:val="24"/>
        </w:rPr>
        <w:t>.</w:t>
      </w:r>
      <w:r w:rsidR="00B40F53" w:rsidRPr="009F5422">
        <w:rPr>
          <w:rFonts w:ascii="Times New Roman" w:hAnsi="Times New Roman" w:cs="Times New Roman"/>
          <w:sz w:val="24"/>
          <w:szCs w:val="24"/>
        </w:rPr>
        <w:t xml:space="preserve"> </w:t>
      </w:r>
    </w:p>
    <w:p w14:paraId="2DE89C53" w14:textId="3D8B2A17" w:rsidR="000F2084" w:rsidRPr="006043DB" w:rsidRDefault="006E7FE7" w:rsidP="00C01BB0">
      <w:pPr>
        <w:pStyle w:val="Titolo1"/>
      </w:pPr>
      <w:bookmarkStart w:id="17" w:name="_Toc214974394"/>
      <w:r w:rsidRPr="006043DB">
        <w:lastRenderedPageBreak/>
        <w:t>PIATTAFORMA TELEMATICA</w:t>
      </w:r>
      <w:bookmarkEnd w:id="17"/>
    </w:p>
    <w:p w14:paraId="511E1FBB" w14:textId="77777777" w:rsidR="00CF7449" w:rsidRPr="00CF7449" w:rsidRDefault="00CF7449" w:rsidP="00D77A61">
      <w:pPr>
        <w:pStyle w:val="Paragrafoelenco"/>
        <w:keepNext/>
        <w:numPr>
          <w:ilvl w:val="0"/>
          <w:numId w:val="29"/>
        </w:numPr>
        <w:spacing w:before="120" w:after="120" w:line="360" w:lineRule="auto"/>
        <w:contextualSpacing w:val="0"/>
        <w:jc w:val="both"/>
        <w:outlineLvl w:val="1"/>
        <w:rPr>
          <w:rFonts w:ascii="Times New Roman" w:eastAsiaTheme="majorEastAsia" w:hAnsi="Times New Roman" w:cs="Times New Roman"/>
          <w:b/>
          <w:i/>
          <w:vanish/>
          <w:color w:val="000000"/>
          <w:sz w:val="24"/>
          <w:szCs w:val="24"/>
          <w:lang w:eastAsia="ar-SA"/>
        </w:rPr>
      </w:pPr>
      <w:bookmarkStart w:id="18" w:name="_Toc140590195"/>
      <w:bookmarkStart w:id="19" w:name="_Toc140594444"/>
      <w:bookmarkStart w:id="20" w:name="_Toc140671890"/>
      <w:bookmarkStart w:id="21" w:name="_Toc140671985"/>
      <w:bookmarkStart w:id="22" w:name="_Toc186819833"/>
      <w:bookmarkStart w:id="23" w:name="_Toc186823171"/>
      <w:bookmarkStart w:id="24" w:name="_Toc186824170"/>
      <w:bookmarkStart w:id="25" w:name="_Toc186824258"/>
      <w:bookmarkStart w:id="26" w:name="_Toc187396424"/>
      <w:bookmarkStart w:id="27" w:name="_Toc214974395"/>
      <w:bookmarkEnd w:id="18"/>
      <w:bookmarkEnd w:id="19"/>
      <w:bookmarkEnd w:id="20"/>
      <w:bookmarkEnd w:id="21"/>
      <w:bookmarkEnd w:id="22"/>
      <w:bookmarkEnd w:id="23"/>
      <w:bookmarkEnd w:id="24"/>
      <w:bookmarkEnd w:id="25"/>
      <w:bookmarkEnd w:id="26"/>
      <w:bookmarkEnd w:id="27"/>
    </w:p>
    <w:p w14:paraId="1A16C70D" w14:textId="77777777" w:rsidR="00CF7449" w:rsidRPr="00CF7449" w:rsidRDefault="00CF7449" w:rsidP="00D77A61">
      <w:pPr>
        <w:pStyle w:val="Paragrafoelenco"/>
        <w:keepNext/>
        <w:numPr>
          <w:ilvl w:val="0"/>
          <w:numId w:val="29"/>
        </w:numPr>
        <w:spacing w:before="120" w:after="120" w:line="360" w:lineRule="auto"/>
        <w:contextualSpacing w:val="0"/>
        <w:jc w:val="both"/>
        <w:outlineLvl w:val="1"/>
        <w:rPr>
          <w:rFonts w:ascii="Times New Roman" w:eastAsiaTheme="majorEastAsia" w:hAnsi="Times New Roman" w:cs="Times New Roman"/>
          <w:b/>
          <w:i/>
          <w:vanish/>
          <w:color w:val="000000"/>
          <w:sz w:val="24"/>
          <w:szCs w:val="24"/>
          <w:lang w:eastAsia="ar-SA"/>
        </w:rPr>
      </w:pPr>
      <w:bookmarkStart w:id="28" w:name="_Toc140590196"/>
      <w:bookmarkStart w:id="29" w:name="_Toc140594445"/>
      <w:bookmarkStart w:id="30" w:name="_Toc140671891"/>
      <w:bookmarkStart w:id="31" w:name="_Toc140671986"/>
      <w:bookmarkStart w:id="32" w:name="_Toc186819834"/>
      <w:bookmarkStart w:id="33" w:name="_Toc186823172"/>
      <w:bookmarkStart w:id="34" w:name="_Toc186824171"/>
      <w:bookmarkStart w:id="35" w:name="_Toc186824259"/>
      <w:bookmarkStart w:id="36" w:name="_Toc187396425"/>
      <w:bookmarkStart w:id="37" w:name="_Toc214974396"/>
      <w:bookmarkEnd w:id="28"/>
      <w:bookmarkEnd w:id="29"/>
      <w:bookmarkEnd w:id="30"/>
      <w:bookmarkEnd w:id="31"/>
      <w:bookmarkEnd w:id="32"/>
      <w:bookmarkEnd w:id="33"/>
      <w:bookmarkEnd w:id="34"/>
      <w:bookmarkEnd w:id="35"/>
      <w:bookmarkEnd w:id="36"/>
      <w:bookmarkEnd w:id="37"/>
    </w:p>
    <w:p w14:paraId="15B143B9" w14:textId="4F9D0DFD" w:rsidR="006E7FE7" w:rsidRPr="006043DB" w:rsidRDefault="00BB6249" w:rsidP="00856B5D">
      <w:pPr>
        <w:pStyle w:val="Titolo2"/>
      </w:pPr>
      <w:r>
        <w:t xml:space="preserve"> </w:t>
      </w:r>
      <w:bookmarkStart w:id="38" w:name="_Toc214974397"/>
      <w:r w:rsidR="006E7FE7" w:rsidRPr="006043DB">
        <w:t>Piattaforma telematica di negoziazione</w:t>
      </w:r>
      <w:bookmarkEnd w:id="38"/>
    </w:p>
    <w:p w14:paraId="3D47A8D6" w14:textId="304CF3B1" w:rsidR="008942A3" w:rsidRPr="006043DB" w:rsidRDefault="00917C5A" w:rsidP="000827D2">
      <w:pPr>
        <w:pStyle w:val="Rientronormale"/>
        <w:spacing w:before="120" w:after="120" w:line="276" w:lineRule="auto"/>
        <w:ind w:left="0"/>
        <w:jc w:val="both"/>
        <w:rPr>
          <w:rFonts w:ascii="Times New Roman" w:hAnsi="Times New Roman" w:cs="Times New Roman"/>
          <w:sz w:val="24"/>
          <w:szCs w:val="24"/>
        </w:rPr>
      </w:pPr>
      <w:r w:rsidRPr="006043DB">
        <w:rPr>
          <w:rFonts w:ascii="Times New Roman" w:hAnsi="Times New Roman" w:cs="Times New Roman"/>
          <w:sz w:val="24"/>
          <w:szCs w:val="24"/>
        </w:rPr>
        <w:t>L’utilizzo della Piattaforma comporta l’accettazione tacita ed incondizionata di tutti i termini, le condizioni di utilizzo e le avvertenze contenute nei documenti di gara</w:t>
      </w:r>
      <w:r w:rsidR="00023956" w:rsidRPr="006043DB">
        <w:rPr>
          <w:rFonts w:ascii="Times New Roman" w:hAnsi="Times New Roman" w:cs="Times New Roman"/>
          <w:sz w:val="24"/>
          <w:szCs w:val="24"/>
        </w:rPr>
        <w:t xml:space="preserve"> </w:t>
      </w:r>
      <w:r w:rsidR="00192553">
        <w:rPr>
          <w:rFonts w:ascii="Times New Roman" w:hAnsi="Times New Roman" w:cs="Times New Roman"/>
          <w:sz w:val="24"/>
          <w:szCs w:val="24"/>
        </w:rPr>
        <w:t xml:space="preserve">e, </w:t>
      </w:r>
      <w:r w:rsidR="008942A3" w:rsidRPr="006043DB">
        <w:rPr>
          <w:rFonts w:ascii="Times New Roman" w:hAnsi="Times New Roman" w:cs="Times New Roman"/>
          <w:sz w:val="24"/>
          <w:szCs w:val="24"/>
        </w:rPr>
        <w:t xml:space="preserve">in particolare, del Regolamento UE n. 910/2014 (di seguito </w:t>
      </w:r>
      <w:r w:rsidR="00192553">
        <w:rPr>
          <w:rFonts w:ascii="Times New Roman" w:hAnsi="Times New Roman" w:cs="Times New Roman"/>
          <w:sz w:val="24"/>
          <w:szCs w:val="24"/>
        </w:rPr>
        <w:t>anche “</w:t>
      </w:r>
      <w:r w:rsidR="008942A3" w:rsidRPr="005230CB">
        <w:rPr>
          <w:rFonts w:ascii="Times New Roman" w:hAnsi="Times New Roman" w:cs="Times New Roman"/>
          <w:i/>
          <w:iCs/>
          <w:sz w:val="24"/>
          <w:szCs w:val="24"/>
        </w:rPr>
        <w:t>Regolamento eIDAS - electronic IDentification Authentication and Signature</w:t>
      </w:r>
      <w:r w:rsidR="00192553">
        <w:rPr>
          <w:rFonts w:ascii="Times New Roman" w:hAnsi="Times New Roman" w:cs="Times New Roman"/>
          <w:sz w:val="24"/>
          <w:szCs w:val="24"/>
        </w:rPr>
        <w:t>”</w:t>
      </w:r>
      <w:r w:rsidR="008942A3" w:rsidRPr="006043DB">
        <w:rPr>
          <w:rFonts w:ascii="Times New Roman" w:hAnsi="Times New Roman" w:cs="Times New Roman"/>
          <w:sz w:val="24"/>
          <w:szCs w:val="24"/>
        </w:rPr>
        <w:t xml:space="preserve">), del </w:t>
      </w:r>
      <w:r w:rsidR="00192553">
        <w:rPr>
          <w:rFonts w:ascii="Times New Roman" w:hAnsi="Times New Roman" w:cs="Times New Roman"/>
          <w:sz w:val="24"/>
          <w:szCs w:val="24"/>
        </w:rPr>
        <w:t>d.lgs.</w:t>
      </w:r>
      <w:r w:rsidR="008942A3" w:rsidRPr="006043DB">
        <w:rPr>
          <w:rFonts w:ascii="Times New Roman" w:hAnsi="Times New Roman" w:cs="Times New Roman"/>
          <w:sz w:val="24"/>
          <w:szCs w:val="24"/>
        </w:rPr>
        <w:t xml:space="preserve"> n. 82/2005 recante </w:t>
      </w:r>
      <w:r w:rsidR="00192553">
        <w:rPr>
          <w:rFonts w:ascii="Times New Roman" w:hAnsi="Times New Roman" w:cs="Times New Roman"/>
          <w:sz w:val="24"/>
          <w:szCs w:val="24"/>
        </w:rPr>
        <w:t>“</w:t>
      </w:r>
      <w:r w:rsidR="008942A3" w:rsidRPr="006043DB">
        <w:rPr>
          <w:rFonts w:ascii="Times New Roman" w:hAnsi="Times New Roman" w:cs="Times New Roman"/>
          <w:sz w:val="24"/>
          <w:szCs w:val="24"/>
        </w:rPr>
        <w:t>Codice dell’amministrazione digitale</w:t>
      </w:r>
      <w:r w:rsidR="00192553">
        <w:rPr>
          <w:rFonts w:ascii="Times New Roman" w:hAnsi="Times New Roman" w:cs="Times New Roman"/>
          <w:sz w:val="24"/>
          <w:szCs w:val="24"/>
        </w:rPr>
        <w:t>” (di seguito anche “</w:t>
      </w:r>
      <w:r w:rsidR="008942A3" w:rsidRPr="006043DB">
        <w:rPr>
          <w:rFonts w:ascii="Times New Roman" w:hAnsi="Times New Roman" w:cs="Times New Roman"/>
          <w:sz w:val="24"/>
          <w:szCs w:val="24"/>
        </w:rPr>
        <w:t>CAD</w:t>
      </w:r>
      <w:r w:rsidR="00192553">
        <w:rPr>
          <w:rFonts w:ascii="Times New Roman" w:hAnsi="Times New Roman" w:cs="Times New Roman"/>
          <w:sz w:val="24"/>
          <w:szCs w:val="24"/>
        </w:rPr>
        <w:t>”)</w:t>
      </w:r>
      <w:r w:rsidR="008942A3" w:rsidRPr="006043DB">
        <w:rPr>
          <w:rFonts w:ascii="Times New Roman" w:hAnsi="Times New Roman" w:cs="Times New Roman"/>
          <w:sz w:val="24"/>
          <w:szCs w:val="24"/>
        </w:rPr>
        <w:t xml:space="preserve"> e delle Linee </w:t>
      </w:r>
      <w:r w:rsidR="00192553">
        <w:rPr>
          <w:rFonts w:ascii="Times New Roman" w:hAnsi="Times New Roman" w:cs="Times New Roman"/>
          <w:sz w:val="24"/>
          <w:szCs w:val="24"/>
        </w:rPr>
        <w:t>G</w:t>
      </w:r>
      <w:r w:rsidR="008942A3" w:rsidRPr="006043DB">
        <w:rPr>
          <w:rFonts w:ascii="Times New Roman" w:hAnsi="Times New Roman" w:cs="Times New Roman"/>
          <w:sz w:val="24"/>
          <w:szCs w:val="24"/>
        </w:rPr>
        <w:t>uida A</w:t>
      </w:r>
      <w:r w:rsidR="00192553">
        <w:rPr>
          <w:rFonts w:ascii="Times New Roman" w:hAnsi="Times New Roman" w:cs="Times New Roman"/>
          <w:sz w:val="24"/>
          <w:szCs w:val="24"/>
        </w:rPr>
        <w:t>gID</w:t>
      </w:r>
      <w:r w:rsidR="008942A3" w:rsidRPr="006043DB">
        <w:rPr>
          <w:rFonts w:ascii="Times New Roman" w:hAnsi="Times New Roman" w:cs="Times New Roman"/>
          <w:sz w:val="24"/>
          <w:szCs w:val="24"/>
        </w:rPr>
        <w:t>,</w:t>
      </w:r>
      <w:r w:rsidR="00192553">
        <w:rPr>
          <w:rFonts w:ascii="Times New Roman" w:hAnsi="Times New Roman" w:cs="Times New Roman"/>
          <w:sz w:val="24"/>
          <w:szCs w:val="24"/>
        </w:rPr>
        <w:t xml:space="preserve"> approvate con</w:t>
      </w:r>
      <w:r w:rsidR="0087384C">
        <w:rPr>
          <w:rFonts w:ascii="Times New Roman" w:hAnsi="Times New Roman" w:cs="Times New Roman"/>
          <w:sz w:val="24"/>
          <w:szCs w:val="24"/>
        </w:rPr>
        <w:t xml:space="preserve"> Determinazione n.</w:t>
      </w:r>
      <w:r w:rsidR="003C4E41">
        <w:rPr>
          <w:rFonts w:ascii="Times New Roman" w:hAnsi="Times New Roman" w:cs="Times New Roman"/>
          <w:sz w:val="24"/>
          <w:szCs w:val="24"/>
        </w:rPr>
        <w:t xml:space="preserve"> 137/2023,</w:t>
      </w:r>
      <w:r w:rsidR="008942A3" w:rsidRPr="006043DB">
        <w:rPr>
          <w:rFonts w:ascii="Times New Roman" w:hAnsi="Times New Roman" w:cs="Times New Roman"/>
          <w:sz w:val="24"/>
          <w:szCs w:val="24"/>
        </w:rPr>
        <w:t xml:space="preserve"> nonché di quanto portato a conoscenza degli utenti tramite le comunicazioni sulla Piattaforma</w:t>
      </w:r>
      <w:r w:rsidR="00192553">
        <w:rPr>
          <w:rFonts w:ascii="Times New Roman" w:hAnsi="Times New Roman" w:cs="Times New Roman"/>
          <w:sz w:val="24"/>
          <w:szCs w:val="24"/>
        </w:rPr>
        <w:t xml:space="preserve"> medesima. </w:t>
      </w:r>
    </w:p>
    <w:p w14:paraId="1DDF9992" w14:textId="77C17A99" w:rsidR="00917C5A" w:rsidRDefault="00917C5A" w:rsidP="000827D2">
      <w:pPr>
        <w:pStyle w:val="Rientronormale"/>
        <w:spacing w:before="120" w:after="120" w:line="276" w:lineRule="auto"/>
        <w:ind w:left="0"/>
        <w:jc w:val="both"/>
        <w:rPr>
          <w:rFonts w:ascii="Times New Roman" w:hAnsi="Times New Roman" w:cs="Times New Roman"/>
          <w:sz w:val="24"/>
          <w:szCs w:val="24"/>
        </w:rPr>
      </w:pPr>
      <w:r w:rsidRPr="006043DB">
        <w:rPr>
          <w:rFonts w:ascii="Times New Roman" w:hAnsi="Times New Roman" w:cs="Times New Roman"/>
          <w:sz w:val="24"/>
          <w:szCs w:val="24"/>
        </w:rPr>
        <w:t>L’utilizzo della Piattaforma avviene nel rispetto dei principi di autoresponsabilità e di diligenza professionale, secondo quanto previsto dall’art</w:t>
      </w:r>
      <w:r w:rsidR="00EB0421">
        <w:rPr>
          <w:rFonts w:ascii="Times New Roman" w:hAnsi="Times New Roman" w:cs="Times New Roman"/>
          <w:sz w:val="24"/>
          <w:szCs w:val="24"/>
        </w:rPr>
        <w:t>.</w:t>
      </w:r>
      <w:r w:rsidRPr="006043DB">
        <w:rPr>
          <w:rFonts w:ascii="Times New Roman" w:hAnsi="Times New Roman" w:cs="Times New Roman"/>
          <w:sz w:val="24"/>
          <w:szCs w:val="24"/>
        </w:rPr>
        <w:t xml:space="preserve"> 1176, comma 2, del Codice civile</w:t>
      </w:r>
      <w:r w:rsidR="00023956" w:rsidRPr="006043DB">
        <w:rPr>
          <w:rFonts w:ascii="Times New Roman" w:hAnsi="Times New Roman" w:cs="Times New Roman"/>
          <w:sz w:val="24"/>
          <w:szCs w:val="24"/>
        </w:rPr>
        <w:t>.</w:t>
      </w:r>
    </w:p>
    <w:p w14:paraId="7BC8FA10" w14:textId="77777777" w:rsidR="00DE3299" w:rsidRPr="006043DB" w:rsidRDefault="00DE3299" w:rsidP="00DE3299">
      <w:pPr>
        <w:spacing w:after="120" w:line="276" w:lineRule="auto"/>
        <w:jc w:val="both"/>
        <w:rPr>
          <w:rFonts w:ascii="Times New Roman" w:hAnsi="Times New Roman" w:cs="Times New Roman"/>
          <w:sz w:val="24"/>
          <w:szCs w:val="24"/>
        </w:rPr>
      </w:pPr>
      <w:r w:rsidRPr="006043DB">
        <w:rPr>
          <w:rFonts w:ascii="Times New Roman" w:hAnsi="Times New Roman" w:cs="Times New Roman"/>
          <w:sz w:val="24"/>
          <w:szCs w:val="24"/>
        </w:rPr>
        <w:t>La presentazione dell’offerta mediante la Piattaforma è a totale ed esclusivo rischio del</w:t>
      </w:r>
      <w:r>
        <w:rPr>
          <w:rFonts w:ascii="Times New Roman" w:hAnsi="Times New Roman" w:cs="Times New Roman"/>
          <w:sz w:val="24"/>
          <w:szCs w:val="24"/>
        </w:rPr>
        <w:t>l’Operatore Economico</w:t>
      </w:r>
      <w:r w:rsidRPr="006043DB">
        <w:rPr>
          <w:rFonts w:ascii="Times New Roman" w:hAnsi="Times New Roman" w:cs="Times New Roman"/>
          <w:sz w:val="24"/>
          <w:szCs w:val="24"/>
        </w:rPr>
        <w:t xml:space="preserve">, il quale si assume qualsiasi rischio in caso di mancata o tardiva ricezione dell’offerta medesima, dovuta, a mero titolo esemplificativo e non esaustivo, a malfunzionamenti degli strumenti telematici utilizzati, a difficoltà di connessione e trasmissione, a lentezza dei collegamenti o a qualsiasi altro motivo, </w:t>
      </w:r>
      <w:r w:rsidRPr="00DE3299">
        <w:rPr>
          <w:rFonts w:ascii="Times New Roman" w:hAnsi="Times New Roman" w:cs="Times New Roman"/>
          <w:b/>
          <w:bCs/>
          <w:sz w:val="24"/>
          <w:szCs w:val="24"/>
        </w:rPr>
        <w:t>restando esclusa qualsivoglia responsabilità della Stazione Appaltante ove per ritardo o disguidi o motivi tecnici o di altra natura, l’offerta non pervenga entro il previsto termine perentorio di scadenza</w:t>
      </w:r>
      <w:r w:rsidRPr="006043DB">
        <w:rPr>
          <w:rFonts w:ascii="Times New Roman" w:hAnsi="Times New Roman" w:cs="Times New Roman"/>
          <w:sz w:val="24"/>
          <w:szCs w:val="24"/>
        </w:rPr>
        <w:t xml:space="preserve">. </w:t>
      </w:r>
      <w:r w:rsidRPr="0020443A">
        <w:rPr>
          <w:rFonts w:ascii="Times New Roman" w:hAnsi="Times New Roman" w:cs="Times New Roman"/>
          <w:sz w:val="24"/>
          <w:szCs w:val="24"/>
          <w:u w:val="single"/>
        </w:rPr>
        <w:t>Si invitano pertanto gli Operatori Economici concorrenti ad avviare tali attività con congruo anticipo rispetto alla scadenza prevista onde evitare la non completa e quindi mancata trasmissione dell’offerta entro il termine previsto</w:t>
      </w:r>
      <w:r w:rsidRPr="006043DB">
        <w:rPr>
          <w:rFonts w:ascii="Times New Roman" w:hAnsi="Times New Roman" w:cs="Times New Roman"/>
          <w:sz w:val="24"/>
          <w:szCs w:val="24"/>
        </w:rPr>
        <w:t>.</w:t>
      </w:r>
    </w:p>
    <w:p w14:paraId="380AA7DF" w14:textId="3DD1BF73" w:rsidR="00917C5A" w:rsidRPr="006043DB" w:rsidRDefault="00917C5A" w:rsidP="000827D2">
      <w:pPr>
        <w:pStyle w:val="Rientronormale"/>
        <w:spacing w:before="120" w:after="120" w:line="276" w:lineRule="auto"/>
        <w:ind w:left="0"/>
        <w:jc w:val="both"/>
        <w:rPr>
          <w:rFonts w:ascii="Times New Roman" w:hAnsi="Times New Roman" w:cs="Times New Roman"/>
          <w:b/>
          <w:sz w:val="24"/>
          <w:szCs w:val="24"/>
        </w:rPr>
      </w:pPr>
      <w:r w:rsidRPr="006043DB">
        <w:rPr>
          <w:rFonts w:ascii="Times New Roman" w:hAnsi="Times New Roman" w:cs="Times New Roman"/>
          <w:b/>
          <w:sz w:val="24"/>
          <w:szCs w:val="24"/>
        </w:rPr>
        <w:t xml:space="preserve">La Stazione </w:t>
      </w:r>
      <w:r w:rsidR="00192553">
        <w:rPr>
          <w:rFonts w:ascii="Times New Roman" w:hAnsi="Times New Roman" w:cs="Times New Roman"/>
          <w:b/>
          <w:sz w:val="24"/>
          <w:szCs w:val="24"/>
        </w:rPr>
        <w:t>A</w:t>
      </w:r>
      <w:r w:rsidRPr="006043DB">
        <w:rPr>
          <w:rFonts w:ascii="Times New Roman" w:hAnsi="Times New Roman" w:cs="Times New Roman"/>
          <w:b/>
          <w:sz w:val="24"/>
          <w:szCs w:val="24"/>
        </w:rPr>
        <w:t>ppaltante non assume alcuna responsabilità per perdita di documenti e dati, danneggiamento di file e documenti, ritardi nell’inserimento di dati, documenti e/o nella presentazione della domanda, malfunzionamento, danni, pregiudizi derivanti all’</w:t>
      </w:r>
      <w:r w:rsidR="00F52521">
        <w:rPr>
          <w:rFonts w:ascii="Times New Roman" w:hAnsi="Times New Roman" w:cs="Times New Roman"/>
          <w:b/>
          <w:sz w:val="24"/>
          <w:szCs w:val="24"/>
        </w:rPr>
        <w:t>O</w:t>
      </w:r>
      <w:r w:rsidRPr="006043DB">
        <w:rPr>
          <w:rFonts w:ascii="Times New Roman" w:hAnsi="Times New Roman" w:cs="Times New Roman"/>
          <w:b/>
          <w:sz w:val="24"/>
          <w:szCs w:val="24"/>
        </w:rPr>
        <w:t xml:space="preserve">peratore </w:t>
      </w:r>
      <w:r w:rsidR="00F52521">
        <w:rPr>
          <w:rFonts w:ascii="Times New Roman" w:hAnsi="Times New Roman" w:cs="Times New Roman"/>
          <w:b/>
          <w:sz w:val="24"/>
          <w:szCs w:val="24"/>
        </w:rPr>
        <w:t>E</w:t>
      </w:r>
      <w:r w:rsidRPr="006043DB">
        <w:rPr>
          <w:rFonts w:ascii="Times New Roman" w:hAnsi="Times New Roman" w:cs="Times New Roman"/>
          <w:b/>
          <w:sz w:val="24"/>
          <w:szCs w:val="24"/>
        </w:rPr>
        <w:t xml:space="preserve">conomico, </w:t>
      </w:r>
      <w:r w:rsidRPr="00D40154">
        <w:rPr>
          <w:rFonts w:ascii="Times New Roman" w:hAnsi="Times New Roman" w:cs="Times New Roman"/>
          <w:b/>
          <w:sz w:val="24"/>
          <w:szCs w:val="24"/>
        </w:rPr>
        <w:t>da:</w:t>
      </w:r>
    </w:p>
    <w:p w14:paraId="53BB8A8A" w14:textId="2B4DD22B" w:rsidR="005A3187" w:rsidRPr="006043DB" w:rsidRDefault="003F3E0E" w:rsidP="006B3CE5">
      <w:pPr>
        <w:pStyle w:val="Rientronormale"/>
        <w:numPr>
          <w:ilvl w:val="3"/>
          <w:numId w:val="16"/>
        </w:numPr>
        <w:spacing w:before="120" w:after="120" w:line="276" w:lineRule="auto"/>
        <w:ind w:left="697" w:hanging="357"/>
        <w:jc w:val="both"/>
        <w:rPr>
          <w:rFonts w:ascii="Times New Roman" w:hAnsi="Times New Roman" w:cs="Times New Roman"/>
          <w:sz w:val="24"/>
          <w:szCs w:val="24"/>
        </w:rPr>
      </w:pPr>
      <w:r w:rsidRPr="006043DB">
        <w:rPr>
          <w:rFonts w:ascii="Times New Roman" w:hAnsi="Times New Roman" w:cs="Times New Roman"/>
          <w:sz w:val="24"/>
          <w:szCs w:val="24"/>
        </w:rPr>
        <w:t xml:space="preserve">difetti di funzionamento delle apparecchiature e dei sistemi di collegamento e programmi impiegati dal singolo </w:t>
      </w:r>
      <w:r w:rsidR="00F52521">
        <w:rPr>
          <w:rFonts w:ascii="Times New Roman" w:hAnsi="Times New Roman" w:cs="Times New Roman"/>
          <w:sz w:val="24"/>
          <w:szCs w:val="24"/>
        </w:rPr>
        <w:t>O</w:t>
      </w:r>
      <w:r w:rsidRPr="006043DB">
        <w:rPr>
          <w:rFonts w:ascii="Times New Roman" w:hAnsi="Times New Roman" w:cs="Times New Roman"/>
          <w:sz w:val="24"/>
          <w:szCs w:val="24"/>
        </w:rPr>
        <w:t xml:space="preserve">peratore </w:t>
      </w:r>
      <w:r w:rsidR="00F52521">
        <w:rPr>
          <w:rFonts w:ascii="Times New Roman" w:hAnsi="Times New Roman" w:cs="Times New Roman"/>
          <w:sz w:val="24"/>
          <w:szCs w:val="24"/>
        </w:rPr>
        <w:t>E</w:t>
      </w:r>
      <w:r w:rsidRPr="006043DB">
        <w:rPr>
          <w:rFonts w:ascii="Times New Roman" w:hAnsi="Times New Roman" w:cs="Times New Roman"/>
          <w:sz w:val="24"/>
          <w:szCs w:val="24"/>
        </w:rPr>
        <w:t>conomico per il collegamento alla Piattaforma</w:t>
      </w:r>
      <w:r w:rsidR="005A3187">
        <w:rPr>
          <w:rFonts w:ascii="Times New Roman" w:hAnsi="Times New Roman" w:cs="Times New Roman"/>
          <w:sz w:val="24"/>
          <w:szCs w:val="24"/>
        </w:rPr>
        <w:t>;</w:t>
      </w:r>
    </w:p>
    <w:p w14:paraId="61102E88" w14:textId="37CF9C23" w:rsidR="000D43EC" w:rsidRPr="005A3187" w:rsidRDefault="007D3DA6" w:rsidP="006B3CE5">
      <w:pPr>
        <w:pStyle w:val="Rientronormale"/>
        <w:numPr>
          <w:ilvl w:val="3"/>
          <w:numId w:val="16"/>
        </w:numPr>
        <w:spacing w:before="120" w:after="120" w:line="276" w:lineRule="auto"/>
        <w:ind w:left="697" w:hanging="357"/>
        <w:jc w:val="both"/>
        <w:rPr>
          <w:rFonts w:ascii="Times New Roman" w:hAnsi="Times New Roman" w:cs="Times New Roman"/>
          <w:sz w:val="24"/>
          <w:szCs w:val="24"/>
        </w:rPr>
      </w:pPr>
      <w:r w:rsidRPr="005A3187">
        <w:rPr>
          <w:rFonts w:ascii="Times New Roman" w:hAnsi="Times New Roman" w:cs="Times New Roman"/>
          <w:sz w:val="24"/>
          <w:szCs w:val="24"/>
        </w:rPr>
        <w:t>utilizzo della Piattaforma da parte dell’Operatore Economico in maniera non conforme a quanto previsto nei Manuali</w:t>
      </w:r>
      <w:r w:rsidR="00192553">
        <w:rPr>
          <w:rFonts w:ascii="Times New Roman" w:hAnsi="Times New Roman" w:cs="Times New Roman"/>
          <w:sz w:val="24"/>
          <w:szCs w:val="24"/>
        </w:rPr>
        <w:t>.</w:t>
      </w:r>
      <w:r w:rsidR="00192553" w:rsidRPr="005A3187" w:rsidDel="00192553">
        <w:rPr>
          <w:rFonts w:ascii="Times New Roman" w:hAnsi="Times New Roman" w:cs="Times New Roman"/>
          <w:sz w:val="24"/>
          <w:szCs w:val="24"/>
        </w:rPr>
        <w:t xml:space="preserve"> </w:t>
      </w:r>
    </w:p>
    <w:p w14:paraId="2B54563D" w14:textId="77777777" w:rsidR="0065068A" w:rsidRPr="0065068A" w:rsidRDefault="009A0ED1" w:rsidP="0065068A">
      <w:pPr>
        <w:pStyle w:val="Rientronormale"/>
        <w:spacing w:after="120" w:line="276" w:lineRule="auto"/>
        <w:ind w:left="0"/>
        <w:jc w:val="both"/>
        <w:rPr>
          <w:rFonts w:ascii="Times New Roman" w:hAnsi="Times New Roman" w:cs="Times New Roman"/>
          <w:b/>
          <w:sz w:val="24"/>
          <w:szCs w:val="24"/>
        </w:rPr>
      </w:pPr>
      <w:r w:rsidRPr="006043DB">
        <w:rPr>
          <w:rFonts w:ascii="Times New Roman" w:hAnsi="Times New Roman" w:cs="Times New Roman"/>
          <w:b/>
          <w:sz w:val="24"/>
          <w:szCs w:val="24"/>
        </w:rPr>
        <w:t xml:space="preserve">In caso di mancato funzionamento della Piattaforma o di malfunzionamento della stessa, non dovuti alle predette circostanze, che impediscono la corretta presentazione delle offerte, al fine di assicurare la massima partecipazione, la </w:t>
      </w:r>
      <w:r w:rsidR="00192553">
        <w:rPr>
          <w:rFonts w:ascii="Times New Roman" w:hAnsi="Times New Roman" w:cs="Times New Roman"/>
          <w:b/>
          <w:sz w:val="24"/>
          <w:szCs w:val="24"/>
        </w:rPr>
        <w:t>St</w:t>
      </w:r>
      <w:r w:rsidRPr="006043DB">
        <w:rPr>
          <w:rFonts w:ascii="Times New Roman" w:hAnsi="Times New Roman" w:cs="Times New Roman"/>
          <w:b/>
          <w:sz w:val="24"/>
          <w:szCs w:val="24"/>
        </w:rPr>
        <w:t xml:space="preserve">azione </w:t>
      </w:r>
      <w:r w:rsidR="00192553">
        <w:rPr>
          <w:rFonts w:ascii="Times New Roman" w:hAnsi="Times New Roman" w:cs="Times New Roman"/>
          <w:b/>
          <w:sz w:val="24"/>
          <w:szCs w:val="24"/>
        </w:rPr>
        <w:t>A</w:t>
      </w:r>
      <w:r w:rsidRPr="006043DB">
        <w:rPr>
          <w:rFonts w:ascii="Times New Roman" w:hAnsi="Times New Roman" w:cs="Times New Roman"/>
          <w:b/>
          <w:sz w:val="24"/>
          <w:szCs w:val="24"/>
        </w:rPr>
        <w:t>ppaltante può disporre la sospensione del termine di presentazione delle offerte per un periodo di tempo necessario a ripristinare il normale funzionamento</w:t>
      </w:r>
      <w:r w:rsidRPr="006043DB">
        <w:rPr>
          <w:rFonts w:ascii="Times New Roman" w:hAnsi="Times New Roman" w:cs="Times New Roman"/>
          <w:sz w:val="24"/>
          <w:szCs w:val="24"/>
        </w:rPr>
        <w:t xml:space="preserve"> </w:t>
      </w:r>
      <w:r w:rsidRPr="006043DB">
        <w:rPr>
          <w:rFonts w:ascii="Times New Roman" w:hAnsi="Times New Roman" w:cs="Times New Roman"/>
          <w:b/>
          <w:sz w:val="24"/>
          <w:szCs w:val="24"/>
        </w:rPr>
        <w:t xml:space="preserve">della </w:t>
      </w:r>
      <w:r w:rsidR="00192553">
        <w:rPr>
          <w:rFonts w:ascii="Times New Roman" w:hAnsi="Times New Roman" w:cs="Times New Roman"/>
          <w:b/>
          <w:sz w:val="24"/>
          <w:szCs w:val="24"/>
        </w:rPr>
        <w:t>stessa</w:t>
      </w:r>
      <w:r w:rsidR="00192553" w:rsidRPr="006043DB">
        <w:rPr>
          <w:rFonts w:ascii="Times New Roman" w:hAnsi="Times New Roman" w:cs="Times New Roman"/>
          <w:b/>
          <w:sz w:val="24"/>
          <w:szCs w:val="24"/>
        </w:rPr>
        <w:t xml:space="preserve"> </w:t>
      </w:r>
      <w:r w:rsidRPr="006043DB">
        <w:rPr>
          <w:rFonts w:ascii="Times New Roman" w:hAnsi="Times New Roman" w:cs="Times New Roman"/>
          <w:b/>
          <w:sz w:val="24"/>
          <w:szCs w:val="24"/>
        </w:rPr>
        <w:t>e la proroga de</w:t>
      </w:r>
      <w:r w:rsidR="00192553">
        <w:rPr>
          <w:rFonts w:ascii="Times New Roman" w:hAnsi="Times New Roman" w:cs="Times New Roman"/>
          <w:b/>
          <w:sz w:val="24"/>
          <w:szCs w:val="24"/>
        </w:rPr>
        <w:t xml:space="preserve">i termini </w:t>
      </w:r>
      <w:r w:rsidRPr="006043DB">
        <w:rPr>
          <w:rFonts w:ascii="Times New Roman" w:hAnsi="Times New Roman" w:cs="Times New Roman"/>
          <w:b/>
          <w:sz w:val="24"/>
          <w:szCs w:val="24"/>
        </w:rPr>
        <w:t>per una durata proporzionale alla durata del mancato o non corretto funzionamento, tenuto conto della gravità dello stesso</w:t>
      </w:r>
      <w:r w:rsidRPr="006043DB">
        <w:rPr>
          <w:rFonts w:ascii="Times New Roman" w:hAnsi="Times New Roman" w:cs="Times New Roman"/>
          <w:sz w:val="24"/>
          <w:szCs w:val="24"/>
        </w:rPr>
        <w:t xml:space="preserve">. </w:t>
      </w:r>
      <w:r w:rsidR="0065068A" w:rsidRPr="0065068A">
        <w:rPr>
          <w:rFonts w:ascii="Times New Roman" w:hAnsi="Times New Roman" w:cs="Times New Roman"/>
          <w:b/>
          <w:sz w:val="24"/>
          <w:szCs w:val="24"/>
        </w:rPr>
        <w:t xml:space="preserve">La proroga o la riapertura del termine di scadenza di presentazione delle offerte limitata ad un periodo massimo di 48 ore dalla data di scadenza indicata nel bando è resa nota sulla Piattaforma e sul sito internet della Stazione Appaltante, unitamente all’indicazione della durata e dei motivi del malfunzionamento. In tali casi, non è richiesta la pubblicazione di una rettifica al bando di gara ai sensi dell’articolo 27 del codice, né la riedizione della procedura. </w:t>
      </w:r>
    </w:p>
    <w:p w14:paraId="6C4186AC" w14:textId="77777777" w:rsidR="0065068A" w:rsidRDefault="0065068A" w:rsidP="0065068A">
      <w:pPr>
        <w:pStyle w:val="Rientronormale"/>
        <w:spacing w:after="120" w:line="276" w:lineRule="auto"/>
        <w:ind w:left="0"/>
        <w:rPr>
          <w:rFonts w:ascii="Times New Roman" w:hAnsi="Times New Roman" w:cs="Times New Roman"/>
          <w:b/>
          <w:sz w:val="24"/>
          <w:szCs w:val="24"/>
        </w:rPr>
      </w:pPr>
      <w:r w:rsidRPr="0065068A">
        <w:rPr>
          <w:rFonts w:ascii="Times New Roman" w:hAnsi="Times New Roman" w:cs="Times New Roman"/>
          <w:b/>
          <w:sz w:val="24"/>
          <w:szCs w:val="24"/>
        </w:rPr>
        <w:lastRenderedPageBreak/>
        <w:t>Nel caso in cui la proroga dei termini per la presentazione delle offerte abbia una durata superiore, la stazione appaltante rettifica il bando di gara con indicazione della nuova scadenza.</w:t>
      </w:r>
    </w:p>
    <w:p w14:paraId="276E0971" w14:textId="72D83A4D" w:rsidR="0065068A" w:rsidRPr="0065068A" w:rsidRDefault="0065068A" w:rsidP="0065068A">
      <w:pPr>
        <w:pStyle w:val="Rientronormale"/>
        <w:spacing w:after="120" w:line="276" w:lineRule="auto"/>
        <w:ind w:left="0"/>
        <w:rPr>
          <w:rFonts w:ascii="Times New Roman" w:hAnsi="Times New Roman" w:cs="Times New Roman"/>
          <w:b/>
          <w:sz w:val="24"/>
          <w:szCs w:val="24"/>
        </w:rPr>
      </w:pPr>
      <w:r w:rsidRPr="0065068A">
        <w:rPr>
          <w:rFonts w:ascii="Times New Roman" w:hAnsi="Times New Roman" w:cs="Times New Roman"/>
          <w:b/>
          <w:sz w:val="24"/>
          <w:szCs w:val="24"/>
        </w:rPr>
        <w:t>Nei soli casi in cui la sospensione o la proroga dei termini non siano considerati idonei a garantire la par condicio dei partecipanti e/o la segretezza delle offerte, la stazione appaltante procede alla riedizione della procedura.</w:t>
      </w:r>
    </w:p>
    <w:p w14:paraId="7D192CAF" w14:textId="004682CF" w:rsidR="00F26455" w:rsidRPr="006043DB" w:rsidRDefault="009A0ED1" w:rsidP="000827D2">
      <w:pPr>
        <w:pStyle w:val="Rientronormale"/>
        <w:spacing w:before="120" w:after="120" w:line="276" w:lineRule="auto"/>
        <w:ind w:left="0"/>
        <w:jc w:val="both"/>
        <w:rPr>
          <w:rFonts w:ascii="Times New Roman" w:hAnsi="Times New Roman" w:cs="Times New Roman"/>
          <w:sz w:val="24"/>
          <w:szCs w:val="24"/>
        </w:rPr>
      </w:pPr>
      <w:r w:rsidRPr="006043DB">
        <w:rPr>
          <w:rFonts w:ascii="Times New Roman" w:hAnsi="Times New Roman" w:cs="Times New Roman"/>
          <w:sz w:val="24"/>
          <w:szCs w:val="24"/>
        </w:rPr>
        <w:t xml:space="preserve">La </w:t>
      </w:r>
      <w:r w:rsidR="00192553">
        <w:rPr>
          <w:rFonts w:ascii="Times New Roman" w:hAnsi="Times New Roman" w:cs="Times New Roman"/>
          <w:sz w:val="24"/>
          <w:szCs w:val="24"/>
        </w:rPr>
        <w:t>S</w:t>
      </w:r>
      <w:r w:rsidRPr="006043DB">
        <w:rPr>
          <w:rFonts w:ascii="Times New Roman" w:hAnsi="Times New Roman" w:cs="Times New Roman"/>
          <w:sz w:val="24"/>
          <w:szCs w:val="24"/>
        </w:rPr>
        <w:t xml:space="preserve">tazione </w:t>
      </w:r>
      <w:r w:rsidR="00192553">
        <w:rPr>
          <w:rFonts w:ascii="Times New Roman" w:hAnsi="Times New Roman" w:cs="Times New Roman"/>
          <w:color w:val="000000" w:themeColor="text1"/>
          <w:sz w:val="24"/>
          <w:szCs w:val="24"/>
        </w:rPr>
        <w:t>A</w:t>
      </w:r>
      <w:r w:rsidRPr="006043DB">
        <w:rPr>
          <w:rFonts w:ascii="Times New Roman" w:hAnsi="Times New Roman" w:cs="Times New Roman"/>
          <w:color w:val="000000" w:themeColor="text1"/>
          <w:sz w:val="24"/>
          <w:szCs w:val="24"/>
        </w:rPr>
        <w:t>ppaltante si riserva di agire in tal modo anche quando, esclusa la negligenza dell’</w:t>
      </w:r>
      <w:r w:rsidR="00192553">
        <w:rPr>
          <w:rFonts w:ascii="Times New Roman" w:hAnsi="Times New Roman" w:cs="Times New Roman"/>
          <w:color w:val="000000" w:themeColor="text1"/>
          <w:sz w:val="24"/>
          <w:szCs w:val="24"/>
        </w:rPr>
        <w:t>O</w:t>
      </w:r>
      <w:r w:rsidRPr="006043DB">
        <w:rPr>
          <w:rFonts w:ascii="Times New Roman" w:hAnsi="Times New Roman" w:cs="Times New Roman"/>
          <w:color w:val="000000" w:themeColor="text1"/>
          <w:sz w:val="24"/>
          <w:szCs w:val="24"/>
        </w:rPr>
        <w:t xml:space="preserve">peratore </w:t>
      </w:r>
      <w:r w:rsidR="00192553">
        <w:rPr>
          <w:rFonts w:ascii="Times New Roman" w:hAnsi="Times New Roman" w:cs="Times New Roman"/>
          <w:color w:val="000000" w:themeColor="text1"/>
          <w:sz w:val="24"/>
          <w:szCs w:val="24"/>
        </w:rPr>
        <w:t>E</w:t>
      </w:r>
      <w:r w:rsidRPr="006043DB">
        <w:rPr>
          <w:rFonts w:ascii="Times New Roman" w:hAnsi="Times New Roman" w:cs="Times New Roman"/>
          <w:color w:val="000000" w:themeColor="text1"/>
          <w:sz w:val="24"/>
          <w:szCs w:val="24"/>
        </w:rPr>
        <w:t>conomico, non sia pos</w:t>
      </w:r>
      <w:r w:rsidRPr="006043DB">
        <w:rPr>
          <w:rFonts w:ascii="Times New Roman" w:hAnsi="Times New Roman" w:cs="Times New Roman"/>
          <w:sz w:val="24"/>
          <w:szCs w:val="24"/>
        </w:rPr>
        <w:t>sibile accertare la causa del mancato funzionamento o del malfunzionamento.</w:t>
      </w:r>
      <w:r w:rsidR="00F26455" w:rsidRPr="006043DB">
        <w:rPr>
          <w:rFonts w:ascii="Times New Roman" w:hAnsi="Times New Roman" w:cs="Times New Roman"/>
          <w:sz w:val="24"/>
          <w:szCs w:val="24"/>
        </w:rPr>
        <w:t xml:space="preserve"> </w:t>
      </w:r>
    </w:p>
    <w:p w14:paraId="54D1A921" w14:textId="7C863104" w:rsidR="009A0ED1" w:rsidRPr="006043DB" w:rsidRDefault="009A0ED1" w:rsidP="000827D2">
      <w:pPr>
        <w:pStyle w:val="Rientronormale"/>
        <w:spacing w:before="120" w:after="120" w:line="276" w:lineRule="auto"/>
        <w:ind w:left="0"/>
        <w:jc w:val="both"/>
        <w:rPr>
          <w:rFonts w:ascii="Times New Roman" w:hAnsi="Times New Roman" w:cs="Times New Roman"/>
          <w:sz w:val="24"/>
          <w:szCs w:val="24"/>
        </w:rPr>
      </w:pPr>
      <w:r w:rsidRPr="006043DB">
        <w:rPr>
          <w:rFonts w:ascii="Times New Roman" w:hAnsi="Times New Roman" w:cs="Times New Roman"/>
          <w:sz w:val="24"/>
          <w:szCs w:val="24"/>
        </w:rPr>
        <w:t>Le attività e le operazioni effettuate nell'ambito della Piattaforma sono registrate e attribuite all’</w:t>
      </w:r>
      <w:r w:rsidR="00F52521">
        <w:rPr>
          <w:rFonts w:ascii="Times New Roman" w:hAnsi="Times New Roman" w:cs="Times New Roman"/>
          <w:sz w:val="24"/>
          <w:szCs w:val="24"/>
        </w:rPr>
        <w:t>O</w:t>
      </w:r>
      <w:r w:rsidRPr="006043DB">
        <w:rPr>
          <w:rFonts w:ascii="Times New Roman" w:hAnsi="Times New Roman" w:cs="Times New Roman"/>
          <w:sz w:val="24"/>
          <w:szCs w:val="24"/>
        </w:rPr>
        <w:t xml:space="preserve">peratore </w:t>
      </w:r>
      <w:r w:rsidR="00F52521">
        <w:rPr>
          <w:rFonts w:ascii="Times New Roman" w:hAnsi="Times New Roman" w:cs="Times New Roman"/>
          <w:sz w:val="24"/>
          <w:szCs w:val="24"/>
        </w:rPr>
        <w:t>E</w:t>
      </w:r>
      <w:r w:rsidRPr="006043DB">
        <w:rPr>
          <w:rFonts w:ascii="Times New Roman" w:hAnsi="Times New Roman" w:cs="Times New Roman"/>
          <w:sz w:val="24"/>
          <w:szCs w:val="24"/>
        </w:rPr>
        <w:t>conomico e si intendono compiute nell’ora e nel giorno risultanti dalle registrazioni di sistema.</w:t>
      </w:r>
    </w:p>
    <w:p w14:paraId="3B5AF985" w14:textId="61F5CA28" w:rsidR="00117480" w:rsidRPr="006043DB" w:rsidRDefault="00D82312" w:rsidP="000827D2">
      <w:pPr>
        <w:pStyle w:val="Rientronormale"/>
        <w:spacing w:before="120" w:after="120" w:line="276" w:lineRule="auto"/>
        <w:ind w:left="0"/>
        <w:jc w:val="both"/>
        <w:rPr>
          <w:rFonts w:ascii="Times New Roman" w:hAnsi="Times New Roman" w:cs="Times New Roman"/>
          <w:sz w:val="24"/>
          <w:szCs w:val="24"/>
        </w:rPr>
      </w:pPr>
      <w:r w:rsidRPr="006043DB">
        <w:rPr>
          <w:rFonts w:ascii="Times New Roman" w:hAnsi="Times New Roman" w:cs="Times New Roman"/>
          <w:sz w:val="24"/>
          <w:szCs w:val="24"/>
        </w:rPr>
        <w:t xml:space="preserve">Il sistema operativo della Piattaforma è sincronizzato sulla scala di tempo nazionale di cui al decreto del Ministro dell'industria, del commercio e dell'artigianato 30 novembre 1993, n. 591, tramite protocollo </w:t>
      </w:r>
      <w:r w:rsidR="00DB2F12" w:rsidRPr="006043DB">
        <w:rPr>
          <w:rFonts w:ascii="Times New Roman" w:hAnsi="Times New Roman" w:cs="Times New Roman"/>
          <w:sz w:val="24"/>
          <w:szCs w:val="24"/>
        </w:rPr>
        <w:t>NTP o standard superiore.</w:t>
      </w:r>
    </w:p>
    <w:p w14:paraId="54F9A4A7" w14:textId="4DC74738" w:rsidR="006E7FE7" w:rsidRPr="004D1B96" w:rsidRDefault="00117480" w:rsidP="000827D2">
      <w:pPr>
        <w:pStyle w:val="Rientronormale"/>
        <w:spacing w:before="120" w:after="120" w:line="276" w:lineRule="auto"/>
        <w:ind w:left="0"/>
        <w:jc w:val="both"/>
        <w:rPr>
          <w:rFonts w:ascii="Times New Roman" w:hAnsi="Times New Roman" w:cs="Times New Roman"/>
          <w:sz w:val="24"/>
          <w:szCs w:val="24"/>
        </w:rPr>
      </w:pPr>
      <w:r w:rsidRPr="006043DB">
        <w:rPr>
          <w:rFonts w:ascii="Times New Roman" w:hAnsi="Times New Roman" w:cs="Times New Roman"/>
          <w:sz w:val="24"/>
          <w:szCs w:val="24"/>
        </w:rPr>
        <w:t xml:space="preserve">L’utilizzo e il funzionamento della Piattaforma avvengono </w:t>
      </w:r>
      <w:r w:rsidRPr="006043DB">
        <w:rPr>
          <w:rFonts w:ascii="Times New Roman" w:hAnsi="Times New Roman" w:cs="Times New Roman"/>
          <w:b/>
          <w:sz w:val="24"/>
          <w:szCs w:val="24"/>
        </w:rPr>
        <w:t xml:space="preserve">in conformità a quanto riportato nel Regolamento di </w:t>
      </w:r>
      <w:r w:rsidR="00167D2D" w:rsidRPr="006043DB">
        <w:rPr>
          <w:rFonts w:ascii="Times New Roman" w:hAnsi="Times New Roman" w:cs="Times New Roman"/>
          <w:b/>
          <w:sz w:val="24"/>
          <w:szCs w:val="24"/>
        </w:rPr>
        <w:t>utilizzo della Piattaforma di Gestione Integrata degli Acquisti Dematerializzata della Regione Abruzzo (G.I.A.D.A)</w:t>
      </w:r>
      <w:r w:rsidR="00192553">
        <w:rPr>
          <w:rFonts w:ascii="Times New Roman" w:hAnsi="Times New Roman" w:cs="Times New Roman"/>
          <w:b/>
          <w:sz w:val="24"/>
          <w:szCs w:val="24"/>
        </w:rPr>
        <w:t xml:space="preserve">, </w:t>
      </w:r>
      <w:r w:rsidR="00192553">
        <w:rPr>
          <w:rFonts w:ascii="Times New Roman" w:hAnsi="Times New Roman" w:cs="Times New Roman"/>
          <w:bCs/>
          <w:sz w:val="24"/>
          <w:szCs w:val="24"/>
        </w:rPr>
        <w:t>accessibile all’indirizzo</w:t>
      </w:r>
      <w:r w:rsidR="009B0A44">
        <w:t xml:space="preserve"> </w:t>
      </w:r>
      <w:hyperlink r:id="rId21" w:history="1">
        <w:r w:rsidR="00431D19" w:rsidRPr="00596B15">
          <w:rPr>
            <w:rStyle w:val="Collegamentoipertestuale"/>
          </w:rPr>
          <w:t>https://areacom.eu/piattaforma-eprocurement-giada</w:t>
        </w:r>
      </w:hyperlink>
      <w:r w:rsidR="00A272DD">
        <w:t xml:space="preserve"> </w:t>
      </w:r>
      <w:r w:rsidR="00CE6D9B" w:rsidRPr="004D1B96">
        <w:rPr>
          <w:rFonts w:ascii="Times New Roman" w:hAnsi="Times New Roman" w:cs="Times New Roman"/>
          <w:bCs/>
          <w:sz w:val="24"/>
          <w:szCs w:val="24"/>
        </w:rPr>
        <w:t>,</w:t>
      </w:r>
      <w:r w:rsidR="006E2EE6" w:rsidRPr="004D1B96">
        <w:rPr>
          <w:rFonts w:ascii="Times New Roman" w:hAnsi="Times New Roman" w:cs="Times New Roman"/>
          <w:sz w:val="24"/>
          <w:szCs w:val="24"/>
        </w:rPr>
        <w:t xml:space="preserve"> che costituisce parte integrante del presente </w:t>
      </w:r>
      <w:r w:rsidR="00192553" w:rsidRPr="004D1B96">
        <w:rPr>
          <w:rFonts w:ascii="Times New Roman" w:hAnsi="Times New Roman" w:cs="Times New Roman"/>
          <w:sz w:val="24"/>
          <w:szCs w:val="24"/>
        </w:rPr>
        <w:t>D</w:t>
      </w:r>
      <w:r w:rsidR="006E2EE6" w:rsidRPr="004D1B96">
        <w:rPr>
          <w:rFonts w:ascii="Times New Roman" w:hAnsi="Times New Roman" w:cs="Times New Roman"/>
          <w:sz w:val="24"/>
          <w:szCs w:val="24"/>
        </w:rPr>
        <w:t>isciplinare.</w:t>
      </w:r>
    </w:p>
    <w:p w14:paraId="7830DA81" w14:textId="2BBB6DC8" w:rsidR="00EF0057" w:rsidRPr="006043DB" w:rsidRDefault="00226A12" w:rsidP="000827D2">
      <w:pPr>
        <w:pStyle w:val="Rientronormale"/>
        <w:spacing w:before="120" w:after="120" w:line="276" w:lineRule="auto"/>
        <w:ind w:left="0"/>
        <w:jc w:val="both"/>
        <w:rPr>
          <w:rFonts w:ascii="Times New Roman" w:hAnsi="Times New Roman" w:cs="Times New Roman"/>
          <w:sz w:val="24"/>
          <w:szCs w:val="24"/>
        </w:rPr>
      </w:pPr>
      <w:r w:rsidRPr="004D1B96">
        <w:rPr>
          <w:rFonts w:ascii="Times New Roman" w:hAnsi="Times New Roman" w:cs="Times New Roman"/>
          <w:sz w:val="24"/>
          <w:szCs w:val="24"/>
        </w:rPr>
        <w:t>L’acquisto, l’installazione e la configurazione dell’hardware, del sof</w:t>
      </w:r>
      <w:r w:rsidRPr="006043DB">
        <w:rPr>
          <w:rFonts w:ascii="Times New Roman" w:hAnsi="Times New Roman" w:cs="Times New Roman"/>
          <w:sz w:val="24"/>
          <w:szCs w:val="24"/>
        </w:rPr>
        <w:t>tware, dei certificati digitali di firma, della casella di PEC o comunque di un indirizzo di servizio elettronico di recapito certificato qualificato, nonché dei collegamenti per l’accesso alla rete Internet, restano a esclusivo carico dell’</w:t>
      </w:r>
      <w:r w:rsidR="00F52521">
        <w:rPr>
          <w:rFonts w:ascii="Times New Roman" w:hAnsi="Times New Roman" w:cs="Times New Roman"/>
          <w:sz w:val="24"/>
          <w:szCs w:val="24"/>
        </w:rPr>
        <w:t>O</w:t>
      </w:r>
      <w:r w:rsidRPr="006043DB">
        <w:rPr>
          <w:rFonts w:ascii="Times New Roman" w:hAnsi="Times New Roman" w:cs="Times New Roman"/>
          <w:sz w:val="24"/>
          <w:szCs w:val="24"/>
        </w:rPr>
        <w:t xml:space="preserve">peratore </w:t>
      </w:r>
      <w:r w:rsidR="00F52521">
        <w:rPr>
          <w:rFonts w:ascii="Times New Roman" w:hAnsi="Times New Roman" w:cs="Times New Roman"/>
          <w:sz w:val="24"/>
          <w:szCs w:val="24"/>
        </w:rPr>
        <w:t>E</w:t>
      </w:r>
      <w:r w:rsidRPr="006043DB">
        <w:rPr>
          <w:rFonts w:ascii="Times New Roman" w:hAnsi="Times New Roman" w:cs="Times New Roman"/>
          <w:sz w:val="24"/>
          <w:szCs w:val="24"/>
        </w:rPr>
        <w:t>conomico</w:t>
      </w:r>
      <w:r w:rsidR="001C67E8" w:rsidRPr="006043DB">
        <w:rPr>
          <w:rFonts w:ascii="Times New Roman" w:hAnsi="Times New Roman" w:cs="Times New Roman"/>
          <w:sz w:val="24"/>
          <w:szCs w:val="24"/>
        </w:rPr>
        <w:t>.</w:t>
      </w:r>
    </w:p>
    <w:p w14:paraId="418B43A2" w14:textId="66F24CEB" w:rsidR="006E7FE7" w:rsidRDefault="001C67E8" w:rsidP="000827D2">
      <w:pPr>
        <w:pStyle w:val="Rientronormale"/>
        <w:spacing w:before="120" w:after="120" w:line="276" w:lineRule="auto"/>
        <w:ind w:left="0"/>
        <w:jc w:val="both"/>
        <w:rPr>
          <w:rFonts w:ascii="Times New Roman" w:hAnsi="Times New Roman" w:cs="Times New Roman"/>
          <w:b/>
          <w:bCs/>
          <w:sz w:val="24"/>
          <w:szCs w:val="24"/>
        </w:rPr>
      </w:pPr>
      <w:r w:rsidRPr="006043DB">
        <w:rPr>
          <w:rFonts w:ascii="Times New Roman" w:hAnsi="Times New Roman" w:cs="Times New Roman"/>
          <w:b/>
          <w:sz w:val="24"/>
          <w:szCs w:val="24"/>
        </w:rPr>
        <w:t>La Piattaforma</w:t>
      </w:r>
      <w:r w:rsidR="00EF0057" w:rsidRPr="006043DB">
        <w:rPr>
          <w:rFonts w:ascii="Times New Roman" w:hAnsi="Times New Roman" w:cs="Times New Roman"/>
          <w:b/>
          <w:sz w:val="24"/>
          <w:szCs w:val="24"/>
        </w:rPr>
        <w:t xml:space="preserve"> è accessibile in qualsiasi orario dalla data di pubblicazione del bando alla data di scadenza del termine di presentazione delle offerte</w:t>
      </w:r>
      <w:r w:rsidR="0004241C" w:rsidRPr="006043DB">
        <w:rPr>
          <w:rFonts w:ascii="Times New Roman" w:hAnsi="Times New Roman" w:cs="Times New Roman"/>
          <w:b/>
          <w:bCs/>
          <w:sz w:val="24"/>
          <w:szCs w:val="24"/>
        </w:rPr>
        <w:t>.</w:t>
      </w:r>
    </w:p>
    <w:p w14:paraId="0CB5715F" w14:textId="0454BAF9" w:rsidR="007536E1" w:rsidRPr="006043DB" w:rsidRDefault="0073364C" w:rsidP="00856B5D">
      <w:pPr>
        <w:pStyle w:val="Titolo2"/>
      </w:pPr>
      <w:r>
        <w:t xml:space="preserve"> </w:t>
      </w:r>
      <w:bookmarkStart w:id="39" w:name="_Toc214974398"/>
      <w:r w:rsidR="007536E1" w:rsidRPr="006043DB">
        <w:t>Dotazioni tecniche</w:t>
      </w:r>
      <w:bookmarkEnd w:id="39"/>
    </w:p>
    <w:p w14:paraId="0656338B" w14:textId="15F41D35" w:rsidR="00551CA6" w:rsidRPr="006043DB" w:rsidRDefault="00551CA6" w:rsidP="00CB07E8">
      <w:pPr>
        <w:pStyle w:val="Rientronormale"/>
        <w:spacing w:before="120" w:after="120" w:line="276" w:lineRule="auto"/>
        <w:ind w:left="0"/>
        <w:jc w:val="both"/>
        <w:rPr>
          <w:rFonts w:ascii="Times New Roman" w:hAnsi="Times New Roman" w:cs="Times New Roman"/>
          <w:sz w:val="24"/>
          <w:szCs w:val="24"/>
        </w:rPr>
      </w:pPr>
      <w:r w:rsidRPr="006043DB">
        <w:rPr>
          <w:rFonts w:ascii="Times New Roman" w:hAnsi="Times New Roman" w:cs="Times New Roman"/>
          <w:sz w:val="24"/>
          <w:szCs w:val="24"/>
        </w:rPr>
        <w:t xml:space="preserve">Ai fini della partecipazione alla presente procedura, ogni </w:t>
      </w:r>
      <w:r w:rsidR="00F52521">
        <w:rPr>
          <w:rFonts w:ascii="Times New Roman" w:hAnsi="Times New Roman" w:cs="Times New Roman"/>
          <w:sz w:val="24"/>
          <w:szCs w:val="24"/>
        </w:rPr>
        <w:t>O</w:t>
      </w:r>
      <w:r w:rsidRPr="006043DB">
        <w:rPr>
          <w:rFonts w:ascii="Times New Roman" w:hAnsi="Times New Roman" w:cs="Times New Roman"/>
          <w:sz w:val="24"/>
          <w:szCs w:val="24"/>
        </w:rPr>
        <w:t xml:space="preserve">peratore </w:t>
      </w:r>
      <w:r w:rsidR="00F52521">
        <w:rPr>
          <w:rFonts w:ascii="Times New Roman" w:hAnsi="Times New Roman" w:cs="Times New Roman"/>
          <w:sz w:val="24"/>
          <w:szCs w:val="24"/>
        </w:rPr>
        <w:t>E</w:t>
      </w:r>
      <w:r w:rsidRPr="006043DB">
        <w:rPr>
          <w:rFonts w:ascii="Times New Roman" w:hAnsi="Times New Roman" w:cs="Times New Roman"/>
          <w:sz w:val="24"/>
          <w:szCs w:val="24"/>
        </w:rPr>
        <w:t xml:space="preserve">conomico deve dotarsi, a propria cura, spesa e responsabilità della strumentazione tecnica ed informatica conforme a quella indicata nel presente disciplinare e nel </w:t>
      </w:r>
      <w:r w:rsidR="00303A11" w:rsidRPr="006043DB">
        <w:rPr>
          <w:rFonts w:ascii="Times New Roman" w:hAnsi="Times New Roman" w:cs="Times New Roman"/>
          <w:sz w:val="24"/>
          <w:szCs w:val="24"/>
        </w:rPr>
        <w:t>Regolamento di utilizzo della Piattaforma di Gestione Integrata degli Acquisti Dematerializzata della Regione Abruzzo (G.I.A.D.A).</w:t>
      </w:r>
    </w:p>
    <w:p w14:paraId="2303250F" w14:textId="50401FE4" w:rsidR="00C72A9E" w:rsidRPr="006043DB" w:rsidRDefault="00DA6F3A" w:rsidP="00CB07E8">
      <w:pPr>
        <w:spacing w:before="120" w:after="120" w:line="276" w:lineRule="auto"/>
        <w:jc w:val="both"/>
        <w:rPr>
          <w:rFonts w:ascii="Times New Roman" w:hAnsi="Times New Roman" w:cs="Times New Roman"/>
          <w:sz w:val="24"/>
          <w:szCs w:val="24"/>
        </w:rPr>
      </w:pPr>
      <w:r w:rsidRPr="006043DB">
        <w:rPr>
          <w:rFonts w:ascii="Times New Roman" w:hAnsi="Times New Roman" w:cs="Times New Roman"/>
          <w:sz w:val="24"/>
          <w:szCs w:val="24"/>
        </w:rPr>
        <w:t>In ogni caso</w:t>
      </w:r>
      <w:r w:rsidR="00C72A9E" w:rsidRPr="006043DB">
        <w:rPr>
          <w:rFonts w:ascii="Times New Roman" w:hAnsi="Times New Roman" w:cs="Times New Roman"/>
          <w:sz w:val="24"/>
          <w:szCs w:val="24"/>
        </w:rPr>
        <w:t xml:space="preserve"> è indispensabile: </w:t>
      </w:r>
    </w:p>
    <w:p w14:paraId="1BD60916" w14:textId="41C0EC18" w:rsidR="005A3187" w:rsidRPr="006043DB" w:rsidRDefault="004411F6" w:rsidP="00D77A61">
      <w:pPr>
        <w:pStyle w:val="Paragrafoelenco"/>
        <w:numPr>
          <w:ilvl w:val="0"/>
          <w:numId w:val="24"/>
        </w:numPr>
        <w:spacing w:before="120" w:after="120"/>
        <w:contextualSpacing w:val="0"/>
        <w:jc w:val="both"/>
        <w:rPr>
          <w:rFonts w:ascii="Times New Roman" w:hAnsi="Times New Roman" w:cs="Times New Roman"/>
          <w:sz w:val="24"/>
          <w:szCs w:val="24"/>
        </w:rPr>
      </w:pPr>
      <w:r w:rsidRPr="006043DB">
        <w:rPr>
          <w:rFonts w:ascii="Times New Roman" w:hAnsi="Times New Roman" w:cs="Times New Roman"/>
          <w:b/>
          <w:sz w:val="24"/>
          <w:szCs w:val="24"/>
        </w:rPr>
        <w:t xml:space="preserve">disporre almeno di un personal computer </w:t>
      </w:r>
      <w:r w:rsidRPr="006043DB">
        <w:rPr>
          <w:rFonts w:ascii="Times New Roman" w:hAnsi="Times New Roman" w:cs="Times New Roman"/>
          <w:sz w:val="24"/>
          <w:szCs w:val="24"/>
        </w:rPr>
        <w:t xml:space="preserve">conforme agli standard aggiornati di mercato, con connessione internet e dotato di un comune browser idoneo ad operare in modo corretto sulla Piattaforma; </w:t>
      </w:r>
    </w:p>
    <w:p w14:paraId="63688839" w14:textId="799BC882" w:rsidR="005A3187" w:rsidRPr="00407BCA" w:rsidRDefault="002A2796" w:rsidP="00D77A61">
      <w:pPr>
        <w:pStyle w:val="Paragrafoelenco"/>
        <w:numPr>
          <w:ilvl w:val="0"/>
          <w:numId w:val="24"/>
        </w:numPr>
        <w:spacing w:before="120" w:after="120"/>
        <w:jc w:val="both"/>
        <w:rPr>
          <w:rFonts w:ascii="Times New Roman" w:hAnsi="Times New Roman" w:cs="Times New Roman"/>
          <w:sz w:val="24"/>
          <w:szCs w:val="24"/>
        </w:rPr>
      </w:pPr>
      <w:r w:rsidRPr="005A3187">
        <w:rPr>
          <w:rFonts w:ascii="Times New Roman" w:hAnsi="Times New Roman" w:cs="Times New Roman"/>
          <w:b/>
          <w:sz w:val="24"/>
          <w:szCs w:val="24"/>
        </w:rPr>
        <w:t xml:space="preserve">disporre di un sistema pubblico per la gestione dell’identità digitale </w:t>
      </w:r>
      <w:r w:rsidRPr="005A3187">
        <w:rPr>
          <w:rFonts w:ascii="Times New Roman" w:hAnsi="Times New Roman" w:cs="Times New Roman"/>
          <w:sz w:val="24"/>
          <w:szCs w:val="24"/>
        </w:rPr>
        <w:t>(SPID) di cui all’art</w:t>
      </w:r>
      <w:r w:rsidR="00EB0421">
        <w:rPr>
          <w:rFonts w:ascii="Times New Roman" w:hAnsi="Times New Roman" w:cs="Times New Roman"/>
          <w:sz w:val="24"/>
          <w:szCs w:val="24"/>
        </w:rPr>
        <w:t>.</w:t>
      </w:r>
      <w:r w:rsidRPr="005A3187">
        <w:rPr>
          <w:rFonts w:ascii="Times New Roman" w:hAnsi="Times New Roman" w:cs="Times New Roman"/>
          <w:sz w:val="24"/>
          <w:szCs w:val="24"/>
        </w:rPr>
        <w:t xml:space="preserve"> 64 del decreto legislativo 7 marzo 2005, n. 82 o di altri mezzi di identificazione elettronica per il riconoscimento reciproco transfrontaliero ai sensi del Regolamento eIDAS;</w:t>
      </w:r>
      <w:r w:rsidR="00407BCA">
        <w:rPr>
          <w:rFonts w:ascii="Times New Roman" w:hAnsi="Times New Roman" w:cs="Times New Roman"/>
          <w:sz w:val="24"/>
          <w:szCs w:val="24"/>
        </w:rPr>
        <w:t xml:space="preserve"> </w:t>
      </w:r>
      <w:r w:rsidR="00407BCA" w:rsidRPr="00407BCA">
        <w:rPr>
          <w:rFonts w:ascii="Times New Roman" w:hAnsi="Times New Roman" w:cs="Times New Roman"/>
          <w:sz w:val="24"/>
          <w:szCs w:val="24"/>
        </w:rPr>
        <w:t xml:space="preserve">in caso di operatore economico extra-UE, disporre di un’identità digitale compatibile con il framework di autenticazione stabilito dalla PAD di riferimento e caratterizzata da un Level of Assurance (LoA) pari o superiore a 3, in conformità agli standard ISO/IEC 29115 (e relative evoluzioni); </w:t>
      </w:r>
    </w:p>
    <w:p w14:paraId="02B9D842" w14:textId="77777777" w:rsidR="004B7AA6" w:rsidRDefault="00C218C4" w:rsidP="00D77A61">
      <w:pPr>
        <w:pStyle w:val="Paragrafoelenco"/>
        <w:numPr>
          <w:ilvl w:val="0"/>
          <w:numId w:val="24"/>
        </w:numPr>
        <w:spacing w:before="120" w:after="120"/>
        <w:contextualSpacing w:val="0"/>
        <w:jc w:val="both"/>
        <w:rPr>
          <w:rFonts w:ascii="Times New Roman" w:hAnsi="Times New Roman" w:cs="Times New Roman"/>
          <w:sz w:val="24"/>
          <w:szCs w:val="24"/>
        </w:rPr>
      </w:pPr>
      <w:r w:rsidRPr="005A3187">
        <w:rPr>
          <w:rFonts w:ascii="Times New Roman" w:hAnsi="Times New Roman" w:cs="Times New Roman"/>
          <w:b/>
          <w:sz w:val="24"/>
          <w:szCs w:val="24"/>
        </w:rPr>
        <w:lastRenderedPageBreak/>
        <w:t xml:space="preserve">avere un domicilio digitale </w:t>
      </w:r>
      <w:r w:rsidRPr="005A3187">
        <w:rPr>
          <w:rFonts w:ascii="Times New Roman" w:hAnsi="Times New Roman" w:cs="Times New Roman"/>
          <w:sz w:val="24"/>
          <w:szCs w:val="24"/>
        </w:rPr>
        <w:t>presente negli indici di cui agli articoli 6-bis e 6 ter del decreto legislativo 7 marzo 2005, n. 82 o, per l’</w:t>
      </w:r>
      <w:r w:rsidR="00F52521">
        <w:rPr>
          <w:rFonts w:ascii="Times New Roman" w:hAnsi="Times New Roman" w:cs="Times New Roman"/>
          <w:sz w:val="24"/>
          <w:szCs w:val="24"/>
        </w:rPr>
        <w:t>O</w:t>
      </w:r>
      <w:r w:rsidRPr="005A3187">
        <w:rPr>
          <w:rFonts w:ascii="Times New Roman" w:hAnsi="Times New Roman" w:cs="Times New Roman"/>
          <w:sz w:val="24"/>
          <w:szCs w:val="24"/>
        </w:rPr>
        <w:t xml:space="preserve">peratore </w:t>
      </w:r>
      <w:r w:rsidR="00F52521">
        <w:rPr>
          <w:rFonts w:ascii="Times New Roman" w:hAnsi="Times New Roman" w:cs="Times New Roman"/>
          <w:sz w:val="24"/>
          <w:szCs w:val="24"/>
        </w:rPr>
        <w:t>E</w:t>
      </w:r>
      <w:r w:rsidRPr="005A3187">
        <w:rPr>
          <w:rFonts w:ascii="Times New Roman" w:hAnsi="Times New Roman" w:cs="Times New Roman"/>
          <w:sz w:val="24"/>
          <w:szCs w:val="24"/>
        </w:rPr>
        <w:t>conomico transfrontaliero, un indirizzo di servizio elettronico di recapito certificato qualificato ai sensi del Regolamento eIDAS;</w:t>
      </w:r>
    </w:p>
    <w:p w14:paraId="33474AF0" w14:textId="065EED14" w:rsidR="005A3187" w:rsidRPr="004B7AA6" w:rsidRDefault="00C218C4" w:rsidP="00D77A61">
      <w:pPr>
        <w:pStyle w:val="Paragrafoelenco"/>
        <w:numPr>
          <w:ilvl w:val="0"/>
          <w:numId w:val="24"/>
        </w:numPr>
        <w:spacing w:before="120" w:after="120"/>
        <w:contextualSpacing w:val="0"/>
        <w:jc w:val="both"/>
        <w:rPr>
          <w:rFonts w:ascii="Times New Roman" w:hAnsi="Times New Roman" w:cs="Times New Roman"/>
          <w:sz w:val="24"/>
          <w:szCs w:val="24"/>
        </w:rPr>
      </w:pPr>
      <w:r w:rsidRPr="004B7AA6">
        <w:rPr>
          <w:rFonts w:ascii="Times New Roman" w:hAnsi="Times New Roman" w:cs="Times New Roman"/>
          <w:b/>
          <w:sz w:val="24"/>
          <w:szCs w:val="24"/>
        </w:rPr>
        <w:t>avere da parte del legale rappresentante dell’</w:t>
      </w:r>
      <w:r w:rsidR="00F52521" w:rsidRPr="004B7AA6">
        <w:rPr>
          <w:rFonts w:ascii="Times New Roman" w:hAnsi="Times New Roman" w:cs="Times New Roman"/>
          <w:b/>
          <w:sz w:val="24"/>
          <w:szCs w:val="24"/>
        </w:rPr>
        <w:t>O</w:t>
      </w:r>
      <w:r w:rsidRPr="004B7AA6">
        <w:rPr>
          <w:rFonts w:ascii="Times New Roman" w:hAnsi="Times New Roman" w:cs="Times New Roman"/>
          <w:b/>
          <w:sz w:val="24"/>
          <w:szCs w:val="24"/>
        </w:rPr>
        <w:t xml:space="preserve">peratore </w:t>
      </w:r>
      <w:r w:rsidR="00F52521" w:rsidRPr="004B7AA6">
        <w:rPr>
          <w:rFonts w:ascii="Times New Roman" w:hAnsi="Times New Roman" w:cs="Times New Roman"/>
          <w:b/>
          <w:sz w:val="24"/>
          <w:szCs w:val="24"/>
        </w:rPr>
        <w:t>E</w:t>
      </w:r>
      <w:r w:rsidRPr="004B7AA6">
        <w:rPr>
          <w:rFonts w:ascii="Times New Roman" w:hAnsi="Times New Roman" w:cs="Times New Roman"/>
          <w:b/>
          <w:sz w:val="24"/>
          <w:szCs w:val="24"/>
        </w:rPr>
        <w:t>conomico</w:t>
      </w:r>
      <w:r w:rsidRPr="004B7AA6">
        <w:rPr>
          <w:rFonts w:ascii="Times New Roman" w:hAnsi="Times New Roman" w:cs="Times New Roman"/>
          <w:sz w:val="24"/>
          <w:szCs w:val="24"/>
        </w:rPr>
        <w:t xml:space="preserve"> (o da persona munita di idonei poteri di firma) un certificato di firma digitale, in corso di validità, rilasciato da:</w:t>
      </w:r>
    </w:p>
    <w:p w14:paraId="546681A8" w14:textId="3E80BCAA" w:rsidR="00940CC3" w:rsidRPr="005A3187" w:rsidRDefault="003D209B" w:rsidP="006B3CE5">
      <w:pPr>
        <w:pStyle w:val="Paragrafoelenco"/>
        <w:numPr>
          <w:ilvl w:val="1"/>
          <w:numId w:val="17"/>
        </w:numPr>
        <w:spacing w:before="120" w:after="120"/>
        <w:contextualSpacing w:val="0"/>
        <w:jc w:val="both"/>
        <w:rPr>
          <w:rFonts w:ascii="Times New Roman" w:hAnsi="Times New Roman" w:cs="Times New Roman"/>
          <w:sz w:val="24"/>
          <w:szCs w:val="24"/>
        </w:rPr>
      </w:pPr>
      <w:r w:rsidRPr="005A3187">
        <w:rPr>
          <w:rFonts w:ascii="Times New Roman" w:hAnsi="Times New Roman" w:cs="Times New Roman"/>
          <w:sz w:val="24"/>
          <w:szCs w:val="24"/>
        </w:rPr>
        <w:t>un organismo incluso nell’elenco pubblico dei certificatori tenuto dall’Agenzia per l’Italia Digitale (previsto dall’art</w:t>
      </w:r>
      <w:r w:rsidR="00EB0421">
        <w:rPr>
          <w:rFonts w:ascii="Times New Roman" w:hAnsi="Times New Roman" w:cs="Times New Roman"/>
          <w:sz w:val="24"/>
          <w:szCs w:val="24"/>
        </w:rPr>
        <w:t>.</w:t>
      </w:r>
      <w:r w:rsidRPr="005A3187">
        <w:rPr>
          <w:rFonts w:ascii="Times New Roman" w:hAnsi="Times New Roman" w:cs="Times New Roman"/>
          <w:sz w:val="24"/>
          <w:szCs w:val="24"/>
        </w:rPr>
        <w:t xml:space="preserve"> 29 del decreto legislativo n. 82/05);</w:t>
      </w:r>
    </w:p>
    <w:p w14:paraId="34FA1E92" w14:textId="4E525EA2" w:rsidR="00940CC3" w:rsidRPr="00940CC3" w:rsidRDefault="003D209B" w:rsidP="006B3CE5">
      <w:pPr>
        <w:pStyle w:val="Paragrafoelenco"/>
        <w:numPr>
          <w:ilvl w:val="1"/>
          <w:numId w:val="17"/>
        </w:numPr>
        <w:spacing w:before="120" w:after="120"/>
        <w:contextualSpacing w:val="0"/>
        <w:jc w:val="both"/>
        <w:rPr>
          <w:rFonts w:ascii="Times New Roman" w:hAnsi="Times New Roman" w:cs="Times New Roman"/>
          <w:sz w:val="24"/>
          <w:szCs w:val="24"/>
        </w:rPr>
      </w:pPr>
      <w:r w:rsidRPr="00940CC3">
        <w:rPr>
          <w:rFonts w:ascii="Times New Roman" w:hAnsi="Times New Roman" w:cs="Times New Roman"/>
          <w:sz w:val="24"/>
          <w:szCs w:val="24"/>
        </w:rPr>
        <w:t>un certificatore operante in base a una licenza o autorizzazione rilasciata da uno Stato membro dell’Unione europea e in possesso dei requisiti previsti dal Regolamento n. 910/14;</w:t>
      </w:r>
    </w:p>
    <w:p w14:paraId="54F18C2B" w14:textId="64AD33BA" w:rsidR="003D209B" w:rsidRPr="00940CC3" w:rsidRDefault="003D209B" w:rsidP="006B3CE5">
      <w:pPr>
        <w:pStyle w:val="Paragrafoelenco"/>
        <w:numPr>
          <w:ilvl w:val="1"/>
          <w:numId w:val="17"/>
        </w:numPr>
        <w:spacing w:before="120" w:after="120"/>
        <w:contextualSpacing w:val="0"/>
        <w:jc w:val="both"/>
        <w:rPr>
          <w:rFonts w:ascii="Times New Roman" w:hAnsi="Times New Roman" w:cs="Times New Roman"/>
          <w:sz w:val="24"/>
          <w:szCs w:val="24"/>
        </w:rPr>
      </w:pPr>
      <w:r w:rsidRPr="00940CC3">
        <w:rPr>
          <w:rFonts w:ascii="Times New Roman" w:hAnsi="Times New Roman" w:cs="Times New Roman"/>
          <w:sz w:val="24"/>
          <w:szCs w:val="24"/>
        </w:rPr>
        <w:t>un certificatore stabilito in uno Stato non facente parte dell’Unione europea quando ricorre una delle seguenti condizioni</w:t>
      </w:r>
      <w:r w:rsidR="00192553">
        <w:rPr>
          <w:rFonts w:ascii="Times New Roman" w:hAnsi="Times New Roman" w:cs="Times New Roman"/>
          <w:sz w:val="24"/>
          <w:szCs w:val="24"/>
        </w:rPr>
        <w:t>;</w:t>
      </w:r>
    </w:p>
    <w:p w14:paraId="0EEC3FDB" w14:textId="49054352" w:rsidR="00940CC3" w:rsidRPr="006043DB" w:rsidRDefault="00221F30" w:rsidP="00D77A61">
      <w:pPr>
        <w:pStyle w:val="Paragrafoelenco"/>
        <w:numPr>
          <w:ilvl w:val="0"/>
          <w:numId w:val="25"/>
        </w:numPr>
        <w:spacing w:before="120" w:after="120"/>
        <w:ind w:left="714" w:hanging="357"/>
        <w:contextualSpacing w:val="0"/>
        <w:jc w:val="both"/>
        <w:rPr>
          <w:rFonts w:ascii="Times New Roman" w:hAnsi="Times New Roman" w:cs="Times New Roman"/>
          <w:sz w:val="24"/>
          <w:szCs w:val="24"/>
        </w:rPr>
      </w:pPr>
      <w:r w:rsidRPr="006043DB">
        <w:rPr>
          <w:rFonts w:ascii="Times New Roman" w:hAnsi="Times New Roman" w:cs="Times New Roman"/>
          <w:sz w:val="24"/>
          <w:szCs w:val="24"/>
        </w:rPr>
        <w:t>il certificatore possiede i requisiti previsti dal Regolamento n. 910/14 ed è qualificato in uno stato membro;</w:t>
      </w:r>
    </w:p>
    <w:p w14:paraId="285DC639" w14:textId="69F46BCA" w:rsidR="00940CC3" w:rsidRPr="00940CC3" w:rsidRDefault="00221F30" w:rsidP="00D77A61">
      <w:pPr>
        <w:pStyle w:val="Paragrafoelenco"/>
        <w:numPr>
          <w:ilvl w:val="0"/>
          <w:numId w:val="25"/>
        </w:numPr>
        <w:spacing w:before="120" w:after="120"/>
        <w:ind w:left="714" w:hanging="357"/>
        <w:contextualSpacing w:val="0"/>
        <w:jc w:val="both"/>
        <w:rPr>
          <w:rFonts w:ascii="Times New Roman" w:hAnsi="Times New Roman" w:cs="Times New Roman"/>
          <w:sz w:val="24"/>
          <w:szCs w:val="24"/>
        </w:rPr>
      </w:pPr>
      <w:r w:rsidRPr="00940CC3">
        <w:rPr>
          <w:rFonts w:ascii="Times New Roman" w:hAnsi="Times New Roman" w:cs="Times New Roman"/>
          <w:sz w:val="24"/>
          <w:szCs w:val="24"/>
        </w:rPr>
        <w:t>il certificato qualificato è garantito da un certificatore stabilito nell’Unione Europea, in possesso dei requisiti di cui al regolamento n. 910014;</w:t>
      </w:r>
    </w:p>
    <w:p w14:paraId="15464E53" w14:textId="5998494A" w:rsidR="00B558D6" w:rsidRDefault="00B558D6" w:rsidP="00D77A61">
      <w:pPr>
        <w:pStyle w:val="Paragrafoelenco"/>
        <w:numPr>
          <w:ilvl w:val="0"/>
          <w:numId w:val="25"/>
        </w:numPr>
        <w:spacing w:before="120" w:after="120"/>
        <w:ind w:left="714" w:hanging="357"/>
        <w:contextualSpacing w:val="0"/>
        <w:jc w:val="both"/>
        <w:rPr>
          <w:rFonts w:ascii="Times New Roman" w:hAnsi="Times New Roman" w:cs="Times New Roman"/>
          <w:sz w:val="24"/>
          <w:szCs w:val="24"/>
        </w:rPr>
      </w:pPr>
      <w:r w:rsidRPr="00940CC3">
        <w:rPr>
          <w:rFonts w:ascii="Times New Roman" w:hAnsi="Times New Roman" w:cs="Times New Roman"/>
          <w:sz w:val="24"/>
          <w:szCs w:val="24"/>
        </w:rPr>
        <w:t>il certificato qualificato, o il certificatore, è riconosciuto in forza di un accordo bilaterale o multilaterale tra l’Unione Europea e paesi terzi o organizzazioni internazionali.</w:t>
      </w:r>
    </w:p>
    <w:p w14:paraId="1614816D" w14:textId="368A0396" w:rsidR="006809BE" w:rsidRPr="006043DB" w:rsidRDefault="00BB6249" w:rsidP="00856B5D">
      <w:pPr>
        <w:pStyle w:val="Titolo2"/>
      </w:pPr>
      <w:r>
        <w:t xml:space="preserve"> </w:t>
      </w:r>
      <w:bookmarkStart w:id="40" w:name="_Toc214974399"/>
      <w:r w:rsidR="006809BE" w:rsidRPr="006043DB">
        <w:t>Identificazione</w:t>
      </w:r>
      <w:bookmarkEnd w:id="40"/>
    </w:p>
    <w:p w14:paraId="5436B980" w14:textId="06B39F97" w:rsidR="00FD6C8C" w:rsidRPr="006043DB" w:rsidRDefault="00FD6C8C" w:rsidP="005B6137">
      <w:pPr>
        <w:pStyle w:val="Rientronormale"/>
        <w:spacing w:before="120" w:after="120" w:line="276" w:lineRule="auto"/>
        <w:ind w:left="0"/>
        <w:jc w:val="both"/>
        <w:rPr>
          <w:rFonts w:ascii="Times New Roman" w:hAnsi="Times New Roman" w:cs="Times New Roman"/>
          <w:sz w:val="24"/>
          <w:szCs w:val="24"/>
        </w:rPr>
      </w:pPr>
      <w:r w:rsidRPr="006043DB">
        <w:rPr>
          <w:rFonts w:ascii="Times New Roman" w:hAnsi="Times New Roman" w:cs="Times New Roman"/>
          <w:sz w:val="24"/>
          <w:szCs w:val="24"/>
        </w:rPr>
        <w:t>Per poter presentare offerta è necessario accedere alla Piattaforma.</w:t>
      </w:r>
      <w:r w:rsidR="00940CC3">
        <w:rPr>
          <w:rFonts w:ascii="Times New Roman" w:hAnsi="Times New Roman" w:cs="Times New Roman"/>
          <w:sz w:val="24"/>
          <w:szCs w:val="24"/>
        </w:rPr>
        <w:t xml:space="preserve"> </w:t>
      </w:r>
      <w:r w:rsidR="00BB2F4D" w:rsidRPr="006043DB">
        <w:rPr>
          <w:rFonts w:ascii="Times New Roman" w:hAnsi="Times New Roman" w:cs="Times New Roman"/>
          <w:sz w:val="24"/>
          <w:szCs w:val="24"/>
        </w:rPr>
        <w:t>L’accesso è gratuito ed è consentito a seguito dell’identificazione dell’</w:t>
      </w:r>
      <w:r w:rsidR="00F52521">
        <w:rPr>
          <w:rFonts w:ascii="Times New Roman" w:hAnsi="Times New Roman" w:cs="Times New Roman"/>
          <w:sz w:val="24"/>
          <w:szCs w:val="24"/>
        </w:rPr>
        <w:t>O</w:t>
      </w:r>
      <w:r w:rsidR="00BB2F4D" w:rsidRPr="006043DB">
        <w:rPr>
          <w:rFonts w:ascii="Times New Roman" w:hAnsi="Times New Roman" w:cs="Times New Roman"/>
          <w:sz w:val="24"/>
          <w:szCs w:val="24"/>
        </w:rPr>
        <w:t xml:space="preserve">peratore </w:t>
      </w:r>
      <w:r w:rsidR="00F52521">
        <w:rPr>
          <w:rFonts w:ascii="Times New Roman" w:hAnsi="Times New Roman" w:cs="Times New Roman"/>
          <w:sz w:val="24"/>
          <w:szCs w:val="24"/>
        </w:rPr>
        <w:t>E</w:t>
      </w:r>
      <w:r w:rsidR="00BB2F4D" w:rsidRPr="006043DB">
        <w:rPr>
          <w:rFonts w:ascii="Times New Roman" w:hAnsi="Times New Roman" w:cs="Times New Roman"/>
          <w:sz w:val="24"/>
          <w:szCs w:val="24"/>
        </w:rPr>
        <w:t>conomico. L’identificazione avviene o mediante il sistema pubblico per la gestione dell’identità digitale di cittadini e imprese (SPID) o attraverso gli altri mezzi di identificazione elettronica per il riconoscimento reciproco transfrontaliero ai sensi del Regolamento eIDAS.</w:t>
      </w:r>
      <w:r w:rsidR="0033203B">
        <w:rPr>
          <w:rFonts w:ascii="Times New Roman" w:hAnsi="Times New Roman" w:cs="Times New Roman"/>
          <w:sz w:val="24"/>
          <w:szCs w:val="24"/>
        </w:rPr>
        <w:t xml:space="preserve"> </w:t>
      </w:r>
      <w:r w:rsidR="0033203B" w:rsidRPr="0033203B">
        <w:rPr>
          <w:rFonts w:ascii="Times New Roman" w:hAnsi="Times New Roman" w:cs="Times New Roman"/>
          <w:sz w:val="24"/>
          <w:szCs w:val="24"/>
        </w:rPr>
        <w:t>In caso di operatore economico extra-UE, l’identificazione avviene attraverso una identità digitale compatibile con il framework di autenticazione stabilito dalla PAD di riferimento e caratterizzata da un Level of Assurance (LoA) pari o superiore a 3, in conformità agli standard ISO/IEC 29115 (e relative evoluzioni).</w:t>
      </w:r>
    </w:p>
    <w:p w14:paraId="0516956D" w14:textId="39FF1CA1" w:rsidR="00BB2F4D" w:rsidRPr="006043DB" w:rsidRDefault="00BB2F4D" w:rsidP="005B6137">
      <w:pPr>
        <w:pStyle w:val="Rientronormale"/>
        <w:spacing w:before="120" w:after="120" w:line="276" w:lineRule="auto"/>
        <w:ind w:left="0"/>
        <w:jc w:val="both"/>
        <w:rPr>
          <w:rFonts w:ascii="Times New Roman" w:hAnsi="Times New Roman" w:cs="Times New Roman"/>
          <w:sz w:val="24"/>
          <w:szCs w:val="24"/>
        </w:rPr>
      </w:pPr>
      <w:r w:rsidRPr="006043DB">
        <w:rPr>
          <w:rFonts w:ascii="Times New Roman" w:hAnsi="Times New Roman" w:cs="Times New Roman"/>
          <w:sz w:val="24"/>
          <w:szCs w:val="24"/>
        </w:rPr>
        <w:t xml:space="preserve">Una volta completata la procedura di identificazione, ad ogni </w:t>
      </w:r>
      <w:r w:rsidR="00F52521">
        <w:rPr>
          <w:rFonts w:ascii="Times New Roman" w:hAnsi="Times New Roman" w:cs="Times New Roman"/>
          <w:sz w:val="24"/>
          <w:szCs w:val="24"/>
        </w:rPr>
        <w:t>O</w:t>
      </w:r>
      <w:r w:rsidRPr="006043DB">
        <w:rPr>
          <w:rFonts w:ascii="Times New Roman" w:hAnsi="Times New Roman" w:cs="Times New Roman"/>
          <w:sz w:val="24"/>
          <w:szCs w:val="24"/>
        </w:rPr>
        <w:t xml:space="preserve">peratore </w:t>
      </w:r>
      <w:r w:rsidR="00F52521">
        <w:rPr>
          <w:rFonts w:ascii="Times New Roman" w:hAnsi="Times New Roman" w:cs="Times New Roman"/>
          <w:sz w:val="24"/>
          <w:szCs w:val="24"/>
        </w:rPr>
        <w:t>E</w:t>
      </w:r>
      <w:r w:rsidRPr="006043DB">
        <w:rPr>
          <w:rFonts w:ascii="Times New Roman" w:hAnsi="Times New Roman" w:cs="Times New Roman"/>
          <w:sz w:val="24"/>
          <w:szCs w:val="24"/>
        </w:rPr>
        <w:t>conomico identificato viene attribuito un profilo da utilizzare nella procedura di gara.</w:t>
      </w:r>
    </w:p>
    <w:p w14:paraId="098497B4" w14:textId="42A984E2" w:rsidR="00DC5CAB" w:rsidRPr="004B7AA6" w:rsidRDefault="00DC5CAB" w:rsidP="005B6137">
      <w:pPr>
        <w:pStyle w:val="Rientronormale"/>
        <w:spacing w:before="120" w:after="120" w:line="276" w:lineRule="auto"/>
        <w:ind w:left="0"/>
        <w:jc w:val="both"/>
        <w:rPr>
          <w:rFonts w:ascii="Times New Roman" w:hAnsi="Times New Roman" w:cs="Times New Roman"/>
          <w:sz w:val="24"/>
          <w:szCs w:val="24"/>
        </w:rPr>
      </w:pPr>
      <w:r w:rsidRPr="005B6137">
        <w:rPr>
          <w:rFonts w:ascii="Times New Roman" w:hAnsi="Times New Roman" w:cs="Times New Roman"/>
          <w:bCs/>
          <w:sz w:val="24"/>
          <w:szCs w:val="24"/>
        </w:rPr>
        <w:t xml:space="preserve">Eventuali richieste di assistenza di tipo informatico riguardanti l’identificazione e l’accesso alla Piattaforma devono essere effettuate </w:t>
      </w:r>
      <w:r w:rsidR="00086A87" w:rsidRPr="005B6137">
        <w:rPr>
          <w:rFonts w:ascii="Times New Roman" w:hAnsi="Times New Roman" w:cs="Times New Roman"/>
          <w:bCs/>
          <w:sz w:val="24"/>
          <w:szCs w:val="24"/>
        </w:rPr>
        <w:t>attraverso il</w:t>
      </w:r>
      <w:r w:rsidR="00086A87" w:rsidRPr="006043DB">
        <w:rPr>
          <w:rFonts w:ascii="Times New Roman" w:hAnsi="Times New Roman" w:cs="Times New Roman"/>
          <w:b/>
          <w:sz w:val="24"/>
          <w:szCs w:val="24"/>
        </w:rPr>
        <w:t xml:space="preserve"> </w:t>
      </w:r>
      <w:r w:rsidR="00086A87" w:rsidRPr="005B6137">
        <w:rPr>
          <w:rFonts w:ascii="Times New Roman" w:hAnsi="Times New Roman" w:cs="Times New Roman"/>
          <w:bCs/>
          <w:sz w:val="24"/>
          <w:szCs w:val="24"/>
        </w:rPr>
        <w:t>servizio di supporto telefonico</w:t>
      </w:r>
      <w:r w:rsidR="00086A87" w:rsidRPr="00192553">
        <w:rPr>
          <w:rFonts w:ascii="Times New Roman" w:hAnsi="Times New Roman" w:cs="Times New Roman"/>
          <w:bCs/>
          <w:sz w:val="24"/>
          <w:szCs w:val="24"/>
        </w:rPr>
        <w:t xml:space="preserve"> che è attivo nelle giornate dal </w:t>
      </w:r>
      <w:r w:rsidR="00086A87" w:rsidRPr="005B6137">
        <w:rPr>
          <w:rFonts w:ascii="Times New Roman" w:hAnsi="Times New Roman" w:cs="Times New Roman"/>
          <w:bCs/>
          <w:sz w:val="24"/>
          <w:szCs w:val="24"/>
        </w:rPr>
        <w:t>lunedì al venerdì nelle fasce orarie 9:00-13:00 e 14:00-18:00 alle 18:00</w:t>
      </w:r>
      <w:r w:rsidR="00086A87" w:rsidRPr="006043DB">
        <w:rPr>
          <w:rFonts w:ascii="Times New Roman" w:hAnsi="Times New Roman" w:cs="Times New Roman"/>
          <w:sz w:val="24"/>
          <w:szCs w:val="24"/>
        </w:rPr>
        <w:t xml:space="preserve"> e raggiungibile al seguente </w:t>
      </w:r>
      <w:r w:rsidR="00086A87" w:rsidRPr="006043DB">
        <w:rPr>
          <w:rFonts w:ascii="Times New Roman" w:hAnsi="Times New Roman" w:cs="Times New Roman"/>
          <w:b/>
          <w:sz w:val="24"/>
          <w:szCs w:val="24"/>
        </w:rPr>
        <w:t>numero 0861-7710177</w:t>
      </w:r>
      <w:r w:rsidR="00086A87" w:rsidRPr="006043DB">
        <w:rPr>
          <w:rFonts w:ascii="Times New Roman" w:hAnsi="Times New Roman" w:cs="Times New Roman"/>
          <w:sz w:val="24"/>
          <w:szCs w:val="24"/>
        </w:rPr>
        <w:t>. Le segnalazioni possono anche essere inviate tramite e-mail all’</w:t>
      </w:r>
      <w:r w:rsidR="00086A87" w:rsidRPr="005B6137">
        <w:rPr>
          <w:rFonts w:ascii="Times New Roman" w:hAnsi="Times New Roman" w:cs="Times New Roman"/>
          <w:b/>
          <w:bCs/>
          <w:sz w:val="24"/>
          <w:szCs w:val="24"/>
        </w:rPr>
        <w:t xml:space="preserve">indirizzo di </w:t>
      </w:r>
      <w:r w:rsidR="00086A87" w:rsidRPr="00192553">
        <w:rPr>
          <w:rFonts w:ascii="Times New Roman" w:hAnsi="Times New Roman" w:cs="Times New Roman"/>
          <w:b/>
          <w:bCs/>
          <w:sz w:val="24"/>
          <w:szCs w:val="24"/>
        </w:rPr>
        <w:t xml:space="preserve">posta elettronica </w:t>
      </w:r>
      <w:hyperlink r:id="rId22" w:history="1">
        <w:r w:rsidR="00940CC3" w:rsidRPr="00192553">
          <w:rPr>
            <w:rStyle w:val="Collegamentoipertestuale"/>
            <w:rFonts w:ascii="Times New Roman" w:hAnsi="Times New Roman" w:cs="Times New Roman"/>
            <w:b/>
            <w:bCs/>
            <w:sz w:val="24"/>
            <w:szCs w:val="24"/>
          </w:rPr>
          <w:t>supporto.giada@areacom.eu</w:t>
        </w:r>
      </w:hyperlink>
      <w:r w:rsidR="00192553">
        <w:rPr>
          <w:rStyle w:val="Collegamentoipertestuale"/>
          <w:rFonts w:ascii="Times New Roman" w:hAnsi="Times New Roman" w:cs="Times New Roman"/>
          <w:b/>
          <w:bCs/>
          <w:sz w:val="24"/>
          <w:szCs w:val="24"/>
        </w:rPr>
        <w:t>.</w:t>
      </w:r>
    </w:p>
    <w:p w14:paraId="038DFE32" w14:textId="385FB406" w:rsidR="00D9474E" w:rsidRPr="006043DB" w:rsidRDefault="00B535B3" w:rsidP="00C01BB0">
      <w:pPr>
        <w:pStyle w:val="Titolo1"/>
      </w:pPr>
      <w:bookmarkStart w:id="41" w:name="_Toc424283027"/>
      <w:bookmarkStart w:id="42" w:name="_Toc424290321"/>
      <w:bookmarkStart w:id="43" w:name="_Ref527724692"/>
      <w:bookmarkStart w:id="44" w:name="_Toc527984473"/>
      <w:bookmarkStart w:id="45" w:name="_Toc527984572"/>
      <w:bookmarkStart w:id="46" w:name="_Toc527984716"/>
      <w:bookmarkStart w:id="47" w:name="_Toc527984920"/>
      <w:bookmarkStart w:id="48" w:name="_Toc214974400"/>
      <w:bookmarkEnd w:id="41"/>
      <w:bookmarkEnd w:id="42"/>
      <w:bookmarkEnd w:id="11"/>
      <w:r w:rsidRPr="006043DB">
        <w:lastRenderedPageBreak/>
        <w:t>DOCUMENTAZIONE DI GARA, CHIARIMENTI E COMUNICAZIONI</w:t>
      </w:r>
      <w:bookmarkEnd w:id="43"/>
      <w:bookmarkEnd w:id="44"/>
      <w:bookmarkEnd w:id="45"/>
      <w:bookmarkEnd w:id="46"/>
      <w:bookmarkEnd w:id="47"/>
      <w:bookmarkEnd w:id="48"/>
    </w:p>
    <w:p w14:paraId="5E915D98" w14:textId="77777777" w:rsidR="00D1404B" w:rsidRPr="006043DB" w:rsidRDefault="00D1404B" w:rsidP="006B3CE5">
      <w:pPr>
        <w:pStyle w:val="Paragrafoelenco"/>
        <w:keepNext/>
        <w:numPr>
          <w:ilvl w:val="0"/>
          <w:numId w:val="15"/>
        </w:numPr>
        <w:spacing w:before="120" w:after="120" w:line="360" w:lineRule="auto"/>
        <w:ind w:left="0"/>
        <w:contextualSpacing w:val="0"/>
        <w:jc w:val="both"/>
        <w:outlineLvl w:val="1"/>
        <w:rPr>
          <w:rFonts w:ascii="Times New Roman" w:eastAsiaTheme="majorEastAsia" w:hAnsi="Times New Roman" w:cs="Times New Roman"/>
          <w:b/>
          <w:bCs/>
          <w:vanish/>
          <w:color w:val="000000"/>
          <w:sz w:val="24"/>
          <w:szCs w:val="24"/>
          <w:lang w:eastAsia="it-IT"/>
        </w:rPr>
      </w:pPr>
      <w:bookmarkStart w:id="49" w:name="_Toc140590201"/>
      <w:bookmarkStart w:id="50" w:name="_Toc140594450"/>
      <w:bookmarkStart w:id="51" w:name="_Toc140671896"/>
      <w:bookmarkStart w:id="52" w:name="_Toc140671991"/>
      <w:bookmarkStart w:id="53" w:name="_Toc186819839"/>
      <w:bookmarkStart w:id="54" w:name="_Toc186823177"/>
      <w:bookmarkStart w:id="55" w:name="_Toc186824176"/>
      <w:bookmarkStart w:id="56" w:name="_Toc186824264"/>
      <w:bookmarkStart w:id="57" w:name="_Toc187396430"/>
      <w:bookmarkStart w:id="58" w:name="_Toc214974401"/>
      <w:bookmarkStart w:id="59" w:name="_Toc526174729"/>
      <w:bookmarkStart w:id="60" w:name="_Toc527984474"/>
      <w:bookmarkStart w:id="61" w:name="_Toc527984573"/>
      <w:bookmarkStart w:id="62" w:name="_Toc527984717"/>
      <w:bookmarkStart w:id="63" w:name="_Toc527984921"/>
      <w:bookmarkEnd w:id="49"/>
      <w:bookmarkEnd w:id="50"/>
      <w:bookmarkEnd w:id="51"/>
      <w:bookmarkEnd w:id="52"/>
      <w:bookmarkEnd w:id="53"/>
      <w:bookmarkEnd w:id="54"/>
      <w:bookmarkEnd w:id="55"/>
      <w:bookmarkEnd w:id="56"/>
      <w:bookmarkEnd w:id="57"/>
      <w:bookmarkEnd w:id="58"/>
    </w:p>
    <w:p w14:paraId="38F32D9E" w14:textId="77777777" w:rsidR="00D1404B" w:rsidRPr="006043DB" w:rsidRDefault="00D1404B" w:rsidP="006B3CE5">
      <w:pPr>
        <w:pStyle w:val="Paragrafoelenco"/>
        <w:keepNext/>
        <w:numPr>
          <w:ilvl w:val="0"/>
          <w:numId w:val="15"/>
        </w:numPr>
        <w:spacing w:before="120" w:after="120" w:line="360" w:lineRule="auto"/>
        <w:ind w:left="0"/>
        <w:contextualSpacing w:val="0"/>
        <w:jc w:val="both"/>
        <w:outlineLvl w:val="1"/>
        <w:rPr>
          <w:rFonts w:ascii="Times New Roman" w:eastAsiaTheme="majorEastAsia" w:hAnsi="Times New Roman" w:cs="Times New Roman"/>
          <w:b/>
          <w:bCs/>
          <w:vanish/>
          <w:color w:val="000000"/>
          <w:sz w:val="24"/>
          <w:szCs w:val="24"/>
          <w:lang w:eastAsia="it-IT"/>
        </w:rPr>
      </w:pPr>
      <w:bookmarkStart w:id="64" w:name="_Toc140590202"/>
      <w:bookmarkStart w:id="65" w:name="_Toc140594451"/>
      <w:bookmarkStart w:id="66" w:name="_Toc140671897"/>
      <w:bookmarkStart w:id="67" w:name="_Toc140671992"/>
      <w:bookmarkStart w:id="68" w:name="_Toc186819840"/>
      <w:bookmarkStart w:id="69" w:name="_Toc186823178"/>
      <w:bookmarkStart w:id="70" w:name="_Toc186824177"/>
      <w:bookmarkStart w:id="71" w:name="_Toc186824265"/>
      <w:bookmarkStart w:id="72" w:name="_Toc187396431"/>
      <w:bookmarkStart w:id="73" w:name="_Toc214974402"/>
      <w:bookmarkEnd w:id="64"/>
      <w:bookmarkEnd w:id="65"/>
      <w:bookmarkEnd w:id="66"/>
      <w:bookmarkEnd w:id="67"/>
      <w:bookmarkEnd w:id="68"/>
      <w:bookmarkEnd w:id="69"/>
      <w:bookmarkEnd w:id="70"/>
      <w:bookmarkEnd w:id="71"/>
      <w:bookmarkEnd w:id="72"/>
      <w:bookmarkEnd w:id="73"/>
    </w:p>
    <w:p w14:paraId="6EBF14AC" w14:textId="77777777" w:rsidR="00940CC3" w:rsidRPr="00940CC3" w:rsidRDefault="00940CC3" w:rsidP="00D77A61">
      <w:pPr>
        <w:pStyle w:val="Paragrafoelenco"/>
        <w:keepNext/>
        <w:numPr>
          <w:ilvl w:val="0"/>
          <w:numId w:val="22"/>
        </w:numPr>
        <w:spacing w:before="120" w:after="120" w:line="360" w:lineRule="auto"/>
        <w:contextualSpacing w:val="0"/>
        <w:jc w:val="both"/>
        <w:outlineLvl w:val="1"/>
        <w:rPr>
          <w:rFonts w:ascii="Times New Roman" w:eastAsiaTheme="majorEastAsia" w:hAnsi="Times New Roman" w:cs="Times New Roman"/>
          <w:b/>
          <w:i/>
          <w:vanish/>
          <w:color w:val="000000"/>
          <w:sz w:val="24"/>
          <w:szCs w:val="24"/>
          <w:lang w:eastAsia="ar-SA"/>
        </w:rPr>
      </w:pPr>
      <w:bookmarkStart w:id="74" w:name="_Toc140590203"/>
      <w:bookmarkStart w:id="75" w:name="_Toc140594452"/>
      <w:bookmarkStart w:id="76" w:name="_Toc140671898"/>
      <w:bookmarkStart w:id="77" w:name="_Toc140671993"/>
      <w:bookmarkStart w:id="78" w:name="_Toc186819841"/>
      <w:bookmarkStart w:id="79" w:name="_Toc186823179"/>
      <w:bookmarkStart w:id="80" w:name="_Toc186824178"/>
      <w:bookmarkStart w:id="81" w:name="_Toc186824266"/>
      <w:bookmarkStart w:id="82" w:name="_Toc187396432"/>
      <w:bookmarkStart w:id="83" w:name="_Toc214974403"/>
      <w:bookmarkEnd w:id="74"/>
      <w:bookmarkEnd w:id="75"/>
      <w:bookmarkEnd w:id="76"/>
      <w:bookmarkEnd w:id="77"/>
      <w:bookmarkEnd w:id="78"/>
      <w:bookmarkEnd w:id="79"/>
      <w:bookmarkEnd w:id="80"/>
      <w:bookmarkEnd w:id="81"/>
      <w:bookmarkEnd w:id="82"/>
      <w:bookmarkEnd w:id="83"/>
    </w:p>
    <w:p w14:paraId="3862C8C3" w14:textId="77777777" w:rsidR="00CF7449" w:rsidRPr="00CF7449" w:rsidRDefault="00CF7449" w:rsidP="00D77A61">
      <w:pPr>
        <w:pStyle w:val="Paragrafoelenco"/>
        <w:keepNext/>
        <w:numPr>
          <w:ilvl w:val="0"/>
          <w:numId w:val="29"/>
        </w:numPr>
        <w:spacing w:before="120" w:after="120" w:line="360" w:lineRule="auto"/>
        <w:contextualSpacing w:val="0"/>
        <w:jc w:val="both"/>
        <w:outlineLvl w:val="1"/>
        <w:rPr>
          <w:rFonts w:ascii="Times New Roman" w:eastAsiaTheme="majorEastAsia" w:hAnsi="Times New Roman" w:cs="Times New Roman"/>
          <w:b/>
          <w:i/>
          <w:vanish/>
          <w:color w:val="000000"/>
          <w:sz w:val="24"/>
          <w:szCs w:val="24"/>
          <w:lang w:eastAsia="ar-SA"/>
        </w:rPr>
      </w:pPr>
      <w:bookmarkStart w:id="84" w:name="_Toc140590204"/>
      <w:bookmarkStart w:id="85" w:name="_Toc140594453"/>
      <w:bookmarkStart w:id="86" w:name="_Toc140671899"/>
      <w:bookmarkStart w:id="87" w:name="_Toc140671994"/>
      <w:bookmarkStart w:id="88" w:name="_Toc186819842"/>
      <w:bookmarkStart w:id="89" w:name="_Toc186823180"/>
      <w:bookmarkStart w:id="90" w:name="_Toc186824179"/>
      <w:bookmarkStart w:id="91" w:name="_Toc186824267"/>
      <w:bookmarkStart w:id="92" w:name="_Toc187396433"/>
      <w:bookmarkStart w:id="93" w:name="_Toc214974404"/>
      <w:bookmarkEnd w:id="84"/>
      <w:bookmarkEnd w:id="85"/>
      <w:bookmarkEnd w:id="86"/>
      <w:bookmarkEnd w:id="87"/>
      <w:bookmarkEnd w:id="88"/>
      <w:bookmarkEnd w:id="89"/>
      <w:bookmarkEnd w:id="90"/>
      <w:bookmarkEnd w:id="91"/>
      <w:bookmarkEnd w:id="92"/>
      <w:bookmarkEnd w:id="93"/>
    </w:p>
    <w:p w14:paraId="67B32355" w14:textId="67A7A877" w:rsidR="00A410F0" w:rsidRPr="006043DB" w:rsidRDefault="00A410F0" w:rsidP="00856B5D">
      <w:pPr>
        <w:pStyle w:val="Titolo2"/>
      </w:pPr>
      <w:bookmarkStart w:id="94" w:name="_Toc214974405"/>
      <w:r w:rsidRPr="006043DB">
        <w:t>Documenti di gara</w:t>
      </w:r>
      <w:bookmarkEnd w:id="59"/>
      <w:bookmarkEnd w:id="60"/>
      <w:bookmarkEnd w:id="61"/>
      <w:bookmarkEnd w:id="62"/>
      <w:bookmarkEnd w:id="63"/>
      <w:bookmarkEnd w:id="94"/>
    </w:p>
    <w:p w14:paraId="43F5CBDC" w14:textId="04E17F55" w:rsidR="00192553" w:rsidRPr="00B67330" w:rsidRDefault="00E83852" w:rsidP="00B67330">
      <w:pPr>
        <w:spacing w:before="120" w:after="120" w:line="276" w:lineRule="auto"/>
        <w:jc w:val="both"/>
        <w:rPr>
          <w:rFonts w:ascii="Times New Roman" w:hAnsi="Times New Roman" w:cs="Times New Roman"/>
          <w:sz w:val="24"/>
          <w:szCs w:val="24"/>
        </w:rPr>
      </w:pPr>
      <w:r w:rsidRPr="006043DB">
        <w:rPr>
          <w:rFonts w:ascii="Times New Roman" w:hAnsi="Times New Roman" w:cs="Times New Roman"/>
          <w:sz w:val="24"/>
          <w:szCs w:val="24"/>
        </w:rPr>
        <w:t>La documentazione di gara</w:t>
      </w:r>
      <w:r w:rsidR="00DC5D4C" w:rsidRPr="006043DB">
        <w:rPr>
          <w:rFonts w:ascii="Times New Roman" w:hAnsi="Times New Roman" w:cs="Times New Roman"/>
          <w:sz w:val="24"/>
          <w:szCs w:val="24"/>
        </w:rPr>
        <w:t>, ai sensi dell’art. 82 comma 1 del Codice,</w:t>
      </w:r>
      <w:r w:rsidRPr="006043DB">
        <w:rPr>
          <w:rFonts w:ascii="Times New Roman" w:hAnsi="Times New Roman" w:cs="Times New Roman"/>
          <w:sz w:val="24"/>
          <w:szCs w:val="24"/>
        </w:rPr>
        <w:t xml:space="preserve"> comprende:</w:t>
      </w:r>
    </w:p>
    <w:p w14:paraId="5A5BB61E" w14:textId="3A08246A" w:rsidR="00940CC3" w:rsidRPr="006043DB" w:rsidRDefault="009443BC" w:rsidP="00D77A61">
      <w:pPr>
        <w:pStyle w:val="Paragrafoelenco"/>
        <w:numPr>
          <w:ilvl w:val="0"/>
          <w:numId w:val="26"/>
        </w:numPr>
        <w:spacing w:before="120" w:after="120"/>
        <w:contextualSpacing w:val="0"/>
        <w:jc w:val="both"/>
        <w:rPr>
          <w:rFonts w:ascii="Times New Roman" w:hAnsi="Times New Roman" w:cs="Times New Roman"/>
          <w:sz w:val="24"/>
          <w:szCs w:val="24"/>
        </w:rPr>
      </w:pPr>
      <w:r w:rsidRPr="006043DB">
        <w:rPr>
          <w:rFonts w:ascii="Times New Roman" w:hAnsi="Times New Roman" w:cs="Times New Roman"/>
          <w:sz w:val="24"/>
          <w:szCs w:val="24"/>
        </w:rPr>
        <w:t xml:space="preserve">Capitolato </w:t>
      </w:r>
      <w:r w:rsidR="00E227DF">
        <w:rPr>
          <w:rFonts w:ascii="Times New Roman" w:hAnsi="Times New Roman" w:cs="Times New Roman"/>
          <w:sz w:val="24"/>
          <w:szCs w:val="24"/>
        </w:rPr>
        <w:t>Tecnico</w:t>
      </w:r>
      <w:r w:rsidRPr="006043DB">
        <w:rPr>
          <w:rFonts w:ascii="Times New Roman" w:hAnsi="Times New Roman" w:cs="Times New Roman"/>
          <w:sz w:val="24"/>
          <w:szCs w:val="24"/>
        </w:rPr>
        <w:t>;</w:t>
      </w:r>
    </w:p>
    <w:p w14:paraId="375CCB7C" w14:textId="1516D77A" w:rsidR="00940CC3" w:rsidRPr="00940CC3" w:rsidRDefault="00462946" w:rsidP="00D77A61">
      <w:pPr>
        <w:pStyle w:val="Paragrafoelenco"/>
        <w:numPr>
          <w:ilvl w:val="0"/>
          <w:numId w:val="26"/>
        </w:numPr>
        <w:spacing w:before="120" w:after="120"/>
        <w:contextualSpacing w:val="0"/>
        <w:jc w:val="both"/>
        <w:rPr>
          <w:rFonts w:ascii="Times New Roman" w:hAnsi="Times New Roman" w:cs="Times New Roman"/>
          <w:sz w:val="24"/>
          <w:szCs w:val="24"/>
        </w:rPr>
      </w:pPr>
      <w:r w:rsidRPr="00940CC3">
        <w:rPr>
          <w:rFonts w:ascii="Times New Roman" w:hAnsi="Times New Roman" w:cs="Times New Roman"/>
          <w:sz w:val="24"/>
          <w:szCs w:val="24"/>
        </w:rPr>
        <w:t>Disciplinare di gara;</w:t>
      </w:r>
    </w:p>
    <w:p w14:paraId="294B1B2C" w14:textId="28551DB1" w:rsidR="00940CC3" w:rsidRPr="00940CC3" w:rsidRDefault="000B6508" w:rsidP="00D77A61">
      <w:pPr>
        <w:pStyle w:val="Paragrafoelenco"/>
        <w:numPr>
          <w:ilvl w:val="0"/>
          <w:numId w:val="26"/>
        </w:numPr>
        <w:spacing w:before="120" w:after="120"/>
        <w:contextualSpacing w:val="0"/>
        <w:jc w:val="both"/>
        <w:rPr>
          <w:rFonts w:ascii="Times New Roman" w:hAnsi="Times New Roman" w:cs="Times New Roman"/>
          <w:sz w:val="24"/>
          <w:szCs w:val="24"/>
        </w:rPr>
      </w:pPr>
      <w:r w:rsidRPr="00940CC3">
        <w:rPr>
          <w:rFonts w:ascii="Times New Roman" w:hAnsi="Times New Roman" w:cs="Times New Roman"/>
          <w:sz w:val="24"/>
          <w:szCs w:val="24"/>
        </w:rPr>
        <w:t xml:space="preserve">Allegato </w:t>
      </w:r>
      <w:r w:rsidR="000F68E1" w:rsidRPr="00940CC3">
        <w:rPr>
          <w:rFonts w:ascii="Times New Roman" w:hAnsi="Times New Roman" w:cs="Times New Roman"/>
          <w:sz w:val="24"/>
          <w:szCs w:val="24"/>
        </w:rPr>
        <w:t>1</w:t>
      </w:r>
      <w:r w:rsidRPr="00940CC3">
        <w:rPr>
          <w:rFonts w:ascii="Times New Roman" w:hAnsi="Times New Roman" w:cs="Times New Roman"/>
          <w:sz w:val="24"/>
          <w:szCs w:val="24"/>
        </w:rPr>
        <w:t xml:space="preserve"> – Schema </w:t>
      </w:r>
      <w:r w:rsidR="003573CE" w:rsidRPr="00940CC3">
        <w:rPr>
          <w:rFonts w:ascii="Times New Roman" w:hAnsi="Times New Roman" w:cs="Times New Roman"/>
          <w:sz w:val="24"/>
          <w:szCs w:val="24"/>
        </w:rPr>
        <w:t>domanda di partecipazione e d</w:t>
      </w:r>
      <w:r w:rsidRPr="00940CC3">
        <w:rPr>
          <w:rFonts w:ascii="Times New Roman" w:hAnsi="Times New Roman" w:cs="Times New Roman"/>
          <w:sz w:val="24"/>
          <w:szCs w:val="24"/>
        </w:rPr>
        <w:t>ichiarazioni amministrative</w:t>
      </w:r>
      <w:r w:rsidR="003D6B56" w:rsidRPr="00940CC3">
        <w:rPr>
          <w:rFonts w:ascii="Times New Roman" w:hAnsi="Times New Roman" w:cs="Times New Roman"/>
          <w:sz w:val="24"/>
          <w:szCs w:val="24"/>
        </w:rPr>
        <w:t>;</w:t>
      </w:r>
    </w:p>
    <w:p w14:paraId="4C5A0312" w14:textId="6460D5E2" w:rsidR="00940CC3" w:rsidRPr="00940CC3" w:rsidRDefault="00EA00A0" w:rsidP="00D77A61">
      <w:pPr>
        <w:pStyle w:val="Paragrafoelenco"/>
        <w:numPr>
          <w:ilvl w:val="0"/>
          <w:numId w:val="26"/>
        </w:numPr>
        <w:spacing w:before="120" w:after="120"/>
        <w:contextualSpacing w:val="0"/>
        <w:jc w:val="both"/>
        <w:rPr>
          <w:rFonts w:ascii="Times New Roman" w:hAnsi="Times New Roman" w:cs="Times New Roman"/>
          <w:sz w:val="24"/>
          <w:szCs w:val="24"/>
        </w:rPr>
      </w:pPr>
      <w:r w:rsidRPr="00940CC3">
        <w:rPr>
          <w:rFonts w:ascii="Times New Roman" w:hAnsi="Times New Roman" w:cs="Times New Roman"/>
          <w:sz w:val="24"/>
          <w:szCs w:val="24"/>
        </w:rPr>
        <w:t xml:space="preserve">Allegato </w:t>
      </w:r>
      <w:r w:rsidR="000F68E1" w:rsidRPr="00940CC3">
        <w:rPr>
          <w:rFonts w:ascii="Times New Roman" w:hAnsi="Times New Roman" w:cs="Times New Roman"/>
          <w:sz w:val="24"/>
          <w:szCs w:val="24"/>
        </w:rPr>
        <w:t>2</w:t>
      </w:r>
      <w:r w:rsidRPr="00940CC3">
        <w:rPr>
          <w:rFonts w:ascii="Times New Roman" w:hAnsi="Times New Roman" w:cs="Times New Roman"/>
          <w:sz w:val="24"/>
          <w:szCs w:val="24"/>
        </w:rPr>
        <w:t xml:space="preserve"> – </w:t>
      </w:r>
      <w:r w:rsidR="00D03B2F" w:rsidRPr="00940CC3">
        <w:rPr>
          <w:rFonts w:ascii="Times New Roman" w:hAnsi="Times New Roman" w:cs="Times New Roman"/>
          <w:sz w:val="24"/>
          <w:szCs w:val="24"/>
        </w:rPr>
        <w:t>S</w:t>
      </w:r>
      <w:r w:rsidR="009443BC" w:rsidRPr="00940CC3">
        <w:rPr>
          <w:rFonts w:ascii="Times New Roman" w:hAnsi="Times New Roman" w:cs="Times New Roman"/>
          <w:sz w:val="24"/>
          <w:szCs w:val="24"/>
        </w:rPr>
        <w:t>chema attestazione pagamento bollo</w:t>
      </w:r>
      <w:r w:rsidRPr="00940CC3">
        <w:rPr>
          <w:rFonts w:ascii="Times New Roman" w:hAnsi="Times New Roman" w:cs="Times New Roman"/>
          <w:sz w:val="24"/>
          <w:szCs w:val="24"/>
        </w:rPr>
        <w:t>;</w:t>
      </w:r>
    </w:p>
    <w:p w14:paraId="33912B5F" w14:textId="430FB766" w:rsidR="00940CC3" w:rsidRDefault="001D5E77" w:rsidP="00D77A61">
      <w:pPr>
        <w:pStyle w:val="Paragrafoelenco"/>
        <w:numPr>
          <w:ilvl w:val="0"/>
          <w:numId w:val="26"/>
        </w:numPr>
        <w:spacing w:before="120" w:after="120"/>
        <w:contextualSpacing w:val="0"/>
        <w:jc w:val="both"/>
        <w:rPr>
          <w:rFonts w:ascii="Times New Roman" w:hAnsi="Times New Roman" w:cs="Times New Roman"/>
          <w:sz w:val="24"/>
          <w:szCs w:val="24"/>
        </w:rPr>
      </w:pPr>
      <w:r w:rsidRPr="00940CC3">
        <w:rPr>
          <w:rFonts w:ascii="Times New Roman" w:hAnsi="Times New Roman" w:cs="Times New Roman"/>
          <w:sz w:val="24"/>
          <w:szCs w:val="24"/>
        </w:rPr>
        <w:t>Allegato 3 – Patto di Integrità</w:t>
      </w:r>
      <w:r w:rsidR="00F35602">
        <w:rPr>
          <w:rFonts w:ascii="Times New Roman" w:hAnsi="Times New Roman" w:cs="Times New Roman"/>
          <w:sz w:val="24"/>
          <w:szCs w:val="24"/>
        </w:rPr>
        <w:t>;</w:t>
      </w:r>
    </w:p>
    <w:p w14:paraId="44885EA6" w14:textId="5C30D203" w:rsidR="00A45B40" w:rsidRPr="00540B9C" w:rsidRDefault="00192553" w:rsidP="00D77A61">
      <w:pPr>
        <w:pStyle w:val="Paragrafoelenco"/>
        <w:numPr>
          <w:ilvl w:val="0"/>
          <w:numId w:val="26"/>
        </w:numPr>
        <w:spacing w:before="120" w:after="120"/>
        <w:contextualSpacing w:val="0"/>
        <w:jc w:val="both"/>
        <w:rPr>
          <w:rFonts w:ascii="Times New Roman" w:hAnsi="Times New Roman" w:cs="Times New Roman"/>
          <w:sz w:val="24"/>
          <w:szCs w:val="24"/>
        </w:rPr>
      </w:pPr>
      <w:r w:rsidRPr="00940CC3">
        <w:rPr>
          <w:rFonts w:ascii="Times New Roman" w:hAnsi="Times New Roman" w:cs="Times New Roman"/>
          <w:sz w:val="24"/>
          <w:szCs w:val="24"/>
        </w:rPr>
        <w:t xml:space="preserve">Allegato </w:t>
      </w:r>
      <w:r>
        <w:rPr>
          <w:rFonts w:ascii="Times New Roman" w:hAnsi="Times New Roman" w:cs="Times New Roman"/>
          <w:sz w:val="24"/>
          <w:szCs w:val="24"/>
        </w:rPr>
        <w:t>4</w:t>
      </w:r>
      <w:r w:rsidRPr="00940CC3">
        <w:rPr>
          <w:rFonts w:ascii="Times New Roman" w:hAnsi="Times New Roman" w:cs="Times New Roman"/>
          <w:sz w:val="24"/>
          <w:szCs w:val="24"/>
        </w:rPr>
        <w:t xml:space="preserve"> - Schema di </w:t>
      </w:r>
      <w:r w:rsidR="00540B9C">
        <w:rPr>
          <w:rFonts w:ascii="Times New Roman" w:hAnsi="Times New Roman" w:cs="Times New Roman"/>
          <w:sz w:val="24"/>
          <w:szCs w:val="24"/>
        </w:rPr>
        <w:t>Accordo Quadro</w:t>
      </w:r>
      <w:r w:rsidRPr="00540B9C" w:rsidDel="00192553">
        <w:rPr>
          <w:rFonts w:ascii="Times New Roman" w:hAnsi="Times New Roman" w:cs="Times New Roman"/>
          <w:sz w:val="24"/>
          <w:szCs w:val="24"/>
        </w:rPr>
        <w:t>;</w:t>
      </w:r>
    </w:p>
    <w:p w14:paraId="04488CD4" w14:textId="6844C1A3" w:rsidR="00A44ED8" w:rsidRDefault="00A44ED8" w:rsidP="00D77A61">
      <w:pPr>
        <w:pStyle w:val="Paragrafoelenco"/>
        <w:numPr>
          <w:ilvl w:val="0"/>
          <w:numId w:val="26"/>
        </w:numPr>
        <w:spacing w:before="120" w:after="120"/>
        <w:contextualSpacing w:val="0"/>
        <w:jc w:val="both"/>
        <w:rPr>
          <w:rFonts w:ascii="Times New Roman" w:hAnsi="Times New Roman" w:cs="Times New Roman"/>
          <w:sz w:val="24"/>
          <w:szCs w:val="24"/>
        </w:rPr>
      </w:pPr>
      <w:r>
        <w:rPr>
          <w:rFonts w:ascii="Times New Roman" w:hAnsi="Times New Roman" w:cs="Times New Roman"/>
          <w:sz w:val="24"/>
          <w:szCs w:val="24"/>
        </w:rPr>
        <w:t>Allegato 5 – Schema di Contratto Attuativo</w:t>
      </w:r>
      <w:r w:rsidR="00F35602">
        <w:rPr>
          <w:rFonts w:ascii="Times New Roman" w:hAnsi="Times New Roman" w:cs="Times New Roman"/>
          <w:sz w:val="24"/>
          <w:szCs w:val="24"/>
        </w:rPr>
        <w:t>;</w:t>
      </w:r>
    </w:p>
    <w:p w14:paraId="32A80B68" w14:textId="30E42ABC" w:rsidR="00A44ED8" w:rsidRPr="00A45B40" w:rsidRDefault="00A44ED8" w:rsidP="00D77A61">
      <w:pPr>
        <w:pStyle w:val="Paragrafoelenco"/>
        <w:numPr>
          <w:ilvl w:val="0"/>
          <w:numId w:val="26"/>
        </w:numPr>
        <w:spacing w:before="120" w:after="120"/>
        <w:contextualSpacing w:val="0"/>
        <w:jc w:val="both"/>
        <w:rPr>
          <w:rFonts w:ascii="Times New Roman" w:hAnsi="Times New Roman" w:cs="Times New Roman"/>
          <w:sz w:val="24"/>
          <w:szCs w:val="24"/>
        </w:rPr>
      </w:pPr>
      <w:r>
        <w:rPr>
          <w:rFonts w:ascii="Times New Roman" w:hAnsi="Times New Roman" w:cs="Times New Roman"/>
          <w:sz w:val="24"/>
          <w:szCs w:val="24"/>
        </w:rPr>
        <w:t>Allegato 6 – Modulo Trattamento dati</w:t>
      </w:r>
      <w:r w:rsidR="00F35602">
        <w:rPr>
          <w:rFonts w:ascii="Times New Roman" w:hAnsi="Times New Roman" w:cs="Times New Roman"/>
          <w:sz w:val="24"/>
          <w:szCs w:val="24"/>
        </w:rPr>
        <w:t>;</w:t>
      </w:r>
    </w:p>
    <w:p w14:paraId="4A8E2FD1" w14:textId="2508E2AC" w:rsidR="00940CC3" w:rsidRPr="00940CC3" w:rsidRDefault="00EA00A0" w:rsidP="00D77A61">
      <w:pPr>
        <w:pStyle w:val="Paragrafoelenco"/>
        <w:numPr>
          <w:ilvl w:val="0"/>
          <w:numId w:val="26"/>
        </w:numPr>
        <w:spacing w:before="120" w:after="120"/>
        <w:contextualSpacing w:val="0"/>
        <w:jc w:val="both"/>
        <w:rPr>
          <w:rFonts w:ascii="Times New Roman" w:hAnsi="Times New Roman" w:cs="Times New Roman"/>
          <w:sz w:val="24"/>
          <w:szCs w:val="24"/>
        </w:rPr>
      </w:pPr>
      <w:r w:rsidRPr="00940CC3">
        <w:rPr>
          <w:rFonts w:ascii="Times New Roman" w:hAnsi="Times New Roman" w:cs="Times New Roman"/>
          <w:sz w:val="24"/>
          <w:szCs w:val="24"/>
        </w:rPr>
        <w:t xml:space="preserve">Allegato </w:t>
      </w:r>
      <w:r w:rsidR="00A44ED8">
        <w:rPr>
          <w:rFonts w:ascii="Times New Roman" w:hAnsi="Times New Roman" w:cs="Times New Roman"/>
          <w:sz w:val="24"/>
          <w:szCs w:val="24"/>
        </w:rPr>
        <w:t>7</w:t>
      </w:r>
      <w:r w:rsidRPr="00940CC3">
        <w:rPr>
          <w:rFonts w:ascii="Times New Roman" w:hAnsi="Times New Roman" w:cs="Times New Roman"/>
          <w:sz w:val="24"/>
          <w:szCs w:val="24"/>
        </w:rPr>
        <w:t xml:space="preserve"> – </w:t>
      </w:r>
      <w:r w:rsidR="002A6384">
        <w:rPr>
          <w:rFonts w:ascii="Times New Roman" w:hAnsi="Times New Roman" w:cs="Times New Roman"/>
          <w:sz w:val="24"/>
          <w:szCs w:val="24"/>
        </w:rPr>
        <w:t xml:space="preserve">Tabella </w:t>
      </w:r>
      <w:r w:rsidR="00645293">
        <w:rPr>
          <w:rFonts w:ascii="Times New Roman" w:hAnsi="Times New Roman" w:cs="Times New Roman"/>
          <w:sz w:val="24"/>
          <w:szCs w:val="24"/>
        </w:rPr>
        <w:t>Elenco Lotti e Fabbisogni</w:t>
      </w:r>
      <w:r w:rsidR="000F68E1" w:rsidRPr="00940CC3">
        <w:rPr>
          <w:rFonts w:ascii="Times New Roman" w:hAnsi="Times New Roman" w:cs="Times New Roman"/>
          <w:sz w:val="24"/>
          <w:szCs w:val="24"/>
        </w:rPr>
        <w:t>;</w:t>
      </w:r>
    </w:p>
    <w:p w14:paraId="06DC8BDE" w14:textId="7DDD4111" w:rsidR="006647ED" w:rsidRPr="00645293" w:rsidRDefault="00124A9A" w:rsidP="00D77A61">
      <w:pPr>
        <w:pStyle w:val="Paragrafoelenco"/>
        <w:numPr>
          <w:ilvl w:val="0"/>
          <w:numId w:val="26"/>
        </w:numPr>
        <w:spacing w:before="120" w:after="120"/>
        <w:contextualSpacing w:val="0"/>
        <w:jc w:val="both"/>
        <w:rPr>
          <w:rFonts w:ascii="Times New Roman" w:hAnsi="Times New Roman" w:cs="Times New Roman"/>
          <w:sz w:val="24"/>
          <w:szCs w:val="24"/>
        </w:rPr>
      </w:pPr>
      <w:r w:rsidRPr="00940CC3">
        <w:rPr>
          <w:rFonts w:ascii="Times New Roman" w:hAnsi="Times New Roman" w:cs="Times New Roman"/>
          <w:sz w:val="24"/>
          <w:szCs w:val="24"/>
        </w:rPr>
        <w:t xml:space="preserve">Allegato </w:t>
      </w:r>
      <w:r w:rsidR="00A44ED8">
        <w:rPr>
          <w:rFonts w:ascii="Times New Roman" w:hAnsi="Times New Roman" w:cs="Times New Roman"/>
          <w:sz w:val="24"/>
          <w:szCs w:val="24"/>
        </w:rPr>
        <w:t>8</w:t>
      </w:r>
      <w:r w:rsidRPr="00940CC3">
        <w:rPr>
          <w:rFonts w:ascii="Times New Roman" w:hAnsi="Times New Roman" w:cs="Times New Roman"/>
          <w:sz w:val="24"/>
          <w:szCs w:val="24"/>
        </w:rPr>
        <w:t xml:space="preserve"> </w:t>
      </w:r>
      <w:r w:rsidR="00F35602">
        <w:rPr>
          <w:rFonts w:ascii="Times New Roman" w:hAnsi="Times New Roman" w:cs="Times New Roman"/>
          <w:sz w:val="24"/>
          <w:szCs w:val="24"/>
        </w:rPr>
        <w:t>– Modello di Offerta Economica.</w:t>
      </w:r>
    </w:p>
    <w:p w14:paraId="2D1F4B30" w14:textId="25F1AAB6" w:rsidR="00E83852" w:rsidRDefault="00E83852" w:rsidP="002612AD">
      <w:pPr>
        <w:spacing w:before="120" w:after="120" w:line="276" w:lineRule="auto"/>
        <w:jc w:val="both"/>
        <w:rPr>
          <w:rFonts w:ascii="Times New Roman" w:hAnsi="Times New Roman" w:cs="Times New Roman"/>
          <w:sz w:val="24"/>
          <w:szCs w:val="24"/>
        </w:rPr>
      </w:pPr>
      <w:r w:rsidRPr="006043DB">
        <w:rPr>
          <w:rFonts w:ascii="Times New Roman" w:hAnsi="Times New Roman" w:cs="Times New Roman"/>
          <w:sz w:val="24"/>
          <w:szCs w:val="24"/>
        </w:rPr>
        <w:t xml:space="preserve">La documentazione di gara è </w:t>
      </w:r>
      <w:r w:rsidR="00462946" w:rsidRPr="006043DB">
        <w:rPr>
          <w:rFonts w:ascii="Times New Roman" w:hAnsi="Times New Roman" w:cs="Times New Roman"/>
          <w:sz w:val="24"/>
          <w:szCs w:val="24"/>
        </w:rPr>
        <w:t xml:space="preserve">accessibile gratuitamente, per via elettronica, </w:t>
      </w:r>
      <w:r w:rsidR="00C32964" w:rsidRPr="006043DB">
        <w:rPr>
          <w:rFonts w:ascii="Times New Roman" w:hAnsi="Times New Roman" w:cs="Times New Roman"/>
          <w:sz w:val="24"/>
          <w:szCs w:val="24"/>
        </w:rPr>
        <w:t>al seguente link:</w:t>
      </w:r>
      <w:r w:rsidRPr="006043DB">
        <w:rPr>
          <w:rFonts w:ascii="Times New Roman" w:hAnsi="Times New Roman" w:cs="Times New Roman"/>
          <w:sz w:val="24"/>
          <w:szCs w:val="24"/>
        </w:rPr>
        <w:t xml:space="preserve"> </w:t>
      </w:r>
      <w:hyperlink r:id="rId23" w:history="1">
        <w:r w:rsidR="00551DC7" w:rsidRPr="006043DB">
          <w:rPr>
            <w:rStyle w:val="Collegamentoipertestuale"/>
            <w:rFonts w:ascii="Times New Roman" w:hAnsi="Times New Roman" w:cs="Times New Roman"/>
            <w:sz w:val="24"/>
            <w:szCs w:val="24"/>
          </w:rPr>
          <w:t>https://giada.areacom.eu/portale/index.php/bandi</w:t>
        </w:r>
      </w:hyperlink>
      <w:r w:rsidR="00551DC7" w:rsidRPr="006043DB">
        <w:rPr>
          <w:rFonts w:ascii="Times New Roman" w:hAnsi="Times New Roman" w:cs="Times New Roman"/>
          <w:sz w:val="24"/>
          <w:szCs w:val="24"/>
        </w:rPr>
        <w:t>.</w:t>
      </w:r>
    </w:p>
    <w:p w14:paraId="582EA210" w14:textId="3F73BED0" w:rsidR="00A410F0" w:rsidRPr="006043DB" w:rsidRDefault="00BB6249" w:rsidP="00856B5D">
      <w:pPr>
        <w:pStyle w:val="Titolo2"/>
      </w:pPr>
      <w:bookmarkStart w:id="95" w:name="_Toc526174730"/>
      <w:bookmarkStart w:id="96" w:name="_Toc527984475"/>
      <w:bookmarkStart w:id="97" w:name="_Toc527984574"/>
      <w:bookmarkStart w:id="98" w:name="_Toc527984718"/>
      <w:bookmarkStart w:id="99" w:name="_Toc527984922"/>
      <w:r>
        <w:t xml:space="preserve"> </w:t>
      </w:r>
      <w:bookmarkStart w:id="100" w:name="_Toc214974406"/>
      <w:r w:rsidR="00A410F0" w:rsidRPr="006043DB">
        <w:t>Chiarimenti</w:t>
      </w:r>
      <w:bookmarkEnd w:id="95"/>
      <w:bookmarkEnd w:id="96"/>
      <w:bookmarkEnd w:id="97"/>
      <w:bookmarkEnd w:id="98"/>
      <w:bookmarkEnd w:id="99"/>
      <w:bookmarkEnd w:id="100"/>
    </w:p>
    <w:p w14:paraId="1E10CA3D" w14:textId="2B8F0EA0" w:rsidR="00532AB5" w:rsidRPr="006043DB" w:rsidRDefault="00C32964" w:rsidP="00B55DC4">
      <w:pPr>
        <w:spacing w:before="120" w:after="120" w:line="276" w:lineRule="auto"/>
        <w:jc w:val="both"/>
        <w:rPr>
          <w:rFonts w:ascii="Times New Roman" w:hAnsi="Times New Roman" w:cs="Times New Roman"/>
          <w:sz w:val="24"/>
          <w:szCs w:val="24"/>
        </w:rPr>
      </w:pPr>
      <w:r w:rsidRPr="006043DB">
        <w:rPr>
          <w:rFonts w:ascii="Times New Roman" w:hAnsi="Times New Roman" w:cs="Times New Roman"/>
          <w:sz w:val="24"/>
          <w:szCs w:val="24"/>
        </w:rPr>
        <w:t xml:space="preserve">È possibile </w:t>
      </w:r>
      <w:r w:rsidR="00192553">
        <w:rPr>
          <w:rFonts w:ascii="Times New Roman" w:hAnsi="Times New Roman" w:cs="Times New Roman"/>
          <w:sz w:val="24"/>
          <w:szCs w:val="24"/>
        </w:rPr>
        <w:t>formulare richieste di</w:t>
      </w:r>
      <w:r w:rsidR="00192553" w:rsidRPr="006043DB">
        <w:rPr>
          <w:rFonts w:ascii="Times New Roman" w:hAnsi="Times New Roman" w:cs="Times New Roman"/>
          <w:sz w:val="24"/>
          <w:szCs w:val="24"/>
        </w:rPr>
        <w:t xml:space="preserve"> </w:t>
      </w:r>
      <w:r w:rsidR="003D3F5E" w:rsidRPr="006043DB">
        <w:rPr>
          <w:rFonts w:ascii="Times New Roman" w:hAnsi="Times New Roman" w:cs="Times New Roman"/>
          <w:sz w:val="24"/>
          <w:szCs w:val="24"/>
        </w:rPr>
        <w:t xml:space="preserve">chiarimenti </w:t>
      </w:r>
      <w:r w:rsidRPr="006043DB">
        <w:rPr>
          <w:rFonts w:ascii="Times New Roman" w:hAnsi="Times New Roman" w:cs="Times New Roman"/>
          <w:sz w:val="24"/>
          <w:szCs w:val="24"/>
        </w:rPr>
        <w:t xml:space="preserve">mediante la proposizione di quesiti scritti da inoltrare </w:t>
      </w:r>
      <w:r w:rsidR="000B6508" w:rsidRPr="006043DB">
        <w:rPr>
          <w:rFonts w:ascii="Times New Roman" w:hAnsi="Times New Roman" w:cs="Times New Roman"/>
          <w:sz w:val="24"/>
          <w:szCs w:val="24"/>
        </w:rPr>
        <w:t xml:space="preserve">entro i termini riportati in Piattaforma, </w:t>
      </w:r>
      <w:r w:rsidRPr="006043DB">
        <w:rPr>
          <w:rFonts w:ascii="Times New Roman" w:hAnsi="Times New Roman" w:cs="Times New Roman"/>
          <w:sz w:val="24"/>
          <w:szCs w:val="24"/>
        </w:rPr>
        <w:t>i</w:t>
      </w:r>
      <w:r w:rsidR="000B6508" w:rsidRPr="006043DB">
        <w:rPr>
          <w:rFonts w:ascii="Times New Roman" w:hAnsi="Times New Roman" w:cs="Times New Roman"/>
          <w:sz w:val="24"/>
          <w:szCs w:val="24"/>
        </w:rPr>
        <w:t>n</w:t>
      </w:r>
      <w:r w:rsidRPr="006043DB">
        <w:rPr>
          <w:rFonts w:ascii="Times New Roman" w:hAnsi="Times New Roman" w:cs="Times New Roman"/>
          <w:sz w:val="24"/>
          <w:szCs w:val="24"/>
        </w:rPr>
        <w:t xml:space="preserve"> via telematica</w:t>
      </w:r>
      <w:r w:rsidR="000B6508" w:rsidRPr="006043DB">
        <w:rPr>
          <w:rFonts w:ascii="Times New Roman" w:hAnsi="Times New Roman" w:cs="Times New Roman"/>
          <w:sz w:val="24"/>
          <w:szCs w:val="24"/>
        </w:rPr>
        <w:t>,</w:t>
      </w:r>
      <w:r w:rsidRPr="006043DB">
        <w:rPr>
          <w:rFonts w:ascii="Times New Roman" w:hAnsi="Times New Roman" w:cs="Times New Roman"/>
          <w:sz w:val="24"/>
          <w:szCs w:val="24"/>
        </w:rPr>
        <w:t xml:space="preserve"> attraverso</w:t>
      </w:r>
      <w:r w:rsidR="000B6508" w:rsidRPr="006043DB">
        <w:rPr>
          <w:rFonts w:ascii="Times New Roman" w:hAnsi="Times New Roman" w:cs="Times New Roman"/>
          <w:sz w:val="24"/>
          <w:szCs w:val="24"/>
        </w:rPr>
        <w:t xml:space="preserve"> apposita funzionalità disponibile in </w:t>
      </w:r>
      <w:r w:rsidRPr="006043DB">
        <w:rPr>
          <w:rFonts w:ascii="Times New Roman" w:hAnsi="Times New Roman" w:cs="Times New Roman"/>
          <w:sz w:val="24"/>
          <w:szCs w:val="24"/>
        </w:rPr>
        <w:t>Piattaforma</w:t>
      </w:r>
      <w:r w:rsidR="000B6508" w:rsidRPr="006043DB">
        <w:rPr>
          <w:rFonts w:ascii="Times New Roman" w:hAnsi="Times New Roman" w:cs="Times New Roman"/>
          <w:sz w:val="24"/>
          <w:szCs w:val="24"/>
        </w:rPr>
        <w:t xml:space="preserve">, denominata </w:t>
      </w:r>
      <w:r w:rsidR="00532AB5" w:rsidRPr="006043DB">
        <w:rPr>
          <w:rFonts w:ascii="Times New Roman" w:hAnsi="Times New Roman" w:cs="Times New Roman"/>
          <w:sz w:val="24"/>
          <w:szCs w:val="24"/>
        </w:rPr>
        <w:t>“</w:t>
      </w:r>
      <w:r w:rsidR="00532AB5" w:rsidRPr="006043DB">
        <w:rPr>
          <w:rFonts w:ascii="Times New Roman" w:hAnsi="Times New Roman" w:cs="Times New Roman"/>
          <w:i/>
          <w:sz w:val="24"/>
          <w:szCs w:val="24"/>
        </w:rPr>
        <w:t>Chiarimenti</w:t>
      </w:r>
      <w:r w:rsidR="00532AB5" w:rsidRPr="006043DB">
        <w:rPr>
          <w:rFonts w:ascii="Times New Roman" w:hAnsi="Times New Roman" w:cs="Times New Roman"/>
          <w:sz w:val="24"/>
          <w:szCs w:val="24"/>
        </w:rPr>
        <w:t>”</w:t>
      </w:r>
      <w:r w:rsidR="001E7106" w:rsidRPr="006043DB">
        <w:rPr>
          <w:rFonts w:ascii="Times New Roman" w:hAnsi="Times New Roman" w:cs="Times New Roman"/>
          <w:sz w:val="24"/>
          <w:szCs w:val="24"/>
        </w:rPr>
        <w:t>.</w:t>
      </w:r>
    </w:p>
    <w:p w14:paraId="5C3AFD29" w14:textId="0AA71873" w:rsidR="00192553" w:rsidRDefault="000B6508" w:rsidP="00B55DC4">
      <w:pPr>
        <w:spacing w:before="120" w:after="120" w:line="276" w:lineRule="auto"/>
        <w:jc w:val="both"/>
        <w:rPr>
          <w:rFonts w:ascii="Times New Roman" w:hAnsi="Times New Roman" w:cs="Times New Roman"/>
          <w:sz w:val="24"/>
          <w:szCs w:val="24"/>
        </w:rPr>
      </w:pPr>
      <w:r w:rsidRPr="006043DB">
        <w:rPr>
          <w:rFonts w:ascii="Times New Roman" w:hAnsi="Times New Roman" w:cs="Times New Roman"/>
          <w:b/>
          <w:sz w:val="24"/>
          <w:szCs w:val="24"/>
        </w:rPr>
        <w:t>Le richieste pervenute oltre il termine indicato non saranno prese in considerazione</w:t>
      </w:r>
      <w:r w:rsidRPr="006043DB">
        <w:rPr>
          <w:rFonts w:ascii="Times New Roman" w:hAnsi="Times New Roman" w:cs="Times New Roman"/>
          <w:sz w:val="24"/>
          <w:szCs w:val="24"/>
        </w:rPr>
        <w:t>. Non verranno evase richieste di chiarimento pervenute in modo difforme</w:t>
      </w:r>
      <w:r w:rsidR="00192553">
        <w:rPr>
          <w:rFonts w:ascii="Times New Roman" w:hAnsi="Times New Roman" w:cs="Times New Roman"/>
          <w:sz w:val="24"/>
          <w:szCs w:val="24"/>
        </w:rPr>
        <w:t xml:space="preserve"> </w:t>
      </w:r>
      <w:r w:rsidRPr="006043DB">
        <w:rPr>
          <w:rFonts w:ascii="Times New Roman" w:hAnsi="Times New Roman" w:cs="Times New Roman"/>
          <w:sz w:val="24"/>
          <w:szCs w:val="24"/>
        </w:rPr>
        <w:t xml:space="preserve">a quanto previsto nel presente paragrafo. </w:t>
      </w:r>
    </w:p>
    <w:p w14:paraId="46DA10E8" w14:textId="631C1E68" w:rsidR="00C32964" w:rsidRPr="006043DB" w:rsidRDefault="00C32964" w:rsidP="00B55DC4">
      <w:pPr>
        <w:spacing w:before="120" w:after="120" w:line="276" w:lineRule="auto"/>
        <w:jc w:val="both"/>
        <w:rPr>
          <w:rFonts w:ascii="Times New Roman" w:hAnsi="Times New Roman" w:cs="Times New Roman"/>
          <w:sz w:val="24"/>
          <w:szCs w:val="24"/>
        </w:rPr>
      </w:pPr>
      <w:r w:rsidRPr="006043DB">
        <w:rPr>
          <w:rFonts w:ascii="Times New Roman" w:hAnsi="Times New Roman" w:cs="Times New Roman"/>
          <w:sz w:val="24"/>
          <w:szCs w:val="24"/>
        </w:rPr>
        <w:t xml:space="preserve">Le richieste di chiarimenti e le relative risposte </w:t>
      </w:r>
      <w:r w:rsidR="00192553">
        <w:rPr>
          <w:rFonts w:ascii="Times New Roman" w:hAnsi="Times New Roman" w:cs="Times New Roman"/>
          <w:sz w:val="24"/>
          <w:szCs w:val="24"/>
        </w:rPr>
        <w:t>dovranno essere</w:t>
      </w:r>
      <w:r w:rsidR="00192553" w:rsidRPr="006043DB">
        <w:rPr>
          <w:rFonts w:ascii="Times New Roman" w:hAnsi="Times New Roman" w:cs="Times New Roman"/>
          <w:sz w:val="24"/>
          <w:szCs w:val="24"/>
        </w:rPr>
        <w:t xml:space="preserve"> </w:t>
      </w:r>
      <w:r w:rsidRPr="006043DB">
        <w:rPr>
          <w:rFonts w:ascii="Times New Roman" w:hAnsi="Times New Roman" w:cs="Times New Roman"/>
          <w:sz w:val="24"/>
          <w:szCs w:val="24"/>
        </w:rPr>
        <w:t xml:space="preserve">formulate esclusivamente in lingua italiana. </w:t>
      </w:r>
    </w:p>
    <w:p w14:paraId="01EBE489" w14:textId="1A0B8130" w:rsidR="00020E2D" w:rsidRPr="006043DB" w:rsidRDefault="00676476" w:rsidP="00B55DC4">
      <w:pPr>
        <w:spacing w:before="120" w:after="120" w:line="276" w:lineRule="auto"/>
        <w:jc w:val="both"/>
        <w:rPr>
          <w:rFonts w:ascii="Times New Roman" w:hAnsi="Times New Roman" w:cs="Times New Roman"/>
          <w:sz w:val="24"/>
          <w:szCs w:val="24"/>
        </w:rPr>
      </w:pPr>
      <w:r w:rsidRPr="006043DB">
        <w:rPr>
          <w:rFonts w:ascii="Times New Roman" w:hAnsi="Times New Roman" w:cs="Times New Roman"/>
          <w:sz w:val="24"/>
          <w:szCs w:val="24"/>
        </w:rPr>
        <w:t xml:space="preserve">Le risposte alle richieste di chiarimenti presentate in tempo utile sono fornite in formato elettronico </w:t>
      </w:r>
      <w:r w:rsidRPr="006043DB">
        <w:rPr>
          <w:rFonts w:ascii="Times New Roman" w:hAnsi="Times New Roman" w:cs="Times New Roman"/>
          <w:b/>
          <w:sz w:val="24"/>
          <w:szCs w:val="24"/>
        </w:rPr>
        <w:t>almeno 6 giorni</w:t>
      </w:r>
      <w:r w:rsidR="006D4D40" w:rsidRPr="006043DB">
        <w:rPr>
          <w:rFonts w:ascii="Times New Roman" w:hAnsi="Times New Roman" w:cs="Times New Roman"/>
          <w:sz w:val="24"/>
          <w:szCs w:val="24"/>
        </w:rPr>
        <w:t xml:space="preserve"> </w:t>
      </w:r>
      <w:r w:rsidRPr="006043DB">
        <w:rPr>
          <w:rFonts w:ascii="Times New Roman" w:hAnsi="Times New Roman" w:cs="Times New Roman"/>
          <w:sz w:val="24"/>
          <w:szCs w:val="24"/>
        </w:rPr>
        <w:t xml:space="preserve">prima della scadenza del termine fissato per la presentazione delle offerte, mediante pubblicazione delle richieste in forma </w:t>
      </w:r>
      <w:r w:rsidR="0048796E" w:rsidRPr="006043DB">
        <w:rPr>
          <w:rFonts w:ascii="Times New Roman" w:hAnsi="Times New Roman" w:cs="Times New Roman"/>
          <w:sz w:val="24"/>
          <w:szCs w:val="24"/>
        </w:rPr>
        <w:t>anonima e delle relative risposte</w:t>
      </w:r>
      <w:r w:rsidRPr="006043DB">
        <w:rPr>
          <w:rFonts w:ascii="Times New Roman" w:hAnsi="Times New Roman" w:cs="Times New Roman"/>
          <w:sz w:val="24"/>
          <w:szCs w:val="24"/>
        </w:rPr>
        <w:t xml:space="preserve"> </w:t>
      </w:r>
      <w:r w:rsidR="00020E2D" w:rsidRPr="006043DB">
        <w:rPr>
          <w:rFonts w:ascii="Times New Roman" w:hAnsi="Times New Roman" w:cs="Times New Roman"/>
          <w:sz w:val="24"/>
          <w:szCs w:val="24"/>
        </w:rPr>
        <w:t>nella sezione</w:t>
      </w:r>
      <w:r w:rsidR="00CF54EA" w:rsidRPr="006043DB">
        <w:rPr>
          <w:rFonts w:ascii="Times New Roman" w:hAnsi="Times New Roman" w:cs="Times New Roman"/>
          <w:sz w:val="24"/>
          <w:szCs w:val="24"/>
        </w:rPr>
        <w:t xml:space="preserve"> della Piattaforma denominata</w:t>
      </w:r>
      <w:r w:rsidR="00020E2D" w:rsidRPr="006043DB">
        <w:rPr>
          <w:rFonts w:ascii="Times New Roman" w:hAnsi="Times New Roman" w:cs="Times New Roman"/>
          <w:sz w:val="24"/>
          <w:szCs w:val="24"/>
        </w:rPr>
        <w:t xml:space="preserve"> “</w:t>
      </w:r>
      <w:r w:rsidR="00020E2D" w:rsidRPr="006043DB">
        <w:rPr>
          <w:rFonts w:ascii="Times New Roman" w:hAnsi="Times New Roman" w:cs="Times New Roman"/>
          <w:i/>
          <w:sz w:val="24"/>
          <w:szCs w:val="24"/>
        </w:rPr>
        <w:t>Chiarimenti</w:t>
      </w:r>
      <w:r w:rsidR="00020E2D" w:rsidRPr="006043DB">
        <w:rPr>
          <w:rFonts w:ascii="Times New Roman" w:hAnsi="Times New Roman" w:cs="Times New Roman"/>
          <w:sz w:val="24"/>
          <w:szCs w:val="24"/>
        </w:rPr>
        <w:t xml:space="preserve">” </w:t>
      </w:r>
      <w:r w:rsidR="00A80832">
        <w:rPr>
          <w:rFonts w:ascii="Times New Roman" w:hAnsi="Times New Roman" w:cs="Times New Roman"/>
          <w:sz w:val="24"/>
          <w:szCs w:val="24"/>
        </w:rPr>
        <w:t>ovvero nel</w:t>
      </w:r>
      <w:r w:rsidR="00020E2D" w:rsidRPr="006043DB">
        <w:rPr>
          <w:rFonts w:ascii="Times New Roman" w:hAnsi="Times New Roman" w:cs="Times New Roman"/>
          <w:sz w:val="24"/>
          <w:szCs w:val="24"/>
        </w:rPr>
        <w:t xml:space="preserve">la sezione </w:t>
      </w:r>
      <w:r w:rsidR="00020E2D" w:rsidRPr="006043DB">
        <w:rPr>
          <w:rFonts w:ascii="Times New Roman" w:hAnsi="Times New Roman" w:cs="Times New Roman"/>
          <w:i/>
          <w:sz w:val="24"/>
          <w:szCs w:val="24"/>
        </w:rPr>
        <w:t>“Avvisi”</w:t>
      </w:r>
      <w:r w:rsidR="00020E2D" w:rsidRPr="006043DB">
        <w:rPr>
          <w:rFonts w:ascii="Times New Roman" w:hAnsi="Times New Roman" w:cs="Times New Roman"/>
          <w:sz w:val="24"/>
          <w:szCs w:val="24"/>
        </w:rPr>
        <w:t xml:space="preserve">, concernente la procedura in oggetto. </w:t>
      </w:r>
    </w:p>
    <w:p w14:paraId="066F8534" w14:textId="69333592" w:rsidR="002E4A6E" w:rsidRPr="006043DB" w:rsidRDefault="002E4A6E" w:rsidP="00B55DC4">
      <w:pPr>
        <w:spacing w:before="120" w:after="120" w:line="276" w:lineRule="auto"/>
        <w:jc w:val="both"/>
        <w:rPr>
          <w:rFonts w:ascii="Times New Roman" w:hAnsi="Times New Roman" w:cs="Times New Roman"/>
          <w:b/>
          <w:bCs/>
          <w:sz w:val="24"/>
          <w:szCs w:val="24"/>
        </w:rPr>
      </w:pPr>
      <w:r w:rsidRPr="006043DB">
        <w:rPr>
          <w:rFonts w:ascii="Times New Roman" w:hAnsi="Times New Roman" w:cs="Times New Roman"/>
          <w:b/>
          <w:sz w:val="24"/>
          <w:szCs w:val="24"/>
        </w:rPr>
        <w:t xml:space="preserve">Si invitano </w:t>
      </w:r>
      <w:r w:rsidR="00266262">
        <w:rPr>
          <w:rFonts w:ascii="Times New Roman" w:hAnsi="Times New Roman" w:cs="Times New Roman"/>
          <w:b/>
          <w:sz w:val="24"/>
          <w:szCs w:val="24"/>
        </w:rPr>
        <w:t>gli Operatori Econ</w:t>
      </w:r>
      <w:r w:rsidR="006E60FF">
        <w:rPr>
          <w:rFonts w:ascii="Times New Roman" w:hAnsi="Times New Roman" w:cs="Times New Roman"/>
          <w:b/>
          <w:sz w:val="24"/>
          <w:szCs w:val="24"/>
        </w:rPr>
        <w:t xml:space="preserve">omici </w:t>
      </w:r>
      <w:r w:rsidRPr="006043DB">
        <w:rPr>
          <w:rFonts w:ascii="Times New Roman" w:hAnsi="Times New Roman" w:cs="Times New Roman"/>
          <w:b/>
          <w:sz w:val="24"/>
          <w:szCs w:val="24"/>
        </w:rPr>
        <w:t>a visionare costantemente tale sezione della Piattaforma o il sito istituzionale.</w:t>
      </w:r>
    </w:p>
    <w:p w14:paraId="62ABE35B" w14:textId="1E3C8A0C" w:rsidR="00F82DCF" w:rsidRPr="006043DB" w:rsidRDefault="00F82DCF" w:rsidP="00856B5D">
      <w:pPr>
        <w:pStyle w:val="Titolo2"/>
      </w:pPr>
      <w:bookmarkStart w:id="101" w:name="_Toc527984476"/>
      <w:bookmarkStart w:id="102" w:name="_Toc527984575"/>
      <w:bookmarkStart w:id="103" w:name="_Toc527984719"/>
      <w:bookmarkStart w:id="104" w:name="_Toc527984923"/>
      <w:bookmarkStart w:id="105" w:name="_Toc214974407"/>
      <w:r w:rsidRPr="006043DB">
        <w:lastRenderedPageBreak/>
        <w:t>Comunicazioni</w:t>
      </w:r>
      <w:bookmarkEnd w:id="101"/>
      <w:bookmarkEnd w:id="102"/>
      <w:bookmarkEnd w:id="103"/>
      <w:bookmarkEnd w:id="104"/>
      <w:bookmarkEnd w:id="105"/>
    </w:p>
    <w:p w14:paraId="68A7EAA1" w14:textId="77777777" w:rsidR="002A6D04" w:rsidRDefault="005A74BD" w:rsidP="000632DD">
      <w:pPr>
        <w:spacing w:before="120" w:after="120" w:line="276" w:lineRule="auto"/>
        <w:jc w:val="both"/>
        <w:rPr>
          <w:rFonts w:ascii="Times New Roman" w:hAnsi="Times New Roman" w:cs="Times New Roman"/>
          <w:color w:val="000000" w:themeColor="text1"/>
          <w:sz w:val="24"/>
          <w:szCs w:val="24"/>
        </w:rPr>
      </w:pPr>
      <w:r w:rsidRPr="006043DB">
        <w:rPr>
          <w:rFonts w:ascii="Times New Roman" w:hAnsi="Times New Roman" w:cs="Times New Roman"/>
          <w:color w:val="000000" w:themeColor="text1"/>
          <w:sz w:val="24"/>
          <w:szCs w:val="24"/>
        </w:rPr>
        <w:t xml:space="preserve">Tutte le comunicazioni e gli scambi di informazioni tra </w:t>
      </w:r>
      <w:r w:rsidR="00C37F38">
        <w:rPr>
          <w:rFonts w:ascii="Times New Roman" w:hAnsi="Times New Roman" w:cs="Times New Roman"/>
          <w:color w:val="000000" w:themeColor="text1"/>
          <w:sz w:val="24"/>
          <w:szCs w:val="24"/>
        </w:rPr>
        <w:t>S</w:t>
      </w:r>
      <w:r w:rsidRPr="006043DB">
        <w:rPr>
          <w:rFonts w:ascii="Times New Roman" w:hAnsi="Times New Roman" w:cs="Times New Roman"/>
          <w:color w:val="000000" w:themeColor="text1"/>
          <w:sz w:val="24"/>
          <w:szCs w:val="24"/>
        </w:rPr>
        <w:t xml:space="preserve">tazione </w:t>
      </w:r>
      <w:r w:rsidR="00C37F38">
        <w:rPr>
          <w:rFonts w:ascii="Times New Roman" w:hAnsi="Times New Roman" w:cs="Times New Roman"/>
          <w:color w:val="000000" w:themeColor="text1"/>
          <w:sz w:val="24"/>
          <w:szCs w:val="24"/>
        </w:rPr>
        <w:t>A</w:t>
      </w:r>
      <w:r w:rsidRPr="006043DB">
        <w:rPr>
          <w:rFonts w:ascii="Times New Roman" w:hAnsi="Times New Roman" w:cs="Times New Roman"/>
          <w:color w:val="000000" w:themeColor="text1"/>
          <w:sz w:val="24"/>
          <w:szCs w:val="24"/>
        </w:rPr>
        <w:t xml:space="preserve">ppaltante e </w:t>
      </w:r>
      <w:r w:rsidR="009E51BE">
        <w:rPr>
          <w:rFonts w:ascii="Times New Roman" w:hAnsi="Times New Roman" w:cs="Times New Roman"/>
          <w:color w:val="000000" w:themeColor="text1"/>
          <w:sz w:val="24"/>
          <w:szCs w:val="24"/>
        </w:rPr>
        <w:t>O</w:t>
      </w:r>
      <w:r w:rsidRPr="006043DB">
        <w:rPr>
          <w:rFonts w:ascii="Times New Roman" w:hAnsi="Times New Roman" w:cs="Times New Roman"/>
          <w:color w:val="000000" w:themeColor="text1"/>
          <w:sz w:val="24"/>
          <w:szCs w:val="24"/>
        </w:rPr>
        <w:t xml:space="preserve">peratori </w:t>
      </w:r>
      <w:r w:rsidR="009E51BE">
        <w:rPr>
          <w:rFonts w:ascii="Times New Roman" w:hAnsi="Times New Roman" w:cs="Times New Roman"/>
          <w:color w:val="000000" w:themeColor="text1"/>
          <w:sz w:val="24"/>
          <w:szCs w:val="24"/>
        </w:rPr>
        <w:t>E</w:t>
      </w:r>
      <w:r w:rsidRPr="006043DB">
        <w:rPr>
          <w:rFonts w:ascii="Times New Roman" w:hAnsi="Times New Roman" w:cs="Times New Roman"/>
          <w:color w:val="000000" w:themeColor="text1"/>
          <w:sz w:val="24"/>
          <w:szCs w:val="24"/>
        </w:rPr>
        <w:t xml:space="preserve">conomici sono eseguiti in conformità con quanto disposto dal decreto legislativo n. 82/05, tramite </w:t>
      </w:r>
      <w:r w:rsidR="002A6D04">
        <w:rPr>
          <w:rFonts w:ascii="Times New Roman" w:hAnsi="Times New Roman" w:cs="Times New Roman"/>
          <w:color w:val="000000" w:themeColor="text1"/>
          <w:sz w:val="24"/>
          <w:szCs w:val="24"/>
        </w:rPr>
        <w:t>la Piattaforma.</w:t>
      </w:r>
    </w:p>
    <w:p w14:paraId="3DD837FB" w14:textId="76F94210" w:rsidR="005A74BD" w:rsidRPr="006043DB" w:rsidRDefault="002A6D04" w:rsidP="000632DD">
      <w:pPr>
        <w:spacing w:before="120" w:after="120" w:line="276" w:lineRule="auto"/>
        <w:jc w:val="both"/>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L’Operatore Economico elegge</w:t>
      </w:r>
      <w:r w:rsidR="005A74BD" w:rsidRPr="006043DB">
        <w:rPr>
          <w:rFonts w:ascii="Times New Roman" w:hAnsi="Times New Roman" w:cs="Times New Roman"/>
          <w:color w:val="000000" w:themeColor="text1"/>
          <w:sz w:val="24"/>
          <w:szCs w:val="24"/>
        </w:rPr>
        <w:t xml:space="preserve"> domicilio digitale </w:t>
      </w:r>
      <w:r w:rsidR="00DE5EA8">
        <w:rPr>
          <w:rFonts w:ascii="Times New Roman" w:hAnsi="Times New Roman" w:cs="Times New Roman"/>
          <w:color w:val="000000" w:themeColor="text1"/>
          <w:sz w:val="24"/>
          <w:szCs w:val="24"/>
        </w:rPr>
        <w:t>per la partecipazione alla presente iniziativa di ga</w:t>
      </w:r>
      <w:r w:rsidR="00BC21C9">
        <w:rPr>
          <w:rFonts w:ascii="Times New Roman" w:hAnsi="Times New Roman" w:cs="Times New Roman"/>
          <w:color w:val="000000" w:themeColor="text1"/>
          <w:sz w:val="24"/>
          <w:szCs w:val="24"/>
        </w:rPr>
        <w:t>r</w:t>
      </w:r>
      <w:r w:rsidR="00DE5EA8">
        <w:rPr>
          <w:rFonts w:ascii="Times New Roman" w:hAnsi="Times New Roman" w:cs="Times New Roman"/>
          <w:color w:val="000000" w:themeColor="text1"/>
          <w:sz w:val="24"/>
          <w:szCs w:val="24"/>
        </w:rPr>
        <w:t xml:space="preserve">a presso la </w:t>
      </w:r>
      <w:r w:rsidR="006F24EF">
        <w:rPr>
          <w:rFonts w:ascii="Times New Roman" w:hAnsi="Times New Roman" w:cs="Times New Roman"/>
          <w:color w:val="000000" w:themeColor="text1"/>
          <w:sz w:val="24"/>
          <w:szCs w:val="24"/>
        </w:rPr>
        <w:t xml:space="preserve">PEC indicata in Piattaforma, ai sensi </w:t>
      </w:r>
      <w:r w:rsidR="005A74BD" w:rsidRPr="006043DB">
        <w:rPr>
          <w:rFonts w:ascii="Times New Roman" w:hAnsi="Times New Roman" w:cs="Times New Roman"/>
          <w:color w:val="000000" w:themeColor="text1"/>
          <w:sz w:val="24"/>
          <w:szCs w:val="24"/>
        </w:rPr>
        <w:t>degli articoli 6-</w:t>
      </w:r>
      <w:r w:rsidR="005A74BD" w:rsidRPr="00BC21C9">
        <w:rPr>
          <w:rFonts w:ascii="Times New Roman" w:hAnsi="Times New Roman" w:cs="Times New Roman"/>
          <w:i/>
          <w:color w:val="000000" w:themeColor="text1"/>
          <w:sz w:val="24"/>
          <w:szCs w:val="24"/>
        </w:rPr>
        <w:t>bis</w:t>
      </w:r>
      <w:r w:rsidR="005A74BD" w:rsidRPr="006043DB">
        <w:rPr>
          <w:rFonts w:ascii="Times New Roman" w:hAnsi="Times New Roman" w:cs="Times New Roman"/>
          <w:color w:val="000000" w:themeColor="text1"/>
          <w:sz w:val="24"/>
          <w:szCs w:val="24"/>
        </w:rPr>
        <w:t>, 6-</w:t>
      </w:r>
      <w:r w:rsidR="005A74BD" w:rsidRPr="00BC21C9">
        <w:rPr>
          <w:rFonts w:ascii="Times New Roman" w:hAnsi="Times New Roman" w:cs="Times New Roman"/>
          <w:i/>
          <w:color w:val="000000" w:themeColor="text1"/>
          <w:sz w:val="24"/>
          <w:szCs w:val="24"/>
        </w:rPr>
        <w:t>ter</w:t>
      </w:r>
      <w:r w:rsidR="005A74BD" w:rsidRPr="006043DB">
        <w:rPr>
          <w:rFonts w:ascii="Times New Roman" w:hAnsi="Times New Roman" w:cs="Times New Roman"/>
          <w:color w:val="000000" w:themeColor="text1"/>
          <w:sz w:val="24"/>
          <w:szCs w:val="24"/>
        </w:rPr>
        <w:t>, 6-</w:t>
      </w:r>
      <w:r w:rsidR="005A74BD" w:rsidRPr="00BC21C9">
        <w:rPr>
          <w:rFonts w:ascii="Times New Roman" w:hAnsi="Times New Roman" w:cs="Times New Roman"/>
          <w:i/>
          <w:color w:val="000000" w:themeColor="text1"/>
          <w:sz w:val="24"/>
          <w:szCs w:val="24"/>
        </w:rPr>
        <w:t>quater</w:t>
      </w:r>
      <w:r w:rsidR="005A74BD" w:rsidRPr="006043DB">
        <w:rPr>
          <w:rFonts w:ascii="Times New Roman" w:hAnsi="Times New Roman" w:cs="Times New Roman"/>
          <w:color w:val="000000" w:themeColor="text1"/>
          <w:sz w:val="24"/>
          <w:szCs w:val="24"/>
        </w:rPr>
        <w:t xml:space="preserve"> del decreto legislativo n. 82/05</w:t>
      </w:r>
      <w:r w:rsidR="008F7DEC">
        <w:rPr>
          <w:rFonts w:ascii="Times New Roman" w:hAnsi="Times New Roman" w:cs="Times New Roman"/>
          <w:color w:val="000000" w:themeColor="text1"/>
          <w:sz w:val="24"/>
          <w:szCs w:val="24"/>
        </w:rPr>
        <w:t>. Solo</w:t>
      </w:r>
      <w:r w:rsidR="005A74BD" w:rsidRPr="006043DB">
        <w:rPr>
          <w:rFonts w:ascii="Times New Roman" w:hAnsi="Times New Roman" w:cs="Times New Roman"/>
          <w:color w:val="000000" w:themeColor="text1"/>
          <w:sz w:val="24"/>
          <w:szCs w:val="24"/>
        </w:rPr>
        <w:t xml:space="preserve"> per gli </w:t>
      </w:r>
      <w:r w:rsidR="006F24EF">
        <w:rPr>
          <w:rFonts w:ascii="Times New Roman" w:hAnsi="Times New Roman" w:cs="Times New Roman"/>
          <w:color w:val="000000" w:themeColor="text1"/>
          <w:sz w:val="24"/>
          <w:szCs w:val="24"/>
        </w:rPr>
        <w:t>O</w:t>
      </w:r>
      <w:r w:rsidR="005A74BD" w:rsidRPr="006043DB">
        <w:rPr>
          <w:rFonts w:ascii="Times New Roman" w:hAnsi="Times New Roman" w:cs="Times New Roman"/>
          <w:color w:val="000000" w:themeColor="text1"/>
          <w:sz w:val="24"/>
          <w:szCs w:val="24"/>
        </w:rPr>
        <w:t xml:space="preserve">peratori </w:t>
      </w:r>
      <w:r w:rsidR="006F24EF">
        <w:rPr>
          <w:rFonts w:ascii="Times New Roman" w:hAnsi="Times New Roman" w:cs="Times New Roman"/>
          <w:color w:val="000000" w:themeColor="text1"/>
          <w:sz w:val="24"/>
          <w:szCs w:val="24"/>
        </w:rPr>
        <w:t>E</w:t>
      </w:r>
      <w:r w:rsidR="005A74BD" w:rsidRPr="006043DB">
        <w:rPr>
          <w:rFonts w:ascii="Times New Roman" w:hAnsi="Times New Roman" w:cs="Times New Roman"/>
          <w:color w:val="000000" w:themeColor="text1"/>
          <w:sz w:val="24"/>
          <w:szCs w:val="24"/>
        </w:rPr>
        <w:t xml:space="preserve">conomici transfrontalieri, </w:t>
      </w:r>
      <w:r w:rsidR="008F66B1">
        <w:rPr>
          <w:rFonts w:ascii="Times New Roman" w:hAnsi="Times New Roman" w:cs="Times New Roman"/>
          <w:color w:val="000000" w:themeColor="text1"/>
          <w:sz w:val="24"/>
          <w:szCs w:val="24"/>
        </w:rPr>
        <w:t xml:space="preserve">le comunicazioni avverranno </w:t>
      </w:r>
      <w:r w:rsidR="005A74BD" w:rsidRPr="006043DB">
        <w:rPr>
          <w:rFonts w:ascii="Times New Roman" w:hAnsi="Times New Roman" w:cs="Times New Roman"/>
          <w:color w:val="000000" w:themeColor="text1"/>
          <w:sz w:val="24"/>
          <w:szCs w:val="24"/>
        </w:rPr>
        <w:t xml:space="preserve">attraverso un indirizzo di servizio elettronico di recapito certificato qualificato ai sensi del Regolamento eIDAS. </w:t>
      </w:r>
    </w:p>
    <w:p w14:paraId="2AE87C4A" w14:textId="0011989D" w:rsidR="005A74BD" w:rsidRPr="006043DB" w:rsidRDefault="005A74BD" w:rsidP="000632DD">
      <w:pPr>
        <w:spacing w:before="120" w:after="120" w:line="276" w:lineRule="auto"/>
        <w:jc w:val="both"/>
        <w:rPr>
          <w:rFonts w:ascii="Times New Roman" w:hAnsi="Times New Roman" w:cs="Times New Roman"/>
          <w:color w:val="000000" w:themeColor="text1"/>
          <w:sz w:val="24"/>
          <w:szCs w:val="24"/>
        </w:rPr>
      </w:pPr>
      <w:r w:rsidRPr="006043DB">
        <w:rPr>
          <w:rFonts w:ascii="Times New Roman" w:hAnsi="Times New Roman" w:cs="Times New Roman"/>
          <w:color w:val="000000" w:themeColor="text1"/>
          <w:sz w:val="24"/>
          <w:szCs w:val="24"/>
        </w:rPr>
        <w:t xml:space="preserve">In caso di malfunzionamento della piattaforma, la </w:t>
      </w:r>
      <w:r w:rsidR="00C37F38">
        <w:rPr>
          <w:rFonts w:ascii="Times New Roman" w:hAnsi="Times New Roman" w:cs="Times New Roman"/>
          <w:color w:val="000000" w:themeColor="text1"/>
          <w:sz w:val="24"/>
          <w:szCs w:val="24"/>
        </w:rPr>
        <w:t>S</w:t>
      </w:r>
      <w:r w:rsidRPr="006043DB">
        <w:rPr>
          <w:rFonts w:ascii="Times New Roman" w:hAnsi="Times New Roman" w:cs="Times New Roman"/>
          <w:color w:val="000000" w:themeColor="text1"/>
          <w:sz w:val="24"/>
          <w:szCs w:val="24"/>
        </w:rPr>
        <w:t xml:space="preserve">tazione </w:t>
      </w:r>
      <w:r w:rsidR="00C37F38">
        <w:rPr>
          <w:rFonts w:ascii="Times New Roman" w:hAnsi="Times New Roman" w:cs="Times New Roman"/>
          <w:color w:val="000000" w:themeColor="text1"/>
          <w:sz w:val="24"/>
          <w:szCs w:val="24"/>
        </w:rPr>
        <w:t>A</w:t>
      </w:r>
      <w:r w:rsidRPr="006043DB">
        <w:rPr>
          <w:rFonts w:ascii="Times New Roman" w:hAnsi="Times New Roman" w:cs="Times New Roman"/>
          <w:color w:val="000000" w:themeColor="text1"/>
          <w:sz w:val="24"/>
          <w:szCs w:val="24"/>
        </w:rPr>
        <w:t>ppaltante provvederà all’invio di qualsiasi comunicazione al domicilio digitale presente negli indici di cui ai richiamati articoli 6-bis,6-ter, 6-quater del decreto legislativo n. 82/05.</w:t>
      </w:r>
    </w:p>
    <w:p w14:paraId="33F4F023" w14:textId="50AC99D1" w:rsidR="005A74BD" w:rsidRPr="006043DB" w:rsidRDefault="005A74BD" w:rsidP="000632DD">
      <w:pPr>
        <w:spacing w:before="120" w:after="120" w:line="276" w:lineRule="auto"/>
        <w:jc w:val="both"/>
        <w:rPr>
          <w:rFonts w:ascii="Times New Roman" w:hAnsi="Times New Roman" w:cs="Times New Roman"/>
          <w:color w:val="000000" w:themeColor="text1"/>
          <w:sz w:val="24"/>
          <w:szCs w:val="24"/>
        </w:rPr>
      </w:pPr>
      <w:r w:rsidRPr="006043DB">
        <w:rPr>
          <w:rFonts w:ascii="Times New Roman" w:hAnsi="Times New Roman" w:cs="Times New Roman"/>
          <w:color w:val="000000" w:themeColor="text1"/>
          <w:sz w:val="24"/>
          <w:szCs w:val="24"/>
        </w:rPr>
        <w:t xml:space="preserve">In caso di raggruppamenti temporanei, GEIE, aggregazioni di rete o consorzi ordinari, anche se non ancora costituiti formalmente, gli operatori economici raggruppati, aggregati o consorziati eleggono domicilio digitale presso il mandatario/capofila al fine della ricezione delle comunicazioni relative alla presente procedura. </w:t>
      </w:r>
    </w:p>
    <w:p w14:paraId="56AD2C9B" w14:textId="77777777" w:rsidR="005A74BD" w:rsidRPr="006043DB" w:rsidRDefault="005A74BD" w:rsidP="000632DD">
      <w:pPr>
        <w:spacing w:before="120" w:after="120" w:line="276" w:lineRule="auto"/>
        <w:jc w:val="both"/>
        <w:rPr>
          <w:rFonts w:ascii="Times New Roman" w:hAnsi="Times New Roman" w:cs="Times New Roman"/>
          <w:color w:val="000000" w:themeColor="text1"/>
          <w:sz w:val="24"/>
          <w:szCs w:val="24"/>
        </w:rPr>
      </w:pPr>
      <w:r w:rsidRPr="006043DB">
        <w:rPr>
          <w:rFonts w:ascii="Times New Roman" w:hAnsi="Times New Roman" w:cs="Times New Roman"/>
          <w:color w:val="000000" w:themeColor="text1"/>
          <w:sz w:val="24"/>
          <w:szCs w:val="24"/>
        </w:rPr>
        <w:t>In caso di consorzi di cui all’art. 65 lett. b), c), d) del Codice, la comunicazione recapitata nei modi sopra indicati al consorzio si intende validamente resa a tutte le consorziate.</w:t>
      </w:r>
    </w:p>
    <w:p w14:paraId="308520F4" w14:textId="5A30E2A6" w:rsidR="00940CC3" w:rsidRPr="006043DB" w:rsidRDefault="005A74BD" w:rsidP="000632DD">
      <w:pPr>
        <w:spacing w:before="120" w:after="120" w:line="276" w:lineRule="auto"/>
        <w:jc w:val="both"/>
        <w:rPr>
          <w:rFonts w:ascii="Times New Roman" w:hAnsi="Times New Roman" w:cs="Times New Roman"/>
          <w:color w:val="000000" w:themeColor="text1"/>
          <w:sz w:val="24"/>
          <w:szCs w:val="24"/>
        </w:rPr>
      </w:pPr>
      <w:r w:rsidRPr="006043DB">
        <w:rPr>
          <w:rFonts w:ascii="Times New Roman" w:hAnsi="Times New Roman" w:cs="Times New Roman"/>
          <w:color w:val="000000" w:themeColor="text1"/>
          <w:sz w:val="24"/>
          <w:szCs w:val="24"/>
        </w:rPr>
        <w:t>In caso di avvalimento, la comunicazione recapitata all’offerente nei modi sopra indicati si intende validamente resa a tutti gli operatori economici ausiliari.</w:t>
      </w:r>
    </w:p>
    <w:p w14:paraId="6BC3631B" w14:textId="59DEF619" w:rsidR="008A2F71" w:rsidRPr="006043DB" w:rsidRDefault="0037701A" w:rsidP="00C01BB0">
      <w:pPr>
        <w:pStyle w:val="Titolo1"/>
      </w:pPr>
      <w:bookmarkStart w:id="106" w:name="_Toc214974408"/>
      <w:r w:rsidRPr="006043DB">
        <w:t>OGGETTO DELL’APPALTO</w:t>
      </w:r>
      <w:r>
        <w:t xml:space="preserve">, </w:t>
      </w:r>
      <w:r w:rsidRPr="006043DB">
        <w:t>IMPORTO</w:t>
      </w:r>
      <w:r>
        <w:t xml:space="preserve"> E SUDDIVISIONE IN LOTTI</w:t>
      </w:r>
      <w:bookmarkEnd w:id="106"/>
    </w:p>
    <w:p w14:paraId="2BBA68DE" w14:textId="55493F2F" w:rsidR="000F68E1" w:rsidRDefault="000F68E1" w:rsidP="00726CBB">
      <w:pPr>
        <w:shd w:val="clear" w:color="auto" w:fill="FFFFFF"/>
        <w:spacing w:after="120" w:line="276" w:lineRule="auto"/>
        <w:jc w:val="both"/>
        <w:rPr>
          <w:rFonts w:ascii="Times New Roman" w:hAnsi="Times New Roman" w:cs="Times New Roman"/>
          <w:sz w:val="24"/>
          <w:szCs w:val="24"/>
        </w:rPr>
      </w:pPr>
      <w:r w:rsidRPr="006043DB">
        <w:rPr>
          <w:rFonts w:ascii="Times New Roman" w:hAnsi="Times New Roman" w:cs="Times New Roman"/>
          <w:sz w:val="24"/>
          <w:szCs w:val="24"/>
        </w:rPr>
        <w:t xml:space="preserve">La presente procedura ha </w:t>
      </w:r>
      <w:r w:rsidR="00CB1F59" w:rsidRPr="006043DB">
        <w:rPr>
          <w:rFonts w:ascii="Times New Roman" w:hAnsi="Times New Roman" w:cs="Times New Roman"/>
          <w:sz w:val="24"/>
          <w:szCs w:val="24"/>
        </w:rPr>
        <w:t>ad</w:t>
      </w:r>
      <w:r w:rsidRPr="006043DB">
        <w:rPr>
          <w:rFonts w:ascii="Times New Roman" w:hAnsi="Times New Roman" w:cs="Times New Roman"/>
          <w:sz w:val="24"/>
          <w:szCs w:val="24"/>
        </w:rPr>
        <w:t xml:space="preserve"> oggetto</w:t>
      </w:r>
      <w:r w:rsidR="00BE10CA">
        <w:rPr>
          <w:rFonts w:ascii="Times New Roman" w:hAnsi="Times New Roman" w:cs="Times New Roman"/>
          <w:sz w:val="24"/>
          <w:szCs w:val="24"/>
        </w:rPr>
        <w:t xml:space="preserve"> la fornitura di sistemi di terapia a pressione negativa per il trattamento </w:t>
      </w:r>
      <w:r w:rsidR="00403A0D">
        <w:rPr>
          <w:rFonts w:ascii="Times New Roman" w:hAnsi="Times New Roman" w:cs="Times New Roman"/>
          <w:sz w:val="24"/>
          <w:szCs w:val="24"/>
        </w:rPr>
        <w:t>di lesioni cutanee necessarie per le esigenze delle AA.SS della Regione Abruzzo</w:t>
      </w:r>
      <w:r w:rsidR="00F50CA5" w:rsidRPr="006043DB">
        <w:rPr>
          <w:rFonts w:ascii="Times New Roman" w:hAnsi="Times New Roman" w:cs="Times New Roman"/>
          <w:sz w:val="24"/>
          <w:szCs w:val="24"/>
        </w:rPr>
        <w:t>.</w:t>
      </w:r>
    </w:p>
    <w:p w14:paraId="2494EC72" w14:textId="159DFEA6" w:rsidR="00AA373F" w:rsidRDefault="00AA373F" w:rsidP="00726CBB">
      <w:pPr>
        <w:shd w:val="clear" w:color="auto" w:fill="FFFFFF"/>
        <w:spacing w:after="120" w:line="276" w:lineRule="auto"/>
        <w:jc w:val="both"/>
        <w:rPr>
          <w:rFonts w:ascii="Times New Roman" w:hAnsi="Times New Roman" w:cs="Times New Roman"/>
          <w:sz w:val="24"/>
          <w:szCs w:val="24"/>
        </w:rPr>
      </w:pPr>
      <w:r>
        <w:rPr>
          <w:rFonts w:ascii="Times New Roman" w:hAnsi="Times New Roman" w:cs="Times New Roman"/>
          <w:sz w:val="24"/>
          <w:szCs w:val="24"/>
        </w:rPr>
        <w:t>L’appalto è suddiviso in 2</w:t>
      </w:r>
      <w:r w:rsidR="00186C0D">
        <w:rPr>
          <w:rFonts w:ascii="Times New Roman" w:hAnsi="Times New Roman" w:cs="Times New Roman"/>
          <w:sz w:val="24"/>
          <w:szCs w:val="24"/>
        </w:rPr>
        <w:t>5</w:t>
      </w:r>
      <w:r>
        <w:rPr>
          <w:rFonts w:ascii="Times New Roman" w:hAnsi="Times New Roman" w:cs="Times New Roman"/>
          <w:sz w:val="24"/>
          <w:szCs w:val="24"/>
        </w:rPr>
        <w:t xml:space="preserve"> lotti merceologici.</w:t>
      </w:r>
    </w:p>
    <w:p w14:paraId="661A0DF9" w14:textId="7A1C89A9" w:rsidR="00AA373F" w:rsidRPr="006043DB" w:rsidRDefault="00AA373F" w:rsidP="00726CBB">
      <w:pPr>
        <w:shd w:val="clear" w:color="auto" w:fill="FFFFFF"/>
        <w:spacing w:after="120" w:line="276" w:lineRule="auto"/>
        <w:jc w:val="both"/>
        <w:rPr>
          <w:rFonts w:ascii="Times New Roman" w:hAnsi="Times New Roman" w:cs="Times New Roman"/>
          <w:sz w:val="24"/>
          <w:szCs w:val="24"/>
        </w:rPr>
      </w:pPr>
      <w:r w:rsidRPr="00AA373F">
        <w:rPr>
          <w:rFonts w:ascii="Times New Roman" w:hAnsi="Times New Roman" w:cs="Times New Roman"/>
          <w:sz w:val="24"/>
          <w:szCs w:val="24"/>
        </w:rPr>
        <w:t xml:space="preserve">La composizione dettagliata dei lotti ed i quantitativi richiesti sono riportati nell’Allegato </w:t>
      </w:r>
      <w:r>
        <w:rPr>
          <w:rFonts w:ascii="Times New Roman" w:hAnsi="Times New Roman" w:cs="Times New Roman"/>
          <w:sz w:val="24"/>
          <w:szCs w:val="24"/>
        </w:rPr>
        <w:t>7 – Elenco Lotti e fabbisogni</w:t>
      </w:r>
      <w:r w:rsidRPr="00AA373F">
        <w:rPr>
          <w:rFonts w:ascii="Times New Roman" w:hAnsi="Times New Roman" w:cs="Times New Roman"/>
          <w:sz w:val="24"/>
          <w:szCs w:val="24"/>
        </w:rPr>
        <w:t>.</w:t>
      </w:r>
    </w:p>
    <w:p w14:paraId="57CB798D" w14:textId="20AE19F1" w:rsidR="00C80A36" w:rsidRPr="006043DB" w:rsidRDefault="00C80A36" w:rsidP="00726CBB">
      <w:pPr>
        <w:shd w:val="clear" w:color="auto" w:fill="FFFFFF"/>
        <w:spacing w:after="120" w:line="276" w:lineRule="auto"/>
        <w:jc w:val="both"/>
        <w:rPr>
          <w:rFonts w:ascii="Times New Roman" w:hAnsi="Times New Roman" w:cs="Times New Roman"/>
          <w:sz w:val="24"/>
          <w:szCs w:val="24"/>
        </w:rPr>
      </w:pPr>
      <w:r>
        <w:rPr>
          <w:rFonts w:ascii="Times New Roman" w:hAnsi="Times New Roman" w:cs="Times New Roman"/>
          <w:sz w:val="24"/>
          <w:szCs w:val="24"/>
        </w:rPr>
        <w:t>Il valore complessivo dell’Appalto</w:t>
      </w:r>
      <w:r w:rsidR="0046000E">
        <w:rPr>
          <w:rFonts w:ascii="Times New Roman" w:hAnsi="Times New Roman" w:cs="Times New Roman"/>
          <w:sz w:val="24"/>
          <w:szCs w:val="24"/>
        </w:rPr>
        <w:t>, inteso come importo massimo spendibile</w:t>
      </w:r>
      <w:r w:rsidRPr="006043DB">
        <w:rPr>
          <w:rFonts w:ascii="Times New Roman" w:hAnsi="Times New Roman" w:cs="Times New Roman"/>
          <w:sz w:val="24"/>
          <w:szCs w:val="24"/>
        </w:rPr>
        <w:t xml:space="preserve">, per i </w:t>
      </w:r>
      <w:r w:rsidR="00446452">
        <w:rPr>
          <w:rFonts w:ascii="Times New Roman" w:hAnsi="Times New Roman" w:cs="Times New Roman"/>
          <w:sz w:val="24"/>
          <w:szCs w:val="24"/>
        </w:rPr>
        <w:t>48</w:t>
      </w:r>
      <w:r w:rsidRPr="006043DB">
        <w:rPr>
          <w:rFonts w:ascii="Times New Roman" w:hAnsi="Times New Roman" w:cs="Times New Roman"/>
          <w:sz w:val="24"/>
          <w:szCs w:val="24"/>
        </w:rPr>
        <w:t xml:space="preserve"> mesi dell’</w:t>
      </w:r>
      <w:r w:rsidR="00BC21C9">
        <w:rPr>
          <w:rFonts w:ascii="Times New Roman" w:hAnsi="Times New Roman" w:cs="Times New Roman"/>
          <w:sz w:val="24"/>
          <w:szCs w:val="24"/>
        </w:rPr>
        <w:t>A</w:t>
      </w:r>
      <w:r w:rsidRPr="006043DB">
        <w:rPr>
          <w:rFonts w:ascii="Times New Roman" w:hAnsi="Times New Roman" w:cs="Times New Roman"/>
          <w:sz w:val="24"/>
          <w:szCs w:val="24"/>
        </w:rPr>
        <w:t xml:space="preserve">ppalto, è pari </w:t>
      </w:r>
      <w:r w:rsidR="003E0C5B" w:rsidRPr="006043DB">
        <w:rPr>
          <w:rFonts w:ascii="Times New Roman" w:hAnsi="Times New Roman" w:cs="Times New Roman"/>
          <w:sz w:val="24"/>
          <w:szCs w:val="24"/>
        </w:rPr>
        <w:t>a</w:t>
      </w:r>
      <w:r w:rsidR="003E0C5B">
        <w:rPr>
          <w:rFonts w:ascii="Times New Roman" w:hAnsi="Times New Roman" w:cs="Times New Roman"/>
          <w:sz w:val="24"/>
          <w:szCs w:val="24"/>
        </w:rPr>
        <w:t xml:space="preserve"> €</w:t>
      </w:r>
      <w:r w:rsidRPr="006043DB">
        <w:rPr>
          <w:rFonts w:ascii="Times New Roman" w:hAnsi="Times New Roman" w:cs="Times New Roman"/>
          <w:sz w:val="24"/>
          <w:szCs w:val="24"/>
        </w:rPr>
        <w:t xml:space="preserve"> </w:t>
      </w:r>
      <w:r w:rsidR="0046000E">
        <w:rPr>
          <w:rFonts w:ascii="Times New Roman" w:hAnsi="Times New Roman" w:cs="Times New Roman"/>
          <w:sz w:val="24"/>
          <w:szCs w:val="24"/>
        </w:rPr>
        <w:t>1</w:t>
      </w:r>
      <w:r w:rsidR="00587523">
        <w:rPr>
          <w:rFonts w:ascii="Times New Roman" w:hAnsi="Times New Roman" w:cs="Times New Roman"/>
          <w:sz w:val="24"/>
          <w:szCs w:val="24"/>
        </w:rPr>
        <w:t>3.968</w:t>
      </w:r>
      <w:r w:rsidR="0046000E">
        <w:rPr>
          <w:rFonts w:ascii="Times New Roman" w:hAnsi="Times New Roman" w:cs="Times New Roman"/>
          <w:sz w:val="24"/>
          <w:szCs w:val="24"/>
        </w:rPr>
        <w:t>.400,00</w:t>
      </w:r>
      <w:r w:rsidR="003E0C5B" w:rsidRPr="006043DB">
        <w:rPr>
          <w:rFonts w:ascii="Times New Roman" w:hAnsi="Times New Roman" w:cs="Times New Roman"/>
          <w:sz w:val="24"/>
          <w:szCs w:val="24"/>
        </w:rPr>
        <w:t>,</w:t>
      </w:r>
      <w:r>
        <w:rPr>
          <w:rFonts w:ascii="Times New Roman" w:hAnsi="Times New Roman" w:cs="Times New Roman"/>
          <w:sz w:val="24"/>
          <w:szCs w:val="24"/>
        </w:rPr>
        <w:t xml:space="preserve"> </w:t>
      </w:r>
      <w:r w:rsidRPr="006043DB">
        <w:rPr>
          <w:rFonts w:ascii="Times New Roman" w:hAnsi="Times New Roman" w:cs="Times New Roman"/>
          <w:sz w:val="24"/>
          <w:szCs w:val="24"/>
        </w:rPr>
        <w:t>IVA esclusa e/o di altre imposte e contributi di legge</w:t>
      </w:r>
      <w:r w:rsidRPr="006043DB">
        <w:rPr>
          <w:rFonts w:ascii="Times New Roman" w:hAnsi="Times New Roman" w:cs="Times New Roman"/>
          <w:bCs/>
          <w:sz w:val="24"/>
          <w:szCs w:val="24"/>
        </w:rPr>
        <w:t>, nonché degli oneri per la sicurezza dovuti a rischi da interferenze</w:t>
      </w:r>
      <w:r>
        <w:rPr>
          <w:rFonts w:ascii="Times New Roman" w:hAnsi="Times New Roman" w:cs="Times New Roman"/>
          <w:bCs/>
          <w:sz w:val="24"/>
          <w:szCs w:val="24"/>
        </w:rPr>
        <w:t xml:space="preserve"> come di seguito dettagliato:</w:t>
      </w:r>
      <w:r w:rsidRPr="006043DB">
        <w:rPr>
          <w:rFonts w:ascii="Times New Roman" w:hAnsi="Times New Roman" w:cs="Times New Roman"/>
          <w:sz w:val="24"/>
          <w:szCs w:val="24"/>
        </w:rPr>
        <w:t xml:space="preserve"> </w:t>
      </w:r>
    </w:p>
    <w:tbl>
      <w:tblPr>
        <w:tblStyle w:val="Grigliatabella"/>
        <w:tblW w:w="10490" w:type="dxa"/>
        <w:tblInd w:w="28" w:type="dxa"/>
        <w:tblLook w:val="04A0" w:firstRow="1" w:lastRow="0" w:firstColumn="1" w:lastColumn="0" w:noHBand="0" w:noVBand="1"/>
      </w:tblPr>
      <w:tblGrid>
        <w:gridCol w:w="671"/>
        <w:gridCol w:w="2840"/>
        <w:gridCol w:w="1559"/>
        <w:gridCol w:w="1561"/>
        <w:gridCol w:w="2008"/>
        <w:gridCol w:w="1851"/>
      </w:tblGrid>
      <w:tr w:rsidR="00654766" w:rsidRPr="006043DB" w14:paraId="18A21CF8" w14:textId="1578F6B4" w:rsidTr="00144C2B">
        <w:trPr>
          <w:trHeight w:val="1287"/>
          <w:tblHeader/>
        </w:trPr>
        <w:tc>
          <w:tcPr>
            <w:tcW w:w="671" w:type="dxa"/>
            <w:shd w:val="clear" w:color="auto" w:fill="F2F2F2" w:themeFill="background1" w:themeFillShade="F2"/>
            <w:vAlign w:val="center"/>
          </w:tcPr>
          <w:p w14:paraId="7D2AFED5" w14:textId="556D619F" w:rsidR="00654766" w:rsidRPr="00DC1F96" w:rsidRDefault="00F670E9" w:rsidP="00BC21C9">
            <w:pPr>
              <w:jc w:val="center"/>
              <w:rPr>
                <w:rFonts w:ascii="Times New Roman" w:hAnsi="Times New Roman" w:cs="Times New Roman"/>
                <w:b/>
                <w:sz w:val="24"/>
                <w:szCs w:val="24"/>
              </w:rPr>
            </w:pPr>
            <w:r w:rsidRPr="00DC1F96">
              <w:rPr>
                <w:rFonts w:ascii="Times New Roman" w:hAnsi="Times New Roman" w:cs="Times New Roman"/>
                <w:b/>
                <w:sz w:val="24"/>
                <w:szCs w:val="24"/>
              </w:rPr>
              <w:t>n.</w:t>
            </w:r>
          </w:p>
        </w:tc>
        <w:tc>
          <w:tcPr>
            <w:tcW w:w="2840" w:type="dxa"/>
            <w:shd w:val="clear" w:color="auto" w:fill="F2F2F2" w:themeFill="background1" w:themeFillShade="F2"/>
            <w:vAlign w:val="center"/>
          </w:tcPr>
          <w:p w14:paraId="757F3387" w14:textId="0BD88E1E" w:rsidR="00654766" w:rsidRPr="00C80A36" w:rsidRDefault="00F670E9" w:rsidP="00BC21C9">
            <w:pPr>
              <w:jc w:val="center"/>
              <w:rPr>
                <w:rFonts w:ascii="Times New Roman" w:hAnsi="Times New Roman" w:cs="Times New Roman"/>
                <w:b/>
                <w:sz w:val="24"/>
                <w:szCs w:val="24"/>
              </w:rPr>
            </w:pPr>
            <w:r w:rsidRPr="00DC1F96">
              <w:rPr>
                <w:rFonts w:ascii="Times New Roman" w:hAnsi="Times New Roman" w:cs="Times New Roman"/>
                <w:b/>
                <w:sz w:val="24"/>
                <w:szCs w:val="24"/>
              </w:rPr>
              <w:t>Descrizione</w:t>
            </w:r>
            <w:r w:rsidR="00C80A36">
              <w:rPr>
                <w:rFonts w:ascii="Times New Roman" w:hAnsi="Times New Roman" w:cs="Times New Roman"/>
                <w:b/>
                <w:sz w:val="24"/>
                <w:szCs w:val="24"/>
              </w:rPr>
              <w:t xml:space="preserve"> dei</w:t>
            </w:r>
            <w:r w:rsidRPr="00DC1F96">
              <w:rPr>
                <w:rFonts w:ascii="Times New Roman" w:hAnsi="Times New Roman" w:cs="Times New Roman"/>
                <w:b/>
                <w:sz w:val="24"/>
                <w:szCs w:val="24"/>
              </w:rPr>
              <w:t xml:space="preserve"> beni</w:t>
            </w:r>
            <w:r w:rsidR="00C80A36">
              <w:rPr>
                <w:rFonts w:ascii="Times New Roman" w:hAnsi="Times New Roman" w:cs="Times New Roman"/>
                <w:b/>
                <w:i/>
                <w:iCs/>
                <w:sz w:val="24"/>
                <w:szCs w:val="24"/>
              </w:rPr>
              <w:t xml:space="preserve"> </w:t>
            </w:r>
            <w:r w:rsidR="00C80A36">
              <w:rPr>
                <w:rFonts w:ascii="Times New Roman" w:hAnsi="Times New Roman" w:cs="Times New Roman"/>
                <w:b/>
                <w:sz w:val="24"/>
                <w:szCs w:val="24"/>
              </w:rPr>
              <w:t>del lotto</w:t>
            </w:r>
          </w:p>
        </w:tc>
        <w:tc>
          <w:tcPr>
            <w:tcW w:w="1559" w:type="dxa"/>
            <w:shd w:val="clear" w:color="auto" w:fill="F2F2F2" w:themeFill="background1" w:themeFillShade="F2"/>
            <w:vAlign w:val="center"/>
          </w:tcPr>
          <w:p w14:paraId="2BE8AF84" w14:textId="64BD2A76" w:rsidR="00654766" w:rsidRPr="00DC1F96" w:rsidRDefault="00F670E9" w:rsidP="00BC21C9">
            <w:pPr>
              <w:jc w:val="center"/>
              <w:rPr>
                <w:rFonts w:ascii="Times New Roman" w:hAnsi="Times New Roman" w:cs="Times New Roman"/>
                <w:b/>
                <w:sz w:val="24"/>
                <w:szCs w:val="24"/>
              </w:rPr>
            </w:pPr>
            <w:r w:rsidRPr="00DC1F96">
              <w:rPr>
                <w:rFonts w:ascii="Times New Roman" w:hAnsi="Times New Roman" w:cs="Times New Roman"/>
                <w:b/>
                <w:sz w:val="24"/>
                <w:szCs w:val="24"/>
              </w:rPr>
              <w:t>CPV</w:t>
            </w:r>
          </w:p>
        </w:tc>
        <w:tc>
          <w:tcPr>
            <w:tcW w:w="1561" w:type="dxa"/>
            <w:shd w:val="clear" w:color="auto" w:fill="F2F2F2" w:themeFill="background1" w:themeFillShade="F2"/>
            <w:vAlign w:val="center"/>
          </w:tcPr>
          <w:p w14:paraId="54270850" w14:textId="77777777" w:rsidR="00654766" w:rsidRPr="00DC1F96" w:rsidRDefault="00F670E9" w:rsidP="00BC21C9">
            <w:pPr>
              <w:jc w:val="center"/>
              <w:rPr>
                <w:rFonts w:ascii="Times New Roman" w:hAnsi="Times New Roman" w:cs="Times New Roman"/>
                <w:b/>
                <w:sz w:val="24"/>
                <w:szCs w:val="24"/>
              </w:rPr>
            </w:pPr>
            <w:r w:rsidRPr="00DC1F96">
              <w:rPr>
                <w:rFonts w:ascii="Times New Roman" w:hAnsi="Times New Roman" w:cs="Times New Roman"/>
                <w:b/>
                <w:sz w:val="24"/>
                <w:szCs w:val="24"/>
              </w:rPr>
              <w:t>P (principale)</w:t>
            </w:r>
          </w:p>
          <w:p w14:paraId="00A9637C" w14:textId="6D325EF3" w:rsidR="00F670E9" w:rsidRPr="00DC1F96" w:rsidRDefault="00F670E9" w:rsidP="00BC21C9">
            <w:pPr>
              <w:jc w:val="center"/>
              <w:rPr>
                <w:rFonts w:ascii="Times New Roman" w:hAnsi="Times New Roman" w:cs="Times New Roman"/>
                <w:b/>
                <w:sz w:val="24"/>
                <w:szCs w:val="24"/>
              </w:rPr>
            </w:pPr>
            <w:r w:rsidRPr="00DC1F96">
              <w:rPr>
                <w:rFonts w:ascii="Times New Roman" w:hAnsi="Times New Roman" w:cs="Times New Roman"/>
                <w:b/>
                <w:sz w:val="24"/>
                <w:szCs w:val="24"/>
              </w:rPr>
              <w:t>S (Secondaria)</w:t>
            </w:r>
          </w:p>
        </w:tc>
        <w:tc>
          <w:tcPr>
            <w:tcW w:w="2008" w:type="dxa"/>
            <w:shd w:val="clear" w:color="auto" w:fill="F2F2F2" w:themeFill="background1" w:themeFillShade="F2"/>
            <w:vAlign w:val="center"/>
          </w:tcPr>
          <w:p w14:paraId="727E0E38" w14:textId="279D41DF" w:rsidR="00C80A36" w:rsidRDefault="0046000E" w:rsidP="00BC21C9">
            <w:pPr>
              <w:jc w:val="center"/>
              <w:rPr>
                <w:rFonts w:ascii="Times New Roman" w:hAnsi="Times New Roman" w:cs="Times New Roman"/>
                <w:b/>
                <w:sz w:val="24"/>
                <w:szCs w:val="24"/>
              </w:rPr>
            </w:pPr>
            <w:r>
              <w:rPr>
                <w:rFonts w:ascii="Times New Roman" w:hAnsi="Times New Roman" w:cs="Times New Roman"/>
                <w:b/>
                <w:sz w:val="24"/>
                <w:szCs w:val="24"/>
              </w:rPr>
              <w:t>Importo massimo spendibile annuo</w:t>
            </w:r>
            <w:r w:rsidR="00B71069" w:rsidRPr="00DC1F96" w:rsidDel="00C80A36">
              <w:rPr>
                <w:rFonts w:ascii="Times New Roman" w:hAnsi="Times New Roman" w:cs="Times New Roman"/>
                <w:b/>
                <w:sz w:val="24"/>
                <w:szCs w:val="24"/>
              </w:rPr>
              <w:t xml:space="preserve"> </w:t>
            </w:r>
          </w:p>
          <w:p w14:paraId="7D5A3182" w14:textId="58B24C0A" w:rsidR="00654766" w:rsidRPr="00DC1F96" w:rsidRDefault="00B71069" w:rsidP="00BC21C9">
            <w:pPr>
              <w:jc w:val="center"/>
              <w:rPr>
                <w:rFonts w:ascii="Times New Roman" w:hAnsi="Times New Roman" w:cs="Times New Roman"/>
                <w:b/>
                <w:sz w:val="24"/>
                <w:szCs w:val="24"/>
              </w:rPr>
            </w:pPr>
            <w:r w:rsidRPr="00DC1F96">
              <w:rPr>
                <w:rFonts w:ascii="Times New Roman" w:hAnsi="Times New Roman" w:cs="Times New Roman"/>
                <w:b/>
                <w:sz w:val="24"/>
                <w:szCs w:val="24"/>
              </w:rPr>
              <w:t>(</w:t>
            </w:r>
            <w:r w:rsidR="00C80A36">
              <w:rPr>
                <w:rFonts w:ascii="Times New Roman" w:hAnsi="Times New Roman" w:cs="Times New Roman"/>
                <w:b/>
                <w:sz w:val="24"/>
                <w:szCs w:val="24"/>
              </w:rPr>
              <w:t xml:space="preserve">€, </w:t>
            </w:r>
            <w:r w:rsidRPr="00DC1F96">
              <w:rPr>
                <w:rFonts w:ascii="Times New Roman" w:hAnsi="Times New Roman" w:cs="Times New Roman"/>
                <w:b/>
                <w:sz w:val="24"/>
                <w:szCs w:val="24"/>
              </w:rPr>
              <w:t>I</w:t>
            </w:r>
            <w:r w:rsidR="00C80A36">
              <w:rPr>
                <w:rFonts w:ascii="Times New Roman" w:hAnsi="Times New Roman" w:cs="Times New Roman"/>
                <w:b/>
                <w:sz w:val="24"/>
                <w:szCs w:val="24"/>
              </w:rPr>
              <w:t>VA</w:t>
            </w:r>
            <w:r w:rsidRPr="00DC1F96">
              <w:rPr>
                <w:rFonts w:ascii="Times New Roman" w:hAnsi="Times New Roman" w:cs="Times New Roman"/>
                <w:b/>
                <w:sz w:val="24"/>
                <w:szCs w:val="24"/>
              </w:rPr>
              <w:t xml:space="preserve"> esclusa)</w:t>
            </w:r>
          </w:p>
        </w:tc>
        <w:tc>
          <w:tcPr>
            <w:tcW w:w="1851" w:type="dxa"/>
            <w:shd w:val="clear" w:color="auto" w:fill="F2F2F2" w:themeFill="background1" w:themeFillShade="F2"/>
            <w:vAlign w:val="center"/>
          </w:tcPr>
          <w:p w14:paraId="68D5C7B8" w14:textId="30F4C9A1" w:rsidR="00C80A36" w:rsidRDefault="0046000E" w:rsidP="00BC21C9">
            <w:pPr>
              <w:jc w:val="center"/>
              <w:rPr>
                <w:rFonts w:ascii="Times New Roman" w:hAnsi="Times New Roman" w:cs="Times New Roman"/>
                <w:b/>
                <w:sz w:val="24"/>
                <w:szCs w:val="24"/>
              </w:rPr>
            </w:pPr>
            <w:r>
              <w:rPr>
                <w:rFonts w:ascii="Times New Roman" w:hAnsi="Times New Roman" w:cs="Times New Roman"/>
                <w:b/>
                <w:sz w:val="24"/>
                <w:szCs w:val="24"/>
              </w:rPr>
              <w:t>Importo massimo spendibile 48 mesi</w:t>
            </w:r>
            <w:r w:rsidR="00C80A36" w:rsidRPr="00DC1F96">
              <w:rPr>
                <w:rFonts w:ascii="Times New Roman" w:hAnsi="Times New Roman" w:cs="Times New Roman"/>
                <w:b/>
                <w:sz w:val="24"/>
                <w:szCs w:val="24"/>
              </w:rPr>
              <w:t xml:space="preserve"> </w:t>
            </w:r>
          </w:p>
          <w:p w14:paraId="28360BCE" w14:textId="4B56AFDE" w:rsidR="00B71069" w:rsidRPr="00DC1F96" w:rsidRDefault="00C80A36" w:rsidP="00BC21C9">
            <w:pPr>
              <w:jc w:val="center"/>
              <w:rPr>
                <w:rFonts w:ascii="Times New Roman" w:hAnsi="Times New Roman" w:cs="Times New Roman"/>
                <w:b/>
                <w:sz w:val="24"/>
                <w:szCs w:val="24"/>
              </w:rPr>
            </w:pPr>
            <w:r w:rsidRPr="00DC1F96">
              <w:rPr>
                <w:rFonts w:ascii="Times New Roman" w:hAnsi="Times New Roman" w:cs="Times New Roman"/>
                <w:b/>
                <w:sz w:val="24"/>
                <w:szCs w:val="24"/>
              </w:rPr>
              <w:t>(</w:t>
            </w:r>
            <w:r>
              <w:rPr>
                <w:rFonts w:ascii="Times New Roman" w:hAnsi="Times New Roman" w:cs="Times New Roman"/>
                <w:b/>
                <w:sz w:val="24"/>
                <w:szCs w:val="24"/>
              </w:rPr>
              <w:t xml:space="preserve">€, </w:t>
            </w:r>
            <w:r w:rsidRPr="00DC1F96">
              <w:rPr>
                <w:rFonts w:ascii="Times New Roman" w:hAnsi="Times New Roman" w:cs="Times New Roman"/>
                <w:b/>
                <w:sz w:val="24"/>
                <w:szCs w:val="24"/>
              </w:rPr>
              <w:t>I</w:t>
            </w:r>
            <w:r>
              <w:rPr>
                <w:rFonts w:ascii="Times New Roman" w:hAnsi="Times New Roman" w:cs="Times New Roman"/>
                <w:b/>
                <w:sz w:val="24"/>
                <w:szCs w:val="24"/>
              </w:rPr>
              <w:t>VA</w:t>
            </w:r>
            <w:r w:rsidRPr="00DC1F96">
              <w:rPr>
                <w:rFonts w:ascii="Times New Roman" w:hAnsi="Times New Roman" w:cs="Times New Roman"/>
                <w:b/>
                <w:sz w:val="24"/>
                <w:szCs w:val="24"/>
              </w:rPr>
              <w:t xml:space="preserve"> esclusa)</w:t>
            </w:r>
          </w:p>
        </w:tc>
      </w:tr>
      <w:tr w:rsidR="00E14DA3" w:rsidRPr="0046000E" w14:paraId="4B138E16" w14:textId="18536051" w:rsidTr="00144C2B">
        <w:trPr>
          <w:trHeight w:val="541"/>
        </w:trPr>
        <w:tc>
          <w:tcPr>
            <w:tcW w:w="671" w:type="dxa"/>
            <w:vAlign w:val="center"/>
          </w:tcPr>
          <w:p w14:paraId="1E3E0A8C" w14:textId="77DCAF83" w:rsidR="00E14DA3" w:rsidRPr="006043DB" w:rsidRDefault="00E14DA3" w:rsidP="00E14DA3">
            <w:pPr>
              <w:shd w:val="clear" w:color="auto" w:fill="FFFFFF"/>
              <w:spacing w:line="276" w:lineRule="auto"/>
              <w:jc w:val="center"/>
              <w:rPr>
                <w:rFonts w:ascii="Times New Roman" w:hAnsi="Times New Roman" w:cs="Times New Roman"/>
                <w:b/>
                <w:sz w:val="24"/>
                <w:szCs w:val="24"/>
              </w:rPr>
            </w:pPr>
            <w:r w:rsidRPr="006043DB">
              <w:rPr>
                <w:rFonts w:ascii="Times New Roman" w:hAnsi="Times New Roman" w:cs="Times New Roman"/>
                <w:b/>
                <w:sz w:val="24"/>
                <w:szCs w:val="24"/>
              </w:rPr>
              <w:t>1</w:t>
            </w:r>
          </w:p>
        </w:tc>
        <w:tc>
          <w:tcPr>
            <w:tcW w:w="2840" w:type="dxa"/>
            <w:vAlign w:val="center"/>
          </w:tcPr>
          <w:p w14:paraId="4D275607" w14:textId="29BF67F7" w:rsidR="00E14DA3" w:rsidRPr="006043DB" w:rsidRDefault="00E14DA3" w:rsidP="00E14DA3">
            <w:pPr>
              <w:shd w:val="clear" w:color="auto" w:fill="FFFFFF"/>
              <w:spacing w:line="276" w:lineRule="auto"/>
              <w:rPr>
                <w:rFonts w:ascii="Times New Roman" w:hAnsi="Times New Roman" w:cs="Times New Roman"/>
                <w:sz w:val="24"/>
                <w:szCs w:val="24"/>
              </w:rPr>
            </w:pPr>
            <w:r w:rsidRPr="003D0E58">
              <w:rPr>
                <w:rFonts w:ascii="Times New Roman" w:hAnsi="Times New Roman" w:cs="Times New Roman"/>
                <w:sz w:val="24"/>
                <w:szCs w:val="24"/>
              </w:rPr>
              <w:t xml:space="preserve">Sistema per terapia a pressione negativa, fisso e portatile, con medicazione sterile in garza con </w:t>
            </w:r>
            <w:r w:rsidRPr="003D0E58">
              <w:rPr>
                <w:rFonts w:ascii="Times New Roman" w:hAnsi="Times New Roman" w:cs="Times New Roman"/>
                <w:sz w:val="24"/>
                <w:szCs w:val="24"/>
              </w:rPr>
              <w:lastRenderedPageBreak/>
              <w:t>antimicrobico e/o in schiuma</w:t>
            </w:r>
          </w:p>
        </w:tc>
        <w:tc>
          <w:tcPr>
            <w:tcW w:w="1559" w:type="dxa"/>
            <w:tcBorders>
              <w:top w:val="single" w:sz="4" w:space="0" w:color="000000"/>
              <w:left w:val="single" w:sz="4" w:space="0" w:color="000000"/>
              <w:bottom w:val="single" w:sz="4" w:space="0" w:color="000000"/>
              <w:right w:val="single" w:sz="4" w:space="0" w:color="000000"/>
            </w:tcBorders>
            <w:vAlign w:val="center"/>
          </w:tcPr>
          <w:p w14:paraId="791C3B15" w14:textId="05BD68CA" w:rsidR="00E14DA3" w:rsidRPr="006043DB" w:rsidRDefault="00144C2B" w:rsidP="00E14DA3">
            <w:pPr>
              <w:shd w:val="clear" w:color="auto" w:fill="FFFFFF"/>
              <w:spacing w:line="276" w:lineRule="auto"/>
              <w:jc w:val="center"/>
              <w:rPr>
                <w:rFonts w:ascii="Times New Roman" w:hAnsi="Times New Roman" w:cs="Times New Roman"/>
                <w:sz w:val="24"/>
                <w:szCs w:val="24"/>
              </w:rPr>
            </w:pPr>
            <w:r w:rsidRPr="00144C2B">
              <w:rPr>
                <w:rFonts w:ascii="Times New Roman" w:hAnsi="Times New Roman" w:cs="Times New Roman"/>
                <w:sz w:val="24"/>
                <w:szCs w:val="24"/>
              </w:rPr>
              <w:lastRenderedPageBreak/>
              <w:t>33190000-8</w:t>
            </w:r>
          </w:p>
        </w:tc>
        <w:tc>
          <w:tcPr>
            <w:tcW w:w="1561" w:type="dxa"/>
            <w:tcBorders>
              <w:top w:val="single" w:sz="4" w:space="0" w:color="000000"/>
              <w:left w:val="single" w:sz="4" w:space="0" w:color="000000"/>
              <w:bottom w:val="single" w:sz="4" w:space="0" w:color="000000"/>
              <w:right w:val="single" w:sz="4" w:space="0" w:color="000000"/>
            </w:tcBorders>
            <w:vAlign w:val="center"/>
          </w:tcPr>
          <w:p w14:paraId="0024DBFD" w14:textId="0B469F82" w:rsidR="00E14DA3" w:rsidRPr="006043DB" w:rsidRDefault="00E14DA3" w:rsidP="00E14DA3">
            <w:pPr>
              <w:shd w:val="clear" w:color="auto" w:fill="FFFFFF"/>
              <w:spacing w:line="276" w:lineRule="auto"/>
              <w:jc w:val="center"/>
              <w:rPr>
                <w:rFonts w:ascii="Times New Roman" w:hAnsi="Times New Roman" w:cs="Times New Roman"/>
                <w:sz w:val="24"/>
                <w:szCs w:val="24"/>
              </w:rPr>
            </w:pPr>
            <w:r>
              <w:rPr>
                <w:rFonts w:ascii="Times New Roman" w:hAnsi="Times New Roman" w:cs="Times New Roman"/>
                <w:sz w:val="24"/>
                <w:szCs w:val="24"/>
              </w:rPr>
              <w:t>P</w:t>
            </w:r>
          </w:p>
        </w:tc>
        <w:tc>
          <w:tcPr>
            <w:tcW w:w="2008" w:type="dxa"/>
            <w:tcBorders>
              <w:top w:val="single" w:sz="4" w:space="0" w:color="000000"/>
              <w:left w:val="single" w:sz="4" w:space="0" w:color="000000"/>
              <w:bottom w:val="single" w:sz="4" w:space="0" w:color="000000"/>
              <w:right w:val="single" w:sz="4" w:space="0" w:color="000000"/>
            </w:tcBorders>
            <w:vAlign w:val="center"/>
          </w:tcPr>
          <w:p w14:paraId="211825CB" w14:textId="22619AF4" w:rsidR="00E14DA3" w:rsidRPr="0046000E" w:rsidRDefault="00E14DA3" w:rsidP="00E14DA3">
            <w:pPr>
              <w:shd w:val="clear" w:color="auto" w:fill="FFFFFF"/>
              <w:spacing w:line="276" w:lineRule="auto"/>
              <w:jc w:val="center"/>
              <w:rPr>
                <w:rFonts w:ascii="Times New Roman" w:hAnsi="Times New Roman" w:cs="Times New Roman"/>
                <w:sz w:val="24"/>
                <w:szCs w:val="24"/>
              </w:rPr>
            </w:pPr>
            <w:r w:rsidRPr="00E14DA3">
              <w:rPr>
                <w:rFonts w:ascii="Times New Roman" w:hAnsi="Times New Roman" w:cs="Times New Roman"/>
                <w:sz w:val="24"/>
                <w:szCs w:val="24"/>
              </w:rPr>
              <w:t xml:space="preserve">        612.000,00 € </w:t>
            </w:r>
          </w:p>
        </w:tc>
        <w:tc>
          <w:tcPr>
            <w:tcW w:w="1851" w:type="dxa"/>
            <w:tcBorders>
              <w:top w:val="single" w:sz="4" w:space="0" w:color="000000"/>
              <w:left w:val="single" w:sz="4" w:space="0" w:color="000000"/>
              <w:bottom w:val="single" w:sz="4" w:space="0" w:color="000000"/>
              <w:right w:val="single" w:sz="4" w:space="0" w:color="000000"/>
            </w:tcBorders>
            <w:vAlign w:val="center"/>
          </w:tcPr>
          <w:p w14:paraId="2AA2109E" w14:textId="4AECAC1A" w:rsidR="00E14DA3" w:rsidRPr="0046000E" w:rsidRDefault="00E14DA3" w:rsidP="00E14DA3">
            <w:pPr>
              <w:shd w:val="clear" w:color="auto" w:fill="FFFFFF"/>
              <w:spacing w:line="276" w:lineRule="auto"/>
              <w:jc w:val="center"/>
              <w:rPr>
                <w:rFonts w:ascii="Times New Roman" w:hAnsi="Times New Roman" w:cs="Times New Roman"/>
                <w:sz w:val="24"/>
                <w:szCs w:val="24"/>
              </w:rPr>
            </w:pPr>
            <w:r w:rsidRPr="00E14DA3">
              <w:rPr>
                <w:rFonts w:ascii="Times New Roman" w:hAnsi="Times New Roman" w:cs="Times New Roman"/>
                <w:sz w:val="24"/>
                <w:szCs w:val="24"/>
              </w:rPr>
              <w:t xml:space="preserve">  2.448.000,00 € </w:t>
            </w:r>
          </w:p>
        </w:tc>
      </w:tr>
      <w:tr w:rsidR="00E14DA3" w:rsidRPr="0046000E" w14:paraId="724AC15F" w14:textId="0DAF2C4F" w:rsidTr="00144C2B">
        <w:trPr>
          <w:trHeight w:val="541"/>
        </w:trPr>
        <w:tc>
          <w:tcPr>
            <w:tcW w:w="671" w:type="dxa"/>
            <w:vAlign w:val="center"/>
          </w:tcPr>
          <w:p w14:paraId="3345DDE4" w14:textId="288EEBBD" w:rsidR="00E14DA3" w:rsidRPr="006043DB" w:rsidRDefault="00E14DA3" w:rsidP="00E14DA3">
            <w:pPr>
              <w:shd w:val="clear" w:color="auto" w:fill="FFFFFF"/>
              <w:spacing w:line="276" w:lineRule="auto"/>
              <w:jc w:val="center"/>
              <w:rPr>
                <w:rFonts w:ascii="Times New Roman" w:hAnsi="Times New Roman" w:cs="Times New Roman"/>
                <w:b/>
                <w:sz w:val="24"/>
                <w:szCs w:val="24"/>
              </w:rPr>
            </w:pPr>
            <w:r w:rsidRPr="006043DB">
              <w:rPr>
                <w:rFonts w:ascii="Times New Roman" w:hAnsi="Times New Roman" w:cs="Times New Roman"/>
                <w:b/>
                <w:sz w:val="24"/>
                <w:szCs w:val="24"/>
              </w:rPr>
              <w:t>2</w:t>
            </w:r>
          </w:p>
        </w:tc>
        <w:tc>
          <w:tcPr>
            <w:tcW w:w="2840" w:type="dxa"/>
            <w:vAlign w:val="center"/>
          </w:tcPr>
          <w:p w14:paraId="1A5E4FEB" w14:textId="412C2CF8" w:rsidR="00E14DA3" w:rsidRPr="00BC2ABE" w:rsidRDefault="00E14DA3" w:rsidP="00E14DA3">
            <w:pPr>
              <w:shd w:val="clear" w:color="auto" w:fill="FFFFFF"/>
              <w:spacing w:line="276" w:lineRule="auto"/>
              <w:rPr>
                <w:rFonts w:ascii="Times New Roman" w:hAnsi="Times New Roman" w:cs="Times New Roman"/>
                <w:sz w:val="24"/>
                <w:szCs w:val="24"/>
              </w:rPr>
            </w:pPr>
            <w:r w:rsidRPr="00BC2ABE">
              <w:rPr>
                <w:rFonts w:ascii="Times New Roman" w:hAnsi="Times New Roman" w:cs="Times New Roman"/>
                <w:sz w:val="24"/>
                <w:szCs w:val="24"/>
              </w:rPr>
              <w:t>Sistema per applicazione di pressione topica negativa indossabile (max 300gr.) dotato di medicazione sterile in garza con antimicrobico e/o in schiuma di poliuretano. Indicato per pazienti con lesioni che presentano essudato da lieve o moderato di dimensioni ridotte o lesioni in via di guarigione</w:t>
            </w:r>
          </w:p>
        </w:tc>
        <w:tc>
          <w:tcPr>
            <w:tcW w:w="1559" w:type="dxa"/>
            <w:tcBorders>
              <w:top w:val="single" w:sz="4" w:space="0" w:color="000000"/>
              <w:left w:val="single" w:sz="4" w:space="0" w:color="000000"/>
              <w:bottom w:val="single" w:sz="4" w:space="0" w:color="000000"/>
              <w:right w:val="single" w:sz="4" w:space="0" w:color="000000"/>
            </w:tcBorders>
            <w:vAlign w:val="center"/>
          </w:tcPr>
          <w:p w14:paraId="2F2CA6EA" w14:textId="1287EACA" w:rsidR="00E14DA3" w:rsidRPr="006043DB" w:rsidRDefault="00144C2B" w:rsidP="00E14DA3">
            <w:pPr>
              <w:shd w:val="clear" w:color="auto" w:fill="FFFFFF"/>
              <w:spacing w:line="276" w:lineRule="auto"/>
              <w:jc w:val="center"/>
              <w:rPr>
                <w:rFonts w:ascii="Times New Roman" w:hAnsi="Times New Roman" w:cs="Times New Roman"/>
                <w:sz w:val="24"/>
                <w:szCs w:val="24"/>
              </w:rPr>
            </w:pPr>
            <w:r w:rsidRPr="00144C2B">
              <w:rPr>
                <w:rFonts w:ascii="Times New Roman" w:hAnsi="Times New Roman" w:cs="Times New Roman"/>
                <w:sz w:val="24"/>
                <w:szCs w:val="24"/>
              </w:rPr>
              <w:t>33190000-8</w:t>
            </w:r>
          </w:p>
        </w:tc>
        <w:tc>
          <w:tcPr>
            <w:tcW w:w="1561" w:type="dxa"/>
            <w:tcBorders>
              <w:top w:val="single" w:sz="4" w:space="0" w:color="000000"/>
              <w:left w:val="single" w:sz="4" w:space="0" w:color="000000"/>
              <w:bottom w:val="single" w:sz="4" w:space="0" w:color="000000"/>
              <w:right w:val="single" w:sz="4" w:space="0" w:color="000000"/>
            </w:tcBorders>
            <w:vAlign w:val="center"/>
          </w:tcPr>
          <w:p w14:paraId="5F0C2FDB" w14:textId="2F61ED5C" w:rsidR="00E14DA3" w:rsidRPr="006043DB" w:rsidRDefault="00E14DA3" w:rsidP="00E14DA3">
            <w:pPr>
              <w:shd w:val="clear" w:color="auto" w:fill="FFFFFF"/>
              <w:spacing w:line="276" w:lineRule="auto"/>
              <w:jc w:val="center"/>
              <w:rPr>
                <w:rFonts w:ascii="Times New Roman" w:hAnsi="Times New Roman" w:cs="Times New Roman"/>
                <w:sz w:val="24"/>
                <w:szCs w:val="24"/>
              </w:rPr>
            </w:pPr>
            <w:r>
              <w:rPr>
                <w:rFonts w:ascii="Times New Roman" w:hAnsi="Times New Roman" w:cs="Times New Roman"/>
                <w:sz w:val="24"/>
                <w:szCs w:val="24"/>
              </w:rPr>
              <w:t>P</w:t>
            </w:r>
          </w:p>
        </w:tc>
        <w:tc>
          <w:tcPr>
            <w:tcW w:w="2008" w:type="dxa"/>
            <w:tcBorders>
              <w:top w:val="single" w:sz="4" w:space="0" w:color="000000"/>
              <w:left w:val="single" w:sz="4" w:space="0" w:color="000000"/>
              <w:bottom w:val="single" w:sz="4" w:space="0" w:color="000000"/>
              <w:right w:val="single" w:sz="4" w:space="0" w:color="000000"/>
            </w:tcBorders>
            <w:vAlign w:val="center"/>
          </w:tcPr>
          <w:p w14:paraId="7194BE05" w14:textId="61C98C71" w:rsidR="00E14DA3" w:rsidRPr="0046000E" w:rsidRDefault="00E14DA3" w:rsidP="00E14DA3">
            <w:pPr>
              <w:shd w:val="clear" w:color="auto" w:fill="FFFFFF"/>
              <w:spacing w:line="276" w:lineRule="auto"/>
              <w:jc w:val="center"/>
              <w:rPr>
                <w:rFonts w:ascii="Times New Roman" w:hAnsi="Times New Roman" w:cs="Times New Roman"/>
                <w:sz w:val="24"/>
                <w:szCs w:val="24"/>
              </w:rPr>
            </w:pPr>
            <w:r w:rsidRPr="00E14DA3">
              <w:rPr>
                <w:rFonts w:ascii="Times New Roman" w:hAnsi="Times New Roman" w:cs="Times New Roman"/>
                <w:sz w:val="24"/>
                <w:szCs w:val="24"/>
              </w:rPr>
              <w:t xml:space="preserve">          91.800,00 € </w:t>
            </w:r>
          </w:p>
        </w:tc>
        <w:tc>
          <w:tcPr>
            <w:tcW w:w="1851" w:type="dxa"/>
            <w:tcBorders>
              <w:top w:val="single" w:sz="4" w:space="0" w:color="000000"/>
              <w:left w:val="single" w:sz="4" w:space="0" w:color="000000"/>
              <w:bottom w:val="single" w:sz="4" w:space="0" w:color="000000"/>
              <w:right w:val="single" w:sz="4" w:space="0" w:color="000000"/>
            </w:tcBorders>
            <w:vAlign w:val="center"/>
          </w:tcPr>
          <w:p w14:paraId="03CAD55D" w14:textId="1834EF3C" w:rsidR="00E14DA3" w:rsidRPr="0046000E" w:rsidRDefault="00E14DA3" w:rsidP="00E14DA3">
            <w:pPr>
              <w:shd w:val="clear" w:color="auto" w:fill="FFFFFF"/>
              <w:spacing w:line="276" w:lineRule="auto"/>
              <w:rPr>
                <w:rFonts w:ascii="Times New Roman" w:hAnsi="Times New Roman" w:cs="Times New Roman"/>
                <w:sz w:val="24"/>
                <w:szCs w:val="24"/>
              </w:rPr>
            </w:pPr>
            <w:r w:rsidRPr="00E14DA3">
              <w:rPr>
                <w:rFonts w:ascii="Times New Roman" w:hAnsi="Times New Roman" w:cs="Times New Roman"/>
                <w:sz w:val="24"/>
                <w:szCs w:val="24"/>
              </w:rPr>
              <w:t xml:space="preserve">      367.200,00 € </w:t>
            </w:r>
          </w:p>
        </w:tc>
      </w:tr>
      <w:tr w:rsidR="00E14DA3" w:rsidRPr="0046000E" w14:paraId="3AD00030" w14:textId="77777777" w:rsidTr="00144C2B">
        <w:trPr>
          <w:trHeight w:val="541"/>
        </w:trPr>
        <w:tc>
          <w:tcPr>
            <w:tcW w:w="671" w:type="dxa"/>
            <w:vAlign w:val="center"/>
          </w:tcPr>
          <w:p w14:paraId="3CF959C7" w14:textId="42C07517" w:rsidR="00E14DA3" w:rsidRPr="006043DB" w:rsidRDefault="00E14DA3" w:rsidP="00E14DA3">
            <w:pPr>
              <w:shd w:val="clear" w:color="auto" w:fill="FFFFFF"/>
              <w:spacing w:line="276" w:lineRule="auto"/>
              <w:jc w:val="center"/>
              <w:rPr>
                <w:rFonts w:ascii="Times New Roman" w:hAnsi="Times New Roman" w:cs="Times New Roman"/>
                <w:b/>
                <w:sz w:val="24"/>
                <w:szCs w:val="24"/>
              </w:rPr>
            </w:pPr>
            <w:r>
              <w:rPr>
                <w:rFonts w:ascii="Times New Roman" w:hAnsi="Times New Roman" w:cs="Times New Roman"/>
                <w:b/>
                <w:sz w:val="24"/>
                <w:szCs w:val="24"/>
              </w:rPr>
              <w:t>3</w:t>
            </w:r>
          </w:p>
        </w:tc>
        <w:tc>
          <w:tcPr>
            <w:tcW w:w="2840" w:type="dxa"/>
            <w:vAlign w:val="center"/>
          </w:tcPr>
          <w:p w14:paraId="44F5EA34" w14:textId="56C5FCB6" w:rsidR="00E14DA3" w:rsidRPr="00BC2ABE" w:rsidRDefault="00E14DA3" w:rsidP="00E14DA3">
            <w:pPr>
              <w:shd w:val="clear" w:color="auto" w:fill="FFFFFF"/>
              <w:spacing w:line="276" w:lineRule="auto"/>
              <w:rPr>
                <w:rFonts w:ascii="Times New Roman" w:hAnsi="Times New Roman" w:cs="Times New Roman"/>
                <w:sz w:val="24"/>
                <w:szCs w:val="24"/>
              </w:rPr>
            </w:pPr>
            <w:r w:rsidRPr="00BC2ABE">
              <w:rPr>
                <w:rFonts w:ascii="Times New Roman" w:hAnsi="Times New Roman" w:cs="Times New Roman"/>
                <w:sz w:val="24"/>
                <w:szCs w:val="24"/>
              </w:rPr>
              <w:t>Sistema per terapia a pressione negativa, fisso, su addome aperto</w:t>
            </w:r>
          </w:p>
        </w:tc>
        <w:tc>
          <w:tcPr>
            <w:tcW w:w="1559" w:type="dxa"/>
            <w:tcBorders>
              <w:top w:val="single" w:sz="4" w:space="0" w:color="000000"/>
              <w:left w:val="single" w:sz="4" w:space="0" w:color="000000"/>
              <w:bottom w:val="single" w:sz="4" w:space="0" w:color="000000"/>
              <w:right w:val="single" w:sz="4" w:space="0" w:color="000000"/>
            </w:tcBorders>
            <w:vAlign w:val="center"/>
          </w:tcPr>
          <w:p w14:paraId="2926AE99" w14:textId="498B6938" w:rsidR="00E14DA3" w:rsidRPr="006043DB" w:rsidRDefault="00144C2B" w:rsidP="00E14DA3">
            <w:pPr>
              <w:shd w:val="clear" w:color="auto" w:fill="FFFFFF"/>
              <w:spacing w:line="276" w:lineRule="auto"/>
              <w:jc w:val="center"/>
              <w:rPr>
                <w:rFonts w:ascii="Times New Roman" w:hAnsi="Times New Roman" w:cs="Times New Roman"/>
                <w:sz w:val="24"/>
                <w:szCs w:val="24"/>
              </w:rPr>
            </w:pPr>
            <w:r w:rsidRPr="00144C2B">
              <w:rPr>
                <w:rFonts w:ascii="Times New Roman" w:hAnsi="Times New Roman" w:cs="Times New Roman"/>
                <w:sz w:val="24"/>
                <w:szCs w:val="24"/>
              </w:rPr>
              <w:t>33190000-8</w:t>
            </w:r>
          </w:p>
        </w:tc>
        <w:tc>
          <w:tcPr>
            <w:tcW w:w="1561" w:type="dxa"/>
            <w:tcBorders>
              <w:top w:val="single" w:sz="4" w:space="0" w:color="000000"/>
              <w:left w:val="single" w:sz="4" w:space="0" w:color="000000"/>
              <w:bottom w:val="single" w:sz="4" w:space="0" w:color="000000"/>
              <w:right w:val="single" w:sz="4" w:space="0" w:color="000000"/>
            </w:tcBorders>
            <w:vAlign w:val="center"/>
          </w:tcPr>
          <w:p w14:paraId="4C04F807" w14:textId="5ADB9F90" w:rsidR="00E14DA3" w:rsidRPr="006043DB" w:rsidRDefault="00E14DA3" w:rsidP="00E14DA3">
            <w:pPr>
              <w:shd w:val="clear" w:color="auto" w:fill="FFFFFF"/>
              <w:spacing w:line="276" w:lineRule="auto"/>
              <w:jc w:val="center"/>
              <w:rPr>
                <w:rFonts w:ascii="Times New Roman" w:hAnsi="Times New Roman" w:cs="Times New Roman"/>
                <w:sz w:val="24"/>
                <w:szCs w:val="24"/>
              </w:rPr>
            </w:pPr>
            <w:r>
              <w:rPr>
                <w:rFonts w:ascii="Times New Roman" w:hAnsi="Times New Roman" w:cs="Times New Roman"/>
                <w:sz w:val="24"/>
                <w:szCs w:val="24"/>
              </w:rPr>
              <w:t>P</w:t>
            </w:r>
          </w:p>
        </w:tc>
        <w:tc>
          <w:tcPr>
            <w:tcW w:w="2008" w:type="dxa"/>
            <w:tcBorders>
              <w:top w:val="single" w:sz="4" w:space="0" w:color="000000"/>
              <w:left w:val="single" w:sz="4" w:space="0" w:color="000000"/>
              <w:bottom w:val="single" w:sz="4" w:space="0" w:color="000000"/>
              <w:right w:val="single" w:sz="4" w:space="0" w:color="000000"/>
            </w:tcBorders>
            <w:vAlign w:val="center"/>
          </w:tcPr>
          <w:p w14:paraId="75ABF337" w14:textId="652D33CF" w:rsidR="00E14DA3" w:rsidRPr="0046000E" w:rsidRDefault="00E14DA3" w:rsidP="00E14DA3">
            <w:pPr>
              <w:shd w:val="clear" w:color="auto" w:fill="FFFFFF"/>
              <w:spacing w:line="276" w:lineRule="auto"/>
              <w:jc w:val="center"/>
              <w:rPr>
                <w:rFonts w:ascii="Times New Roman" w:hAnsi="Times New Roman" w:cs="Times New Roman"/>
                <w:sz w:val="24"/>
                <w:szCs w:val="24"/>
              </w:rPr>
            </w:pPr>
            <w:r w:rsidRPr="00E14DA3">
              <w:rPr>
                <w:rFonts w:ascii="Times New Roman" w:hAnsi="Times New Roman" w:cs="Times New Roman"/>
                <w:sz w:val="24"/>
                <w:szCs w:val="24"/>
              </w:rPr>
              <w:t xml:space="preserve">          61.500,00 € </w:t>
            </w:r>
          </w:p>
        </w:tc>
        <w:tc>
          <w:tcPr>
            <w:tcW w:w="1851" w:type="dxa"/>
            <w:tcBorders>
              <w:top w:val="single" w:sz="4" w:space="0" w:color="000000"/>
              <w:left w:val="single" w:sz="4" w:space="0" w:color="000000"/>
              <w:bottom w:val="single" w:sz="4" w:space="0" w:color="000000"/>
              <w:right w:val="single" w:sz="4" w:space="0" w:color="000000"/>
            </w:tcBorders>
            <w:vAlign w:val="center"/>
          </w:tcPr>
          <w:p w14:paraId="609E7A8B" w14:textId="6DAFA572" w:rsidR="00E14DA3" w:rsidRPr="0046000E" w:rsidRDefault="00E14DA3" w:rsidP="00E14DA3">
            <w:pPr>
              <w:shd w:val="clear" w:color="auto" w:fill="FFFFFF"/>
              <w:spacing w:line="276" w:lineRule="auto"/>
              <w:jc w:val="center"/>
              <w:rPr>
                <w:rFonts w:ascii="Times New Roman" w:hAnsi="Times New Roman" w:cs="Times New Roman"/>
                <w:sz w:val="24"/>
                <w:szCs w:val="24"/>
              </w:rPr>
            </w:pPr>
            <w:r w:rsidRPr="00E14DA3">
              <w:rPr>
                <w:rFonts w:ascii="Times New Roman" w:hAnsi="Times New Roman" w:cs="Times New Roman"/>
                <w:sz w:val="24"/>
                <w:szCs w:val="24"/>
              </w:rPr>
              <w:t xml:space="preserve">      246.000,00 € </w:t>
            </w:r>
          </w:p>
        </w:tc>
      </w:tr>
      <w:tr w:rsidR="00E14DA3" w:rsidRPr="0046000E" w14:paraId="7FC1EDD7" w14:textId="77777777" w:rsidTr="00144C2B">
        <w:trPr>
          <w:trHeight w:val="541"/>
        </w:trPr>
        <w:tc>
          <w:tcPr>
            <w:tcW w:w="671" w:type="dxa"/>
            <w:vAlign w:val="center"/>
          </w:tcPr>
          <w:p w14:paraId="37FB649D" w14:textId="6C58BA89" w:rsidR="00E14DA3" w:rsidRPr="006043DB" w:rsidRDefault="00E14DA3" w:rsidP="00E14DA3">
            <w:pPr>
              <w:shd w:val="clear" w:color="auto" w:fill="FFFFFF"/>
              <w:spacing w:line="276" w:lineRule="auto"/>
              <w:jc w:val="center"/>
              <w:rPr>
                <w:rFonts w:ascii="Times New Roman" w:hAnsi="Times New Roman" w:cs="Times New Roman"/>
                <w:b/>
                <w:sz w:val="24"/>
                <w:szCs w:val="24"/>
              </w:rPr>
            </w:pPr>
            <w:r>
              <w:rPr>
                <w:rFonts w:ascii="Times New Roman" w:hAnsi="Times New Roman" w:cs="Times New Roman"/>
                <w:b/>
                <w:sz w:val="24"/>
                <w:szCs w:val="24"/>
              </w:rPr>
              <w:t>4</w:t>
            </w:r>
          </w:p>
        </w:tc>
        <w:tc>
          <w:tcPr>
            <w:tcW w:w="2840" w:type="dxa"/>
            <w:vAlign w:val="center"/>
          </w:tcPr>
          <w:p w14:paraId="424FBEEA" w14:textId="2786F91D" w:rsidR="00E14DA3" w:rsidRPr="00BC2ABE" w:rsidRDefault="00E14DA3" w:rsidP="00E14DA3">
            <w:pPr>
              <w:shd w:val="clear" w:color="auto" w:fill="FFFFFF"/>
              <w:spacing w:line="276" w:lineRule="auto"/>
              <w:rPr>
                <w:rFonts w:ascii="Times New Roman" w:hAnsi="Times New Roman" w:cs="Times New Roman"/>
                <w:sz w:val="24"/>
                <w:szCs w:val="24"/>
              </w:rPr>
            </w:pPr>
            <w:r w:rsidRPr="00BC2ABE">
              <w:rPr>
                <w:rFonts w:ascii="Times New Roman" w:hAnsi="Times New Roman" w:cs="Times New Roman"/>
                <w:sz w:val="24"/>
                <w:szCs w:val="24"/>
              </w:rPr>
              <w:t>Sistema per terapia a pressione negativa, fisso, con sistema di i</w:t>
            </w:r>
            <w:r w:rsidR="00C6454C">
              <w:rPr>
                <w:rFonts w:ascii="Times New Roman" w:hAnsi="Times New Roman" w:cs="Times New Roman"/>
                <w:sz w:val="24"/>
                <w:szCs w:val="24"/>
              </w:rPr>
              <w:t>n</w:t>
            </w:r>
            <w:r w:rsidRPr="00BC2ABE">
              <w:rPr>
                <w:rFonts w:ascii="Times New Roman" w:hAnsi="Times New Roman" w:cs="Times New Roman"/>
                <w:sz w:val="24"/>
                <w:szCs w:val="24"/>
              </w:rPr>
              <w:t>stillazione/ lavaggio</w:t>
            </w:r>
          </w:p>
        </w:tc>
        <w:tc>
          <w:tcPr>
            <w:tcW w:w="1559" w:type="dxa"/>
            <w:tcBorders>
              <w:top w:val="single" w:sz="4" w:space="0" w:color="000000"/>
              <w:left w:val="single" w:sz="4" w:space="0" w:color="000000"/>
              <w:bottom w:val="single" w:sz="4" w:space="0" w:color="000000"/>
              <w:right w:val="single" w:sz="4" w:space="0" w:color="000000"/>
            </w:tcBorders>
            <w:vAlign w:val="center"/>
          </w:tcPr>
          <w:p w14:paraId="085BF5B9" w14:textId="69A17258" w:rsidR="00E14DA3" w:rsidRPr="006043DB" w:rsidRDefault="00144C2B" w:rsidP="00E14DA3">
            <w:pPr>
              <w:shd w:val="clear" w:color="auto" w:fill="FFFFFF"/>
              <w:spacing w:line="276" w:lineRule="auto"/>
              <w:jc w:val="center"/>
              <w:rPr>
                <w:rFonts w:ascii="Times New Roman" w:hAnsi="Times New Roman" w:cs="Times New Roman"/>
                <w:sz w:val="24"/>
                <w:szCs w:val="24"/>
              </w:rPr>
            </w:pPr>
            <w:r w:rsidRPr="00144C2B">
              <w:rPr>
                <w:rFonts w:ascii="Times New Roman" w:hAnsi="Times New Roman" w:cs="Times New Roman"/>
                <w:sz w:val="24"/>
                <w:szCs w:val="24"/>
              </w:rPr>
              <w:t>33190000-8</w:t>
            </w:r>
          </w:p>
        </w:tc>
        <w:tc>
          <w:tcPr>
            <w:tcW w:w="1561" w:type="dxa"/>
            <w:tcBorders>
              <w:top w:val="single" w:sz="4" w:space="0" w:color="000000"/>
              <w:left w:val="single" w:sz="4" w:space="0" w:color="000000"/>
              <w:bottom w:val="single" w:sz="4" w:space="0" w:color="000000"/>
              <w:right w:val="single" w:sz="4" w:space="0" w:color="000000"/>
            </w:tcBorders>
            <w:vAlign w:val="center"/>
          </w:tcPr>
          <w:p w14:paraId="4AEE5E19" w14:textId="3685398B" w:rsidR="00E14DA3" w:rsidRPr="006043DB" w:rsidRDefault="00E14DA3" w:rsidP="00E14DA3">
            <w:pPr>
              <w:shd w:val="clear" w:color="auto" w:fill="FFFFFF"/>
              <w:spacing w:line="276" w:lineRule="auto"/>
              <w:jc w:val="center"/>
              <w:rPr>
                <w:rFonts w:ascii="Times New Roman" w:hAnsi="Times New Roman" w:cs="Times New Roman"/>
                <w:sz w:val="24"/>
                <w:szCs w:val="24"/>
              </w:rPr>
            </w:pPr>
            <w:r>
              <w:rPr>
                <w:rFonts w:ascii="Times New Roman" w:hAnsi="Times New Roman" w:cs="Times New Roman"/>
                <w:sz w:val="24"/>
                <w:szCs w:val="24"/>
              </w:rPr>
              <w:t>P</w:t>
            </w:r>
          </w:p>
        </w:tc>
        <w:tc>
          <w:tcPr>
            <w:tcW w:w="2008" w:type="dxa"/>
            <w:tcBorders>
              <w:top w:val="single" w:sz="4" w:space="0" w:color="000000"/>
              <w:left w:val="single" w:sz="4" w:space="0" w:color="000000"/>
              <w:bottom w:val="single" w:sz="4" w:space="0" w:color="000000"/>
              <w:right w:val="single" w:sz="4" w:space="0" w:color="000000"/>
            </w:tcBorders>
            <w:vAlign w:val="center"/>
          </w:tcPr>
          <w:p w14:paraId="359CBF26" w14:textId="56790CB2" w:rsidR="00E14DA3" w:rsidRPr="0046000E" w:rsidRDefault="00E14DA3" w:rsidP="00E14DA3">
            <w:pPr>
              <w:shd w:val="clear" w:color="auto" w:fill="FFFFFF"/>
              <w:spacing w:line="276" w:lineRule="auto"/>
              <w:jc w:val="center"/>
              <w:rPr>
                <w:rFonts w:ascii="Times New Roman" w:hAnsi="Times New Roman" w:cs="Times New Roman"/>
                <w:sz w:val="24"/>
                <w:szCs w:val="24"/>
              </w:rPr>
            </w:pPr>
            <w:r w:rsidRPr="00E14DA3">
              <w:rPr>
                <w:rFonts w:ascii="Times New Roman" w:hAnsi="Times New Roman" w:cs="Times New Roman"/>
                <w:sz w:val="24"/>
                <w:szCs w:val="24"/>
              </w:rPr>
              <w:t xml:space="preserve">        181.500,00 € </w:t>
            </w:r>
          </w:p>
        </w:tc>
        <w:tc>
          <w:tcPr>
            <w:tcW w:w="1851" w:type="dxa"/>
            <w:tcBorders>
              <w:top w:val="single" w:sz="4" w:space="0" w:color="000000"/>
              <w:left w:val="single" w:sz="4" w:space="0" w:color="000000"/>
              <w:bottom w:val="single" w:sz="4" w:space="0" w:color="000000"/>
              <w:right w:val="single" w:sz="4" w:space="0" w:color="000000"/>
            </w:tcBorders>
            <w:vAlign w:val="center"/>
          </w:tcPr>
          <w:p w14:paraId="595DD504" w14:textId="32C65D5C" w:rsidR="00E14DA3" w:rsidRPr="0046000E" w:rsidRDefault="00E14DA3" w:rsidP="00E14DA3">
            <w:pPr>
              <w:shd w:val="clear" w:color="auto" w:fill="FFFFFF"/>
              <w:spacing w:line="276" w:lineRule="auto"/>
              <w:rPr>
                <w:rFonts w:ascii="Times New Roman" w:hAnsi="Times New Roman" w:cs="Times New Roman"/>
                <w:sz w:val="24"/>
                <w:szCs w:val="24"/>
              </w:rPr>
            </w:pPr>
            <w:r w:rsidRPr="00E14DA3">
              <w:rPr>
                <w:rFonts w:ascii="Times New Roman" w:hAnsi="Times New Roman" w:cs="Times New Roman"/>
                <w:sz w:val="24"/>
                <w:szCs w:val="24"/>
              </w:rPr>
              <w:t xml:space="preserve">      726.000,00 € </w:t>
            </w:r>
          </w:p>
        </w:tc>
      </w:tr>
      <w:tr w:rsidR="00E14DA3" w:rsidRPr="0046000E" w14:paraId="2AF96402" w14:textId="77777777" w:rsidTr="00144C2B">
        <w:trPr>
          <w:trHeight w:val="541"/>
        </w:trPr>
        <w:tc>
          <w:tcPr>
            <w:tcW w:w="671" w:type="dxa"/>
            <w:vAlign w:val="center"/>
          </w:tcPr>
          <w:p w14:paraId="18B9F6A7" w14:textId="22F9090A" w:rsidR="00E14DA3" w:rsidRPr="006043DB" w:rsidRDefault="00E14DA3" w:rsidP="00E14DA3">
            <w:pPr>
              <w:shd w:val="clear" w:color="auto" w:fill="FFFFFF"/>
              <w:spacing w:line="276" w:lineRule="auto"/>
              <w:jc w:val="center"/>
              <w:rPr>
                <w:rFonts w:ascii="Times New Roman" w:hAnsi="Times New Roman" w:cs="Times New Roman"/>
                <w:b/>
                <w:sz w:val="24"/>
                <w:szCs w:val="24"/>
              </w:rPr>
            </w:pPr>
            <w:r>
              <w:rPr>
                <w:rFonts w:ascii="Times New Roman" w:hAnsi="Times New Roman" w:cs="Times New Roman"/>
                <w:b/>
                <w:sz w:val="24"/>
                <w:szCs w:val="24"/>
              </w:rPr>
              <w:t>5</w:t>
            </w:r>
          </w:p>
        </w:tc>
        <w:tc>
          <w:tcPr>
            <w:tcW w:w="2840" w:type="dxa"/>
            <w:vAlign w:val="center"/>
          </w:tcPr>
          <w:p w14:paraId="3138178C" w14:textId="3DBB293A" w:rsidR="00E14DA3" w:rsidRPr="00BC2ABE" w:rsidRDefault="00E14DA3" w:rsidP="00E14DA3">
            <w:pPr>
              <w:shd w:val="clear" w:color="auto" w:fill="FFFFFF"/>
              <w:spacing w:line="276" w:lineRule="auto"/>
              <w:rPr>
                <w:rFonts w:ascii="Times New Roman" w:hAnsi="Times New Roman" w:cs="Times New Roman"/>
                <w:sz w:val="24"/>
                <w:szCs w:val="24"/>
              </w:rPr>
            </w:pPr>
            <w:r w:rsidRPr="00BC2ABE">
              <w:rPr>
                <w:rFonts w:ascii="Times New Roman" w:hAnsi="Times New Roman" w:cs="Times New Roman"/>
                <w:sz w:val="24"/>
                <w:szCs w:val="24"/>
              </w:rPr>
              <w:t>Sistema per terapia a pressione negativa, fisso, su addome aperto con sistema di instillazione/ lavaggio</w:t>
            </w:r>
          </w:p>
        </w:tc>
        <w:tc>
          <w:tcPr>
            <w:tcW w:w="1559" w:type="dxa"/>
            <w:tcBorders>
              <w:top w:val="single" w:sz="4" w:space="0" w:color="000000"/>
              <w:left w:val="single" w:sz="4" w:space="0" w:color="000000"/>
              <w:bottom w:val="single" w:sz="4" w:space="0" w:color="000000"/>
              <w:right w:val="single" w:sz="4" w:space="0" w:color="000000"/>
            </w:tcBorders>
            <w:vAlign w:val="center"/>
          </w:tcPr>
          <w:p w14:paraId="4FEC1626" w14:textId="1E9389C4" w:rsidR="00E14DA3" w:rsidRPr="006043DB" w:rsidRDefault="00144C2B" w:rsidP="00E14DA3">
            <w:pPr>
              <w:shd w:val="clear" w:color="auto" w:fill="FFFFFF"/>
              <w:spacing w:line="276" w:lineRule="auto"/>
              <w:jc w:val="center"/>
              <w:rPr>
                <w:rFonts w:ascii="Times New Roman" w:hAnsi="Times New Roman" w:cs="Times New Roman"/>
                <w:sz w:val="24"/>
                <w:szCs w:val="24"/>
              </w:rPr>
            </w:pPr>
            <w:r w:rsidRPr="00144C2B">
              <w:rPr>
                <w:rFonts w:ascii="Times New Roman" w:hAnsi="Times New Roman" w:cs="Times New Roman"/>
                <w:sz w:val="24"/>
                <w:szCs w:val="24"/>
              </w:rPr>
              <w:t>33190000-8</w:t>
            </w:r>
          </w:p>
        </w:tc>
        <w:tc>
          <w:tcPr>
            <w:tcW w:w="1561" w:type="dxa"/>
            <w:tcBorders>
              <w:top w:val="single" w:sz="4" w:space="0" w:color="000000"/>
              <w:left w:val="single" w:sz="4" w:space="0" w:color="000000"/>
              <w:bottom w:val="single" w:sz="4" w:space="0" w:color="000000"/>
              <w:right w:val="single" w:sz="4" w:space="0" w:color="000000"/>
            </w:tcBorders>
            <w:vAlign w:val="center"/>
          </w:tcPr>
          <w:p w14:paraId="2F1A83CD" w14:textId="2FFD685B" w:rsidR="00E14DA3" w:rsidRPr="006043DB" w:rsidRDefault="00E14DA3" w:rsidP="00E14DA3">
            <w:pPr>
              <w:shd w:val="clear" w:color="auto" w:fill="FFFFFF"/>
              <w:spacing w:line="276" w:lineRule="auto"/>
              <w:jc w:val="center"/>
              <w:rPr>
                <w:rFonts w:ascii="Times New Roman" w:hAnsi="Times New Roman" w:cs="Times New Roman"/>
                <w:sz w:val="24"/>
                <w:szCs w:val="24"/>
              </w:rPr>
            </w:pPr>
            <w:r>
              <w:rPr>
                <w:rFonts w:ascii="Times New Roman" w:hAnsi="Times New Roman" w:cs="Times New Roman"/>
                <w:sz w:val="24"/>
                <w:szCs w:val="24"/>
              </w:rPr>
              <w:t>P</w:t>
            </w:r>
          </w:p>
        </w:tc>
        <w:tc>
          <w:tcPr>
            <w:tcW w:w="2008" w:type="dxa"/>
            <w:tcBorders>
              <w:top w:val="single" w:sz="4" w:space="0" w:color="000000"/>
              <w:left w:val="single" w:sz="4" w:space="0" w:color="000000"/>
              <w:bottom w:val="single" w:sz="4" w:space="0" w:color="000000"/>
              <w:right w:val="single" w:sz="4" w:space="0" w:color="000000"/>
            </w:tcBorders>
            <w:vAlign w:val="center"/>
          </w:tcPr>
          <w:p w14:paraId="273F1AB4" w14:textId="437A24B8" w:rsidR="00E14DA3" w:rsidRPr="0046000E" w:rsidRDefault="00E14DA3" w:rsidP="00E14DA3">
            <w:pPr>
              <w:shd w:val="clear" w:color="auto" w:fill="FFFFFF"/>
              <w:spacing w:line="276" w:lineRule="auto"/>
              <w:jc w:val="center"/>
              <w:rPr>
                <w:rFonts w:ascii="Times New Roman" w:hAnsi="Times New Roman" w:cs="Times New Roman"/>
                <w:sz w:val="24"/>
                <w:szCs w:val="24"/>
              </w:rPr>
            </w:pPr>
            <w:r w:rsidRPr="00E14DA3">
              <w:rPr>
                <w:rFonts w:ascii="Times New Roman" w:hAnsi="Times New Roman" w:cs="Times New Roman"/>
                <w:sz w:val="24"/>
                <w:szCs w:val="24"/>
              </w:rPr>
              <w:t xml:space="preserve">          35.200,00 € </w:t>
            </w:r>
          </w:p>
        </w:tc>
        <w:tc>
          <w:tcPr>
            <w:tcW w:w="1851" w:type="dxa"/>
            <w:tcBorders>
              <w:top w:val="single" w:sz="4" w:space="0" w:color="000000"/>
              <w:left w:val="single" w:sz="4" w:space="0" w:color="000000"/>
              <w:bottom w:val="single" w:sz="4" w:space="0" w:color="000000"/>
              <w:right w:val="single" w:sz="4" w:space="0" w:color="000000"/>
            </w:tcBorders>
            <w:vAlign w:val="center"/>
          </w:tcPr>
          <w:p w14:paraId="3AF02CF4" w14:textId="251D11EB" w:rsidR="00E14DA3" w:rsidRPr="0046000E" w:rsidRDefault="00E14DA3" w:rsidP="00E14DA3">
            <w:pPr>
              <w:shd w:val="clear" w:color="auto" w:fill="FFFFFF"/>
              <w:spacing w:line="276" w:lineRule="auto"/>
              <w:rPr>
                <w:rFonts w:ascii="Times New Roman" w:hAnsi="Times New Roman" w:cs="Times New Roman"/>
                <w:sz w:val="24"/>
                <w:szCs w:val="24"/>
              </w:rPr>
            </w:pPr>
            <w:r w:rsidRPr="00E14DA3">
              <w:rPr>
                <w:rFonts w:ascii="Times New Roman" w:hAnsi="Times New Roman" w:cs="Times New Roman"/>
                <w:sz w:val="24"/>
                <w:szCs w:val="24"/>
              </w:rPr>
              <w:t xml:space="preserve">      140.800,00 € </w:t>
            </w:r>
          </w:p>
        </w:tc>
      </w:tr>
      <w:tr w:rsidR="00E14DA3" w:rsidRPr="0046000E" w14:paraId="4F23E22B" w14:textId="77777777" w:rsidTr="00144C2B">
        <w:trPr>
          <w:trHeight w:val="541"/>
        </w:trPr>
        <w:tc>
          <w:tcPr>
            <w:tcW w:w="671" w:type="dxa"/>
            <w:vAlign w:val="center"/>
          </w:tcPr>
          <w:p w14:paraId="1A804009" w14:textId="46DC946E" w:rsidR="00E14DA3" w:rsidRPr="006043DB" w:rsidRDefault="00E14DA3" w:rsidP="00E14DA3">
            <w:pPr>
              <w:shd w:val="clear" w:color="auto" w:fill="FFFFFF"/>
              <w:spacing w:line="276" w:lineRule="auto"/>
              <w:jc w:val="center"/>
              <w:rPr>
                <w:rFonts w:ascii="Times New Roman" w:hAnsi="Times New Roman" w:cs="Times New Roman"/>
                <w:b/>
                <w:sz w:val="24"/>
                <w:szCs w:val="24"/>
              </w:rPr>
            </w:pPr>
            <w:r>
              <w:rPr>
                <w:rFonts w:ascii="Times New Roman" w:hAnsi="Times New Roman" w:cs="Times New Roman"/>
                <w:b/>
                <w:sz w:val="24"/>
                <w:szCs w:val="24"/>
              </w:rPr>
              <w:t>6</w:t>
            </w:r>
          </w:p>
        </w:tc>
        <w:tc>
          <w:tcPr>
            <w:tcW w:w="2840" w:type="dxa"/>
            <w:vAlign w:val="center"/>
          </w:tcPr>
          <w:p w14:paraId="45256074" w14:textId="50297A8C" w:rsidR="00E14DA3" w:rsidRPr="00BC2ABE" w:rsidRDefault="00E14DA3" w:rsidP="00E14DA3">
            <w:pPr>
              <w:shd w:val="clear" w:color="auto" w:fill="FFFFFF"/>
              <w:spacing w:line="276" w:lineRule="auto"/>
              <w:rPr>
                <w:rFonts w:ascii="Times New Roman" w:hAnsi="Times New Roman" w:cs="Times New Roman"/>
                <w:sz w:val="24"/>
                <w:szCs w:val="24"/>
              </w:rPr>
            </w:pPr>
            <w:r w:rsidRPr="00BC2ABE">
              <w:rPr>
                <w:rFonts w:ascii="Times New Roman" w:hAnsi="Times New Roman" w:cs="Times New Roman"/>
                <w:sz w:val="24"/>
                <w:szCs w:val="24"/>
              </w:rPr>
              <w:t>Sistema per terapia a pressione negativa, con canister per il trattamento avanzato di ferite di piccole dimensioni con bassi livelli di essudato</w:t>
            </w:r>
          </w:p>
        </w:tc>
        <w:tc>
          <w:tcPr>
            <w:tcW w:w="1559" w:type="dxa"/>
            <w:tcBorders>
              <w:top w:val="single" w:sz="4" w:space="0" w:color="000000"/>
              <w:left w:val="single" w:sz="4" w:space="0" w:color="000000"/>
              <w:bottom w:val="single" w:sz="4" w:space="0" w:color="000000"/>
              <w:right w:val="single" w:sz="4" w:space="0" w:color="000000"/>
            </w:tcBorders>
            <w:vAlign w:val="center"/>
          </w:tcPr>
          <w:p w14:paraId="45F20B0C" w14:textId="6EF04D50" w:rsidR="00E14DA3" w:rsidRPr="006043DB" w:rsidRDefault="00144C2B" w:rsidP="00E14DA3">
            <w:pPr>
              <w:shd w:val="clear" w:color="auto" w:fill="FFFFFF"/>
              <w:spacing w:line="276" w:lineRule="auto"/>
              <w:jc w:val="center"/>
              <w:rPr>
                <w:rFonts w:ascii="Times New Roman" w:hAnsi="Times New Roman" w:cs="Times New Roman"/>
                <w:sz w:val="24"/>
                <w:szCs w:val="24"/>
              </w:rPr>
            </w:pPr>
            <w:r w:rsidRPr="00144C2B">
              <w:rPr>
                <w:rFonts w:ascii="Times New Roman" w:hAnsi="Times New Roman" w:cs="Times New Roman"/>
                <w:sz w:val="24"/>
                <w:szCs w:val="24"/>
              </w:rPr>
              <w:t>33190000-8</w:t>
            </w:r>
          </w:p>
        </w:tc>
        <w:tc>
          <w:tcPr>
            <w:tcW w:w="1561" w:type="dxa"/>
            <w:tcBorders>
              <w:top w:val="single" w:sz="4" w:space="0" w:color="000000"/>
              <w:left w:val="single" w:sz="4" w:space="0" w:color="000000"/>
              <w:bottom w:val="single" w:sz="4" w:space="0" w:color="000000"/>
              <w:right w:val="single" w:sz="4" w:space="0" w:color="000000"/>
            </w:tcBorders>
            <w:vAlign w:val="center"/>
          </w:tcPr>
          <w:p w14:paraId="719E9B15" w14:textId="27994340" w:rsidR="00E14DA3" w:rsidRPr="006043DB" w:rsidRDefault="00E14DA3" w:rsidP="00E14DA3">
            <w:pPr>
              <w:shd w:val="clear" w:color="auto" w:fill="FFFFFF"/>
              <w:spacing w:line="276" w:lineRule="auto"/>
              <w:jc w:val="center"/>
              <w:rPr>
                <w:rFonts w:ascii="Times New Roman" w:hAnsi="Times New Roman" w:cs="Times New Roman"/>
                <w:sz w:val="24"/>
                <w:szCs w:val="24"/>
              </w:rPr>
            </w:pPr>
            <w:r>
              <w:rPr>
                <w:rFonts w:ascii="Times New Roman" w:hAnsi="Times New Roman" w:cs="Times New Roman"/>
                <w:sz w:val="24"/>
                <w:szCs w:val="24"/>
              </w:rPr>
              <w:t>P</w:t>
            </w:r>
          </w:p>
        </w:tc>
        <w:tc>
          <w:tcPr>
            <w:tcW w:w="2008" w:type="dxa"/>
            <w:tcBorders>
              <w:top w:val="single" w:sz="4" w:space="0" w:color="000000"/>
              <w:left w:val="single" w:sz="4" w:space="0" w:color="000000"/>
              <w:bottom w:val="single" w:sz="4" w:space="0" w:color="000000"/>
              <w:right w:val="single" w:sz="4" w:space="0" w:color="000000"/>
            </w:tcBorders>
            <w:vAlign w:val="center"/>
          </w:tcPr>
          <w:p w14:paraId="6CB058A8" w14:textId="05FC386D" w:rsidR="00E14DA3" w:rsidRPr="0046000E" w:rsidRDefault="00E14DA3" w:rsidP="00E14DA3">
            <w:pPr>
              <w:shd w:val="clear" w:color="auto" w:fill="FFFFFF"/>
              <w:spacing w:line="276" w:lineRule="auto"/>
              <w:jc w:val="center"/>
              <w:rPr>
                <w:rFonts w:ascii="Times New Roman" w:hAnsi="Times New Roman" w:cs="Times New Roman"/>
                <w:sz w:val="24"/>
                <w:szCs w:val="24"/>
              </w:rPr>
            </w:pPr>
            <w:r w:rsidRPr="00E14DA3">
              <w:rPr>
                <w:rFonts w:ascii="Times New Roman" w:hAnsi="Times New Roman" w:cs="Times New Roman"/>
                <w:sz w:val="24"/>
                <w:szCs w:val="24"/>
              </w:rPr>
              <w:t xml:space="preserve">         40.250,00 € </w:t>
            </w:r>
          </w:p>
        </w:tc>
        <w:tc>
          <w:tcPr>
            <w:tcW w:w="1851" w:type="dxa"/>
            <w:tcBorders>
              <w:top w:val="single" w:sz="4" w:space="0" w:color="000000"/>
              <w:left w:val="single" w:sz="4" w:space="0" w:color="000000"/>
              <w:bottom w:val="single" w:sz="4" w:space="0" w:color="000000"/>
              <w:right w:val="single" w:sz="4" w:space="0" w:color="000000"/>
            </w:tcBorders>
            <w:vAlign w:val="center"/>
          </w:tcPr>
          <w:p w14:paraId="444611C1" w14:textId="1E5F006E" w:rsidR="00E14DA3" w:rsidRPr="0046000E" w:rsidRDefault="00E14DA3" w:rsidP="00E14DA3">
            <w:pPr>
              <w:shd w:val="clear" w:color="auto" w:fill="FFFFFF"/>
              <w:spacing w:line="276" w:lineRule="auto"/>
              <w:jc w:val="center"/>
              <w:rPr>
                <w:rFonts w:ascii="Times New Roman" w:hAnsi="Times New Roman" w:cs="Times New Roman"/>
                <w:sz w:val="24"/>
                <w:szCs w:val="24"/>
              </w:rPr>
            </w:pPr>
            <w:r w:rsidRPr="00E14DA3">
              <w:rPr>
                <w:rFonts w:ascii="Times New Roman" w:hAnsi="Times New Roman" w:cs="Times New Roman"/>
                <w:sz w:val="24"/>
                <w:szCs w:val="24"/>
              </w:rPr>
              <w:t xml:space="preserve">     161.000,00 € </w:t>
            </w:r>
          </w:p>
        </w:tc>
      </w:tr>
      <w:tr w:rsidR="00E14DA3" w:rsidRPr="0046000E" w14:paraId="5D689F74" w14:textId="77777777" w:rsidTr="00144C2B">
        <w:trPr>
          <w:trHeight w:val="541"/>
        </w:trPr>
        <w:tc>
          <w:tcPr>
            <w:tcW w:w="671" w:type="dxa"/>
            <w:vAlign w:val="center"/>
          </w:tcPr>
          <w:p w14:paraId="502518A5" w14:textId="17372AF6" w:rsidR="00E14DA3" w:rsidRPr="006043DB" w:rsidRDefault="00E14DA3" w:rsidP="00E14DA3">
            <w:pPr>
              <w:shd w:val="clear" w:color="auto" w:fill="FFFFFF"/>
              <w:spacing w:line="276" w:lineRule="auto"/>
              <w:jc w:val="center"/>
              <w:rPr>
                <w:rFonts w:ascii="Times New Roman" w:hAnsi="Times New Roman" w:cs="Times New Roman"/>
                <w:b/>
                <w:sz w:val="24"/>
                <w:szCs w:val="24"/>
              </w:rPr>
            </w:pPr>
            <w:r>
              <w:rPr>
                <w:rFonts w:ascii="Times New Roman" w:hAnsi="Times New Roman" w:cs="Times New Roman"/>
                <w:b/>
                <w:sz w:val="24"/>
                <w:szCs w:val="24"/>
              </w:rPr>
              <w:t>7</w:t>
            </w:r>
          </w:p>
        </w:tc>
        <w:tc>
          <w:tcPr>
            <w:tcW w:w="2840" w:type="dxa"/>
            <w:vAlign w:val="center"/>
          </w:tcPr>
          <w:p w14:paraId="3A2F5D2A" w14:textId="624F3CF3" w:rsidR="00E14DA3" w:rsidRPr="00BC2ABE" w:rsidRDefault="00E14DA3" w:rsidP="00E14DA3">
            <w:pPr>
              <w:shd w:val="clear" w:color="auto" w:fill="FFFFFF"/>
              <w:spacing w:line="276" w:lineRule="auto"/>
              <w:rPr>
                <w:rFonts w:ascii="Times New Roman" w:hAnsi="Times New Roman" w:cs="Times New Roman"/>
                <w:sz w:val="24"/>
                <w:szCs w:val="24"/>
              </w:rPr>
            </w:pPr>
            <w:r w:rsidRPr="00BC2ABE">
              <w:rPr>
                <w:rFonts w:ascii="Times New Roman" w:hAnsi="Times New Roman" w:cs="Times New Roman"/>
                <w:sz w:val="24"/>
                <w:szCs w:val="24"/>
              </w:rPr>
              <w:t>Sistema per terapia a pressione negativa, monouso senza raccoglitore</w:t>
            </w:r>
          </w:p>
        </w:tc>
        <w:tc>
          <w:tcPr>
            <w:tcW w:w="1559" w:type="dxa"/>
            <w:tcBorders>
              <w:top w:val="single" w:sz="4" w:space="0" w:color="000000"/>
              <w:left w:val="single" w:sz="4" w:space="0" w:color="000000"/>
              <w:bottom w:val="single" w:sz="4" w:space="0" w:color="000000"/>
              <w:right w:val="single" w:sz="4" w:space="0" w:color="000000"/>
            </w:tcBorders>
            <w:vAlign w:val="center"/>
          </w:tcPr>
          <w:p w14:paraId="4615EB53" w14:textId="6A8846BC" w:rsidR="00E14DA3" w:rsidRPr="006043DB" w:rsidRDefault="00144C2B" w:rsidP="00E14DA3">
            <w:pPr>
              <w:shd w:val="clear" w:color="auto" w:fill="FFFFFF"/>
              <w:spacing w:line="276" w:lineRule="auto"/>
              <w:jc w:val="center"/>
              <w:rPr>
                <w:rFonts w:ascii="Times New Roman" w:hAnsi="Times New Roman" w:cs="Times New Roman"/>
                <w:sz w:val="24"/>
                <w:szCs w:val="24"/>
              </w:rPr>
            </w:pPr>
            <w:r w:rsidRPr="00144C2B">
              <w:rPr>
                <w:rFonts w:ascii="Times New Roman" w:hAnsi="Times New Roman" w:cs="Times New Roman"/>
                <w:sz w:val="24"/>
                <w:szCs w:val="24"/>
              </w:rPr>
              <w:t>33190000-8</w:t>
            </w:r>
          </w:p>
        </w:tc>
        <w:tc>
          <w:tcPr>
            <w:tcW w:w="1561" w:type="dxa"/>
            <w:tcBorders>
              <w:top w:val="single" w:sz="4" w:space="0" w:color="000000"/>
              <w:left w:val="single" w:sz="4" w:space="0" w:color="000000"/>
              <w:bottom w:val="single" w:sz="4" w:space="0" w:color="000000"/>
              <w:right w:val="single" w:sz="4" w:space="0" w:color="000000"/>
            </w:tcBorders>
            <w:vAlign w:val="center"/>
          </w:tcPr>
          <w:p w14:paraId="51F1AB8A" w14:textId="3DB5C012" w:rsidR="00E14DA3" w:rsidRPr="006043DB" w:rsidRDefault="00E14DA3" w:rsidP="00E14DA3">
            <w:pPr>
              <w:shd w:val="clear" w:color="auto" w:fill="FFFFFF"/>
              <w:spacing w:line="276" w:lineRule="auto"/>
              <w:jc w:val="center"/>
              <w:rPr>
                <w:rFonts w:ascii="Times New Roman" w:hAnsi="Times New Roman" w:cs="Times New Roman"/>
                <w:sz w:val="24"/>
                <w:szCs w:val="24"/>
              </w:rPr>
            </w:pPr>
            <w:r>
              <w:rPr>
                <w:rFonts w:ascii="Times New Roman" w:hAnsi="Times New Roman" w:cs="Times New Roman"/>
                <w:sz w:val="24"/>
                <w:szCs w:val="24"/>
              </w:rPr>
              <w:t>P</w:t>
            </w:r>
          </w:p>
        </w:tc>
        <w:tc>
          <w:tcPr>
            <w:tcW w:w="2008" w:type="dxa"/>
            <w:tcBorders>
              <w:top w:val="single" w:sz="4" w:space="0" w:color="000000"/>
              <w:left w:val="single" w:sz="4" w:space="0" w:color="000000"/>
              <w:bottom w:val="single" w:sz="4" w:space="0" w:color="000000"/>
              <w:right w:val="single" w:sz="4" w:space="0" w:color="000000"/>
            </w:tcBorders>
            <w:vAlign w:val="center"/>
          </w:tcPr>
          <w:p w14:paraId="3F4EA58C" w14:textId="32AEB68A" w:rsidR="00E14DA3" w:rsidRPr="0046000E" w:rsidRDefault="00E14DA3" w:rsidP="00E14DA3">
            <w:pPr>
              <w:shd w:val="clear" w:color="auto" w:fill="FFFFFF"/>
              <w:spacing w:line="276" w:lineRule="auto"/>
              <w:jc w:val="center"/>
              <w:rPr>
                <w:rFonts w:ascii="Times New Roman" w:hAnsi="Times New Roman" w:cs="Times New Roman"/>
                <w:sz w:val="24"/>
                <w:szCs w:val="24"/>
              </w:rPr>
            </w:pPr>
            <w:r w:rsidRPr="00E14DA3">
              <w:rPr>
                <w:rFonts w:ascii="Times New Roman" w:hAnsi="Times New Roman" w:cs="Times New Roman"/>
                <w:sz w:val="24"/>
                <w:szCs w:val="24"/>
              </w:rPr>
              <w:t xml:space="preserve">        106.500,00 € </w:t>
            </w:r>
          </w:p>
        </w:tc>
        <w:tc>
          <w:tcPr>
            <w:tcW w:w="1851" w:type="dxa"/>
            <w:tcBorders>
              <w:top w:val="single" w:sz="4" w:space="0" w:color="000000"/>
              <w:left w:val="single" w:sz="4" w:space="0" w:color="000000"/>
              <w:bottom w:val="single" w:sz="4" w:space="0" w:color="000000"/>
              <w:right w:val="single" w:sz="4" w:space="0" w:color="000000"/>
            </w:tcBorders>
            <w:vAlign w:val="center"/>
          </w:tcPr>
          <w:p w14:paraId="4731D296" w14:textId="1086B903" w:rsidR="00E14DA3" w:rsidRPr="0046000E" w:rsidRDefault="00E14DA3" w:rsidP="00E14DA3">
            <w:pPr>
              <w:shd w:val="clear" w:color="auto" w:fill="FFFFFF"/>
              <w:spacing w:line="276" w:lineRule="auto"/>
              <w:rPr>
                <w:rFonts w:ascii="Times New Roman" w:hAnsi="Times New Roman" w:cs="Times New Roman"/>
                <w:sz w:val="24"/>
                <w:szCs w:val="24"/>
              </w:rPr>
            </w:pPr>
            <w:r w:rsidRPr="00E14DA3">
              <w:rPr>
                <w:rFonts w:ascii="Times New Roman" w:hAnsi="Times New Roman" w:cs="Times New Roman"/>
                <w:sz w:val="24"/>
                <w:szCs w:val="24"/>
              </w:rPr>
              <w:t xml:space="preserve">      426.000,00 € </w:t>
            </w:r>
          </w:p>
        </w:tc>
      </w:tr>
      <w:tr w:rsidR="00E14DA3" w:rsidRPr="0046000E" w14:paraId="76A81D69" w14:textId="77777777" w:rsidTr="00144C2B">
        <w:trPr>
          <w:trHeight w:val="541"/>
        </w:trPr>
        <w:tc>
          <w:tcPr>
            <w:tcW w:w="671" w:type="dxa"/>
            <w:vAlign w:val="center"/>
          </w:tcPr>
          <w:p w14:paraId="79CC8739" w14:textId="3A77E188" w:rsidR="00E14DA3" w:rsidRPr="006043DB" w:rsidRDefault="00E14DA3" w:rsidP="00E14DA3">
            <w:pPr>
              <w:shd w:val="clear" w:color="auto" w:fill="FFFFFF"/>
              <w:spacing w:line="276" w:lineRule="auto"/>
              <w:jc w:val="center"/>
              <w:rPr>
                <w:rFonts w:ascii="Times New Roman" w:hAnsi="Times New Roman" w:cs="Times New Roman"/>
                <w:b/>
                <w:sz w:val="24"/>
                <w:szCs w:val="24"/>
              </w:rPr>
            </w:pPr>
            <w:r>
              <w:rPr>
                <w:rFonts w:ascii="Times New Roman" w:hAnsi="Times New Roman" w:cs="Times New Roman"/>
                <w:b/>
                <w:sz w:val="24"/>
                <w:szCs w:val="24"/>
              </w:rPr>
              <w:lastRenderedPageBreak/>
              <w:t>8</w:t>
            </w:r>
          </w:p>
        </w:tc>
        <w:tc>
          <w:tcPr>
            <w:tcW w:w="2840" w:type="dxa"/>
            <w:vAlign w:val="center"/>
          </w:tcPr>
          <w:p w14:paraId="366C86DA" w14:textId="0B8E52E9" w:rsidR="00E14DA3" w:rsidRPr="00BC2ABE" w:rsidRDefault="00E14DA3" w:rsidP="00E14DA3">
            <w:pPr>
              <w:shd w:val="clear" w:color="auto" w:fill="FFFFFF"/>
              <w:spacing w:line="276" w:lineRule="auto"/>
              <w:rPr>
                <w:rFonts w:ascii="Times New Roman" w:hAnsi="Times New Roman" w:cs="Times New Roman"/>
                <w:sz w:val="24"/>
                <w:szCs w:val="24"/>
              </w:rPr>
            </w:pPr>
            <w:bookmarkStart w:id="107" w:name="RANGE!B9"/>
            <w:r w:rsidRPr="00BC2ABE">
              <w:rPr>
                <w:rFonts w:ascii="Times New Roman" w:hAnsi="Times New Roman" w:cs="Times New Roman"/>
                <w:sz w:val="24"/>
                <w:szCs w:val="24"/>
              </w:rPr>
              <w:t xml:space="preserve">Sistema </w:t>
            </w:r>
            <w:bookmarkEnd w:id="107"/>
            <w:r>
              <w:rPr>
                <w:rFonts w:ascii="Times New Roman" w:hAnsi="Times New Roman" w:cs="Times New Roman"/>
                <w:sz w:val="24"/>
                <w:szCs w:val="24"/>
              </w:rPr>
              <w:t>per terapia a pressione negativa, monouso con raccoglitore</w:t>
            </w:r>
          </w:p>
        </w:tc>
        <w:tc>
          <w:tcPr>
            <w:tcW w:w="1559" w:type="dxa"/>
            <w:tcBorders>
              <w:top w:val="single" w:sz="4" w:space="0" w:color="000000"/>
              <w:left w:val="single" w:sz="4" w:space="0" w:color="000000"/>
              <w:bottom w:val="single" w:sz="4" w:space="0" w:color="000000"/>
              <w:right w:val="single" w:sz="4" w:space="0" w:color="000000"/>
            </w:tcBorders>
            <w:vAlign w:val="center"/>
          </w:tcPr>
          <w:p w14:paraId="7C7E2518" w14:textId="4A31F74F" w:rsidR="00E14DA3" w:rsidRPr="006043DB" w:rsidRDefault="00144C2B" w:rsidP="00E14DA3">
            <w:pPr>
              <w:shd w:val="clear" w:color="auto" w:fill="FFFFFF"/>
              <w:spacing w:line="276" w:lineRule="auto"/>
              <w:jc w:val="center"/>
              <w:rPr>
                <w:rFonts w:ascii="Times New Roman" w:hAnsi="Times New Roman" w:cs="Times New Roman"/>
                <w:sz w:val="24"/>
                <w:szCs w:val="24"/>
              </w:rPr>
            </w:pPr>
            <w:r w:rsidRPr="00144C2B">
              <w:rPr>
                <w:rFonts w:ascii="Times New Roman" w:hAnsi="Times New Roman" w:cs="Times New Roman"/>
                <w:sz w:val="24"/>
                <w:szCs w:val="24"/>
              </w:rPr>
              <w:t>33190000-8</w:t>
            </w:r>
          </w:p>
        </w:tc>
        <w:tc>
          <w:tcPr>
            <w:tcW w:w="1561" w:type="dxa"/>
            <w:tcBorders>
              <w:top w:val="single" w:sz="4" w:space="0" w:color="000000"/>
              <w:left w:val="single" w:sz="4" w:space="0" w:color="000000"/>
              <w:bottom w:val="single" w:sz="4" w:space="0" w:color="000000"/>
              <w:right w:val="single" w:sz="4" w:space="0" w:color="000000"/>
            </w:tcBorders>
            <w:vAlign w:val="center"/>
          </w:tcPr>
          <w:p w14:paraId="0E620A00" w14:textId="009659DF" w:rsidR="00E14DA3" w:rsidRPr="006043DB" w:rsidRDefault="00E14DA3" w:rsidP="00E14DA3">
            <w:pPr>
              <w:shd w:val="clear" w:color="auto" w:fill="FFFFFF"/>
              <w:spacing w:line="276" w:lineRule="auto"/>
              <w:jc w:val="center"/>
              <w:rPr>
                <w:rFonts w:ascii="Times New Roman" w:hAnsi="Times New Roman" w:cs="Times New Roman"/>
                <w:sz w:val="24"/>
                <w:szCs w:val="24"/>
              </w:rPr>
            </w:pPr>
            <w:r>
              <w:rPr>
                <w:rFonts w:ascii="Times New Roman" w:hAnsi="Times New Roman" w:cs="Times New Roman"/>
                <w:sz w:val="24"/>
                <w:szCs w:val="24"/>
              </w:rPr>
              <w:t>P</w:t>
            </w:r>
          </w:p>
        </w:tc>
        <w:tc>
          <w:tcPr>
            <w:tcW w:w="2008" w:type="dxa"/>
            <w:tcBorders>
              <w:top w:val="single" w:sz="4" w:space="0" w:color="000000"/>
              <w:left w:val="single" w:sz="4" w:space="0" w:color="000000"/>
              <w:bottom w:val="single" w:sz="4" w:space="0" w:color="000000"/>
              <w:right w:val="single" w:sz="4" w:space="0" w:color="000000"/>
            </w:tcBorders>
            <w:vAlign w:val="center"/>
          </w:tcPr>
          <w:p w14:paraId="62265446" w14:textId="23FFE479" w:rsidR="00E14DA3" w:rsidRPr="0046000E" w:rsidRDefault="00E14DA3" w:rsidP="00E14DA3">
            <w:pPr>
              <w:shd w:val="clear" w:color="auto" w:fill="FFFFFF"/>
              <w:spacing w:line="276" w:lineRule="auto"/>
              <w:jc w:val="center"/>
              <w:rPr>
                <w:rFonts w:ascii="Times New Roman" w:hAnsi="Times New Roman" w:cs="Times New Roman"/>
                <w:sz w:val="24"/>
                <w:szCs w:val="24"/>
              </w:rPr>
            </w:pPr>
            <w:r w:rsidRPr="00E14DA3">
              <w:rPr>
                <w:rFonts w:ascii="Times New Roman" w:hAnsi="Times New Roman" w:cs="Times New Roman"/>
                <w:sz w:val="24"/>
                <w:szCs w:val="24"/>
              </w:rPr>
              <w:t xml:space="preserve">          55.800,00 € </w:t>
            </w:r>
          </w:p>
        </w:tc>
        <w:tc>
          <w:tcPr>
            <w:tcW w:w="1851" w:type="dxa"/>
            <w:tcBorders>
              <w:top w:val="single" w:sz="4" w:space="0" w:color="000000"/>
              <w:left w:val="single" w:sz="4" w:space="0" w:color="000000"/>
              <w:bottom w:val="single" w:sz="4" w:space="0" w:color="000000"/>
              <w:right w:val="single" w:sz="4" w:space="0" w:color="000000"/>
            </w:tcBorders>
            <w:vAlign w:val="center"/>
          </w:tcPr>
          <w:p w14:paraId="737BFD0F" w14:textId="116C2CA5" w:rsidR="00E14DA3" w:rsidRPr="0046000E" w:rsidRDefault="00E14DA3" w:rsidP="00E14DA3">
            <w:pPr>
              <w:shd w:val="clear" w:color="auto" w:fill="FFFFFF"/>
              <w:spacing w:line="276" w:lineRule="auto"/>
              <w:rPr>
                <w:rFonts w:ascii="Times New Roman" w:hAnsi="Times New Roman" w:cs="Times New Roman"/>
                <w:sz w:val="24"/>
                <w:szCs w:val="24"/>
              </w:rPr>
            </w:pPr>
            <w:r w:rsidRPr="00E14DA3">
              <w:rPr>
                <w:rFonts w:ascii="Times New Roman" w:hAnsi="Times New Roman" w:cs="Times New Roman"/>
                <w:sz w:val="24"/>
                <w:szCs w:val="24"/>
              </w:rPr>
              <w:t xml:space="preserve">      223.200,00 € </w:t>
            </w:r>
          </w:p>
        </w:tc>
      </w:tr>
      <w:tr w:rsidR="00E14DA3" w:rsidRPr="0046000E" w14:paraId="746C338E" w14:textId="77777777" w:rsidTr="00144C2B">
        <w:trPr>
          <w:trHeight w:val="541"/>
        </w:trPr>
        <w:tc>
          <w:tcPr>
            <w:tcW w:w="671" w:type="dxa"/>
            <w:vAlign w:val="center"/>
          </w:tcPr>
          <w:p w14:paraId="5512BCB3" w14:textId="2413E0CB" w:rsidR="00E14DA3" w:rsidRPr="006043DB" w:rsidRDefault="00E14DA3" w:rsidP="00E14DA3">
            <w:pPr>
              <w:shd w:val="clear" w:color="auto" w:fill="FFFFFF"/>
              <w:spacing w:line="276" w:lineRule="auto"/>
              <w:jc w:val="center"/>
              <w:rPr>
                <w:rFonts w:ascii="Times New Roman" w:hAnsi="Times New Roman" w:cs="Times New Roman"/>
                <w:b/>
                <w:sz w:val="24"/>
                <w:szCs w:val="24"/>
              </w:rPr>
            </w:pPr>
            <w:r>
              <w:rPr>
                <w:rFonts w:ascii="Times New Roman" w:hAnsi="Times New Roman" w:cs="Times New Roman"/>
                <w:b/>
                <w:sz w:val="24"/>
                <w:szCs w:val="24"/>
              </w:rPr>
              <w:t>9</w:t>
            </w:r>
          </w:p>
        </w:tc>
        <w:tc>
          <w:tcPr>
            <w:tcW w:w="2840" w:type="dxa"/>
            <w:vAlign w:val="center"/>
          </w:tcPr>
          <w:p w14:paraId="4ADE04DB" w14:textId="14FF1E9C" w:rsidR="00E14DA3" w:rsidRPr="00BC2ABE" w:rsidRDefault="00E14DA3" w:rsidP="00E14DA3">
            <w:pPr>
              <w:shd w:val="clear" w:color="auto" w:fill="FFFFFF"/>
              <w:spacing w:line="276" w:lineRule="auto"/>
              <w:rPr>
                <w:rFonts w:ascii="Times New Roman" w:hAnsi="Times New Roman" w:cs="Times New Roman"/>
                <w:sz w:val="24"/>
                <w:szCs w:val="24"/>
              </w:rPr>
            </w:pPr>
            <w:r>
              <w:rPr>
                <w:rFonts w:ascii="Times New Roman" w:hAnsi="Times New Roman" w:cs="Times New Roman"/>
                <w:sz w:val="24"/>
                <w:szCs w:val="24"/>
              </w:rPr>
              <w:t>Sistema portatile per ossigenoterapia topica</w:t>
            </w:r>
          </w:p>
        </w:tc>
        <w:tc>
          <w:tcPr>
            <w:tcW w:w="1559" w:type="dxa"/>
            <w:tcBorders>
              <w:top w:val="single" w:sz="4" w:space="0" w:color="000000"/>
              <w:left w:val="single" w:sz="4" w:space="0" w:color="000000"/>
              <w:bottom w:val="single" w:sz="4" w:space="0" w:color="000000"/>
              <w:right w:val="single" w:sz="4" w:space="0" w:color="000000"/>
            </w:tcBorders>
            <w:vAlign w:val="center"/>
          </w:tcPr>
          <w:p w14:paraId="426D19A1" w14:textId="37C73642" w:rsidR="00E14DA3" w:rsidRPr="006043DB" w:rsidRDefault="00144C2B" w:rsidP="00E14DA3">
            <w:pPr>
              <w:shd w:val="clear" w:color="auto" w:fill="FFFFFF"/>
              <w:spacing w:line="276" w:lineRule="auto"/>
              <w:jc w:val="center"/>
              <w:rPr>
                <w:rFonts w:ascii="Times New Roman" w:hAnsi="Times New Roman" w:cs="Times New Roman"/>
                <w:sz w:val="24"/>
                <w:szCs w:val="24"/>
              </w:rPr>
            </w:pPr>
            <w:r w:rsidRPr="00144C2B">
              <w:rPr>
                <w:rFonts w:ascii="Times New Roman" w:hAnsi="Times New Roman" w:cs="Times New Roman"/>
                <w:sz w:val="24"/>
                <w:szCs w:val="24"/>
              </w:rPr>
              <w:t>33190000-8</w:t>
            </w:r>
          </w:p>
        </w:tc>
        <w:tc>
          <w:tcPr>
            <w:tcW w:w="1561" w:type="dxa"/>
            <w:tcBorders>
              <w:top w:val="single" w:sz="4" w:space="0" w:color="000000"/>
              <w:left w:val="single" w:sz="4" w:space="0" w:color="000000"/>
              <w:bottom w:val="single" w:sz="4" w:space="0" w:color="000000"/>
              <w:right w:val="single" w:sz="4" w:space="0" w:color="000000"/>
            </w:tcBorders>
            <w:vAlign w:val="center"/>
          </w:tcPr>
          <w:p w14:paraId="6E7D07AF" w14:textId="23025FA2" w:rsidR="00E14DA3" w:rsidRPr="006043DB" w:rsidRDefault="00E14DA3" w:rsidP="00E14DA3">
            <w:pPr>
              <w:shd w:val="clear" w:color="auto" w:fill="FFFFFF"/>
              <w:spacing w:line="276" w:lineRule="auto"/>
              <w:jc w:val="center"/>
              <w:rPr>
                <w:rFonts w:ascii="Times New Roman" w:hAnsi="Times New Roman" w:cs="Times New Roman"/>
                <w:sz w:val="24"/>
                <w:szCs w:val="24"/>
              </w:rPr>
            </w:pPr>
            <w:r>
              <w:rPr>
                <w:rFonts w:ascii="Times New Roman" w:hAnsi="Times New Roman" w:cs="Times New Roman"/>
                <w:sz w:val="24"/>
                <w:szCs w:val="24"/>
              </w:rPr>
              <w:t>P</w:t>
            </w:r>
          </w:p>
        </w:tc>
        <w:tc>
          <w:tcPr>
            <w:tcW w:w="2008" w:type="dxa"/>
            <w:tcBorders>
              <w:top w:val="single" w:sz="4" w:space="0" w:color="000000"/>
              <w:left w:val="single" w:sz="4" w:space="0" w:color="000000"/>
              <w:bottom w:val="single" w:sz="4" w:space="0" w:color="000000"/>
              <w:right w:val="single" w:sz="4" w:space="0" w:color="000000"/>
            </w:tcBorders>
            <w:vAlign w:val="center"/>
          </w:tcPr>
          <w:p w14:paraId="4D9CA861" w14:textId="6AACFF49" w:rsidR="00E14DA3" w:rsidRPr="0046000E" w:rsidRDefault="00E14DA3" w:rsidP="00E14DA3">
            <w:pPr>
              <w:shd w:val="clear" w:color="auto" w:fill="FFFFFF"/>
              <w:spacing w:line="276" w:lineRule="auto"/>
              <w:jc w:val="center"/>
              <w:rPr>
                <w:rFonts w:ascii="Times New Roman" w:hAnsi="Times New Roman" w:cs="Times New Roman"/>
                <w:sz w:val="24"/>
                <w:szCs w:val="24"/>
              </w:rPr>
            </w:pPr>
            <w:r w:rsidRPr="00E14DA3">
              <w:rPr>
                <w:rFonts w:ascii="Times New Roman" w:hAnsi="Times New Roman" w:cs="Times New Roman"/>
                <w:sz w:val="24"/>
                <w:szCs w:val="24"/>
              </w:rPr>
              <w:t xml:space="preserve">         </w:t>
            </w:r>
            <w:r>
              <w:rPr>
                <w:rFonts w:ascii="Times New Roman" w:hAnsi="Times New Roman" w:cs="Times New Roman"/>
                <w:sz w:val="24"/>
                <w:szCs w:val="24"/>
              </w:rPr>
              <w:t>1</w:t>
            </w:r>
            <w:r w:rsidRPr="00E14DA3">
              <w:rPr>
                <w:rFonts w:ascii="Times New Roman" w:hAnsi="Times New Roman" w:cs="Times New Roman"/>
                <w:sz w:val="24"/>
                <w:szCs w:val="24"/>
              </w:rPr>
              <w:t xml:space="preserve">2.650,00 € </w:t>
            </w:r>
          </w:p>
        </w:tc>
        <w:tc>
          <w:tcPr>
            <w:tcW w:w="1851" w:type="dxa"/>
            <w:tcBorders>
              <w:top w:val="single" w:sz="4" w:space="0" w:color="000000"/>
              <w:left w:val="single" w:sz="4" w:space="0" w:color="000000"/>
              <w:bottom w:val="single" w:sz="4" w:space="0" w:color="000000"/>
              <w:right w:val="single" w:sz="4" w:space="0" w:color="000000"/>
            </w:tcBorders>
            <w:vAlign w:val="center"/>
          </w:tcPr>
          <w:p w14:paraId="0DF468FC" w14:textId="57936FA1" w:rsidR="00E14DA3" w:rsidRPr="0046000E" w:rsidRDefault="00E14DA3" w:rsidP="00E14DA3">
            <w:pPr>
              <w:shd w:val="clear" w:color="auto" w:fill="FFFFFF"/>
              <w:spacing w:line="276" w:lineRule="auto"/>
              <w:jc w:val="center"/>
              <w:rPr>
                <w:rFonts w:ascii="Times New Roman" w:hAnsi="Times New Roman" w:cs="Times New Roman"/>
                <w:sz w:val="24"/>
                <w:szCs w:val="24"/>
              </w:rPr>
            </w:pPr>
            <w:r w:rsidRPr="00E14DA3">
              <w:rPr>
                <w:rFonts w:ascii="Times New Roman" w:hAnsi="Times New Roman" w:cs="Times New Roman"/>
                <w:sz w:val="24"/>
                <w:szCs w:val="24"/>
              </w:rPr>
              <w:t xml:space="preserve">        50.600,00 € </w:t>
            </w:r>
          </w:p>
        </w:tc>
      </w:tr>
      <w:tr w:rsidR="00E14DA3" w:rsidRPr="0046000E" w14:paraId="0398D537" w14:textId="77777777" w:rsidTr="00144C2B">
        <w:trPr>
          <w:trHeight w:val="541"/>
        </w:trPr>
        <w:tc>
          <w:tcPr>
            <w:tcW w:w="671" w:type="dxa"/>
            <w:vAlign w:val="center"/>
          </w:tcPr>
          <w:p w14:paraId="39ECF3F0" w14:textId="05B28191" w:rsidR="00E14DA3" w:rsidRPr="006043DB" w:rsidRDefault="00E14DA3" w:rsidP="00E14DA3">
            <w:pPr>
              <w:shd w:val="clear" w:color="auto" w:fill="FFFFFF"/>
              <w:spacing w:line="276" w:lineRule="auto"/>
              <w:jc w:val="center"/>
              <w:rPr>
                <w:rFonts w:ascii="Times New Roman" w:hAnsi="Times New Roman" w:cs="Times New Roman"/>
                <w:b/>
                <w:sz w:val="24"/>
                <w:szCs w:val="24"/>
              </w:rPr>
            </w:pPr>
            <w:r>
              <w:rPr>
                <w:rFonts w:ascii="Times New Roman" w:hAnsi="Times New Roman" w:cs="Times New Roman"/>
                <w:b/>
                <w:sz w:val="24"/>
                <w:szCs w:val="24"/>
              </w:rPr>
              <w:t>10</w:t>
            </w:r>
          </w:p>
        </w:tc>
        <w:tc>
          <w:tcPr>
            <w:tcW w:w="2840" w:type="dxa"/>
            <w:vAlign w:val="center"/>
          </w:tcPr>
          <w:p w14:paraId="52572344" w14:textId="0D99A771" w:rsidR="00E14DA3" w:rsidRPr="00BC2ABE" w:rsidRDefault="00E14DA3" w:rsidP="00E14DA3">
            <w:pPr>
              <w:shd w:val="clear" w:color="auto" w:fill="FFFFFF"/>
              <w:spacing w:line="276" w:lineRule="auto"/>
              <w:rPr>
                <w:rFonts w:ascii="Times New Roman" w:hAnsi="Times New Roman" w:cs="Times New Roman"/>
                <w:sz w:val="24"/>
                <w:szCs w:val="24"/>
              </w:rPr>
            </w:pPr>
            <w:r>
              <w:rPr>
                <w:rFonts w:ascii="Times New Roman" w:hAnsi="Times New Roman" w:cs="Times New Roman"/>
                <w:sz w:val="24"/>
                <w:szCs w:val="24"/>
              </w:rPr>
              <w:t>Sistema per terapia fotodinamica con Luce Rossa (kit fiale)</w:t>
            </w:r>
          </w:p>
        </w:tc>
        <w:tc>
          <w:tcPr>
            <w:tcW w:w="1559" w:type="dxa"/>
            <w:tcBorders>
              <w:top w:val="single" w:sz="4" w:space="0" w:color="000000"/>
              <w:left w:val="single" w:sz="4" w:space="0" w:color="000000"/>
              <w:bottom w:val="single" w:sz="4" w:space="0" w:color="000000"/>
              <w:right w:val="single" w:sz="4" w:space="0" w:color="000000"/>
            </w:tcBorders>
            <w:vAlign w:val="center"/>
          </w:tcPr>
          <w:p w14:paraId="73F0C2D0" w14:textId="2816AE80" w:rsidR="00E14DA3" w:rsidRPr="006043DB" w:rsidRDefault="00144C2B" w:rsidP="00E14DA3">
            <w:pPr>
              <w:shd w:val="clear" w:color="auto" w:fill="FFFFFF"/>
              <w:spacing w:line="276" w:lineRule="auto"/>
              <w:jc w:val="center"/>
              <w:rPr>
                <w:rFonts w:ascii="Times New Roman" w:hAnsi="Times New Roman" w:cs="Times New Roman"/>
                <w:sz w:val="24"/>
                <w:szCs w:val="24"/>
              </w:rPr>
            </w:pPr>
            <w:r w:rsidRPr="00144C2B">
              <w:rPr>
                <w:rFonts w:ascii="Times New Roman" w:hAnsi="Times New Roman" w:cs="Times New Roman"/>
                <w:sz w:val="24"/>
                <w:szCs w:val="24"/>
              </w:rPr>
              <w:t>33190000-8</w:t>
            </w:r>
          </w:p>
        </w:tc>
        <w:tc>
          <w:tcPr>
            <w:tcW w:w="1561" w:type="dxa"/>
            <w:tcBorders>
              <w:top w:val="single" w:sz="4" w:space="0" w:color="000000"/>
              <w:left w:val="single" w:sz="4" w:space="0" w:color="000000"/>
              <w:bottom w:val="single" w:sz="4" w:space="0" w:color="000000"/>
              <w:right w:val="single" w:sz="4" w:space="0" w:color="000000"/>
            </w:tcBorders>
            <w:vAlign w:val="center"/>
          </w:tcPr>
          <w:p w14:paraId="766EA0F7" w14:textId="2D1B965B" w:rsidR="00E14DA3" w:rsidRPr="006043DB" w:rsidRDefault="00E14DA3" w:rsidP="00E14DA3">
            <w:pPr>
              <w:shd w:val="clear" w:color="auto" w:fill="FFFFFF"/>
              <w:spacing w:line="276" w:lineRule="auto"/>
              <w:jc w:val="center"/>
              <w:rPr>
                <w:rFonts w:ascii="Times New Roman" w:hAnsi="Times New Roman" w:cs="Times New Roman"/>
                <w:sz w:val="24"/>
                <w:szCs w:val="24"/>
              </w:rPr>
            </w:pPr>
            <w:r>
              <w:rPr>
                <w:rFonts w:ascii="Times New Roman" w:hAnsi="Times New Roman" w:cs="Times New Roman"/>
                <w:sz w:val="24"/>
                <w:szCs w:val="24"/>
              </w:rPr>
              <w:t>P</w:t>
            </w:r>
          </w:p>
        </w:tc>
        <w:tc>
          <w:tcPr>
            <w:tcW w:w="2008" w:type="dxa"/>
            <w:tcBorders>
              <w:top w:val="single" w:sz="4" w:space="0" w:color="000000"/>
              <w:left w:val="single" w:sz="4" w:space="0" w:color="000000"/>
              <w:bottom w:val="single" w:sz="4" w:space="0" w:color="000000"/>
              <w:right w:val="single" w:sz="4" w:space="0" w:color="000000"/>
            </w:tcBorders>
            <w:vAlign w:val="center"/>
          </w:tcPr>
          <w:p w14:paraId="0D222A3B" w14:textId="40AA2702" w:rsidR="00E14DA3" w:rsidRPr="0046000E" w:rsidRDefault="00E14DA3" w:rsidP="00E14DA3">
            <w:pPr>
              <w:shd w:val="clear" w:color="auto" w:fill="FFFFFF"/>
              <w:spacing w:line="276" w:lineRule="auto"/>
              <w:jc w:val="center"/>
              <w:rPr>
                <w:rFonts w:ascii="Times New Roman" w:hAnsi="Times New Roman" w:cs="Times New Roman"/>
                <w:sz w:val="24"/>
                <w:szCs w:val="24"/>
              </w:rPr>
            </w:pPr>
            <w:r w:rsidRPr="00E14DA3">
              <w:rPr>
                <w:rFonts w:ascii="Times New Roman" w:hAnsi="Times New Roman" w:cs="Times New Roman"/>
                <w:sz w:val="24"/>
                <w:szCs w:val="24"/>
              </w:rPr>
              <w:t xml:space="preserve">         41.600,00 € </w:t>
            </w:r>
          </w:p>
        </w:tc>
        <w:tc>
          <w:tcPr>
            <w:tcW w:w="1851" w:type="dxa"/>
            <w:tcBorders>
              <w:top w:val="single" w:sz="4" w:space="0" w:color="000000"/>
              <w:left w:val="single" w:sz="4" w:space="0" w:color="000000"/>
              <w:bottom w:val="single" w:sz="4" w:space="0" w:color="000000"/>
              <w:right w:val="single" w:sz="4" w:space="0" w:color="000000"/>
            </w:tcBorders>
            <w:vAlign w:val="center"/>
          </w:tcPr>
          <w:p w14:paraId="72BACEB4" w14:textId="222F70F0" w:rsidR="00E14DA3" w:rsidRPr="0046000E" w:rsidRDefault="00E14DA3" w:rsidP="00E14DA3">
            <w:pPr>
              <w:shd w:val="clear" w:color="auto" w:fill="FFFFFF"/>
              <w:spacing w:line="276" w:lineRule="auto"/>
              <w:jc w:val="center"/>
              <w:rPr>
                <w:rFonts w:ascii="Times New Roman" w:hAnsi="Times New Roman" w:cs="Times New Roman"/>
                <w:sz w:val="24"/>
                <w:szCs w:val="24"/>
              </w:rPr>
            </w:pPr>
            <w:r w:rsidRPr="00E14DA3">
              <w:rPr>
                <w:rFonts w:ascii="Times New Roman" w:hAnsi="Times New Roman" w:cs="Times New Roman"/>
                <w:sz w:val="24"/>
                <w:szCs w:val="24"/>
              </w:rPr>
              <w:t xml:space="preserve">     166.400,00 € </w:t>
            </w:r>
          </w:p>
        </w:tc>
      </w:tr>
      <w:tr w:rsidR="00E14DA3" w:rsidRPr="0046000E" w14:paraId="043A1190" w14:textId="77777777" w:rsidTr="00144C2B">
        <w:trPr>
          <w:trHeight w:val="541"/>
        </w:trPr>
        <w:tc>
          <w:tcPr>
            <w:tcW w:w="671" w:type="dxa"/>
            <w:vAlign w:val="center"/>
          </w:tcPr>
          <w:p w14:paraId="654A5D6B" w14:textId="123C00A4" w:rsidR="00E14DA3" w:rsidRPr="006043DB" w:rsidRDefault="00E14DA3" w:rsidP="00E14DA3">
            <w:pPr>
              <w:shd w:val="clear" w:color="auto" w:fill="FFFFFF"/>
              <w:spacing w:line="276" w:lineRule="auto"/>
              <w:jc w:val="center"/>
              <w:rPr>
                <w:rFonts w:ascii="Times New Roman" w:hAnsi="Times New Roman" w:cs="Times New Roman"/>
                <w:b/>
                <w:sz w:val="24"/>
                <w:szCs w:val="24"/>
              </w:rPr>
            </w:pPr>
            <w:r>
              <w:rPr>
                <w:rFonts w:ascii="Times New Roman" w:hAnsi="Times New Roman" w:cs="Times New Roman"/>
                <w:b/>
                <w:sz w:val="24"/>
                <w:szCs w:val="24"/>
              </w:rPr>
              <w:t>11</w:t>
            </w:r>
          </w:p>
        </w:tc>
        <w:tc>
          <w:tcPr>
            <w:tcW w:w="2840" w:type="dxa"/>
            <w:vAlign w:val="center"/>
          </w:tcPr>
          <w:p w14:paraId="70EEB7FF" w14:textId="106A5688" w:rsidR="00E14DA3" w:rsidRPr="00BC2ABE" w:rsidRDefault="00E14DA3" w:rsidP="00E14DA3">
            <w:pPr>
              <w:shd w:val="clear" w:color="auto" w:fill="FFFFFF"/>
              <w:spacing w:line="276" w:lineRule="auto"/>
              <w:rPr>
                <w:rFonts w:ascii="Times New Roman" w:hAnsi="Times New Roman" w:cs="Times New Roman"/>
                <w:sz w:val="24"/>
                <w:szCs w:val="24"/>
              </w:rPr>
            </w:pPr>
            <w:r>
              <w:rPr>
                <w:rFonts w:ascii="Times New Roman" w:hAnsi="Times New Roman" w:cs="Times New Roman"/>
                <w:sz w:val="24"/>
                <w:szCs w:val="24"/>
              </w:rPr>
              <w:t>Medicazione avanzata semipermeabile di biopolisaccaride</w:t>
            </w:r>
          </w:p>
        </w:tc>
        <w:tc>
          <w:tcPr>
            <w:tcW w:w="1559" w:type="dxa"/>
            <w:tcBorders>
              <w:top w:val="single" w:sz="4" w:space="0" w:color="000000"/>
              <w:left w:val="single" w:sz="4" w:space="0" w:color="000000"/>
              <w:bottom w:val="single" w:sz="4" w:space="0" w:color="000000"/>
              <w:right w:val="single" w:sz="4" w:space="0" w:color="000000"/>
            </w:tcBorders>
            <w:vAlign w:val="center"/>
          </w:tcPr>
          <w:p w14:paraId="1115A195" w14:textId="76169396" w:rsidR="00E14DA3" w:rsidRPr="006043DB" w:rsidRDefault="00144C2B" w:rsidP="00E14DA3">
            <w:pPr>
              <w:shd w:val="clear" w:color="auto" w:fill="FFFFFF"/>
              <w:spacing w:line="276" w:lineRule="auto"/>
              <w:jc w:val="center"/>
              <w:rPr>
                <w:rFonts w:ascii="Times New Roman" w:hAnsi="Times New Roman" w:cs="Times New Roman"/>
                <w:sz w:val="24"/>
                <w:szCs w:val="24"/>
              </w:rPr>
            </w:pPr>
            <w:r w:rsidRPr="00144C2B">
              <w:rPr>
                <w:rFonts w:ascii="Times New Roman" w:hAnsi="Times New Roman" w:cs="Times New Roman"/>
                <w:sz w:val="24"/>
                <w:szCs w:val="24"/>
              </w:rPr>
              <w:t>33190000-8</w:t>
            </w:r>
          </w:p>
        </w:tc>
        <w:tc>
          <w:tcPr>
            <w:tcW w:w="1561" w:type="dxa"/>
            <w:tcBorders>
              <w:top w:val="single" w:sz="4" w:space="0" w:color="000000"/>
              <w:left w:val="single" w:sz="4" w:space="0" w:color="000000"/>
              <w:bottom w:val="single" w:sz="4" w:space="0" w:color="000000"/>
              <w:right w:val="single" w:sz="4" w:space="0" w:color="000000"/>
            </w:tcBorders>
            <w:vAlign w:val="center"/>
          </w:tcPr>
          <w:p w14:paraId="05E492FF" w14:textId="1663F17F" w:rsidR="00E14DA3" w:rsidRPr="006043DB" w:rsidRDefault="00E14DA3" w:rsidP="00E14DA3">
            <w:pPr>
              <w:shd w:val="clear" w:color="auto" w:fill="FFFFFF"/>
              <w:spacing w:line="276" w:lineRule="auto"/>
              <w:jc w:val="center"/>
              <w:rPr>
                <w:rFonts w:ascii="Times New Roman" w:hAnsi="Times New Roman" w:cs="Times New Roman"/>
                <w:sz w:val="24"/>
                <w:szCs w:val="24"/>
              </w:rPr>
            </w:pPr>
            <w:r>
              <w:rPr>
                <w:rFonts w:ascii="Times New Roman" w:hAnsi="Times New Roman" w:cs="Times New Roman"/>
                <w:sz w:val="24"/>
                <w:szCs w:val="24"/>
              </w:rPr>
              <w:t>P</w:t>
            </w:r>
          </w:p>
        </w:tc>
        <w:tc>
          <w:tcPr>
            <w:tcW w:w="2008" w:type="dxa"/>
            <w:tcBorders>
              <w:top w:val="single" w:sz="4" w:space="0" w:color="000000"/>
              <w:left w:val="single" w:sz="4" w:space="0" w:color="000000"/>
              <w:bottom w:val="single" w:sz="4" w:space="0" w:color="000000"/>
              <w:right w:val="single" w:sz="4" w:space="0" w:color="000000"/>
            </w:tcBorders>
            <w:vAlign w:val="center"/>
          </w:tcPr>
          <w:p w14:paraId="2CE7E727" w14:textId="74625717" w:rsidR="00E14DA3" w:rsidRPr="0046000E" w:rsidRDefault="00E14DA3" w:rsidP="00E14DA3">
            <w:pPr>
              <w:shd w:val="clear" w:color="auto" w:fill="FFFFFF"/>
              <w:spacing w:line="276" w:lineRule="auto"/>
              <w:jc w:val="center"/>
              <w:rPr>
                <w:rFonts w:ascii="Times New Roman" w:hAnsi="Times New Roman" w:cs="Times New Roman"/>
                <w:sz w:val="24"/>
                <w:szCs w:val="24"/>
              </w:rPr>
            </w:pPr>
            <w:r w:rsidRPr="00E14DA3">
              <w:rPr>
                <w:rFonts w:ascii="Times New Roman" w:hAnsi="Times New Roman" w:cs="Times New Roman"/>
                <w:sz w:val="24"/>
                <w:szCs w:val="24"/>
              </w:rPr>
              <w:t xml:space="preserve">        504.000,00 € </w:t>
            </w:r>
          </w:p>
        </w:tc>
        <w:tc>
          <w:tcPr>
            <w:tcW w:w="1851" w:type="dxa"/>
            <w:tcBorders>
              <w:top w:val="single" w:sz="4" w:space="0" w:color="000000"/>
              <w:left w:val="single" w:sz="4" w:space="0" w:color="000000"/>
              <w:bottom w:val="single" w:sz="4" w:space="0" w:color="000000"/>
              <w:right w:val="single" w:sz="4" w:space="0" w:color="000000"/>
            </w:tcBorders>
            <w:vAlign w:val="center"/>
          </w:tcPr>
          <w:p w14:paraId="579B8494" w14:textId="06DEB08E" w:rsidR="00E14DA3" w:rsidRPr="0046000E" w:rsidRDefault="00E14DA3" w:rsidP="00E14DA3">
            <w:pPr>
              <w:shd w:val="clear" w:color="auto" w:fill="FFFFFF"/>
              <w:spacing w:line="276" w:lineRule="auto"/>
              <w:rPr>
                <w:rFonts w:ascii="Times New Roman" w:hAnsi="Times New Roman" w:cs="Times New Roman"/>
                <w:sz w:val="24"/>
                <w:szCs w:val="24"/>
              </w:rPr>
            </w:pPr>
            <w:r w:rsidRPr="00E14DA3">
              <w:rPr>
                <w:rFonts w:ascii="Times New Roman" w:hAnsi="Times New Roman" w:cs="Times New Roman"/>
                <w:sz w:val="24"/>
                <w:szCs w:val="24"/>
              </w:rPr>
              <w:t xml:space="preserve">   2.016.000,00 € </w:t>
            </w:r>
          </w:p>
        </w:tc>
      </w:tr>
      <w:tr w:rsidR="00E14DA3" w:rsidRPr="0046000E" w14:paraId="23C53290" w14:textId="77777777" w:rsidTr="00144C2B">
        <w:trPr>
          <w:trHeight w:val="541"/>
        </w:trPr>
        <w:tc>
          <w:tcPr>
            <w:tcW w:w="671" w:type="dxa"/>
            <w:vAlign w:val="center"/>
          </w:tcPr>
          <w:p w14:paraId="7FF1373D" w14:textId="446C3FC2" w:rsidR="00E14DA3" w:rsidRDefault="00E14DA3" w:rsidP="00E14DA3">
            <w:pPr>
              <w:shd w:val="clear" w:color="auto" w:fill="FFFFFF"/>
              <w:spacing w:line="276" w:lineRule="auto"/>
              <w:jc w:val="center"/>
              <w:rPr>
                <w:rFonts w:ascii="Times New Roman" w:hAnsi="Times New Roman" w:cs="Times New Roman"/>
                <w:b/>
                <w:sz w:val="24"/>
                <w:szCs w:val="24"/>
              </w:rPr>
            </w:pPr>
            <w:r>
              <w:rPr>
                <w:rFonts w:ascii="Times New Roman" w:hAnsi="Times New Roman" w:cs="Times New Roman"/>
                <w:b/>
                <w:sz w:val="24"/>
                <w:szCs w:val="24"/>
              </w:rPr>
              <w:t>12</w:t>
            </w:r>
          </w:p>
        </w:tc>
        <w:tc>
          <w:tcPr>
            <w:tcW w:w="2840" w:type="dxa"/>
            <w:vAlign w:val="center"/>
          </w:tcPr>
          <w:p w14:paraId="63E129B3" w14:textId="6DE17CE0" w:rsidR="00E14DA3" w:rsidRPr="00BC2ABE" w:rsidRDefault="00E14DA3" w:rsidP="00E14DA3">
            <w:pPr>
              <w:shd w:val="clear" w:color="auto" w:fill="FFFFFF"/>
              <w:spacing w:line="276" w:lineRule="auto"/>
              <w:rPr>
                <w:rFonts w:ascii="Times New Roman" w:hAnsi="Times New Roman" w:cs="Times New Roman"/>
                <w:sz w:val="24"/>
                <w:szCs w:val="24"/>
              </w:rPr>
            </w:pPr>
            <w:bookmarkStart w:id="108" w:name="RANGE!B12"/>
            <w:r>
              <w:rPr>
                <w:rFonts w:ascii="Times New Roman" w:hAnsi="Times New Roman" w:cs="Times New Roman"/>
                <w:sz w:val="24"/>
                <w:szCs w:val="24"/>
              </w:rPr>
              <w:t>Dispositivo medico di classe I tipo B ad ultrasuoni per il debridement di lesioni cutanee acute e croniche in sala operatoria e ambulatorio (completo di materiale di consumo (punte monouso)</w:t>
            </w:r>
            <w:bookmarkEnd w:id="108"/>
          </w:p>
        </w:tc>
        <w:tc>
          <w:tcPr>
            <w:tcW w:w="1559" w:type="dxa"/>
            <w:tcBorders>
              <w:top w:val="single" w:sz="4" w:space="0" w:color="000000"/>
              <w:left w:val="single" w:sz="4" w:space="0" w:color="000000"/>
              <w:bottom w:val="single" w:sz="4" w:space="0" w:color="000000"/>
              <w:right w:val="single" w:sz="4" w:space="0" w:color="000000"/>
            </w:tcBorders>
            <w:vAlign w:val="center"/>
          </w:tcPr>
          <w:p w14:paraId="5009B2AF" w14:textId="79446231" w:rsidR="00E14DA3" w:rsidRPr="006043DB" w:rsidRDefault="00144C2B" w:rsidP="00E14DA3">
            <w:pPr>
              <w:shd w:val="clear" w:color="auto" w:fill="FFFFFF"/>
              <w:spacing w:line="276" w:lineRule="auto"/>
              <w:jc w:val="center"/>
              <w:rPr>
                <w:rFonts w:ascii="Times New Roman" w:hAnsi="Times New Roman" w:cs="Times New Roman"/>
                <w:sz w:val="24"/>
                <w:szCs w:val="24"/>
              </w:rPr>
            </w:pPr>
            <w:r w:rsidRPr="00144C2B">
              <w:rPr>
                <w:rFonts w:ascii="Times New Roman" w:hAnsi="Times New Roman" w:cs="Times New Roman"/>
                <w:sz w:val="24"/>
                <w:szCs w:val="24"/>
              </w:rPr>
              <w:t>33190000-8</w:t>
            </w:r>
          </w:p>
        </w:tc>
        <w:tc>
          <w:tcPr>
            <w:tcW w:w="1561" w:type="dxa"/>
            <w:tcBorders>
              <w:top w:val="single" w:sz="4" w:space="0" w:color="000000"/>
              <w:left w:val="single" w:sz="4" w:space="0" w:color="000000"/>
              <w:bottom w:val="single" w:sz="4" w:space="0" w:color="000000"/>
              <w:right w:val="single" w:sz="4" w:space="0" w:color="000000"/>
            </w:tcBorders>
            <w:vAlign w:val="center"/>
          </w:tcPr>
          <w:p w14:paraId="1F18CAAE" w14:textId="13345B76" w:rsidR="00E14DA3" w:rsidRPr="006043DB" w:rsidRDefault="00E14DA3" w:rsidP="00E14DA3">
            <w:pPr>
              <w:shd w:val="clear" w:color="auto" w:fill="FFFFFF"/>
              <w:spacing w:line="276" w:lineRule="auto"/>
              <w:jc w:val="center"/>
              <w:rPr>
                <w:rFonts w:ascii="Times New Roman" w:hAnsi="Times New Roman" w:cs="Times New Roman"/>
                <w:sz w:val="24"/>
                <w:szCs w:val="24"/>
              </w:rPr>
            </w:pPr>
            <w:r>
              <w:rPr>
                <w:rFonts w:ascii="Times New Roman" w:hAnsi="Times New Roman" w:cs="Times New Roman"/>
                <w:sz w:val="24"/>
                <w:szCs w:val="24"/>
              </w:rPr>
              <w:t>P</w:t>
            </w:r>
          </w:p>
        </w:tc>
        <w:tc>
          <w:tcPr>
            <w:tcW w:w="2008" w:type="dxa"/>
            <w:tcBorders>
              <w:top w:val="single" w:sz="4" w:space="0" w:color="000000"/>
              <w:left w:val="single" w:sz="4" w:space="0" w:color="000000"/>
              <w:bottom w:val="single" w:sz="4" w:space="0" w:color="000000"/>
              <w:right w:val="single" w:sz="4" w:space="0" w:color="000000"/>
            </w:tcBorders>
            <w:vAlign w:val="center"/>
          </w:tcPr>
          <w:p w14:paraId="1524264B" w14:textId="692CB6FF" w:rsidR="00E14DA3" w:rsidRPr="0046000E" w:rsidRDefault="00E14DA3" w:rsidP="00E14DA3">
            <w:pPr>
              <w:shd w:val="clear" w:color="auto" w:fill="FFFFFF"/>
              <w:spacing w:line="276" w:lineRule="auto"/>
              <w:jc w:val="center"/>
              <w:rPr>
                <w:rFonts w:ascii="Times New Roman" w:hAnsi="Times New Roman" w:cs="Times New Roman"/>
                <w:sz w:val="24"/>
                <w:szCs w:val="24"/>
              </w:rPr>
            </w:pPr>
            <w:r w:rsidRPr="00E14DA3">
              <w:rPr>
                <w:rFonts w:ascii="Times New Roman" w:hAnsi="Times New Roman" w:cs="Times New Roman"/>
                <w:sz w:val="24"/>
                <w:szCs w:val="24"/>
              </w:rPr>
              <w:t xml:space="preserve">        215.000,00 € </w:t>
            </w:r>
          </w:p>
        </w:tc>
        <w:tc>
          <w:tcPr>
            <w:tcW w:w="1851" w:type="dxa"/>
            <w:tcBorders>
              <w:top w:val="single" w:sz="4" w:space="0" w:color="000000"/>
              <w:left w:val="single" w:sz="4" w:space="0" w:color="000000"/>
              <w:bottom w:val="single" w:sz="4" w:space="0" w:color="000000"/>
              <w:right w:val="single" w:sz="4" w:space="0" w:color="000000"/>
            </w:tcBorders>
            <w:vAlign w:val="center"/>
          </w:tcPr>
          <w:p w14:paraId="26DDBDC0" w14:textId="22C80A4A" w:rsidR="00E14DA3" w:rsidRPr="0046000E" w:rsidRDefault="00E14DA3" w:rsidP="00E14DA3">
            <w:pPr>
              <w:shd w:val="clear" w:color="auto" w:fill="FFFFFF"/>
              <w:spacing w:line="276" w:lineRule="auto"/>
              <w:rPr>
                <w:rFonts w:ascii="Times New Roman" w:hAnsi="Times New Roman" w:cs="Times New Roman"/>
                <w:sz w:val="24"/>
                <w:szCs w:val="24"/>
              </w:rPr>
            </w:pPr>
            <w:r w:rsidRPr="00E14DA3">
              <w:rPr>
                <w:rFonts w:ascii="Times New Roman" w:hAnsi="Times New Roman" w:cs="Times New Roman"/>
                <w:sz w:val="24"/>
                <w:szCs w:val="24"/>
              </w:rPr>
              <w:t xml:space="preserve">      860.000,00 € </w:t>
            </w:r>
          </w:p>
        </w:tc>
      </w:tr>
      <w:tr w:rsidR="00E14DA3" w:rsidRPr="0046000E" w14:paraId="55D3126F" w14:textId="77777777" w:rsidTr="00144C2B">
        <w:trPr>
          <w:trHeight w:val="541"/>
        </w:trPr>
        <w:tc>
          <w:tcPr>
            <w:tcW w:w="671" w:type="dxa"/>
            <w:vAlign w:val="center"/>
          </w:tcPr>
          <w:p w14:paraId="71052366" w14:textId="56FEA68B" w:rsidR="00E14DA3" w:rsidRDefault="00E14DA3" w:rsidP="00E14DA3">
            <w:pPr>
              <w:shd w:val="clear" w:color="auto" w:fill="FFFFFF"/>
              <w:spacing w:line="276" w:lineRule="auto"/>
              <w:jc w:val="center"/>
              <w:rPr>
                <w:rFonts w:ascii="Times New Roman" w:hAnsi="Times New Roman" w:cs="Times New Roman"/>
                <w:b/>
                <w:sz w:val="24"/>
                <w:szCs w:val="24"/>
              </w:rPr>
            </w:pPr>
            <w:r>
              <w:rPr>
                <w:rFonts w:ascii="Times New Roman" w:hAnsi="Times New Roman" w:cs="Times New Roman"/>
                <w:b/>
                <w:sz w:val="24"/>
                <w:szCs w:val="24"/>
              </w:rPr>
              <w:t>13</w:t>
            </w:r>
          </w:p>
        </w:tc>
        <w:tc>
          <w:tcPr>
            <w:tcW w:w="2840" w:type="dxa"/>
            <w:vAlign w:val="center"/>
          </w:tcPr>
          <w:p w14:paraId="6D2BEAD3" w14:textId="24ABE53A" w:rsidR="00E14DA3" w:rsidRPr="00BC2ABE" w:rsidRDefault="00E14DA3" w:rsidP="00E14DA3">
            <w:pPr>
              <w:shd w:val="clear" w:color="auto" w:fill="FFFFFF"/>
              <w:spacing w:line="276" w:lineRule="auto"/>
              <w:rPr>
                <w:rFonts w:ascii="Times New Roman" w:hAnsi="Times New Roman" w:cs="Times New Roman"/>
                <w:sz w:val="24"/>
                <w:szCs w:val="24"/>
              </w:rPr>
            </w:pPr>
            <w:r>
              <w:rPr>
                <w:rFonts w:ascii="Times New Roman" w:hAnsi="Times New Roman" w:cs="Times New Roman"/>
                <w:sz w:val="24"/>
                <w:szCs w:val="24"/>
              </w:rPr>
              <w:t>Dispositivo portatile per Fotobiomodulazione con Luce Blu</w:t>
            </w:r>
          </w:p>
        </w:tc>
        <w:tc>
          <w:tcPr>
            <w:tcW w:w="1559" w:type="dxa"/>
            <w:tcBorders>
              <w:top w:val="single" w:sz="4" w:space="0" w:color="000000"/>
              <w:left w:val="single" w:sz="4" w:space="0" w:color="000000"/>
              <w:bottom w:val="single" w:sz="4" w:space="0" w:color="000000"/>
              <w:right w:val="single" w:sz="4" w:space="0" w:color="000000"/>
            </w:tcBorders>
            <w:vAlign w:val="center"/>
          </w:tcPr>
          <w:p w14:paraId="48DC9AB6" w14:textId="050E4FBF" w:rsidR="00E14DA3" w:rsidRPr="006043DB" w:rsidRDefault="00144C2B" w:rsidP="00E14DA3">
            <w:pPr>
              <w:shd w:val="clear" w:color="auto" w:fill="FFFFFF"/>
              <w:spacing w:line="276" w:lineRule="auto"/>
              <w:jc w:val="center"/>
              <w:rPr>
                <w:rFonts w:ascii="Times New Roman" w:hAnsi="Times New Roman" w:cs="Times New Roman"/>
                <w:sz w:val="24"/>
                <w:szCs w:val="24"/>
              </w:rPr>
            </w:pPr>
            <w:r w:rsidRPr="00144C2B">
              <w:rPr>
                <w:rFonts w:ascii="Times New Roman" w:hAnsi="Times New Roman" w:cs="Times New Roman"/>
                <w:sz w:val="24"/>
                <w:szCs w:val="24"/>
              </w:rPr>
              <w:t>33190000-8</w:t>
            </w:r>
          </w:p>
        </w:tc>
        <w:tc>
          <w:tcPr>
            <w:tcW w:w="1561" w:type="dxa"/>
            <w:tcBorders>
              <w:top w:val="single" w:sz="4" w:space="0" w:color="000000"/>
              <w:left w:val="single" w:sz="4" w:space="0" w:color="000000"/>
              <w:bottom w:val="single" w:sz="4" w:space="0" w:color="000000"/>
              <w:right w:val="single" w:sz="4" w:space="0" w:color="000000"/>
            </w:tcBorders>
            <w:vAlign w:val="center"/>
          </w:tcPr>
          <w:p w14:paraId="52280DE9" w14:textId="5AA5702E" w:rsidR="00E14DA3" w:rsidRPr="006043DB" w:rsidRDefault="00E14DA3" w:rsidP="00E14DA3">
            <w:pPr>
              <w:shd w:val="clear" w:color="auto" w:fill="FFFFFF"/>
              <w:spacing w:line="276" w:lineRule="auto"/>
              <w:jc w:val="center"/>
              <w:rPr>
                <w:rFonts w:ascii="Times New Roman" w:hAnsi="Times New Roman" w:cs="Times New Roman"/>
                <w:sz w:val="24"/>
                <w:szCs w:val="24"/>
              </w:rPr>
            </w:pPr>
            <w:r>
              <w:rPr>
                <w:rFonts w:ascii="Times New Roman" w:hAnsi="Times New Roman" w:cs="Times New Roman"/>
                <w:sz w:val="24"/>
                <w:szCs w:val="24"/>
              </w:rPr>
              <w:t>P</w:t>
            </w:r>
          </w:p>
        </w:tc>
        <w:tc>
          <w:tcPr>
            <w:tcW w:w="2008" w:type="dxa"/>
            <w:tcBorders>
              <w:top w:val="single" w:sz="4" w:space="0" w:color="000000"/>
              <w:left w:val="single" w:sz="4" w:space="0" w:color="000000"/>
              <w:bottom w:val="single" w:sz="4" w:space="0" w:color="000000"/>
              <w:right w:val="single" w:sz="4" w:space="0" w:color="000000"/>
            </w:tcBorders>
            <w:vAlign w:val="center"/>
          </w:tcPr>
          <w:p w14:paraId="65AA7CA8" w14:textId="675DBE9F" w:rsidR="00E14DA3" w:rsidRPr="0046000E" w:rsidRDefault="00E14DA3" w:rsidP="00E14DA3">
            <w:pPr>
              <w:shd w:val="clear" w:color="auto" w:fill="FFFFFF"/>
              <w:spacing w:line="276" w:lineRule="auto"/>
              <w:jc w:val="center"/>
              <w:rPr>
                <w:rFonts w:ascii="Times New Roman" w:hAnsi="Times New Roman" w:cs="Times New Roman"/>
                <w:sz w:val="24"/>
                <w:szCs w:val="24"/>
              </w:rPr>
            </w:pPr>
            <w:r w:rsidRPr="00E14DA3">
              <w:rPr>
                <w:rFonts w:ascii="Times New Roman" w:hAnsi="Times New Roman" w:cs="Times New Roman"/>
                <w:sz w:val="24"/>
                <w:szCs w:val="24"/>
              </w:rPr>
              <w:t xml:space="preserve">            2.600,00 € </w:t>
            </w:r>
          </w:p>
        </w:tc>
        <w:tc>
          <w:tcPr>
            <w:tcW w:w="1851" w:type="dxa"/>
            <w:tcBorders>
              <w:top w:val="single" w:sz="4" w:space="0" w:color="000000"/>
              <w:left w:val="single" w:sz="4" w:space="0" w:color="000000"/>
              <w:bottom w:val="single" w:sz="4" w:space="0" w:color="000000"/>
              <w:right w:val="single" w:sz="4" w:space="0" w:color="000000"/>
            </w:tcBorders>
            <w:vAlign w:val="center"/>
          </w:tcPr>
          <w:p w14:paraId="587D3124" w14:textId="100DB7D3" w:rsidR="00E14DA3" w:rsidRPr="0046000E" w:rsidRDefault="00E14DA3" w:rsidP="00E14DA3">
            <w:pPr>
              <w:shd w:val="clear" w:color="auto" w:fill="FFFFFF"/>
              <w:spacing w:line="276" w:lineRule="auto"/>
              <w:jc w:val="center"/>
              <w:rPr>
                <w:rFonts w:ascii="Times New Roman" w:hAnsi="Times New Roman" w:cs="Times New Roman"/>
                <w:sz w:val="24"/>
                <w:szCs w:val="24"/>
              </w:rPr>
            </w:pPr>
            <w:r w:rsidRPr="00E14DA3">
              <w:rPr>
                <w:rFonts w:ascii="Times New Roman" w:hAnsi="Times New Roman" w:cs="Times New Roman"/>
                <w:sz w:val="24"/>
                <w:szCs w:val="24"/>
              </w:rPr>
              <w:t xml:space="preserve">       10.400,00 € </w:t>
            </w:r>
          </w:p>
        </w:tc>
      </w:tr>
      <w:tr w:rsidR="00E14DA3" w:rsidRPr="0046000E" w14:paraId="6F9CEB71" w14:textId="77777777" w:rsidTr="00144C2B">
        <w:trPr>
          <w:trHeight w:val="541"/>
        </w:trPr>
        <w:tc>
          <w:tcPr>
            <w:tcW w:w="671" w:type="dxa"/>
            <w:vAlign w:val="center"/>
          </w:tcPr>
          <w:p w14:paraId="230DC133" w14:textId="22AD529E" w:rsidR="00E14DA3" w:rsidRDefault="00E14DA3" w:rsidP="00E14DA3">
            <w:pPr>
              <w:shd w:val="clear" w:color="auto" w:fill="FFFFFF"/>
              <w:spacing w:line="276" w:lineRule="auto"/>
              <w:jc w:val="center"/>
              <w:rPr>
                <w:rFonts w:ascii="Times New Roman" w:hAnsi="Times New Roman" w:cs="Times New Roman"/>
                <w:b/>
                <w:sz w:val="24"/>
                <w:szCs w:val="24"/>
              </w:rPr>
            </w:pPr>
            <w:r>
              <w:rPr>
                <w:rFonts w:ascii="Times New Roman" w:hAnsi="Times New Roman" w:cs="Times New Roman"/>
                <w:b/>
                <w:sz w:val="24"/>
                <w:szCs w:val="24"/>
              </w:rPr>
              <w:t>14</w:t>
            </w:r>
          </w:p>
        </w:tc>
        <w:tc>
          <w:tcPr>
            <w:tcW w:w="2840" w:type="dxa"/>
            <w:vAlign w:val="center"/>
          </w:tcPr>
          <w:p w14:paraId="61B97AFF" w14:textId="2CE3AC3D" w:rsidR="00E14DA3" w:rsidRPr="00BC2ABE" w:rsidRDefault="00E14DA3" w:rsidP="00E14DA3">
            <w:pPr>
              <w:shd w:val="clear" w:color="auto" w:fill="FFFFFF"/>
              <w:spacing w:line="276" w:lineRule="auto"/>
              <w:rPr>
                <w:rFonts w:ascii="Times New Roman" w:hAnsi="Times New Roman" w:cs="Times New Roman"/>
                <w:sz w:val="24"/>
                <w:szCs w:val="24"/>
              </w:rPr>
            </w:pPr>
            <w:r>
              <w:rPr>
                <w:rFonts w:ascii="Times New Roman" w:hAnsi="Times New Roman" w:cs="Times New Roman"/>
                <w:sz w:val="24"/>
                <w:szCs w:val="24"/>
              </w:rPr>
              <w:t>Medicazione sterile per ferita chirurgica ad attività antimicrobica per la gestione dell’essudato siero-ematico. Con idrofibra e ioni argento a contatto con la ferita e idrocolloide occlusivo che assicura l'adesione della medicazione</w:t>
            </w:r>
          </w:p>
        </w:tc>
        <w:tc>
          <w:tcPr>
            <w:tcW w:w="1559" w:type="dxa"/>
            <w:tcBorders>
              <w:top w:val="single" w:sz="4" w:space="0" w:color="000000"/>
              <w:left w:val="single" w:sz="4" w:space="0" w:color="000000"/>
              <w:bottom w:val="single" w:sz="4" w:space="0" w:color="000000"/>
              <w:right w:val="single" w:sz="4" w:space="0" w:color="000000"/>
            </w:tcBorders>
            <w:vAlign w:val="center"/>
          </w:tcPr>
          <w:p w14:paraId="23B06EB1" w14:textId="4E938A5B" w:rsidR="00E14DA3" w:rsidRPr="006043DB" w:rsidRDefault="00144C2B" w:rsidP="00E14DA3">
            <w:pPr>
              <w:shd w:val="clear" w:color="auto" w:fill="FFFFFF"/>
              <w:spacing w:line="276" w:lineRule="auto"/>
              <w:jc w:val="center"/>
              <w:rPr>
                <w:rFonts w:ascii="Times New Roman" w:hAnsi="Times New Roman" w:cs="Times New Roman"/>
                <w:sz w:val="24"/>
                <w:szCs w:val="24"/>
              </w:rPr>
            </w:pPr>
            <w:r w:rsidRPr="00144C2B">
              <w:rPr>
                <w:rFonts w:ascii="Times New Roman" w:hAnsi="Times New Roman" w:cs="Times New Roman"/>
                <w:sz w:val="24"/>
                <w:szCs w:val="24"/>
              </w:rPr>
              <w:t>33190000-8</w:t>
            </w:r>
          </w:p>
        </w:tc>
        <w:tc>
          <w:tcPr>
            <w:tcW w:w="1561" w:type="dxa"/>
            <w:tcBorders>
              <w:top w:val="single" w:sz="4" w:space="0" w:color="000000"/>
              <w:left w:val="single" w:sz="4" w:space="0" w:color="000000"/>
              <w:bottom w:val="single" w:sz="4" w:space="0" w:color="000000"/>
              <w:right w:val="single" w:sz="4" w:space="0" w:color="000000"/>
            </w:tcBorders>
            <w:vAlign w:val="center"/>
          </w:tcPr>
          <w:p w14:paraId="42933EEA" w14:textId="17CD80A6" w:rsidR="00E14DA3" w:rsidRPr="006043DB" w:rsidRDefault="00E14DA3" w:rsidP="00E14DA3">
            <w:pPr>
              <w:shd w:val="clear" w:color="auto" w:fill="FFFFFF"/>
              <w:spacing w:line="276" w:lineRule="auto"/>
              <w:jc w:val="center"/>
              <w:rPr>
                <w:rFonts w:ascii="Times New Roman" w:hAnsi="Times New Roman" w:cs="Times New Roman"/>
                <w:sz w:val="24"/>
                <w:szCs w:val="24"/>
              </w:rPr>
            </w:pPr>
            <w:r>
              <w:rPr>
                <w:rFonts w:ascii="Times New Roman" w:hAnsi="Times New Roman" w:cs="Times New Roman"/>
                <w:sz w:val="24"/>
                <w:szCs w:val="24"/>
              </w:rPr>
              <w:t>P</w:t>
            </w:r>
          </w:p>
        </w:tc>
        <w:tc>
          <w:tcPr>
            <w:tcW w:w="2008" w:type="dxa"/>
            <w:tcBorders>
              <w:top w:val="single" w:sz="4" w:space="0" w:color="000000"/>
              <w:left w:val="single" w:sz="4" w:space="0" w:color="000000"/>
              <w:bottom w:val="single" w:sz="4" w:space="0" w:color="000000"/>
              <w:right w:val="single" w:sz="4" w:space="0" w:color="000000"/>
            </w:tcBorders>
            <w:vAlign w:val="center"/>
          </w:tcPr>
          <w:p w14:paraId="25E15CD8" w14:textId="43B23026" w:rsidR="00E14DA3" w:rsidRPr="0046000E" w:rsidRDefault="00E14DA3" w:rsidP="00E14DA3">
            <w:pPr>
              <w:shd w:val="clear" w:color="auto" w:fill="FFFFFF"/>
              <w:spacing w:line="276" w:lineRule="auto"/>
              <w:jc w:val="center"/>
              <w:rPr>
                <w:rFonts w:ascii="Times New Roman" w:hAnsi="Times New Roman" w:cs="Times New Roman"/>
                <w:sz w:val="24"/>
                <w:szCs w:val="24"/>
              </w:rPr>
            </w:pPr>
            <w:r w:rsidRPr="00E14DA3">
              <w:rPr>
                <w:rFonts w:ascii="Times New Roman" w:hAnsi="Times New Roman" w:cs="Times New Roman"/>
                <w:sz w:val="24"/>
                <w:szCs w:val="24"/>
              </w:rPr>
              <w:t xml:space="preserve">      </w:t>
            </w:r>
            <w:r w:rsidR="00B56010">
              <w:rPr>
                <w:rFonts w:ascii="Times New Roman" w:hAnsi="Times New Roman" w:cs="Times New Roman"/>
                <w:sz w:val="24"/>
                <w:szCs w:val="24"/>
              </w:rPr>
              <w:t>594</w:t>
            </w:r>
            <w:r w:rsidR="0090676E">
              <w:rPr>
                <w:rFonts w:ascii="Times New Roman" w:hAnsi="Times New Roman" w:cs="Times New Roman"/>
                <w:sz w:val="24"/>
                <w:szCs w:val="24"/>
              </w:rPr>
              <w:t>.050</w:t>
            </w:r>
            <w:r w:rsidRPr="00E14DA3">
              <w:rPr>
                <w:rFonts w:ascii="Times New Roman" w:hAnsi="Times New Roman" w:cs="Times New Roman"/>
                <w:sz w:val="24"/>
                <w:szCs w:val="24"/>
              </w:rPr>
              <w:t xml:space="preserve">,00 € </w:t>
            </w:r>
          </w:p>
        </w:tc>
        <w:tc>
          <w:tcPr>
            <w:tcW w:w="1851" w:type="dxa"/>
            <w:tcBorders>
              <w:top w:val="single" w:sz="4" w:space="0" w:color="000000"/>
              <w:left w:val="single" w:sz="4" w:space="0" w:color="000000"/>
              <w:bottom w:val="single" w:sz="4" w:space="0" w:color="000000"/>
              <w:right w:val="single" w:sz="4" w:space="0" w:color="000000"/>
            </w:tcBorders>
            <w:vAlign w:val="center"/>
          </w:tcPr>
          <w:p w14:paraId="51B38908" w14:textId="22AAC4E5" w:rsidR="00E14DA3" w:rsidRPr="0046000E" w:rsidRDefault="00E14DA3" w:rsidP="00E14DA3">
            <w:pPr>
              <w:shd w:val="clear" w:color="auto" w:fill="FFFFFF"/>
              <w:spacing w:line="276" w:lineRule="auto"/>
              <w:rPr>
                <w:rFonts w:ascii="Times New Roman" w:hAnsi="Times New Roman" w:cs="Times New Roman"/>
                <w:sz w:val="24"/>
                <w:szCs w:val="24"/>
              </w:rPr>
            </w:pPr>
            <w:r w:rsidRPr="00E14DA3">
              <w:rPr>
                <w:rFonts w:ascii="Times New Roman" w:hAnsi="Times New Roman" w:cs="Times New Roman"/>
                <w:sz w:val="24"/>
                <w:szCs w:val="24"/>
              </w:rPr>
              <w:t xml:space="preserve">   </w:t>
            </w:r>
            <w:r w:rsidR="0090676E">
              <w:rPr>
                <w:rFonts w:ascii="Times New Roman" w:hAnsi="Times New Roman" w:cs="Times New Roman"/>
                <w:sz w:val="24"/>
                <w:szCs w:val="24"/>
              </w:rPr>
              <w:t>2.376.200</w:t>
            </w:r>
            <w:r w:rsidRPr="00E14DA3">
              <w:rPr>
                <w:rFonts w:ascii="Times New Roman" w:hAnsi="Times New Roman" w:cs="Times New Roman"/>
                <w:sz w:val="24"/>
                <w:szCs w:val="24"/>
              </w:rPr>
              <w:t xml:space="preserve">,00 € </w:t>
            </w:r>
          </w:p>
        </w:tc>
      </w:tr>
      <w:tr w:rsidR="00E14DA3" w:rsidRPr="0046000E" w14:paraId="4F3F3892" w14:textId="77777777" w:rsidTr="00144C2B">
        <w:trPr>
          <w:trHeight w:val="541"/>
        </w:trPr>
        <w:tc>
          <w:tcPr>
            <w:tcW w:w="671" w:type="dxa"/>
            <w:vAlign w:val="center"/>
          </w:tcPr>
          <w:p w14:paraId="3E0F1DF9" w14:textId="3E5298E0" w:rsidR="00E14DA3" w:rsidRDefault="00E14DA3" w:rsidP="00E14DA3">
            <w:pPr>
              <w:shd w:val="clear" w:color="auto" w:fill="FFFFFF"/>
              <w:spacing w:line="276" w:lineRule="auto"/>
              <w:jc w:val="center"/>
              <w:rPr>
                <w:rFonts w:ascii="Times New Roman" w:hAnsi="Times New Roman" w:cs="Times New Roman"/>
                <w:b/>
                <w:sz w:val="24"/>
                <w:szCs w:val="24"/>
              </w:rPr>
            </w:pPr>
            <w:r>
              <w:rPr>
                <w:rFonts w:ascii="Times New Roman" w:hAnsi="Times New Roman" w:cs="Times New Roman"/>
                <w:b/>
                <w:sz w:val="24"/>
                <w:szCs w:val="24"/>
              </w:rPr>
              <w:t>15</w:t>
            </w:r>
          </w:p>
        </w:tc>
        <w:tc>
          <w:tcPr>
            <w:tcW w:w="2840" w:type="dxa"/>
            <w:vAlign w:val="center"/>
          </w:tcPr>
          <w:p w14:paraId="64FDBD42" w14:textId="6C02207E" w:rsidR="00E14DA3" w:rsidRPr="00BC2ABE" w:rsidRDefault="00E14DA3" w:rsidP="00E14DA3">
            <w:pPr>
              <w:shd w:val="clear" w:color="auto" w:fill="FFFFFF"/>
              <w:spacing w:line="276" w:lineRule="auto"/>
              <w:rPr>
                <w:rFonts w:ascii="Times New Roman" w:hAnsi="Times New Roman" w:cs="Times New Roman"/>
                <w:sz w:val="24"/>
                <w:szCs w:val="24"/>
              </w:rPr>
            </w:pPr>
            <w:r w:rsidRPr="00715F5B">
              <w:rPr>
                <w:rFonts w:ascii="Times New Roman" w:hAnsi="Times New Roman" w:cs="Times New Roman"/>
                <w:sz w:val="24"/>
                <w:szCs w:val="24"/>
              </w:rPr>
              <w:t xml:space="preserve">Medicazione sterile assorbente post-operatoria, di almeno 5 strati, completa con bordo e strato di contatto in </w:t>
            </w:r>
            <w:r w:rsidRPr="00715F5B">
              <w:rPr>
                <w:rFonts w:ascii="Times New Roman" w:hAnsi="Times New Roman" w:cs="Times New Roman"/>
                <w:sz w:val="24"/>
                <w:szCs w:val="24"/>
              </w:rPr>
              <w:lastRenderedPageBreak/>
              <w:t>silicone morbido, altamente flessibile e conformabile al fine di favorire la massima mobilità del paziente. Può essere lasciata in sede fino a 14 giorni in relazione allo stato della ferita e della cute perilesionale</w:t>
            </w:r>
          </w:p>
        </w:tc>
        <w:tc>
          <w:tcPr>
            <w:tcW w:w="1559" w:type="dxa"/>
            <w:tcBorders>
              <w:top w:val="single" w:sz="4" w:space="0" w:color="000000"/>
              <w:left w:val="single" w:sz="4" w:space="0" w:color="000000"/>
              <w:bottom w:val="single" w:sz="4" w:space="0" w:color="000000"/>
              <w:right w:val="single" w:sz="4" w:space="0" w:color="000000"/>
            </w:tcBorders>
            <w:vAlign w:val="center"/>
          </w:tcPr>
          <w:p w14:paraId="75528B14" w14:textId="5AE51E59" w:rsidR="00E14DA3" w:rsidRPr="006043DB" w:rsidRDefault="00144C2B" w:rsidP="00E14DA3">
            <w:pPr>
              <w:shd w:val="clear" w:color="auto" w:fill="FFFFFF"/>
              <w:spacing w:line="276" w:lineRule="auto"/>
              <w:jc w:val="center"/>
              <w:rPr>
                <w:rFonts w:ascii="Times New Roman" w:hAnsi="Times New Roman" w:cs="Times New Roman"/>
                <w:sz w:val="24"/>
                <w:szCs w:val="24"/>
              </w:rPr>
            </w:pPr>
            <w:r w:rsidRPr="00144C2B">
              <w:rPr>
                <w:rFonts w:ascii="Times New Roman" w:hAnsi="Times New Roman" w:cs="Times New Roman"/>
                <w:sz w:val="24"/>
                <w:szCs w:val="24"/>
              </w:rPr>
              <w:lastRenderedPageBreak/>
              <w:t>33190000-8</w:t>
            </w:r>
          </w:p>
        </w:tc>
        <w:tc>
          <w:tcPr>
            <w:tcW w:w="1561" w:type="dxa"/>
            <w:tcBorders>
              <w:top w:val="single" w:sz="4" w:space="0" w:color="000000"/>
              <w:left w:val="single" w:sz="4" w:space="0" w:color="000000"/>
              <w:bottom w:val="single" w:sz="4" w:space="0" w:color="000000"/>
              <w:right w:val="single" w:sz="4" w:space="0" w:color="000000"/>
            </w:tcBorders>
            <w:vAlign w:val="center"/>
          </w:tcPr>
          <w:p w14:paraId="7AAE7300" w14:textId="41CD19B3" w:rsidR="00E14DA3" w:rsidRPr="006043DB" w:rsidRDefault="00E14DA3" w:rsidP="00E14DA3">
            <w:pPr>
              <w:shd w:val="clear" w:color="auto" w:fill="FFFFFF"/>
              <w:spacing w:line="276" w:lineRule="auto"/>
              <w:jc w:val="center"/>
              <w:rPr>
                <w:rFonts w:ascii="Times New Roman" w:hAnsi="Times New Roman" w:cs="Times New Roman"/>
                <w:sz w:val="24"/>
                <w:szCs w:val="24"/>
              </w:rPr>
            </w:pPr>
            <w:r>
              <w:rPr>
                <w:rFonts w:ascii="Times New Roman" w:hAnsi="Times New Roman" w:cs="Times New Roman"/>
                <w:sz w:val="24"/>
                <w:szCs w:val="24"/>
              </w:rPr>
              <w:t>P</w:t>
            </w:r>
          </w:p>
        </w:tc>
        <w:tc>
          <w:tcPr>
            <w:tcW w:w="2008" w:type="dxa"/>
            <w:tcBorders>
              <w:top w:val="single" w:sz="4" w:space="0" w:color="000000"/>
              <w:left w:val="single" w:sz="4" w:space="0" w:color="000000"/>
              <w:bottom w:val="single" w:sz="4" w:space="0" w:color="000000"/>
              <w:right w:val="single" w:sz="4" w:space="0" w:color="000000"/>
            </w:tcBorders>
            <w:vAlign w:val="center"/>
          </w:tcPr>
          <w:p w14:paraId="117EC735" w14:textId="0CCF4401" w:rsidR="00E14DA3" w:rsidRPr="0046000E" w:rsidRDefault="00E14DA3" w:rsidP="00E14DA3">
            <w:pPr>
              <w:shd w:val="clear" w:color="auto" w:fill="FFFFFF"/>
              <w:spacing w:line="276" w:lineRule="auto"/>
              <w:jc w:val="center"/>
              <w:rPr>
                <w:rFonts w:ascii="Times New Roman" w:hAnsi="Times New Roman" w:cs="Times New Roman"/>
                <w:sz w:val="24"/>
                <w:szCs w:val="24"/>
              </w:rPr>
            </w:pPr>
            <w:r w:rsidRPr="00E14DA3">
              <w:rPr>
                <w:rFonts w:ascii="Times New Roman" w:hAnsi="Times New Roman" w:cs="Times New Roman"/>
                <w:sz w:val="24"/>
                <w:szCs w:val="24"/>
              </w:rPr>
              <w:t xml:space="preserve">          </w:t>
            </w:r>
            <w:r w:rsidR="00EA7B90">
              <w:rPr>
                <w:rFonts w:ascii="Times New Roman" w:hAnsi="Times New Roman" w:cs="Times New Roman"/>
                <w:sz w:val="24"/>
                <w:szCs w:val="24"/>
              </w:rPr>
              <w:t>16.200</w:t>
            </w:r>
            <w:r w:rsidRPr="00E14DA3">
              <w:rPr>
                <w:rFonts w:ascii="Times New Roman" w:hAnsi="Times New Roman" w:cs="Times New Roman"/>
                <w:sz w:val="24"/>
                <w:szCs w:val="24"/>
              </w:rPr>
              <w:t xml:space="preserve">,00 € </w:t>
            </w:r>
          </w:p>
        </w:tc>
        <w:tc>
          <w:tcPr>
            <w:tcW w:w="1851" w:type="dxa"/>
            <w:tcBorders>
              <w:top w:val="single" w:sz="4" w:space="0" w:color="000000"/>
              <w:left w:val="single" w:sz="4" w:space="0" w:color="000000"/>
              <w:bottom w:val="single" w:sz="4" w:space="0" w:color="000000"/>
              <w:right w:val="single" w:sz="4" w:space="0" w:color="000000"/>
            </w:tcBorders>
            <w:vAlign w:val="center"/>
          </w:tcPr>
          <w:p w14:paraId="47ACE7A3" w14:textId="13AD97CE" w:rsidR="00E14DA3" w:rsidRPr="0046000E" w:rsidRDefault="00E14DA3" w:rsidP="00E14DA3">
            <w:pPr>
              <w:shd w:val="clear" w:color="auto" w:fill="FFFFFF"/>
              <w:spacing w:line="276" w:lineRule="auto"/>
              <w:jc w:val="center"/>
              <w:rPr>
                <w:rFonts w:ascii="Times New Roman" w:hAnsi="Times New Roman" w:cs="Times New Roman"/>
                <w:sz w:val="24"/>
                <w:szCs w:val="24"/>
              </w:rPr>
            </w:pPr>
            <w:r w:rsidRPr="00E14DA3">
              <w:rPr>
                <w:rFonts w:ascii="Times New Roman" w:hAnsi="Times New Roman" w:cs="Times New Roman"/>
                <w:sz w:val="24"/>
                <w:szCs w:val="24"/>
              </w:rPr>
              <w:t xml:space="preserve">      </w:t>
            </w:r>
            <w:r w:rsidR="00EA7B90">
              <w:rPr>
                <w:rFonts w:ascii="Times New Roman" w:hAnsi="Times New Roman" w:cs="Times New Roman"/>
                <w:sz w:val="24"/>
                <w:szCs w:val="24"/>
              </w:rPr>
              <w:t>64</w:t>
            </w:r>
            <w:r w:rsidRPr="00E14DA3">
              <w:rPr>
                <w:rFonts w:ascii="Times New Roman" w:hAnsi="Times New Roman" w:cs="Times New Roman"/>
                <w:sz w:val="24"/>
                <w:szCs w:val="24"/>
              </w:rPr>
              <w:t>.</w:t>
            </w:r>
            <w:r w:rsidR="00EA7B90">
              <w:rPr>
                <w:rFonts w:ascii="Times New Roman" w:hAnsi="Times New Roman" w:cs="Times New Roman"/>
                <w:sz w:val="24"/>
                <w:szCs w:val="24"/>
              </w:rPr>
              <w:t>8</w:t>
            </w:r>
            <w:r w:rsidRPr="00E14DA3">
              <w:rPr>
                <w:rFonts w:ascii="Times New Roman" w:hAnsi="Times New Roman" w:cs="Times New Roman"/>
                <w:sz w:val="24"/>
                <w:szCs w:val="24"/>
              </w:rPr>
              <w:t xml:space="preserve">00,00 € </w:t>
            </w:r>
          </w:p>
        </w:tc>
      </w:tr>
      <w:tr w:rsidR="00E14DA3" w:rsidRPr="0046000E" w14:paraId="7EAFD9F2" w14:textId="77777777" w:rsidTr="00144C2B">
        <w:trPr>
          <w:trHeight w:val="541"/>
        </w:trPr>
        <w:tc>
          <w:tcPr>
            <w:tcW w:w="671" w:type="dxa"/>
            <w:vAlign w:val="center"/>
          </w:tcPr>
          <w:p w14:paraId="21E55EDE" w14:textId="2D39256F" w:rsidR="00E14DA3" w:rsidRDefault="00E14DA3" w:rsidP="00E14DA3">
            <w:pPr>
              <w:shd w:val="clear" w:color="auto" w:fill="FFFFFF"/>
              <w:spacing w:line="276" w:lineRule="auto"/>
              <w:jc w:val="center"/>
              <w:rPr>
                <w:rFonts w:ascii="Times New Roman" w:hAnsi="Times New Roman" w:cs="Times New Roman"/>
                <w:b/>
                <w:sz w:val="24"/>
                <w:szCs w:val="24"/>
              </w:rPr>
            </w:pPr>
            <w:r>
              <w:rPr>
                <w:rFonts w:ascii="Times New Roman" w:hAnsi="Times New Roman" w:cs="Times New Roman"/>
                <w:b/>
                <w:sz w:val="24"/>
                <w:szCs w:val="24"/>
              </w:rPr>
              <w:t>16</w:t>
            </w:r>
          </w:p>
        </w:tc>
        <w:tc>
          <w:tcPr>
            <w:tcW w:w="2840" w:type="dxa"/>
            <w:vAlign w:val="center"/>
          </w:tcPr>
          <w:p w14:paraId="777527A3" w14:textId="59693D08" w:rsidR="00E14DA3" w:rsidRPr="00BC2ABE" w:rsidRDefault="00E14DA3" w:rsidP="00E14DA3">
            <w:pPr>
              <w:shd w:val="clear" w:color="auto" w:fill="FFFFFF"/>
              <w:spacing w:line="276" w:lineRule="auto"/>
              <w:rPr>
                <w:rFonts w:ascii="Times New Roman" w:hAnsi="Times New Roman" w:cs="Times New Roman"/>
                <w:sz w:val="24"/>
                <w:szCs w:val="24"/>
              </w:rPr>
            </w:pPr>
            <w:r>
              <w:rPr>
                <w:rFonts w:ascii="Times New Roman" w:hAnsi="Times New Roman" w:cs="Times New Roman"/>
                <w:sz w:val="24"/>
                <w:szCs w:val="24"/>
              </w:rPr>
              <w:t>Collagenasi Unguento dispositivo</w:t>
            </w:r>
          </w:p>
        </w:tc>
        <w:tc>
          <w:tcPr>
            <w:tcW w:w="1559" w:type="dxa"/>
            <w:tcBorders>
              <w:top w:val="single" w:sz="4" w:space="0" w:color="000000"/>
              <w:left w:val="single" w:sz="4" w:space="0" w:color="000000"/>
              <w:bottom w:val="single" w:sz="4" w:space="0" w:color="000000"/>
              <w:right w:val="single" w:sz="4" w:space="0" w:color="000000"/>
            </w:tcBorders>
            <w:vAlign w:val="center"/>
          </w:tcPr>
          <w:p w14:paraId="647E92DF" w14:textId="73C784E9" w:rsidR="00E14DA3" w:rsidRPr="006043DB" w:rsidRDefault="00144C2B" w:rsidP="00E14DA3">
            <w:pPr>
              <w:shd w:val="clear" w:color="auto" w:fill="FFFFFF"/>
              <w:spacing w:line="276" w:lineRule="auto"/>
              <w:jc w:val="center"/>
              <w:rPr>
                <w:rFonts w:ascii="Times New Roman" w:hAnsi="Times New Roman" w:cs="Times New Roman"/>
                <w:sz w:val="24"/>
                <w:szCs w:val="24"/>
              </w:rPr>
            </w:pPr>
            <w:r w:rsidRPr="00144C2B">
              <w:rPr>
                <w:rFonts w:ascii="Times New Roman" w:hAnsi="Times New Roman" w:cs="Times New Roman"/>
                <w:sz w:val="24"/>
                <w:szCs w:val="24"/>
              </w:rPr>
              <w:t>33190000-8</w:t>
            </w:r>
          </w:p>
        </w:tc>
        <w:tc>
          <w:tcPr>
            <w:tcW w:w="1561" w:type="dxa"/>
            <w:tcBorders>
              <w:top w:val="single" w:sz="4" w:space="0" w:color="000000"/>
              <w:left w:val="single" w:sz="4" w:space="0" w:color="000000"/>
              <w:bottom w:val="single" w:sz="4" w:space="0" w:color="000000"/>
              <w:right w:val="single" w:sz="4" w:space="0" w:color="000000"/>
            </w:tcBorders>
            <w:vAlign w:val="center"/>
          </w:tcPr>
          <w:p w14:paraId="66D55C30" w14:textId="745FC71C" w:rsidR="00E14DA3" w:rsidRPr="006043DB" w:rsidRDefault="00E14DA3" w:rsidP="00E14DA3">
            <w:pPr>
              <w:shd w:val="clear" w:color="auto" w:fill="FFFFFF"/>
              <w:spacing w:line="276" w:lineRule="auto"/>
              <w:jc w:val="center"/>
              <w:rPr>
                <w:rFonts w:ascii="Times New Roman" w:hAnsi="Times New Roman" w:cs="Times New Roman"/>
                <w:sz w:val="24"/>
                <w:szCs w:val="24"/>
              </w:rPr>
            </w:pPr>
            <w:r>
              <w:rPr>
                <w:rFonts w:ascii="Times New Roman" w:hAnsi="Times New Roman" w:cs="Times New Roman"/>
                <w:sz w:val="24"/>
                <w:szCs w:val="24"/>
              </w:rPr>
              <w:t>P</w:t>
            </w:r>
          </w:p>
        </w:tc>
        <w:tc>
          <w:tcPr>
            <w:tcW w:w="2008" w:type="dxa"/>
            <w:tcBorders>
              <w:top w:val="single" w:sz="4" w:space="0" w:color="000000"/>
              <w:left w:val="single" w:sz="4" w:space="0" w:color="000000"/>
              <w:bottom w:val="single" w:sz="4" w:space="0" w:color="000000"/>
              <w:right w:val="single" w:sz="4" w:space="0" w:color="000000"/>
            </w:tcBorders>
            <w:vAlign w:val="center"/>
          </w:tcPr>
          <w:p w14:paraId="223E7BD9" w14:textId="5EAEFCD4" w:rsidR="00E14DA3" w:rsidRPr="0046000E" w:rsidRDefault="00E14DA3" w:rsidP="00E14DA3">
            <w:pPr>
              <w:shd w:val="clear" w:color="auto" w:fill="FFFFFF"/>
              <w:spacing w:line="276" w:lineRule="auto"/>
              <w:jc w:val="center"/>
              <w:rPr>
                <w:rFonts w:ascii="Times New Roman" w:hAnsi="Times New Roman" w:cs="Times New Roman"/>
                <w:sz w:val="24"/>
                <w:szCs w:val="24"/>
              </w:rPr>
            </w:pPr>
            <w:r w:rsidRPr="00E14DA3">
              <w:rPr>
                <w:rFonts w:ascii="Times New Roman" w:hAnsi="Times New Roman" w:cs="Times New Roman"/>
                <w:sz w:val="24"/>
                <w:szCs w:val="24"/>
              </w:rPr>
              <w:t xml:space="preserve">          35.000,00 € </w:t>
            </w:r>
          </w:p>
        </w:tc>
        <w:tc>
          <w:tcPr>
            <w:tcW w:w="1851" w:type="dxa"/>
            <w:tcBorders>
              <w:top w:val="single" w:sz="4" w:space="0" w:color="000000"/>
              <w:left w:val="single" w:sz="4" w:space="0" w:color="000000"/>
              <w:bottom w:val="single" w:sz="4" w:space="0" w:color="000000"/>
              <w:right w:val="single" w:sz="4" w:space="0" w:color="000000"/>
            </w:tcBorders>
            <w:vAlign w:val="center"/>
          </w:tcPr>
          <w:p w14:paraId="52220893" w14:textId="179F3ED8" w:rsidR="00E14DA3" w:rsidRPr="0046000E" w:rsidRDefault="00E14DA3" w:rsidP="00E14DA3">
            <w:pPr>
              <w:shd w:val="clear" w:color="auto" w:fill="FFFFFF"/>
              <w:spacing w:line="276" w:lineRule="auto"/>
              <w:jc w:val="center"/>
              <w:rPr>
                <w:rFonts w:ascii="Times New Roman" w:hAnsi="Times New Roman" w:cs="Times New Roman"/>
                <w:sz w:val="24"/>
                <w:szCs w:val="24"/>
              </w:rPr>
            </w:pPr>
            <w:r w:rsidRPr="00E14DA3">
              <w:rPr>
                <w:rFonts w:ascii="Times New Roman" w:hAnsi="Times New Roman" w:cs="Times New Roman"/>
                <w:sz w:val="24"/>
                <w:szCs w:val="24"/>
              </w:rPr>
              <w:t xml:space="preserve">      140.000,00 € </w:t>
            </w:r>
          </w:p>
        </w:tc>
      </w:tr>
      <w:tr w:rsidR="00E14DA3" w:rsidRPr="0046000E" w14:paraId="17C50F2F" w14:textId="77777777" w:rsidTr="00144C2B">
        <w:trPr>
          <w:trHeight w:val="541"/>
        </w:trPr>
        <w:tc>
          <w:tcPr>
            <w:tcW w:w="671" w:type="dxa"/>
            <w:vAlign w:val="center"/>
          </w:tcPr>
          <w:p w14:paraId="66663C05" w14:textId="1FD0EA6C" w:rsidR="00E14DA3" w:rsidRDefault="00E14DA3" w:rsidP="00E14DA3">
            <w:pPr>
              <w:shd w:val="clear" w:color="auto" w:fill="FFFFFF"/>
              <w:spacing w:line="276" w:lineRule="auto"/>
              <w:jc w:val="center"/>
              <w:rPr>
                <w:rFonts w:ascii="Times New Roman" w:hAnsi="Times New Roman" w:cs="Times New Roman"/>
                <w:b/>
                <w:sz w:val="24"/>
                <w:szCs w:val="24"/>
              </w:rPr>
            </w:pPr>
            <w:r>
              <w:rPr>
                <w:rFonts w:ascii="Times New Roman" w:hAnsi="Times New Roman" w:cs="Times New Roman"/>
                <w:b/>
                <w:sz w:val="24"/>
                <w:szCs w:val="24"/>
              </w:rPr>
              <w:t>17</w:t>
            </w:r>
          </w:p>
        </w:tc>
        <w:tc>
          <w:tcPr>
            <w:tcW w:w="2840" w:type="dxa"/>
            <w:vAlign w:val="center"/>
          </w:tcPr>
          <w:p w14:paraId="7B1986FF" w14:textId="7172E6FE" w:rsidR="00E14DA3" w:rsidRPr="00BC2ABE" w:rsidRDefault="00E14DA3" w:rsidP="00E14DA3">
            <w:pPr>
              <w:shd w:val="clear" w:color="auto" w:fill="FFFFFF"/>
              <w:spacing w:line="276" w:lineRule="auto"/>
              <w:rPr>
                <w:rFonts w:ascii="Times New Roman" w:hAnsi="Times New Roman" w:cs="Times New Roman"/>
                <w:sz w:val="24"/>
                <w:szCs w:val="24"/>
              </w:rPr>
            </w:pPr>
            <w:r>
              <w:rPr>
                <w:rFonts w:ascii="Times New Roman" w:hAnsi="Times New Roman" w:cs="Times New Roman"/>
                <w:sz w:val="24"/>
                <w:szCs w:val="24"/>
              </w:rPr>
              <w:t>Sistema portatile ad ultrasuoni per debridement di lesioni cutanee acute e croniche contaminate da Biofilm</w:t>
            </w:r>
          </w:p>
        </w:tc>
        <w:tc>
          <w:tcPr>
            <w:tcW w:w="1559" w:type="dxa"/>
            <w:tcBorders>
              <w:top w:val="single" w:sz="4" w:space="0" w:color="000000"/>
              <w:left w:val="single" w:sz="4" w:space="0" w:color="000000"/>
              <w:bottom w:val="single" w:sz="4" w:space="0" w:color="000000"/>
              <w:right w:val="single" w:sz="4" w:space="0" w:color="000000"/>
            </w:tcBorders>
            <w:vAlign w:val="center"/>
          </w:tcPr>
          <w:p w14:paraId="1D5CD628" w14:textId="60648DC4" w:rsidR="00E14DA3" w:rsidRPr="006043DB" w:rsidRDefault="00144C2B" w:rsidP="00E14DA3">
            <w:pPr>
              <w:shd w:val="clear" w:color="auto" w:fill="FFFFFF"/>
              <w:spacing w:line="276" w:lineRule="auto"/>
              <w:jc w:val="center"/>
              <w:rPr>
                <w:rFonts w:ascii="Times New Roman" w:hAnsi="Times New Roman" w:cs="Times New Roman"/>
                <w:sz w:val="24"/>
                <w:szCs w:val="24"/>
              </w:rPr>
            </w:pPr>
            <w:r w:rsidRPr="00144C2B">
              <w:rPr>
                <w:rFonts w:ascii="Times New Roman" w:hAnsi="Times New Roman" w:cs="Times New Roman"/>
                <w:sz w:val="24"/>
                <w:szCs w:val="24"/>
              </w:rPr>
              <w:t>33190000-8</w:t>
            </w:r>
          </w:p>
        </w:tc>
        <w:tc>
          <w:tcPr>
            <w:tcW w:w="1561" w:type="dxa"/>
            <w:tcBorders>
              <w:top w:val="single" w:sz="4" w:space="0" w:color="000000"/>
              <w:left w:val="single" w:sz="4" w:space="0" w:color="000000"/>
              <w:bottom w:val="single" w:sz="4" w:space="0" w:color="000000"/>
              <w:right w:val="single" w:sz="4" w:space="0" w:color="000000"/>
            </w:tcBorders>
            <w:vAlign w:val="center"/>
          </w:tcPr>
          <w:p w14:paraId="0D907734" w14:textId="19666A45" w:rsidR="00E14DA3" w:rsidRPr="006043DB" w:rsidRDefault="00E14DA3" w:rsidP="00E14DA3">
            <w:pPr>
              <w:shd w:val="clear" w:color="auto" w:fill="FFFFFF"/>
              <w:spacing w:line="276" w:lineRule="auto"/>
              <w:jc w:val="center"/>
              <w:rPr>
                <w:rFonts w:ascii="Times New Roman" w:hAnsi="Times New Roman" w:cs="Times New Roman"/>
                <w:sz w:val="24"/>
                <w:szCs w:val="24"/>
              </w:rPr>
            </w:pPr>
            <w:r>
              <w:rPr>
                <w:rFonts w:ascii="Times New Roman" w:hAnsi="Times New Roman" w:cs="Times New Roman"/>
                <w:sz w:val="24"/>
                <w:szCs w:val="24"/>
              </w:rPr>
              <w:t>P</w:t>
            </w:r>
          </w:p>
        </w:tc>
        <w:tc>
          <w:tcPr>
            <w:tcW w:w="2008" w:type="dxa"/>
            <w:tcBorders>
              <w:top w:val="single" w:sz="4" w:space="0" w:color="000000"/>
              <w:left w:val="single" w:sz="4" w:space="0" w:color="000000"/>
              <w:bottom w:val="single" w:sz="4" w:space="0" w:color="000000"/>
              <w:right w:val="single" w:sz="4" w:space="0" w:color="000000"/>
            </w:tcBorders>
            <w:vAlign w:val="center"/>
          </w:tcPr>
          <w:p w14:paraId="7A39C1FB" w14:textId="3BC28A9E" w:rsidR="00E14DA3" w:rsidRPr="0046000E" w:rsidRDefault="00E14DA3" w:rsidP="00E14DA3">
            <w:pPr>
              <w:shd w:val="clear" w:color="auto" w:fill="FFFFFF"/>
              <w:spacing w:line="276" w:lineRule="auto"/>
              <w:jc w:val="center"/>
              <w:rPr>
                <w:rFonts w:ascii="Times New Roman" w:hAnsi="Times New Roman" w:cs="Times New Roman"/>
                <w:sz w:val="24"/>
                <w:szCs w:val="24"/>
              </w:rPr>
            </w:pPr>
            <w:r w:rsidRPr="00E14DA3">
              <w:rPr>
                <w:rFonts w:ascii="Times New Roman" w:hAnsi="Times New Roman" w:cs="Times New Roman"/>
                <w:sz w:val="24"/>
                <w:szCs w:val="24"/>
              </w:rPr>
              <w:t xml:space="preserve">         18.150,00 € </w:t>
            </w:r>
          </w:p>
        </w:tc>
        <w:tc>
          <w:tcPr>
            <w:tcW w:w="1851" w:type="dxa"/>
            <w:tcBorders>
              <w:top w:val="single" w:sz="4" w:space="0" w:color="000000"/>
              <w:left w:val="single" w:sz="4" w:space="0" w:color="000000"/>
              <w:bottom w:val="single" w:sz="4" w:space="0" w:color="000000"/>
              <w:right w:val="single" w:sz="4" w:space="0" w:color="000000"/>
            </w:tcBorders>
            <w:vAlign w:val="center"/>
          </w:tcPr>
          <w:p w14:paraId="14D3ADF3" w14:textId="1F8BF427" w:rsidR="00E14DA3" w:rsidRPr="0046000E" w:rsidRDefault="00E14DA3" w:rsidP="00E14DA3">
            <w:pPr>
              <w:shd w:val="clear" w:color="auto" w:fill="FFFFFF"/>
              <w:spacing w:line="276" w:lineRule="auto"/>
              <w:jc w:val="center"/>
              <w:rPr>
                <w:rFonts w:ascii="Times New Roman" w:hAnsi="Times New Roman" w:cs="Times New Roman"/>
                <w:sz w:val="24"/>
                <w:szCs w:val="24"/>
              </w:rPr>
            </w:pPr>
            <w:r w:rsidRPr="00E14DA3">
              <w:rPr>
                <w:rFonts w:ascii="Times New Roman" w:hAnsi="Times New Roman" w:cs="Times New Roman"/>
                <w:sz w:val="24"/>
                <w:szCs w:val="24"/>
              </w:rPr>
              <w:t xml:space="preserve">        72.600,00 € </w:t>
            </w:r>
          </w:p>
        </w:tc>
      </w:tr>
      <w:tr w:rsidR="00E14DA3" w:rsidRPr="0046000E" w14:paraId="075EEEB9" w14:textId="77777777" w:rsidTr="00144C2B">
        <w:trPr>
          <w:trHeight w:val="541"/>
        </w:trPr>
        <w:tc>
          <w:tcPr>
            <w:tcW w:w="671" w:type="dxa"/>
            <w:vAlign w:val="center"/>
          </w:tcPr>
          <w:p w14:paraId="7B550689" w14:textId="0D633BA0" w:rsidR="00E14DA3" w:rsidRDefault="00E14DA3" w:rsidP="00E14DA3">
            <w:pPr>
              <w:shd w:val="clear" w:color="auto" w:fill="FFFFFF"/>
              <w:spacing w:line="276" w:lineRule="auto"/>
              <w:jc w:val="center"/>
              <w:rPr>
                <w:rFonts w:ascii="Times New Roman" w:hAnsi="Times New Roman" w:cs="Times New Roman"/>
                <w:b/>
                <w:sz w:val="24"/>
                <w:szCs w:val="24"/>
              </w:rPr>
            </w:pPr>
            <w:r>
              <w:rPr>
                <w:rFonts w:ascii="Times New Roman" w:hAnsi="Times New Roman" w:cs="Times New Roman"/>
                <w:b/>
                <w:sz w:val="24"/>
                <w:szCs w:val="24"/>
              </w:rPr>
              <w:t>18</w:t>
            </w:r>
          </w:p>
        </w:tc>
        <w:tc>
          <w:tcPr>
            <w:tcW w:w="2840" w:type="dxa"/>
            <w:vAlign w:val="center"/>
          </w:tcPr>
          <w:p w14:paraId="07E8B0CE" w14:textId="0D8FD401" w:rsidR="00E14DA3" w:rsidRPr="00BC2ABE" w:rsidRDefault="00E14DA3" w:rsidP="00E14DA3">
            <w:pPr>
              <w:shd w:val="clear" w:color="auto" w:fill="FFFFFF"/>
              <w:spacing w:line="276" w:lineRule="auto"/>
              <w:rPr>
                <w:rFonts w:ascii="Times New Roman" w:hAnsi="Times New Roman" w:cs="Times New Roman"/>
                <w:sz w:val="24"/>
                <w:szCs w:val="24"/>
              </w:rPr>
            </w:pPr>
            <w:bookmarkStart w:id="109" w:name="RANGE!B17"/>
            <w:r>
              <w:rPr>
                <w:rFonts w:ascii="Times New Roman" w:hAnsi="Times New Roman" w:cs="Times New Roman"/>
                <w:sz w:val="24"/>
                <w:szCs w:val="24"/>
              </w:rPr>
              <w:t>Medicazione primaria sterile in tessuto di carbonio attivo puro al 100%, ad azione antisettica, adsorbente, battericida, inibizione del biofilm ed azione anti-infiammatoria e anti-odore per lesioni ed ulcere cutanee (10cm x 10cm)</w:t>
            </w:r>
            <w:bookmarkEnd w:id="109"/>
          </w:p>
        </w:tc>
        <w:tc>
          <w:tcPr>
            <w:tcW w:w="1559" w:type="dxa"/>
            <w:tcBorders>
              <w:top w:val="single" w:sz="4" w:space="0" w:color="000000"/>
              <w:left w:val="single" w:sz="4" w:space="0" w:color="000000"/>
              <w:bottom w:val="single" w:sz="4" w:space="0" w:color="000000"/>
              <w:right w:val="single" w:sz="4" w:space="0" w:color="000000"/>
            </w:tcBorders>
            <w:vAlign w:val="center"/>
          </w:tcPr>
          <w:p w14:paraId="04D38C35" w14:textId="3F9CB15A" w:rsidR="00E14DA3" w:rsidRPr="006043DB" w:rsidRDefault="00144C2B" w:rsidP="00E14DA3">
            <w:pPr>
              <w:shd w:val="clear" w:color="auto" w:fill="FFFFFF"/>
              <w:spacing w:line="276" w:lineRule="auto"/>
              <w:jc w:val="center"/>
              <w:rPr>
                <w:rFonts w:ascii="Times New Roman" w:hAnsi="Times New Roman" w:cs="Times New Roman"/>
                <w:sz w:val="24"/>
                <w:szCs w:val="24"/>
              </w:rPr>
            </w:pPr>
            <w:r w:rsidRPr="00144C2B">
              <w:rPr>
                <w:rFonts w:ascii="Times New Roman" w:hAnsi="Times New Roman" w:cs="Times New Roman"/>
                <w:sz w:val="24"/>
                <w:szCs w:val="24"/>
              </w:rPr>
              <w:t>33190000-8</w:t>
            </w:r>
          </w:p>
        </w:tc>
        <w:tc>
          <w:tcPr>
            <w:tcW w:w="1561" w:type="dxa"/>
            <w:tcBorders>
              <w:top w:val="single" w:sz="4" w:space="0" w:color="000000"/>
              <w:left w:val="single" w:sz="4" w:space="0" w:color="000000"/>
              <w:bottom w:val="single" w:sz="4" w:space="0" w:color="000000"/>
              <w:right w:val="single" w:sz="4" w:space="0" w:color="000000"/>
            </w:tcBorders>
            <w:vAlign w:val="center"/>
          </w:tcPr>
          <w:p w14:paraId="42B677AA" w14:textId="09079E87" w:rsidR="00E14DA3" w:rsidRPr="006043DB" w:rsidRDefault="00E14DA3" w:rsidP="00E14DA3">
            <w:pPr>
              <w:shd w:val="clear" w:color="auto" w:fill="FFFFFF"/>
              <w:spacing w:line="276" w:lineRule="auto"/>
              <w:jc w:val="center"/>
              <w:rPr>
                <w:rFonts w:ascii="Times New Roman" w:hAnsi="Times New Roman" w:cs="Times New Roman"/>
                <w:sz w:val="24"/>
                <w:szCs w:val="24"/>
              </w:rPr>
            </w:pPr>
            <w:r>
              <w:rPr>
                <w:rFonts w:ascii="Times New Roman" w:hAnsi="Times New Roman" w:cs="Times New Roman"/>
                <w:sz w:val="24"/>
                <w:szCs w:val="24"/>
              </w:rPr>
              <w:t>P</w:t>
            </w:r>
          </w:p>
        </w:tc>
        <w:tc>
          <w:tcPr>
            <w:tcW w:w="2008" w:type="dxa"/>
            <w:tcBorders>
              <w:top w:val="single" w:sz="4" w:space="0" w:color="000000"/>
              <w:left w:val="single" w:sz="4" w:space="0" w:color="000000"/>
              <w:bottom w:val="single" w:sz="4" w:space="0" w:color="000000"/>
              <w:right w:val="single" w:sz="4" w:space="0" w:color="000000"/>
            </w:tcBorders>
            <w:vAlign w:val="center"/>
          </w:tcPr>
          <w:p w14:paraId="6D198740" w14:textId="63F7E9FD" w:rsidR="00E14DA3" w:rsidRPr="0046000E" w:rsidRDefault="00E14DA3" w:rsidP="00E14DA3">
            <w:pPr>
              <w:shd w:val="clear" w:color="auto" w:fill="FFFFFF"/>
              <w:spacing w:line="276" w:lineRule="auto"/>
              <w:jc w:val="center"/>
              <w:rPr>
                <w:rFonts w:ascii="Times New Roman" w:hAnsi="Times New Roman" w:cs="Times New Roman"/>
                <w:sz w:val="24"/>
                <w:szCs w:val="24"/>
              </w:rPr>
            </w:pPr>
            <w:r w:rsidRPr="00E14DA3">
              <w:rPr>
                <w:rFonts w:ascii="Times New Roman" w:hAnsi="Times New Roman" w:cs="Times New Roman"/>
                <w:sz w:val="24"/>
                <w:szCs w:val="24"/>
              </w:rPr>
              <w:t xml:space="preserve">          34.000,00 € </w:t>
            </w:r>
          </w:p>
        </w:tc>
        <w:tc>
          <w:tcPr>
            <w:tcW w:w="1851" w:type="dxa"/>
            <w:tcBorders>
              <w:top w:val="single" w:sz="4" w:space="0" w:color="000000"/>
              <w:left w:val="single" w:sz="4" w:space="0" w:color="000000"/>
              <w:bottom w:val="single" w:sz="4" w:space="0" w:color="000000"/>
              <w:right w:val="single" w:sz="4" w:space="0" w:color="000000"/>
            </w:tcBorders>
            <w:vAlign w:val="center"/>
          </w:tcPr>
          <w:p w14:paraId="0766A1EE" w14:textId="4E5689C9" w:rsidR="00E14DA3" w:rsidRPr="0046000E" w:rsidRDefault="00E14DA3" w:rsidP="00E14DA3">
            <w:pPr>
              <w:shd w:val="clear" w:color="auto" w:fill="FFFFFF"/>
              <w:spacing w:line="276" w:lineRule="auto"/>
              <w:jc w:val="center"/>
              <w:rPr>
                <w:rFonts w:ascii="Times New Roman" w:hAnsi="Times New Roman" w:cs="Times New Roman"/>
                <w:sz w:val="24"/>
                <w:szCs w:val="24"/>
              </w:rPr>
            </w:pPr>
            <w:r w:rsidRPr="00E14DA3">
              <w:rPr>
                <w:rFonts w:ascii="Times New Roman" w:hAnsi="Times New Roman" w:cs="Times New Roman"/>
                <w:sz w:val="24"/>
                <w:szCs w:val="24"/>
              </w:rPr>
              <w:t xml:space="preserve">      136.000,00 € </w:t>
            </w:r>
          </w:p>
        </w:tc>
      </w:tr>
      <w:tr w:rsidR="00E14DA3" w:rsidRPr="0046000E" w14:paraId="60812CF3" w14:textId="77777777" w:rsidTr="00144C2B">
        <w:trPr>
          <w:trHeight w:val="541"/>
        </w:trPr>
        <w:tc>
          <w:tcPr>
            <w:tcW w:w="671" w:type="dxa"/>
            <w:vAlign w:val="center"/>
          </w:tcPr>
          <w:p w14:paraId="0A78468A" w14:textId="36D60C80" w:rsidR="00E14DA3" w:rsidRDefault="00E14DA3" w:rsidP="00E14DA3">
            <w:pPr>
              <w:shd w:val="clear" w:color="auto" w:fill="FFFFFF"/>
              <w:spacing w:line="276" w:lineRule="auto"/>
              <w:jc w:val="center"/>
              <w:rPr>
                <w:rFonts w:ascii="Times New Roman" w:hAnsi="Times New Roman" w:cs="Times New Roman"/>
                <w:b/>
                <w:sz w:val="24"/>
                <w:szCs w:val="24"/>
              </w:rPr>
            </w:pPr>
            <w:r>
              <w:rPr>
                <w:rFonts w:ascii="Times New Roman" w:hAnsi="Times New Roman" w:cs="Times New Roman"/>
                <w:b/>
                <w:sz w:val="24"/>
                <w:szCs w:val="24"/>
              </w:rPr>
              <w:t>19</w:t>
            </w:r>
          </w:p>
        </w:tc>
        <w:tc>
          <w:tcPr>
            <w:tcW w:w="2840" w:type="dxa"/>
            <w:vAlign w:val="center"/>
          </w:tcPr>
          <w:p w14:paraId="4336C3C5" w14:textId="5AF4D674" w:rsidR="00E14DA3" w:rsidRPr="00BC2ABE" w:rsidRDefault="00E14DA3" w:rsidP="00E14DA3">
            <w:pPr>
              <w:shd w:val="clear" w:color="auto" w:fill="FFFFFF"/>
              <w:spacing w:line="276" w:lineRule="auto"/>
              <w:rPr>
                <w:rFonts w:ascii="Times New Roman" w:hAnsi="Times New Roman" w:cs="Times New Roman"/>
                <w:sz w:val="24"/>
                <w:szCs w:val="24"/>
              </w:rPr>
            </w:pPr>
            <w:r>
              <w:rPr>
                <w:rFonts w:ascii="Times New Roman" w:hAnsi="Times New Roman" w:cs="Times New Roman"/>
                <w:sz w:val="24"/>
                <w:szCs w:val="24"/>
              </w:rPr>
              <w:t>Dispositivi medici (provette con gel separatore) per il prelievo e la separazione di emocomponenti (piastrine e loro fattori di crescita) da sangue periferico per favorire la rigenerazione tessutale (gel piastrinico)</w:t>
            </w:r>
          </w:p>
        </w:tc>
        <w:tc>
          <w:tcPr>
            <w:tcW w:w="1559" w:type="dxa"/>
            <w:tcBorders>
              <w:top w:val="single" w:sz="4" w:space="0" w:color="000000"/>
              <w:left w:val="single" w:sz="4" w:space="0" w:color="000000"/>
              <w:bottom w:val="single" w:sz="4" w:space="0" w:color="000000"/>
              <w:right w:val="single" w:sz="4" w:space="0" w:color="000000"/>
            </w:tcBorders>
            <w:vAlign w:val="center"/>
          </w:tcPr>
          <w:p w14:paraId="270139C7" w14:textId="658D1FB4" w:rsidR="00E14DA3" w:rsidRPr="006043DB" w:rsidRDefault="00144C2B" w:rsidP="00E14DA3">
            <w:pPr>
              <w:shd w:val="clear" w:color="auto" w:fill="FFFFFF"/>
              <w:spacing w:line="276" w:lineRule="auto"/>
              <w:jc w:val="center"/>
              <w:rPr>
                <w:rFonts w:ascii="Times New Roman" w:hAnsi="Times New Roman" w:cs="Times New Roman"/>
                <w:sz w:val="24"/>
                <w:szCs w:val="24"/>
              </w:rPr>
            </w:pPr>
            <w:r w:rsidRPr="00144C2B">
              <w:rPr>
                <w:rFonts w:ascii="Times New Roman" w:hAnsi="Times New Roman" w:cs="Times New Roman"/>
                <w:sz w:val="24"/>
                <w:szCs w:val="24"/>
              </w:rPr>
              <w:t>33190000-8</w:t>
            </w:r>
          </w:p>
        </w:tc>
        <w:tc>
          <w:tcPr>
            <w:tcW w:w="1561" w:type="dxa"/>
            <w:tcBorders>
              <w:top w:val="single" w:sz="4" w:space="0" w:color="000000"/>
              <w:left w:val="single" w:sz="4" w:space="0" w:color="000000"/>
              <w:bottom w:val="single" w:sz="4" w:space="0" w:color="000000"/>
              <w:right w:val="single" w:sz="4" w:space="0" w:color="000000"/>
            </w:tcBorders>
            <w:vAlign w:val="center"/>
          </w:tcPr>
          <w:p w14:paraId="75125FA1" w14:textId="04596322" w:rsidR="00E14DA3" w:rsidRPr="006043DB" w:rsidRDefault="00E14DA3" w:rsidP="00E14DA3">
            <w:pPr>
              <w:shd w:val="clear" w:color="auto" w:fill="FFFFFF"/>
              <w:spacing w:line="276" w:lineRule="auto"/>
              <w:jc w:val="center"/>
              <w:rPr>
                <w:rFonts w:ascii="Times New Roman" w:hAnsi="Times New Roman" w:cs="Times New Roman"/>
                <w:sz w:val="24"/>
                <w:szCs w:val="24"/>
              </w:rPr>
            </w:pPr>
            <w:r>
              <w:rPr>
                <w:rFonts w:ascii="Times New Roman" w:hAnsi="Times New Roman" w:cs="Times New Roman"/>
                <w:sz w:val="24"/>
                <w:szCs w:val="24"/>
              </w:rPr>
              <w:t>P</w:t>
            </w:r>
          </w:p>
        </w:tc>
        <w:tc>
          <w:tcPr>
            <w:tcW w:w="2008" w:type="dxa"/>
            <w:tcBorders>
              <w:top w:val="single" w:sz="4" w:space="0" w:color="000000"/>
              <w:left w:val="single" w:sz="4" w:space="0" w:color="000000"/>
              <w:bottom w:val="single" w:sz="4" w:space="0" w:color="000000"/>
              <w:right w:val="single" w:sz="4" w:space="0" w:color="000000"/>
            </w:tcBorders>
            <w:vAlign w:val="center"/>
          </w:tcPr>
          <w:p w14:paraId="5CEBA99C" w14:textId="222F6D59" w:rsidR="00E14DA3" w:rsidRPr="0046000E" w:rsidRDefault="00E14DA3" w:rsidP="00E14DA3">
            <w:pPr>
              <w:shd w:val="clear" w:color="auto" w:fill="FFFFFF"/>
              <w:spacing w:line="276" w:lineRule="auto"/>
              <w:jc w:val="center"/>
              <w:rPr>
                <w:rFonts w:ascii="Times New Roman" w:hAnsi="Times New Roman" w:cs="Times New Roman"/>
                <w:sz w:val="24"/>
                <w:szCs w:val="24"/>
              </w:rPr>
            </w:pPr>
            <w:r w:rsidRPr="00E14DA3">
              <w:rPr>
                <w:rFonts w:ascii="Times New Roman" w:hAnsi="Times New Roman" w:cs="Times New Roman"/>
                <w:sz w:val="24"/>
                <w:szCs w:val="24"/>
              </w:rPr>
              <w:t xml:space="preserve">        148.500,00 € </w:t>
            </w:r>
          </w:p>
        </w:tc>
        <w:tc>
          <w:tcPr>
            <w:tcW w:w="1851" w:type="dxa"/>
            <w:tcBorders>
              <w:top w:val="single" w:sz="4" w:space="0" w:color="000000"/>
              <w:left w:val="single" w:sz="4" w:space="0" w:color="000000"/>
              <w:bottom w:val="single" w:sz="4" w:space="0" w:color="000000"/>
              <w:right w:val="single" w:sz="4" w:space="0" w:color="000000"/>
            </w:tcBorders>
            <w:vAlign w:val="center"/>
          </w:tcPr>
          <w:p w14:paraId="57D6A4E8" w14:textId="2B6FD185" w:rsidR="00E14DA3" w:rsidRPr="0046000E" w:rsidRDefault="00E14DA3" w:rsidP="00E14DA3">
            <w:pPr>
              <w:shd w:val="clear" w:color="auto" w:fill="FFFFFF"/>
              <w:spacing w:line="276" w:lineRule="auto"/>
              <w:jc w:val="center"/>
              <w:rPr>
                <w:rFonts w:ascii="Times New Roman" w:hAnsi="Times New Roman" w:cs="Times New Roman"/>
                <w:sz w:val="24"/>
                <w:szCs w:val="24"/>
              </w:rPr>
            </w:pPr>
            <w:r w:rsidRPr="00E14DA3">
              <w:rPr>
                <w:rFonts w:ascii="Times New Roman" w:hAnsi="Times New Roman" w:cs="Times New Roman"/>
                <w:sz w:val="24"/>
                <w:szCs w:val="24"/>
              </w:rPr>
              <w:t xml:space="preserve">      594.000,00 € </w:t>
            </w:r>
          </w:p>
        </w:tc>
      </w:tr>
      <w:tr w:rsidR="00E14DA3" w:rsidRPr="0046000E" w14:paraId="729DFF6E" w14:textId="5B5E4C44" w:rsidTr="00144C2B">
        <w:trPr>
          <w:trHeight w:val="528"/>
        </w:trPr>
        <w:tc>
          <w:tcPr>
            <w:tcW w:w="671" w:type="dxa"/>
            <w:vAlign w:val="center"/>
          </w:tcPr>
          <w:p w14:paraId="38E94795" w14:textId="40C104CD" w:rsidR="00E14DA3" w:rsidRPr="006043DB" w:rsidRDefault="00E14DA3" w:rsidP="00E14DA3">
            <w:pPr>
              <w:shd w:val="clear" w:color="auto" w:fill="FFFFFF"/>
              <w:spacing w:line="276" w:lineRule="auto"/>
              <w:jc w:val="center"/>
              <w:rPr>
                <w:rFonts w:ascii="Times New Roman" w:hAnsi="Times New Roman" w:cs="Times New Roman"/>
                <w:b/>
                <w:sz w:val="24"/>
                <w:szCs w:val="24"/>
              </w:rPr>
            </w:pPr>
            <w:r>
              <w:rPr>
                <w:rFonts w:ascii="Times New Roman" w:hAnsi="Times New Roman" w:cs="Times New Roman"/>
                <w:b/>
                <w:sz w:val="24"/>
                <w:szCs w:val="24"/>
              </w:rPr>
              <w:t>20</w:t>
            </w:r>
          </w:p>
        </w:tc>
        <w:tc>
          <w:tcPr>
            <w:tcW w:w="2840" w:type="dxa"/>
            <w:vAlign w:val="center"/>
          </w:tcPr>
          <w:p w14:paraId="686BF286" w14:textId="4AD32534" w:rsidR="00E14DA3" w:rsidRPr="00BC2ABE" w:rsidRDefault="00E14DA3" w:rsidP="00E14DA3">
            <w:pPr>
              <w:shd w:val="clear" w:color="auto" w:fill="FFFFFF"/>
              <w:spacing w:line="276" w:lineRule="auto"/>
              <w:rPr>
                <w:rFonts w:ascii="Times New Roman" w:hAnsi="Times New Roman" w:cs="Times New Roman"/>
                <w:sz w:val="24"/>
                <w:szCs w:val="24"/>
              </w:rPr>
            </w:pPr>
            <w:r>
              <w:rPr>
                <w:rFonts w:ascii="Times New Roman" w:hAnsi="Times New Roman" w:cs="Times New Roman"/>
                <w:sz w:val="24"/>
                <w:szCs w:val="24"/>
              </w:rPr>
              <w:t xml:space="preserve">Dispositivo per filtrazione selettiva di monociti autologhi da sangue </w:t>
            </w:r>
            <w:r>
              <w:rPr>
                <w:rFonts w:ascii="Times New Roman" w:hAnsi="Times New Roman" w:cs="Times New Roman"/>
                <w:sz w:val="24"/>
                <w:szCs w:val="24"/>
              </w:rPr>
              <w:lastRenderedPageBreak/>
              <w:t>periferico risospesi in plasma autologo totalmente depleto di eritrociti e neutrofili, indicato nella terapia delle lesioni ischemiche del paziente diabetico (piede diabetico) con ischemia critica non trattabile (fallimento della rivascolarizzazione meccanica) e/o ulcere cronica con scarso potere di guarigione"</w:t>
            </w:r>
          </w:p>
        </w:tc>
        <w:tc>
          <w:tcPr>
            <w:tcW w:w="1559" w:type="dxa"/>
            <w:tcBorders>
              <w:top w:val="single" w:sz="4" w:space="0" w:color="000000"/>
              <w:left w:val="single" w:sz="4" w:space="0" w:color="000000"/>
              <w:bottom w:val="single" w:sz="4" w:space="0" w:color="000000"/>
              <w:right w:val="single" w:sz="4" w:space="0" w:color="000000"/>
            </w:tcBorders>
            <w:vAlign w:val="center"/>
          </w:tcPr>
          <w:p w14:paraId="1043DEE4" w14:textId="5D721463" w:rsidR="00E14DA3" w:rsidRPr="006043DB" w:rsidRDefault="00144C2B" w:rsidP="00E14DA3">
            <w:pPr>
              <w:shd w:val="clear" w:color="auto" w:fill="FFFFFF"/>
              <w:spacing w:line="276" w:lineRule="auto"/>
              <w:jc w:val="center"/>
              <w:rPr>
                <w:rFonts w:ascii="Times New Roman" w:hAnsi="Times New Roman" w:cs="Times New Roman"/>
                <w:sz w:val="24"/>
                <w:szCs w:val="24"/>
              </w:rPr>
            </w:pPr>
            <w:r w:rsidRPr="00144C2B">
              <w:rPr>
                <w:rFonts w:ascii="Times New Roman" w:hAnsi="Times New Roman" w:cs="Times New Roman"/>
                <w:sz w:val="24"/>
                <w:szCs w:val="24"/>
              </w:rPr>
              <w:lastRenderedPageBreak/>
              <w:t>33190000-8</w:t>
            </w:r>
          </w:p>
        </w:tc>
        <w:tc>
          <w:tcPr>
            <w:tcW w:w="1561" w:type="dxa"/>
            <w:tcBorders>
              <w:top w:val="single" w:sz="4" w:space="0" w:color="000000"/>
              <w:left w:val="single" w:sz="4" w:space="0" w:color="000000"/>
              <w:bottom w:val="single" w:sz="4" w:space="0" w:color="000000"/>
              <w:right w:val="single" w:sz="4" w:space="0" w:color="000000"/>
            </w:tcBorders>
            <w:vAlign w:val="center"/>
          </w:tcPr>
          <w:p w14:paraId="16CA8D00" w14:textId="743CCAC4" w:rsidR="00E14DA3" w:rsidRPr="006043DB" w:rsidRDefault="00E14DA3" w:rsidP="00E14DA3">
            <w:pPr>
              <w:shd w:val="clear" w:color="auto" w:fill="FFFFFF"/>
              <w:spacing w:line="276" w:lineRule="auto"/>
              <w:jc w:val="center"/>
              <w:rPr>
                <w:rFonts w:ascii="Times New Roman" w:hAnsi="Times New Roman" w:cs="Times New Roman"/>
                <w:sz w:val="24"/>
                <w:szCs w:val="24"/>
              </w:rPr>
            </w:pPr>
            <w:r>
              <w:rPr>
                <w:rFonts w:ascii="Times New Roman" w:hAnsi="Times New Roman" w:cs="Times New Roman"/>
                <w:sz w:val="24"/>
                <w:szCs w:val="24"/>
              </w:rPr>
              <w:t>P</w:t>
            </w:r>
          </w:p>
        </w:tc>
        <w:tc>
          <w:tcPr>
            <w:tcW w:w="2008" w:type="dxa"/>
            <w:tcBorders>
              <w:top w:val="single" w:sz="4" w:space="0" w:color="000000"/>
              <w:left w:val="single" w:sz="4" w:space="0" w:color="000000"/>
              <w:bottom w:val="single" w:sz="4" w:space="0" w:color="000000"/>
              <w:right w:val="single" w:sz="4" w:space="0" w:color="000000"/>
            </w:tcBorders>
            <w:vAlign w:val="center"/>
          </w:tcPr>
          <w:p w14:paraId="738FE701" w14:textId="64335E69" w:rsidR="00E14DA3" w:rsidRPr="0046000E" w:rsidRDefault="00E14DA3" w:rsidP="00E14DA3">
            <w:pPr>
              <w:shd w:val="clear" w:color="auto" w:fill="FFFFFF"/>
              <w:spacing w:line="276" w:lineRule="auto"/>
              <w:jc w:val="center"/>
              <w:rPr>
                <w:rFonts w:ascii="Times New Roman" w:hAnsi="Times New Roman" w:cs="Times New Roman"/>
                <w:sz w:val="24"/>
                <w:szCs w:val="24"/>
              </w:rPr>
            </w:pPr>
            <w:r w:rsidRPr="00E14DA3">
              <w:rPr>
                <w:rFonts w:ascii="Times New Roman" w:hAnsi="Times New Roman" w:cs="Times New Roman"/>
                <w:sz w:val="24"/>
                <w:szCs w:val="24"/>
              </w:rPr>
              <w:t xml:space="preserve">       225.000,00 € </w:t>
            </w:r>
          </w:p>
        </w:tc>
        <w:tc>
          <w:tcPr>
            <w:tcW w:w="1851" w:type="dxa"/>
            <w:tcBorders>
              <w:top w:val="single" w:sz="4" w:space="0" w:color="000000"/>
              <w:left w:val="single" w:sz="4" w:space="0" w:color="000000"/>
              <w:bottom w:val="single" w:sz="4" w:space="0" w:color="000000"/>
              <w:right w:val="single" w:sz="4" w:space="0" w:color="000000"/>
            </w:tcBorders>
            <w:vAlign w:val="center"/>
          </w:tcPr>
          <w:p w14:paraId="35227100" w14:textId="60A0F6AD" w:rsidR="00E14DA3" w:rsidRPr="0046000E" w:rsidRDefault="00E14DA3" w:rsidP="00E14DA3">
            <w:pPr>
              <w:shd w:val="clear" w:color="auto" w:fill="FFFFFF"/>
              <w:spacing w:line="276" w:lineRule="auto"/>
              <w:jc w:val="center"/>
              <w:rPr>
                <w:rFonts w:ascii="Times New Roman" w:hAnsi="Times New Roman" w:cs="Times New Roman"/>
                <w:sz w:val="24"/>
                <w:szCs w:val="24"/>
              </w:rPr>
            </w:pPr>
            <w:r w:rsidRPr="00E14DA3">
              <w:rPr>
                <w:rFonts w:ascii="Times New Roman" w:hAnsi="Times New Roman" w:cs="Times New Roman"/>
                <w:sz w:val="24"/>
                <w:szCs w:val="24"/>
              </w:rPr>
              <w:t xml:space="preserve">      900.000,00 € </w:t>
            </w:r>
          </w:p>
        </w:tc>
      </w:tr>
      <w:tr w:rsidR="00E14DA3" w:rsidRPr="0046000E" w14:paraId="2F77044A" w14:textId="77777777" w:rsidTr="00144C2B">
        <w:trPr>
          <w:trHeight w:val="528"/>
        </w:trPr>
        <w:tc>
          <w:tcPr>
            <w:tcW w:w="671" w:type="dxa"/>
            <w:vAlign w:val="center"/>
          </w:tcPr>
          <w:p w14:paraId="205E764C" w14:textId="6EF96CD4" w:rsidR="00E14DA3" w:rsidRDefault="00E14DA3" w:rsidP="00E14DA3">
            <w:pPr>
              <w:shd w:val="clear" w:color="auto" w:fill="FFFFFF"/>
              <w:spacing w:line="276" w:lineRule="auto"/>
              <w:jc w:val="center"/>
              <w:rPr>
                <w:rFonts w:ascii="Times New Roman" w:hAnsi="Times New Roman" w:cs="Times New Roman"/>
                <w:b/>
                <w:sz w:val="24"/>
                <w:szCs w:val="24"/>
              </w:rPr>
            </w:pPr>
            <w:r>
              <w:rPr>
                <w:rFonts w:ascii="Times New Roman" w:hAnsi="Times New Roman" w:cs="Times New Roman"/>
                <w:b/>
                <w:sz w:val="24"/>
                <w:szCs w:val="24"/>
              </w:rPr>
              <w:t>21</w:t>
            </w:r>
          </w:p>
        </w:tc>
        <w:tc>
          <w:tcPr>
            <w:tcW w:w="2840" w:type="dxa"/>
            <w:vAlign w:val="center"/>
          </w:tcPr>
          <w:p w14:paraId="62ED112E" w14:textId="4227556E" w:rsidR="00E14DA3" w:rsidRPr="00BC2ABE" w:rsidRDefault="00E14DA3" w:rsidP="00E14DA3">
            <w:pPr>
              <w:shd w:val="clear" w:color="auto" w:fill="FFFFFF"/>
              <w:spacing w:line="276" w:lineRule="auto"/>
              <w:rPr>
                <w:rFonts w:ascii="Times New Roman" w:hAnsi="Times New Roman" w:cs="Times New Roman"/>
                <w:sz w:val="24"/>
                <w:szCs w:val="24"/>
              </w:rPr>
            </w:pPr>
            <w:r>
              <w:rPr>
                <w:rFonts w:ascii="Times New Roman" w:hAnsi="Times New Roman" w:cs="Times New Roman"/>
                <w:sz w:val="24"/>
                <w:szCs w:val="24"/>
              </w:rPr>
              <w:t>Kit per il prelievo, preparazione e innesto di cellule mesenchimali da tessuto adiposo</w:t>
            </w:r>
          </w:p>
        </w:tc>
        <w:tc>
          <w:tcPr>
            <w:tcW w:w="1559" w:type="dxa"/>
            <w:tcBorders>
              <w:top w:val="single" w:sz="4" w:space="0" w:color="000000"/>
              <w:left w:val="single" w:sz="4" w:space="0" w:color="000000"/>
              <w:bottom w:val="single" w:sz="4" w:space="0" w:color="000000"/>
              <w:right w:val="single" w:sz="4" w:space="0" w:color="000000"/>
            </w:tcBorders>
            <w:vAlign w:val="center"/>
          </w:tcPr>
          <w:p w14:paraId="3BB90E2B" w14:textId="77296DC3" w:rsidR="00E14DA3" w:rsidRPr="00BA7B80" w:rsidRDefault="00144C2B" w:rsidP="00E14DA3">
            <w:pPr>
              <w:shd w:val="clear" w:color="auto" w:fill="FFFFFF"/>
              <w:spacing w:line="276" w:lineRule="auto"/>
              <w:jc w:val="center"/>
              <w:rPr>
                <w:rFonts w:ascii="Times New Roman" w:hAnsi="Times New Roman" w:cs="Times New Roman"/>
                <w:sz w:val="24"/>
                <w:szCs w:val="24"/>
              </w:rPr>
            </w:pPr>
            <w:r w:rsidRPr="00144C2B">
              <w:rPr>
                <w:rFonts w:ascii="Times New Roman" w:hAnsi="Times New Roman" w:cs="Times New Roman"/>
                <w:sz w:val="24"/>
                <w:szCs w:val="24"/>
              </w:rPr>
              <w:t>33190000-8</w:t>
            </w:r>
          </w:p>
        </w:tc>
        <w:tc>
          <w:tcPr>
            <w:tcW w:w="1561" w:type="dxa"/>
            <w:tcBorders>
              <w:top w:val="single" w:sz="4" w:space="0" w:color="000000"/>
              <w:left w:val="single" w:sz="4" w:space="0" w:color="000000"/>
              <w:bottom w:val="single" w:sz="4" w:space="0" w:color="000000"/>
              <w:right w:val="single" w:sz="4" w:space="0" w:color="000000"/>
            </w:tcBorders>
            <w:vAlign w:val="center"/>
          </w:tcPr>
          <w:p w14:paraId="45615625" w14:textId="4A6F70BE" w:rsidR="00E14DA3" w:rsidRDefault="00E14DA3" w:rsidP="00E14DA3">
            <w:pPr>
              <w:shd w:val="clear" w:color="auto" w:fill="FFFFFF"/>
              <w:spacing w:line="276" w:lineRule="auto"/>
              <w:jc w:val="center"/>
              <w:rPr>
                <w:rFonts w:ascii="Times New Roman" w:hAnsi="Times New Roman" w:cs="Times New Roman"/>
                <w:sz w:val="24"/>
                <w:szCs w:val="24"/>
              </w:rPr>
            </w:pPr>
            <w:r>
              <w:rPr>
                <w:rFonts w:ascii="Times New Roman" w:hAnsi="Times New Roman" w:cs="Times New Roman"/>
                <w:sz w:val="24"/>
                <w:szCs w:val="24"/>
              </w:rPr>
              <w:t>P</w:t>
            </w:r>
          </w:p>
        </w:tc>
        <w:tc>
          <w:tcPr>
            <w:tcW w:w="2008" w:type="dxa"/>
            <w:tcBorders>
              <w:top w:val="single" w:sz="4" w:space="0" w:color="000000"/>
              <w:left w:val="single" w:sz="4" w:space="0" w:color="000000"/>
              <w:bottom w:val="single" w:sz="4" w:space="0" w:color="000000"/>
              <w:right w:val="single" w:sz="4" w:space="0" w:color="000000"/>
            </w:tcBorders>
            <w:vAlign w:val="center"/>
          </w:tcPr>
          <w:p w14:paraId="4232B111" w14:textId="442ADE84" w:rsidR="00E14DA3" w:rsidRPr="0046000E" w:rsidRDefault="00E14DA3" w:rsidP="00E14DA3">
            <w:pPr>
              <w:shd w:val="clear" w:color="auto" w:fill="FFFFFF"/>
              <w:spacing w:line="276" w:lineRule="auto"/>
              <w:jc w:val="center"/>
              <w:rPr>
                <w:rFonts w:ascii="Times New Roman" w:hAnsi="Times New Roman" w:cs="Times New Roman"/>
                <w:sz w:val="24"/>
                <w:szCs w:val="24"/>
              </w:rPr>
            </w:pPr>
            <w:r w:rsidRPr="00E14DA3">
              <w:rPr>
                <w:rFonts w:ascii="Times New Roman" w:hAnsi="Times New Roman" w:cs="Times New Roman"/>
                <w:sz w:val="24"/>
                <w:szCs w:val="24"/>
              </w:rPr>
              <w:t xml:space="preserve">          65.000,00 € </w:t>
            </w:r>
          </w:p>
        </w:tc>
        <w:tc>
          <w:tcPr>
            <w:tcW w:w="1851" w:type="dxa"/>
            <w:tcBorders>
              <w:top w:val="single" w:sz="4" w:space="0" w:color="000000"/>
              <w:left w:val="single" w:sz="4" w:space="0" w:color="000000"/>
              <w:bottom w:val="single" w:sz="4" w:space="0" w:color="000000"/>
              <w:right w:val="single" w:sz="4" w:space="0" w:color="000000"/>
            </w:tcBorders>
            <w:vAlign w:val="center"/>
          </w:tcPr>
          <w:p w14:paraId="2DBFBB09" w14:textId="29B1A475" w:rsidR="00E14DA3" w:rsidRPr="0046000E" w:rsidRDefault="00E14DA3" w:rsidP="00E14DA3">
            <w:pPr>
              <w:shd w:val="clear" w:color="auto" w:fill="FFFFFF"/>
              <w:spacing w:line="276" w:lineRule="auto"/>
              <w:jc w:val="center"/>
              <w:rPr>
                <w:rFonts w:ascii="Times New Roman" w:hAnsi="Times New Roman" w:cs="Times New Roman"/>
                <w:sz w:val="24"/>
                <w:szCs w:val="24"/>
              </w:rPr>
            </w:pPr>
            <w:r w:rsidRPr="00E14DA3">
              <w:rPr>
                <w:rFonts w:ascii="Times New Roman" w:hAnsi="Times New Roman" w:cs="Times New Roman"/>
                <w:sz w:val="24"/>
                <w:szCs w:val="24"/>
              </w:rPr>
              <w:t xml:space="preserve">      260.000,00 € </w:t>
            </w:r>
          </w:p>
        </w:tc>
      </w:tr>
      <w:tr w:rsidR="00E14DA3" w:rsidRPr="0046000E" w14:paraId="0CAA0D4E" w14:textId="77777777" w:rsidTr="00144C2B">
        <w:trPr>
          <w:trHeight w:val="528"/>
        </w:trPr>
        <w:tc>
          <w:tcPr>
            <w:tcW w:w="671" w:type="dxa"/>
            <w:vAlign w:val="center"/>
          </w:tcPr>
          <w:p w14:paraId="59DDC64E" w14:textId="76517F51" w:rsidR="00E14DA3" w:rsidRDefault="00E14DA3" w:rsidP="00E14DA3">
            <w:pPr>
              <w:shd w:val="clear" w:color="auto" w:fill="FFFFFF"/>
              <w:spacing w:line="276" w:lineRule="auto"/>
              <w:jc w:val="center"/>
              <w:rPr>
                <w:rFonts w:ascii="Times New Roman" w:hAnsi="Times New Roman" w:cs="Times New Roman"/>
                <w:b/>
                <w:sz w:val="24"/>
                <w:szCs w:val="24"/>
              </w:rPr>
            </w:pPr>
            <w:r>
              <w:rPr>
                <w:rFonts w:ascii="Times New Roman" w:hAnsi="Times New Roman" w:cs="Times New Roman"/>
                <w:b/>
                <w:sz w:val="24"/>
                <w:szCs w:val="24"/>
              </w:rPr>
              <w:t>22</w:t>
            </w:r>
          </w:p>
        </w:tc>
        <w:tc>
          <w:tcPr>
            <w:tcW w:w="2840" w:type="dxa"/>
            <w:vAlign w:val="center"/>
          </w:tcPr>
          <w:p w14:paraId="2C0D9480" w14:textId="7A052DF5" w:rsidR="00E14DA3" w:rsidRPr="00BC2ABE" w:rsidRDefault="00E14DA3" w:rsidP="00E14DA3">
            <w:pPr>
              <w:shd w:val="clear" w:color="auto" w:fill="FFFFFF"/>
              <w:spacing w:line="276" w:lineRule="auto"/>
              <w:rPr>
                <w:rFonts w:ascii="Times New Roman" w:hAnsi="Times New Roman" w:cs="Times New Roman"/>
                <w:sz w:val="24"/>
                <w:szCs w:val="24"/>
              </w:rPr>
            </w:pPr>
            <w:r>
              <w:rPr>
                <w:rFonts w:ascii="Times New Roman" w:hAnsi="Times New Roman" w:cs="Times New Roman"/>
                <w:sz w:val="24"/>
                <w:szCs w:val="24"/>
              </w:rPr>
              <w:t>Kit per il prelievo, preparazione e innesto di cellule mesenchimali da midollo osseo</w:t>
            </w:r>
          </w:p>
        </w:tc>
        <w:tc>
          <w:tcPr>
            <w:tcW w:w="1559" w:type="dxa"/>
            <w:tcBorders>
              <w:top w:val="single" w:sz="4" w:space="0" w:color="000000"/>
              <w:left w:val="single" w:sz="4" w:space="0" w:color="000000"/>
              <w:bottom w:val="single" w:sz="4" w:space="0" w:color="000000"/>
              <w:right w:val="single" w:sz="4" w:space="0" w:color="000000"/>
            </w:tcBorders>
            <w:vAlign w:val="center"/>
          </w:tcPr>
          <w:p w14:paraId="2006B723" w14:textId="48C05592" w:rsidR="00E14DA3" w:rsidRPr="00BA7B80" w:rsidRDefault="00144C2B" w:rsidP="00E14DA3">
            <w:pPr>
              <w:shd w:val="clear" w:color="auto" w:fill="FFFFFF"/>
              <w:spacing w:line="276" w:lineRule="auto"/>
              <w:jc w:val="center"/>
              <w:rPr>
                <w:rFonts w:ascii="Times New Roman" w:hAnsi="Times New Roman" w:cs="Times New Roman"/>
                <w:sz w:val="24"/>
                <w:szCs w:val="24"/>
              </w:rPr>
            </w:pPr>
            <w:r w:rsidRPr="00144C2B">
              <w:rPr>
                <w:rFonts w:ascii="Times New Roman" w:hAnsi="Times New Roman" w:cs="Times New Roman"/>
                <w:sz w:val="24"/>
                <w:szCs w:val="24"/>
              </w:rPr>
              <w:t>33190000-8</w:t>
            </w:r>
          </w:p>
        </w:tc>
        <w:tc>
          <w:tcPr>
            <w:tcW w:w="1561" w:type="dxa"/>
            <w:tcBorders>
              <w:top w:val="single" w:sz="4" w:space="0" w:color="000000"/>
              <w:left w:val="single" w:sz="4" w:space="0" w:color="000000"/>
              <w:bottom w:val="single" w:sz="4" w:space="0" w:color="000000"/>
              <w:right w:val="single" w:sz="4" w:space="0" w:color="000000"/>
            </w:tcBorders>
            <w:vAlign w:val="center"/>
          </w:tcPr>
          <w:p w14:paraId="3CAC7BE1" w14:textId="3B50B846" w:rsidR="00E14DA3" w:rsidRDefault="00E14DA3" w:rsidP="00E14DA3">
            <w:pPr>
              <w:shd w:val="clear" w:color="auto" w:fill="FFFFFF"/>
              <w:spacing w:line="276" w:lineRule="auto"/>
              <w:jc w:val="center"/>
              <w:rPr>
                <w:rFonts w:ascii="Times New Roman" w:hAnsi="Times New Roman" w:cs="Times New Roman"/>
                <w:sz w:val="24"/>
                <w:szCs w:val="24"/>
              </w:rPr>
            </w:pPr>
            <w:r>
              <w:rPr>
                <w:rFonts w:ascii="Times New Roman" w:hAnsi="Times New Roman" w:cs="Times New Roman"/>
                <w:sz w:val="24"/>
                <w:szCs w:val="24"/>
              </w:rPr>
              <w:t>P</w:t>
            </w:r>
          </w:p>
        </w:tc>
        <w:tc>
          <w:tcPr>
            <w:tcW w:w="2008" w:type="dxa"/>
            <w:tcBorders>
              <w:top w:val="single" w:sz="4" w:space="0" w:color="000000"/>
              <w:left w:val="single" w:sz="4" w:space="0" w:color="000000"/>
              <w:bottom w:val="single" w:sz="4" w:space="0" w:color="000000"/>
              <w:right w:val="single" w:sz="4" w:space="0" w:color="000000"/>
            </w:tcBorders>
            <w:vAlign w:val="center"/>
          </w:tcPr>
          <w:p w14:paraId="40192920" w14:textId="2A1F55F1" w:rsidR="00E14DA3" w:rsidRPr="0046000E" w:rsidRDefault="00E14DA3" w:rsidP="00E14DA3">
            <w:pPr>
              <w:shd w:val="clear" w:color="auto" w:fill="FFFFFF"/>
              <w:spacing w:line="276" w:lineRule="auto"/>
              <w:jc w:val="center"/>
              <w:rPr>
                <w:rFonts w:ascii="Times New Roman" w:hAnsi="Times New Roman" w:cs="Times New Roman"/>
                <w:sz w:val="24"/>
                <w:szCs w:val="24"/>
              </w:rPr>
            </w:pPr>
            <w:r w:rsidRPr="00E14DA3">
              <w:rPr>
                <w:rFonts w:ascii="Times New Roman" w:hAnsi="Times New Roman" w:cs="Times New Roman"/>
                <w:sz w:val="24"/>
                <w:szCs w:val="24"/>
              </w:rPr>
              <w:t xml:space="preserve">          27.000,00 € </w:t>
            </w:r>
          </w:p>
        </w:tc>
        <w:tc>
          <w:tcPr>
            <w:tcW w:w="1851" w:type="dxa"/>
            <w:tcBorders>
              <w:top w:val="single" w:sz="4" w:space="0" w:color="000000"/>
              <w:left w:val="single" w:sz="4" w:space="0" w:color="000000"/>
              <w:bottom w:val="single" w:sz="4" w:space="0" w:color="000000"/>
              <w:right w:val="single" w:sz="4" w:space="0" w:color="000000"/>
            </w:tcBorders>
            <w:vAlign w:val="center"/>
          </w:tcPr>
          <w:p w14:paraId="204B87EB" w14:textId="6F5DDF44" w:rsidR="00E14DA3" w:rsidRPr="0046000E" w:rsidRDefault="00E14DA3" w:rsidP="00E14DA3">
            <w:pPr>
              <w:shd w:val="clear" w:color="auto" w:fill="FFFFFF"/>
              <w:spacing w:line="276" w:lineRule="auto"/>
              <w:jc w:val="center"/>
              <w:rPr>
                <w:rFonts w:ascii="Times New Roman" w:hAnsi="Times New Roman" w:cs="Times New Roman"/>
                <w:sz w:val="24"/>
                <w:szCs w:val="24"/>
              </w:rPr>
            </w:pPr>
            <w:r w:rsidRPr="00E14DA3">
              <w:rPr>
                <w:rFonts w:ascii="Times New Roman" w:hAnsi="Times New Roman" w:cs="Times New Roman"/>
                <w:sz w:val="24"/>
                <w:szCs w:val="24"/>
              </w:rPr>
              <w:t xml:space="preserve">      108.000,00 € </w:t>
            </w:r>
          </w:p>
        </w:tc>
      </w:tr>
      <w:tr w:rsidR="00AF5A73" w:rsidRPr="0046000E" w14:paraId="6B97877D" w14:textId="77777777" w:rsidTr="00144C2B">
        <w:trPr>
          <w:trHeight w:val="528"/>
        </w:trPr>
        <w:tc>
          <w:tcPr>
            <w:tcW w:w="671" w:type="dxa"/>
            <w:vAlign w:val="center"/>
          </w:tcPr>
          <w:p w14:paraId="57AE4AD2" w14:textId="7FB4262E" w:rsidR="00AF5A73" w:rsidRDefault="00AF5A73" w:rsidP="00AF5A73">
            <w:pPr>
              <w:shd w:val="clear" w:color="auto" w:fill="FFFFFF"/>
              <w:spacing w:line="276" w:lineRule="auto"/>
              <w:jc w:val="center"/>
              <w:rPr>
                <w:rFonts w:ascii="Times New Roman" w:hAnsi="Times New Roman" w:cs="Times New Roman"/>
                <w:b/>
                <w:sz w:val="24"/>
                <w:szCs w:val="24"/>
              </w:rPr>
            </w:pPr>
            <w:r>
              <w:rPr>
                <w:rFonts w:ascii="Times New Roman" w:hAnsi="Times New Roman" w:cs="Times New Roman"/>
                <w:b/>
                <w:sz w:val="24"/>
                <w:szCs w:val="24"/>
              </w:rPr>
              <w:t>23</w:t>
            </w:r>
          </w:p>
        </w:tc>
        <w:tc>
          <w:tcPr>
            <w:tcW w:w="2840" w:type="dxa"/>
            <w:vAlign w:val="center"/>
          </w:tcPr>
          <w:p w14:paraId="54794031" w14:textId="0CC4CD60" w:rsidR="00AF5A73" w:rsidRPr="00BC2ABE" w:rsidRDefault="00715F5B" w:rsidP="00AF5A73">
            <w:pPr>
              <w:shd w:val="clear" w:color="auto" w:fill="FFFFFF"/>
              <w:spacing w:line="276" w:lineRule="auto"/>
              <w:rPr>
                <w:rFonts w:ascii="Times New Roman" w:hAnsi="Times New Roman" w:cs="Times New Roman"/>
                <w:sz w:val="24"/>
                <w:szCs w:val="24"/>
              </w:rPr>
            </w:pPr>
            <w:r w:rsidRPr="00715F5B">
              <w:rPr>
                <w:rFonts w:ascii="Times New Roman" w:hAnsi="Times New Roman" w:cs="Times New Roman"/>
                <w:sz w:val="24"/>
                <w:szCs w:val="24"/>
              </w:rPr>
              <w:t>Medicazione post-chirurgica elastica, sterile con strato di contatto in silicone</w:t>
            </w:r>
          </w:p>
        </w:tc>
        <w:tc>
          <w:tcPr>
            <w:tcW w:w="1559" w:type="dxa"/>
            <w:tcBorders>
              <w:top w:val="single" w:sz="4" w:space="0" w:color="000000"/>
              <w:left w:val="single" w:sz="4" w:space="0" w:color="000000"/>
              <w:bottom w:val="single" w:sz="4" w:space="0" w:color="000000"/>
              <w:right w:val="single" w:sz="4" w:space="0" w:color="000000"/>
            </w:tcBorders>
            <w:vAlign w:val="center"/>
          </w:tcPr>
          <w:p w14:paraId="4AA072D7" w14:textId="4D26E4A6" w:rsidR="00AF5A73" w:rsidRPr="00BA7B80" w:rsidRDefault="00144C2B" w:rsidP="00AF5A73">
            <w:pPr>
              <w:shd w:val="clear" w:color="auto" w:fill="FFFFFF"/>
              <w:spacing w:line="276" w:lineRule="auto"/>
              <w:jc w:val="center"/>
              <w:rPr>
                <w:rFonts w:ascii="Times New Roman" w:hAnsi="Times New Roman" w:cs="Times New Roman"/>
                <w:sz w:val="24"/>
                <w:szCs w:val="24"/>
              </w:rPr>
            </w:pPr>
            <w:r w:rsidRPr="00144C2B">
              <w:rPr>
                <w:rFonts w:ascii="Times New Roman" w:hAnsi="Times New Roman" w:cs="Times New Roman"/>
                <w:sz w:val="24"/>
                <w:szCs w:val="24"/>
              </w:rPr>
              <w:t>33190000-8</w:t>
            </w:r>
          </w:p>
        </w:tc>
        <w:tc>
          <w:tcPr>
            <w:tcW w:w="1561" w:type="dxa"/>
            <w:tcBorders>
              <w:top w:val="single" w:sz="4" w:space="0" w:color="000000"/>
              <w:left w:val="single" w:sz="4" w:space="0" w:color="000000"/>
              <w:bottom w:val="single" w:sz="4" w:space="0" w:color="000000"/>
              <w:right w:val="single" w:sz="4" w:space="0" w:color="000000"/>
            </w:tcBorders>
            <w:vAlign w:val="center"/>
          </w:tcPr>
          <w:p w14:paraId="0862702F" w14:textId="2F335590" w:rsidR="00AF5A73" w:rsidRDefault="00AF5A73" w:rsidP="00AF5A73">
            <w:pPr>
              <w:shd w:val="clear" w:color="auto" w:fill="FFFFFF"/>
              <w:spacing w:line="276" w:lineRule="auto"/>
              <w:jc w:val="center"/>
              <w:rPr>
                <w:rFonts w:ascii="Times New Roman" w:hAnsi="Times New Roman" w:cs="Times New Roman"/>
                <w:sz w:val="24"/>
                <w:szCs w:val="24"/>
              </w:rPr>
            </w:pPr>
            <w:r>
              <w:rPr>
                <w:rFonts w:ascii="Times New Roman" w:hAnsi="Times New Roman" w:cs="Times New Roman"/>
                <w:sz w:val="24"/>
                <w:szCs w:val="24"/>
              </w:rPr>
              <w:t>P</w:t>
            </w:r>
          </w:p>
        </w:tc>
        <w:tc>
          <w:tcPr>
            <w:tcW w:w="2008" w:type="dxa"/>
            <w:tcBorders>
              <w:top w:val="single" w:sz="4" w:space="0" w:color="000000"/>
              <w:left w:val="single" w:sz="4" w:space="0" w:color="000000"/>
              <w:bottom w:val="single" w:sz="4" w:space="0" w:color="000000"/>
              <w:right w:val="single" w:sz="4" w:space="0" w:color="000000"/>
            </w:tcBorders>
            <w:vAlign w:val="center"/>
          </w:tcPr>
          <w:p w14:paraId="437678E4" w14:textId="631F05E4" w:rsidR="00AF5A73" w:rsidRPr="0046000E" w:rsidRDefault="00C56960" w:rsidP="00C56960">
            <w:pPr>
              <w:shd w:val="clear" w:color="auto" w:fill="FFFFFF"/>
              <w:spacing w:line="276" w:lineRule="auto"/>
              <w:jc w:val="right"/>
              <w:rPr>
                <w:rFonts w:ascii="Times New Roman" w:hAnsi="Times New Roman" w:cs="Times New Roman"/>
                <w:sz w:val="24"/>
                <w:szCs w:val="24"/>
              </w:rPr>
            </w:pPr>
            <w:r>
              <w:rPr>
                <w:rFonts w:ascii="Times New Roman" w:hAnsi="Times New Roman" w:cs="Times New Roman"/>
                <w:sz w:val="24"/>
                <w:szCs w:val="24"/>
              </w:rPr>
              <w:t>8.800,00 €</w:t>
            </w:r>
          </w:p>
        </w:tc>
        <w:tc>
          <w:tcPr>
            <w:tcW w:w="1851" w:type="dxa"/>
            <w:tcBorders>
              <w:top w:val="single" w:sz="4" w:space="0" w:color="000000"/>
              <w:left w:val="single" w:sz="4" w:space="0" w:color="000000"/>
              <w:bottom w:val="single" w:sz="4" w:space="0" w:color="000000"/>
              <w:right w:val="single" w:sz="4" w:space="0" w:color="000000"/>
            </w:tcBorders>
            <w:vAlign w:val="center"/>
          </w:tcPr>
          <w:p w14:paraId="3308970C" w14:textId="0309503D" w:rsidR="00AF5A73" w:rsidRPr="0046000E" w:rsidRDefault="00C56960" w:rsidP="00C56960">
            <w:pPr>
              <w:shd w:val="clear" w:color="auto" w:fill="FFFFFF"/>
              <w:spacing w:line="276" w:lineRule="auto"/>
              <w:jc w:val="right"/>
              <w:rPr>
                <w:rFonts w:ascii="Times New Roman" w:hAnsi="Times New Roman" w:cs="Times New Roman"/>
                <w:sz w:val="24"/>
                <w:szCs w:val="24"/>
              </w:rPr>
            </w:pPr>
            <w:r>
              <w:rPr>
                <w:rFonts w:ascii="Times New Roman" w:hAnsi="Times New Roman" w:cs="Times New Roman"/>
                <w:sz w:val="24"/>
                <w:szCs w:val="24"/>
              </w:rPr>
              <w:t>35.200,00 €</w:t>
            </w:r>
          </w:p>
        </w:tc>
      </w:tr>
      <w:tr w:rsidR="00AF5A73" w:rsidRPr="0046000E" w14:paraId="1CD67A1F" w14:textId="77777777" w:rsidTr="00144C2B">
        <w:trPr>
          <w:trHeight w:val="528"/>
        </w:trPr>
        <w:tc>
          <w:tcPr>
            <w:tcW w:w="671" w:type="dxa"/>
            <w:vAlign w:val="center"/>
          </w:tcPr>
          <w:p w14:paraId="7F821857" w14:textId="04656550" w:rsidR="00AF5A73" w:rsidRDefault="00AF5A73" w:rsidP="00AF5A73">
            <w:pPr>
              <w:shd w:val="clear" w:color="auto" w:fill="FFFFFF"/>
              <w:spacing w:line="276" w:lineRule="auto"/>
              <w:jc w:val="center"/>
              <w:rPr>
                <w:rFonts w:ascii="Times New Roman" w:hAnsi="Times New Roman" w:cs="Times New Roman"/>
                <w:b/>
                <w:sz w:val="24"/>
                <w:szCs w:val="24"/>
              </w:rPr>
            </w:pPr>
            <w:r>
              <w:rPr>
                <w:rFonts w:ascii="Times New Roman" w:hAnsi="Times New Roman" w:cs="Times New Roman"/>
                <w:b/>
                <w:sz w:val="24"/>
                <w:szCs w:val="24"/>
              </w:rPr>
              <w:t>24</w:t>
            </w:r>
          </w:p>
        </w:tc>
        <w:tc>
          <w:tcPr>
            <w:tcW w:w="2840" w:type="dxa"/>
            <w:vAlign w:val="center"/>
          </w:tcPr>
          <w:p w14:paraId="3CECBD9D" w14:textId="6FE0D839" w:rsidR="00AF5A73" w:rsidRPr="00BC2ABE" w:rsidRDefault="00715F5B" w:rsidP="00AF5A73">
            <w:pPr>
              <w:shd w:val="clear" w:color="auto" w:fill="FFFFFF"/>
              <w:spacing w:line="276" w:lineRule="auto"/>
              <w:rPr>
                <w:rFonts w:ascii="Times New Roman" w:hAnsi="Times New Roman" w:cs="Times New Roman"/>
                <w:sz w:val="24"/>
                <w:szCs w:val="24"/>
              </w:rPr>
            </w:pPr>
            <w:r w:rsidRPr="00715F5B">
              <w:rPr>
                <w:rFonts w:ascii="Times New Roman" w:hAnsi="Times New Roman" w:cs="Times New Roman"/>
                <w:sz w:val="24"/>
                <w:szCs w:val="24"/>
              </w:rPr>
              <w:t>Medicazione topica che genera Ossido Nitritico, per il trattamento di lesioni del piede diabetico settiche</w:t>
            </w:r>
          </w:p>
        </w:tc>
        <w:tc>
          <w:tcPr>
            <w:tcW w:w="1559" w:type="dxa"/>
            <w:tcBorders>
              <w:top w:val="single" w:sz="4" w:space="0" w:color="000000"/>
              <w:left w:val="single" w:sz="4" w:space="0" w:color="000000"/>
              <w:bottom w:val="single" w:sz="4" w:space="0" w:color="000000"/>
              <w:right w:val="single" w:sz="4" w:space="0" w:color="000000"/>
            </w:tcBorders>
            <w:vAlign w:val="center"/>
          </w:tcPr>
          <w:p w14:paraId="6132FB30" w14:textId="28ABC6AC" w:rsidR="00AF5A73" w:rsidRPr="00BA7B80" w:rsidRDefault="00144C2B" w:rsidP="00AF5A73">
            <w:pPr>
              <w:shd w:val="clear" w:color="auto" w:fill="FFFFFF"/>
              <w:spacing w:line="276" w:lineRule="auto"/>
              <w:jc w:val="center"/>
              <w:rPr>
                <w:rFonts w:ascii="Times New Roman" w:hAnsi="Times New Roman" w:cs="Times New Roman"/>
                <w:sz w:val="24"/>
                <w:szCs w:val="24"/>
              </w:rPr>
            </w:pPr>
            <w:r w:rsidRPr="00144C2B">
              <w:rPr>
                <w:rFonts w:ascii="Times New Roman" w:hAnsi="Times New Roman" w:cs="Times New Roman"/>
                <w:sz w:val="24"/>
                <w:szCs w:val="24"/>
              </w:rPr>
              <w:t>33190000-8</w:t>
            </w:r>
          </w:p>
        </w:tc>
        <w:tc>
          <w:tcPr>
            <w:tcW w:w="1561" w:type="dxa"/>
            <w:tcBorders>
              <w:top w:val="single" w:sz="4" w:space="0" w:color="000000"/>
              <w:left w:val="single" w:sz="4" w:space="0" w:color="000000"/>
              <w:bottom w:val="single" w:sz="4" w:space="0" w:color="000000"/>
              <w:right w:val="single" w:sz="4" w:space="0" w:color="000000"/>
            </w:tcBorders>
            <w:vAlign w:val="center"/>
          </w:tcPr>
          <w:p w14:paraId="7BDB4164" w14:textId="235B5172" w:rsidR="00AF5A73" w:rsidRDefault="00AF5A73" w:rsidP="00AF5A73">
            <w:pPr>
              <w:shd w:val="clear" w:color="auto" w:fill="FFFFFF"/>
              <w:spacing w:line="276" w:lineRule="auto"/>
              <w:jc w:val="center"/>
              <w:rPr>
                <w:rFonts w:ascii="Times New Roman" w:hAnsi="Times New Roman" w:cs="Times New Roman"/>
                <w:sz w:val="24"/>
                <w:szCs w:val="24"/>
              </w:rPr>
            </w:pPr>
            <w:r>
              <w:rPr>
                <w:rFonts w:ascii="Times New Roman" w:hAnsi="Times New Roman" w:cs="Times New Roman"/>
                <w:sz w:val="24"/>
                <w:szCs w:val="24"/>
              </w:rPr>
              <w:t>P</w:t>
            </w:r>
          </w:p>
        </w:tc>
        <w:tc>
          <w:tcPr>
            <w:tcW w:w="2008" w:type="dxa"/>
            <w:tcBorders>
              <w:top w:val="single" w:sz="4" w:space="0" w:color="000000"/>
              <w:left w:val="single" w:sz="4" w:space="0" w:color="000000"/>
              <w:bottom w:val="single" w:sz="4" w:space="0" w:color="000000"/>
              <w:right w:val="single" w:sz="4" w:space="0" w:color="000000"/>
            </w:tcBorders>
            <w:vAlign w:val="center"/>
          </w:tcPr>
          <w:p w14:paraId="25689B2E" w14:textId="56903158" w:rsidR="00AF5A73" w:rsidRPr="0046000E" w:rsidRDefault="00F84DC8" w:rsidP="00C56960">
            <w:pPr>
              <w:shd w:val="clear" w:color="auto" w:fill="FFFFFF"/>
              <w:spacing w:line="276" w:lineRule="auto"/>
              <w:jc w:val="right"/>
              <w:rPr>
                <w:rFonts w:ascii="Times New Roman" w:hAnsi="Times New Roman" w:cs="Times New Roman"/>
                <w:sz w:val="24"/>
                <w:szCs w:val="24"/>
              </w:rPr>
            </w:pPr>
            <w:r>
              <w:rPr>
                <w:rFonts w:ascii="Times New Roman" w:hAnsi="Times New Roman" w:cs="Times New Roman"/>
                <w:sz w:val="24"/>
                <w:szCs w:val="24"/>
              </w:rPr>
              <w:t>120</w:t>
            </w:r>
            <w:r w:rsidR="00C56960">
              <w:rPr>
                <w:rFonts w:ascii="Times New Roman" w:hAnsi="Times New Roman" w:cs="Times New Roman"/>
                <w:sz w:val="24"/>
                <w:szCs w:val="24"/>
              </w:rPr>
              <w:t>.000,00 €</w:t>
            </w:r>
          </w:p>
        </w:tc>
        <w:tc>
          <w:tcPr>
            <w:tcW w:w="1851" w:type="dxa"/>
            <w:tcBorders>
              <w:top w:val="single" w:sz="4" w:space="0" w:color="000000"/>
              <w:left w:val="single" w:sz="4" w:space="0" w:color="000000"/>
              <w:bottom w:val="single" w:sz="4" w:space="0" w:color="000000"/>
              <w:right w:val="single" w:sz="4" w:space="0" w:color="000000"/>
            </w:tcBorders>
            <w:vAlign w:val="center"/>
          </w:tcPr>
          <w:p w14:paraId="3916054F" w14:textId="2038C2CF" w:rsidR="00AF5A73" w:rsidRPr="0046000E" w:rsidRDefault="00F84DC8" w:rsidP="00C56960">
            <w:pPr>
              <w:shd w:val="clear" w:color="auto" w:fill="FFFFFF"/>
              <w:spacing w:line="276" w:lineRule="auto"/>
              <w:jc w:val="right"/>
              <w:rPr>
                <w:rFonts w:ascii="Times New Roman" w:hAnsi="Times New Roman" w:cs="Times New Roman"/>
                <w:sz w:val="24"/>
                <w:szCs w:val="24"/>
              </w:rPr>
            </w:pPr>
            <w:r>
              <w:rPr>
                <w:rFonts w:ascii="Times New Roman" w:hAnsi="Times New Roman" w:cs="Times New Roman"/>
                <w:sz w:val="24"/>
                <w:szCs w:val="24"/>
              </w:rPr>
              <w:t>48</w:t>
            </w:r>
            <w:r w:rsidR="00C56960">
              <w:rPr>
                <w:rFonts w:ascii="Times New Roman" w:hAnsi="Times New Roman" w:cs="Times New Roman"/>
                <w:sz w:val="24"/>
                <w:szCs w:val="24"/>
              </w:rPr>
              <w:t>0.000,00 €</w:t>
            </w:r>
          </w:p>
        </w:tc>
      </w:tr>
      <w:tr w:rsidR="00AF5A73" w:rsidRPr="0046000E" w14:paraId="02AABCA5" w14:textId="77777777" w:rsidTr="00144C2B">
        <w:trPr>
          <w:trHeight w:val="528"/>
        </w:trPr>
        <w:tc>
          <w:tcPr>
            <w:tcW w:w="671" w:type="dxa"/>
            <w:vAlign w:val="center"/>
          </w:tcPr>
          <w:p w14:paraId="2B4106DC" w14:textId="46A065BA" w:rsidR="00AF5A73" w:rsidRDefault="00AF5A73" w:rsidP="00AF5A73">
            <w:pPr>
              <w:shd w:val="clear" w:color="auto" w:fill="FFFFFF"/>
              <w:spacing w:line="276" w:lineRule="auto"/>
              <w:jc w:val="center"/>
              <w:rPr>
                <w:rFonts w:ascii="Times New Roman" w:hAnsi="Times New Roman" w:cs="Times New Roman"/>
                <w:b/>
                <w:sz w:val="24"/>
                <w:szCs w:val="24"/>
              </w:rPr>
            </w:pPr>
            <w:r>
              <w:rPr>
                <w:rFonts w:ascii="Times New Roman" w:hAnsi="Times New Roman" w:cs="Times New Roman"/>
                <w:b/>
                <w:sz w:val="24"/>
                <w:szCs w:val="24"/>
              </w:rPr>
              <w:t>25</w:t>
            </w:r>
          </w:p>
        </w:tc>
        <w:tc>
          <w:tcPr>
            <w:tcW w:w="2840" w:type="dxa"/>
            <w:vAlign w:val="center"/>
          </w:tcPr>
          <w:p w14:paraId="78B0F485" w14:textId="12568079" w:rsidR="00AF5A73" w:rsidRPr="00BC2ABE" w:rsidRDefault="00715F5B" w:rsidP="00AF5A73">
            <w:pPr>
              <w:shd w:val="clear" w:color="auto" w:fill="FFFFFF"/>
              <w:spacing w:line="276" w:lineRule="auto"/>
              <w:rPr>
                <w:rFonts w:ascii="Times New Roman" w:hAnsi="Times New Roman" w:cs="Times New Roman"/>
                <w:sz w:val="24"/>
                <w:szCs w:val="24"/>
              </w:rPr>
            </w:pPr>
            <w:r w:rsidRPr="00715F5B">
              <w:rPr>
                <w:rFonts w:ascii="Times New Roman" w:hAnsi="Times New Roman" w:cs="Times New Roman"/>
                <w:sz w:val="24"/>
                <w:szCs w:val="24"/>
              </w:rPr>
              <w:t>Medicazione per</w:t>
            </w:r>
            <w:r w:rsidR="00C85DB5">
              <w:rPr>
                <w:rFonts w:ascii="Times New Roman" w:hAnsi="Times New Roman" w:cs="Times New Roman"/>
                <w:sz w:val="24"/>
                <w:szCs w:val="24"/>
              </w:rPr>
              <w:t xml:space="preserve"> </w:t>
            </w:r>
            <w:r w:rsidRPr="00715F5B">
              <w:rPr>
                <w:rFonts w:ascii="Times New Roman" w:hAnsi="Times New Roman" w:cs="Times New Roman"/>
                <w:sz w:val="24"/>
                <w:szCs w:val="24"/>
              </w:rPr>
              <w:t>l'utilizzo in combinazione con medicazioni primarie per NPWT nel trattamento del piede diabetico, ulcere a manicotto, ferite complesse in presenza di fissatori esterni</w:t>
            </w:r>
          </w:p>
        </w:tc>
        <w:tc>
          <w:tcPr>
            <w:tcW w:w="1559" w:type="dxa"/>
            <w:tcBorders>
              <w:top w:val="single" w:sz="4" w:space="0" w:color="000000"/>
              <w:left w:val="single" w:sz="4" w:space="0" w:color="000000"/>
              <w:bottom w:val="single" w:sz="4" w:space="0" w:color="000000"/>
              <w:right w:val="single" w:sz="4" w:space="0" w:color="000000"/>
            </w:tcBorders>
            <w:vAlign w:val="center"/>
          </w:tcPr>
          <w:p w14:paraId="37A180E9" w14:textId="079FA4E1" w:rsidR="00AF5A73" w:rsidRPr="00BA7B80" w:rsidRDefault="00144C2B" w:rsidP="00AF5A73">
            <w:pPr>
              <w:shd w:val="clear" w:color="auto" w:fill="FFFFFF"/>
              <w:spacing w:line="276" w:lineRule="auto"/>
              <w:jc w:val="center"/>
              <w:rPr>
                <w:rFonts w:ascii="Times New Roman" w:hAnsi="Times New Roman" w:cs="Times New Roman"/>
                <w:sz w:val="24"/>
                <w:szCs w:val="24"/>
              </w:rPr>
            </w:pPr>
            <w:r w:rsidRPr="00144C2B">
              <w:rPr>
                <w:rFonts w:ascii="Times New Roman" w:hAnsi="Times New Roman" w:cs="Times New Roman"/>
                <w:sz w:val="24"/>
                <w:szCs w:val="24"/>
              </w:rPr>
              <w:t>33190000-8</w:t>
            </w:r>
          </w:p>
        </w:tc>
        <w:tc>
          <w:tcPr>
            <w:tcW w:w="1561" w:type="dxa"/>
            <w:tcBorders>
              <w:top w:val="single" w:sz="4" w:space="0" w:color="000000"/>
              <w:left w:val="single" w:sz="4" w:space="0" w:color="000000"/>
              <w:bottom w:val="single" w:sz="4" w:space="0" w:color="000000"/>
              <w:right w:val="single" w:sz="4" w:space="0" w:color="000000"/>
            </w:tcBorders>
            <w:vAlign w:val="center"/>
          </w:tcPr>
          <w:p w14:paraId="49DB4861" w14:textId="0DD89648" w:rsidR="00AF5A73" w:rsidRDefault="00AF5A73" w:rsidP="00AF5A73">
            <w:pPr>
              <w:shd w:val="clear" w:color="auto" w:fill="FFFFFF"/>
              <w:spacing w:line="276" w:lineRule="auto"/>
              <w:jc w:val="center"/>
              <w:rPr>
                <w:rFonts w:ascii="Times New Roman" w:hAnsi="Times New Roman" w:cs="Times New Roman"/>
                <w:sz w:val="24"/>
                <w:szCs w:val="24"/>
              </w:rPr>
            </w:pPr>
            <w:r>
              <w:rPr>
                <w:rFonts w:ascii="Times New Roman" w:hAnsi="Times New Roman" w:cs="Times New Roman"/>
                <w:sz w:val="24"/>
                <w:szCs w:val="24"/>
              </w:rPr>
              <w:t>P</w:t>
            </w:r>
          </w:p>
        </w:tc>
        <w:tc>
          <w:tcPr>
            <w:tcW w:w="2008" w:type="dxa"/>
            <w:tcBorders>
              <w:top w:val="single" w:sz="4" w:space="0" w:color="000000"/>
              <w:left w:val="single" w:sz="4" w:space="0" w:color="000000"/>
              <w:bottom w:val="single" w:sz="4" w:space="0" w:color="000000"/>
              <w:right w:val="single" w:sz="4" w:space="0" w:color="000000"/>
            </w:tcBorders>
            <w:vAlign w:val="center"/>
          </w:tcPr>
          <w:p w14:paraId="7C7493FE" w14:textId="0DB6CBFE" w:rsidR="00AF5A73" w:rsidRPr="0046000E" w:rsidRDefault="00C85DB5" w:rsidP="00C56960">
            <w:pPr>
              <w:shd w:val="clear" w:color="auto" w:fill="FFFFFF"/>
              <w:spacing w:line="276" w:lineRule="auto"/>
              <w:jc w:val="right"/>
              <w:rPr>
                <w:rFonts w:ascii="Times New Roman" w:hAnsi="Times New Roman" w:cs="Times New Roman"/>
                <w:sz w:val="24"/>
                <w:szCs w:val="24"/>
              </w:rPr>
            </w:pPr>
            <w:r>
              <w:rPr>
                <w:rFonts w:ascii="Times New Roman" w:hAnsi="Times New Roman" w:cs="Times New Roman"/>
                <w:sz w:val="24"/>
                <w:szCs w:val="24"/>
              </w:rPr>
              <w:t>240.000,00 €</w:t>
            </w:r>
          </w:p>
        </w:tc>
        <w:tc>
          <w:tcPr>
            <w:tcW w:w="1851" w:type="dxa"/>
            <w:tcBorders>
              <w:top w:val="single" w:sz="4" w:space="0" w:color="000000"/>
              <w:left w:val="single" w:sz="4" w:space="0" w:color="000000"/>
              <w:bottom w:val="single" w:sz="4" w:space="0" w:color="000000"/>
              <w:right w:val="single" w:sz="4" w:space="0" w:color="000000"/>
            </w:tcBorders>
            <w:vAlign w:val="center"/>
          </w:tcPr>
          <w:p w14:paraId="1F5E608D" w14:textId="36876610" w:rsidR="00AF5A73" w:rsidRPr="0046000E" w:rsidRDefault="00C85DB5" w:rsidP="00C56960">
            <w:pPr>
              <w:shd w:val="clear" w:color="auto" w:fill="FFFFFF"/>
              <w:spacing w:line="276" w:lineRule="auto"/>
              <w:jc w:val="right"/>
              <w:rPr>
                <w:rFonts w:ascii="Times New Roman" w:hAnsi="Times New Roman" w:cs="Times New Roman"/>
                <w:sz w:val="24"/>
                <w:szCs w:val="24"/>
              </w:rPr>
            </w:pPr>
            <w:r>
              <w:rPr>
                <w:rFonts w:ascii="Times New Roman" w:hAnsi="Times New Roman" w:cs="Times New Roman"/>
                <w:sz w:val="24"/>
                <w:szCs w:val="24"/>
              </w:rPr>
              <w:t>960.000,00 €</w:t>
            </w:r>
          </w:p>
        </w:tc>
      </w:tr>
      <w:tr w:rsidR="00961A2A" w:rsidRPr="0046000E" w14:paraId="2D15A02E" w14:textId="2E718448" w:rsidTr="0046000E">
        <w:trPr>
          <w:trHeight w:val="541"/>
        </w:trPr>
        <w:tc>
          <w:tcPr>
            <w:tcW w:w="6631" w:type="dxa"/>
            <w:gridSpan w:val="4"/>
            <w:tcBorders>
              <w:right w:val="single" w:sz="4" w:space="0" w:color="000000"/>
            </w:tcBorders>
            <w:vAlign w:val="center"/>
          </w:tcPr>
          <w:p w14:paraId="021747B5" w14:textId="23E0DFCC" w:rsidR="00961A2A" w:rsidRPr="006043DB" w:rsidRDefault="00961A2A" w:rsidP="006B3CE5">
            <w:pPr>
              <w:pStyle w:val="Paragrafoelenco"/>
              <w:numPr>
                <w:ilvl w:val="0"/>
                <w:numId w:val="13"/>
              </w:numPr>
              <w:shd w:val="clear" w:color="auto" w:fill="FFFFFF"/>
              <w:spacing w:after="0"/>
              <w:ind w:left="0"/>
              <w:contextualSpacing w:val="0"/>
              <w:jc w:val="right"/>
              <w:rPr>
                <w:rFonts w:ascii="Times New Roman" w:hAnsi="Times New Roman" w:cs="Times New Roman"/>
                <w:b/>
                <w:sz w:val="24"/>
                <w:szCs w:val="24"/>
              </w:rPr>
            </w:pPr>
            <w:r w:rsidRPr="006043DB">
              <w:rPr>
                <w:rFonts w:ascii="Times New Roman" w:hAnsi="Times New Roman" w:cs="Times New Roman"/>
                <w:b/>
                <w:sz w:val="24"/>
                <w:szCs w:val="24"/>
              </w:rPr>
              <w:lastRenderedPageBreak/>
              <w:t>I</w:t>
            </w:r>
            <w:r w:rsidR="00AF5A73">
              <w:rPr>
                <w:rFonts w:ascii="Times New Roman" w:hAnsi="Times New Roman" w:cs="Times New Roman"/>
                <w:b/>
                <w:sz w:val="24"/>
                <w:szCs w:val="24"/>
              </w:rPr>
              <w:t>mporto massimo spendibile</w:t>
            </w:r>
          </w:p>
        </w:tc>
        <w:tc>
          <w:tcPr>
            <w:tcW w:w="2008" w:type="dxa"/>
            <w:tcBorders>
              <w:top w:val="single" w:sz="4" w:space="0" w:color="000000"/>
              <w:left w:val="single" w:sz="4" w:space="0" w:color="000000"/>
              <w:bottom w:val="single" w:sz="4" w:space="0" w:color="000000"/>
              <w:right w:val="single" w:sz="4" w:space="0" w:color="000000"/>
            </w:tcBorders>
            <w:vAlign w:val="center"/>
          </w:tcPr>
          <w:p w14:paraId="52269457" w14:textId="71B85607" w:rsidR="00961A2A" w:rsidRPr="0046000E" w:rsidRDefault="009D4F51" w:rsidP="00726CBB">
            <w:pPr>
              <w:shd w:val="clear" w:color="auto" w:fill="FFFFFF"/>
              <w:spacing w:line="276" w:lineRule="auto"/>
              <w:jc w:val="center"/>
              <w:rPr>
                <w:rFonts w:ascii="Times New Roman" w:hAnsi="Times New Roman" w:cs="Times New Roman"/>
                <w:sz w:val="24"/>
                <w:szCs w:val="24"/>
              </w:rPr>
            </w:pPr>
            <w:r>
              <w:rPr>
                <w:rFonts w:ascii="Times New Roman" w:hAnsi="Times New Roman" w:cs="Times New Roman"/>
                <w:sz w:val="24"/>
                <w:szCs w:val="24"/>
              </w:rPr>
              <w:t>3.</w:t>
            </w:r>
            <w:r w:rsidR="00F84DC8">
              <w:rPr>
                <w:rFonts w:ascii="Times New Roman" w:hAnsi="Times New Roman" w:cs="Times New Roman"/>
                <w:sz w:val="24"/>
                <w:szCs w:val="24"/>
              </w:rPr>
              <w:t>492</w:t>
            </w:r>
            <w:r>
              <w:rPr>
                <w:rFonts w:ascii="Times New Roman" w:hAnsi="Times New Roman" w:cs="Times New Roman"/>
                <w:sz w:val="24"/>
                <w:szCs w:val="24"/>
              </w:rPr>
              <w:t>.</w:t>
            </w:r>
            <w:r w:rsidR="00F84DC8">
              <w:rPr>
                <w:rFonts w:ascii="Times New Roman" w:hAnsi="Times New Roman" w:cs="Times New Roman"/>
                <w:sz w:val="24"/>
                <w:szCs w:val="24"/>
              </w:rPr>
              <w:t>10</w:t>
            </w:r>
            <w:r>
              <w:rPr>
                <w:rFonts w:ascii="Times New Roman" w:hAnsi="Times New Roman" w:cs="Times New Roman"/>
                <w:sz w:val="24"/>
                <w:szCs w:val="24"/>
              </w:rPr>
              <w:t>0,00 €</w:t>
            </w:r>
          </w:p>
        </w:tc>
        <w:tc>
          <w:tcPr>
            <w:tcW w:w="1851" w:type="dxa"/>
            <w:tcBorders>
              <w:top w:val="single" w:sz="4" w:space="0" w:color="000000"/>
              <w:left w:val="single" w:sz="4" w:space="0" w:color="000000"/>
              <w:bottom w:val="single" w:sz="4" w:space="0" w:color="000000"/>
              <w:right w:val="single" w:sz="4" w:space="0" w:color="000000"/>
            </w:tcBorders>
            <w:vAlign w:val="center"/>
          </w:tcPr>
          <w:p w14:paraId="4BE5DBE7" w14:textId="538B6DC2" w:rsidR="00B71069" w:rsidRPr="0046000E" w:rsidRDefault="009D4F51" w:rsidP="00726CBB">
            <w:pPr>
              <w:shd w:val="clear" w:color="auto" w:fill="FFFFFF"/>
              <w:spacing w:line="276" w:lineRule="auto"/>
              <w:jc w:val="center"/>
              <w:rPr>
                <w:rFonts w:ascii="Times New Roman" w:hAnsi="Times New Roman" w:cs="Times New Roman"/>
                <w:sz w:val="24"/>
                <w:szCs w:val="24"/>
              </w:rPr>
            </w:pPr>
            <w:r>
              <w:rPr>
                <w:rFonts w:ascii="Times New Roman" w:hAnsi="Times New Roman" w:cs="Times New Roman"/>
                <w:sz w:val="24"/>
                <w:szCs w:val="24"/>
              </w:rPr>
              <w:t>1</w:t>
            </w:r>
            <w:r w:rsidR="00F84DC8">
              <w:rPr>
                <w:rFonts w:ascii="Times New Roman" w:hAnsi="Times New Roman" w:cs="Times New Roman"/>
                <w:sz w:val="24"/>
                <w:szCs w:val="24"/>
              </w:rPr>
              <w:t>3</w:t>
            </w:r>
            <w:r>
              <w:rPr>
                <w:rFonts w:ascii="Times New Roman" w:hAnsi="Times New Roman" w:cs="Times New Roman"/>
                <w:sz w:val="24"/>
                <w:szCs w:val="24"/>
              </w:rPr>
              <w:t>.</w:t>
            </w:r>
            <w:r w:rsidR="00F84DC8">
              <w:rPr>
                <w:rFonts w:ascii="Times New Roman" w:hAnsi="Times New Roman" w:cs="Times New Roman"/>
                <w:sz w:val="24"/>
                <w:szCs w:val="24"/>
              </w:rPr>
              <w:t>968</w:t>
            </w:r>
            <w:r>
              <w:rPr>
                <w:rFonts w:ascii="Times New Roman" w:hAnsi="Times New Roman" w:cs="Times New Roman"/>
                <w:sz w:val="24"/>
                <w:szCs w:val="24"/>
              </w:rPr>
              <w:t>.400,00 €</w:t>
            </w:r>
          </w:p>
        </w:tc>
      </w:tr>
      <w:tr w:rsidR="00961A2A" w:rsidRPr="0046000E" w14:paraId="30FF4F9F" w14:textId="7534B350" w:rsidTr="0046000E">
        <w:trPr>
          <w:trHeight w:val="962"/>
        </w:trPr>
        <w:tc>
          <w:tcPr>
            <w:tcW w:w="6631" w:type="dxa"/>
            <w:gridSpan w:val="4"/>
            <w:tcBorders>
              <w:right w:val="single" w:sz="4" w:space="0" w:color="000000"/>
            </w:tcBorders>
            <w:vAlign w:val="center"/>
          </w:tcPr>
          <w:p w14:paraId="6E337439" w14:textId="138542A4" w:rsidR="00961A2A" w:rsidRPr="006043DB" w:rsidRDefault="00961A2A" w:rsidP="006B3CE5">
            <w:pPr>
              <w:pStyle w:val="Paragrafoelenco"/>
              <w:numPr>
                <w:ilvl w:val="0"/>
                <w:numId w:val="13"/>
              </w:numPr>
              <w:shd w:val="clear" w:color="auto" w:fill="FFFFFF"/>
              <w:spacing w:after="0"/>
              <w:ind w:left="282" w:hanging="426"/>
              <w:contextualSpacing w:val="0"/>
              <w:jc w:val="right"/>
              <w:rPr>
                <w:rFonts w:ascii="Times New Roman" w:hAnsi="Times New Roman" w:cs="Times New Roman"/>
                <w:sz w:val="24"/>
                <w:szCs w:val="24"/>
              </w:rPr>
            </w:pPr>
            <w:r w:rsidRPr="006043DB">
              <w:rPr>
                <w:rFonts w:ascii="Times New Roman" w:hAnsi="Times New Roman" w:cs="Times New Roman"/>
                <w:b/>
                <w:sz w:val="24"/>
                <w:szCs w:val="24"/>
              </w:rPr>
              <w:t>Oneri per la sicurezza da interferenze non soggetti a ribass</w:t>
            </w:r>
            <w:r w:rsidR="00A0587C">
              <w:rPr>
                <w:rFonts w:ascii="Times New Roman" w:hAnsi="Times New Roman" w:cs="Times New Roman"/>
                <w:b/>
                <w:sz w:val="24"/>
                <w:szCs w:val="24"/>
              </w:rPr>
              <w:t>o</w:t>
            </w:r>
          </w:p>
        </w:tc>
        <w:tc>
          <w:tcPr>
            <w:tcW w:w="2008" w:type="dxa"/>
            <w:tcBorders>
              <w:top w:val="single" w:sz="4" w:space="0" w:color="000000"/>
              <w:left w:val="single" w:sz="4" w:space="0" w:color="000000"/>
              <w:bottom w:val="single" w:sz="4" w:space="0" w:color="000000"/>
              <w:right w:val="single" w:sz="4" w:space="0" w:color="000000"/>
            </w:tcBorders>
            <w:vAlign w:val="center"/>
          </w:tcPr>
          <w:p w14:paraId="46FE9DFA" w14:textId="23692FE5" w:rsidR="00961A2A" w:rsidRPr="0046000E" w:rsidRDefault="009D4F51" w:rsidP="009D4F51">
            <w:pPr>
              <w:shd w:val="clear" w:color="auto" w:fill="FFFFFF"/>
              <w:spacing w:line="276" w:lineRule="auto"/>
              <w:jc w:val="right"/>
              <w:rPr>
                <w:rFonts w:ascii="Times New Roman" w:hAnsi="Times New Roman" w:cs="Times New Roman"/>
                <w:sz w:val="24"/>
                <w:szCs w:val="24"/>
              </w:rPr>
            </w:pPr>
            <w:r>
              <w:rPr>
                <w:rFonts w:ascii="Times New Roman" w:hAnsi="Times New Roman" w:cs="Times New Roman"/>
                <w:sz w:val="24"/>
                <w:szCs w:val="24"/>
              </w:rPr>
              <w:t>0,00 €</w:t>
            </w:r>
          </w:p>
        </w:tc>
        <w:tc>
          <w:tcPr>
            <w:tcW w:w="1851" w:type="dxa"/>
            <w:tcBorders>
              <w:top w:val="single" w:sz="4" w:space="0" w:color="000000"/>
              <w:left w:val="single" w:sz="4" w:space="0" w:color="000000"/>
              <w:bottom w:val="single" w:sz="4" w:space="0" w:color="000000"/>
              <w:right w:val="single" w:sz="4" w:space="0" w:color="000000"/>
            </w:tcBorders>
            <w:vAlign w:val="center"/>
          </w:tcPr>
          <w:p w14:paraId="1C6516AA" w14:textId="7CCF4499" w:rsidR="00B71069" w:rsidRPr="0046000E" w:rsidRDefault="009D4F51" w:rsidP="009D4F51">
            <w:pPr>
              <w:shd w:val="clear" w:color="auto" w:fill="FFFFFF"/>
              <w:spacing w:line="276" w:lineRule="auto"/>
              <w:jc w:val="right"/>
              <w:rPr>
                <w:rFonts w:ascii="Times New Roman" w:hAnsi="Times New Roman" w:cs="Times New Roman"/>
                <w:sz w:val="24"/>
                <w:szCs w:val="24"/>
              </w:rPr>
            </w:pPr>
            <w:r>
              <w:rPr>
                <w:rFonts w:ascii="Times New Roman" w:hAnsi="Times New Roman" w:cs="Times New Roman"/>
                <w:sz w:val="24"/>
                <w:szCs w:val="24"/>
              </w:rPr>
              <w:t>0,00 €</w:t>
            </w:r>
          </w:p>
        </w:tc>
      </w:tr>
      <w:tr w:rsidR="009D4F51" w:rsidRPr="006043DB" w14:paraId="7DCDC1DD" w14:textId="0BD4038F" w:rsidTr="00C672F9">
        <w:trPr>
          <w:trHeight w:val="541"/>
        </w:trPr>
        <w:tc>
          <w:tcPr>
            <w:tcW w:w="6631" w:type="dxa"/>
            <w:gridSpan w:val="4"/>
            <w:tcBorders>
              <w:right w:val="single" w:sz="4" w:space="0" w:color="000000"/>
            </w:tcBorders>
            <w:shd w:val="clear" w:color="auto" w:fill="EDEDED" w:themeFill="accent3" w:themeFillTint="33"/>
            <w:vAlign w:val="center"/>
          </w:tcPr>
          <w:p w14:paraId="7062D7DF" w14:textId="6E632B17" w:rsidR="009D4F51" w:rsidRPr="009D4F51" w:rsidRDefault="009D4F51" w:rsidP="00D77A61">
            <w:pPr>
              <w:pStyle w:val="Paragrafoelenco"/>
              <w:numPr>
                <w:ilvl w:val="0"/>
                <w:numId w:val="63"/>
              </w:numPr>
              <w:shd w:val="clear" w:color="auto" w:fill="FFFFFF"/>
              <w:spacing w:after="0"/>
              <w:jc w:val="right"/>
              <w:rPr>
                <w:rFonts w:ascii="Times New Roman" w:hAnsi="Times New Roman" w:cs="Times New Roman"/>
                <w:b/>
                <w:sz w:val="24"/>
                <w:szCs w:val="24"/>
              </w:rPr>
            </w:pPr>
            <w:r w:rsidRPr="009D4F51">
              <w:rPr>
                <w:rFonts w:ascii="Times New Roman" w:hAnsi="Times New Roman" w:cs="Times New Roman"/>
                <w:b/>
                <w:sz w:val="24"/>
                <w:szCs w:val="24"/>
              </w:rPr>
              <w:t>+B) Importo complessivo dell’appalto</w:t>
            </w:r>
          </w:p>
        </w:tc>
        <w:tc>
          <w:tcPr>
            <w:tcW w:w="2008" w:type="dxa"/>
            <w:tcBorders>
              <w:top w:val="single" w:sz="4" w:space="0" w:color="000000"/>
              <w:left w:val="single" w:sz="4" w:space="0" w:color="000000"/>
              <w:bottom w:val="single" w:sz="4" w:space="0" w:color="000000"/>
              <w:right w:val="single" w:sz="4" w:space="0" w:color="000000"/>
            </w:tcBorders>
            <w:shd w:val="clear" w:color="auto" w:fill="EDEDED" w:themeFill="accent3" w:themeFillTint="33"/>
            <w:vAlign w:val="center"/>
          </w:tcPr>
          <w:p w14:paraId="1B0083D2" w14:textId="21E20484" w:rsidR="009D4F51" w:rsidRPr="009D4F51" w:rsidRDefault="009D4F51" w:rsidP="009D4F51">
            <w:pPr>
              <w:shd w:val="clear" w:color="auto" w:fill="FFFFFF"/>
              <w:spacing w:line="276" w:lineRule="auto"/>
              <w:jc w:val="center"/>
              <w:rPr>
                <w:rFonts w:ascii="Times New Roman" w:hAnsi="Times New Roman" w:cs="Times New Roman"/>
                <w:b/>
                <w:bCs/>
                <w:sz w:val="24"/>
                <w:szCs w:val="24"/>
              </w:rPr>
            </w:pPr>
            <w:r w:rsidRPr="009D4F51">
              <w:rPr>
                <w:rFonts w:ascii="Times New Roman" w:hAnsi="Times New Roman" w:cs="Times New Roman"/>
                <w:b/>
                <w:bCs/>
                <w:sz w:val="24"/>
                <w:szCs w:val="24"/>
              </w:rPr>
              <w:t>3.</w:t>
            </w:r>
            <w:r w:rsidR="00587523">
              <w:rPr>
                <w:rFonts w:ascii="Times New Roman" w:hAnsi="Times New Roman" w:cs="Times New Roman"/>
                <w:b/>
                <w:bCs/>
                <w:sz w:val="24"/>
                <w:szCs w:val="24"/>
              </w:rPr>
              <w:t>492</w:t>
            </w:r>
            <w:r w:rsidRPr="009D4F51">
              <w:rPr>
                <w:rFonts w:ascii="Times New Roman" w:hAnsi="Times New Roman" w:cs="Times New Roman"/>
                <w:b/>
                <w:bCs/>
                <w:sz w:val="24"/>
                <w:szCs w:val="24"/>
              </w:rPr>
              <w:t>.</w:t>
            </w:r>
            <w:r w:rsidR="00587523">
              <w:rPr>
                <w:rFonts w:ascii="Times New Roman" w:hAnsi="Times New Roman" w:cs="Times New Roman"/>
                <w:b/>
                <w:bCs/>
                <w:sz w:val="24"/>
                <w:szCs w:val="24"/>
              </w:rPr>
              <w:t>10</w:t>
            </w:r>
            <w:r w:rsidRPr="009D4F51">
              <w:rPr>
                <w:rFonts w:ascii="Times New Roman" w:hAnsi="Times New Roman" w:cs="Times New Roman"/>
                <w:b/>
                <w:bCs/>
                <w:sz w:val="24"/>
                <w:szCs w:val="24"/>
              </w:rPr>
              <w:t>0,00 €</w:t>
            </w:r>
          </w:p>
        </w:tc>
        <w:tc>
          <w:tcPr>
            <w:tcW w:w="1851" w:type="dxa"/>
            <w:tcBorders>
              <w:top w:val="single" w:sz="4" w:space="0" w:color="000000"/>
              <w:left w:val="single" w:sz="4" w:space="0" w:color="000000"/>
              <w:bottom w:val="single" w:sz="4" w:space="0" w:color="000000"/>
              <w:right w:val="single" w:sz="4" w:space="0" w:color="000000"/>
            </w:tcBorders>
            <w:shd w:val="clear" w:color="auto" w:fill="EDEDED" w:themeFill="accent3" w:themeFillTint="33"/>
            <w:vAlign w:val="center"/>
          </w:tcPr>
          <w:p w14:paraId="7C7174F3" w14:textId="2D228137" w:rsidR="009D4F51" w:rsidRPr="009D4F51" w:rsidRDefault="009D4F51" w:rsidP="009D4F51">
            <w:pPr>
              <w:shd w:val="clear" w:color="auto" w:fill="FFFFFF"/>
              <w:spacing w:line="276" w:lineRule="auto"/>
              <w:jc w:val="center"/>
              <w:rPr>
                <w:rFonts w:ascii="Times New Roman" w:hAnsi="Times New Roman" w:cs="Times New Roman"/>
                <w:b/>
                <w:bCs/>
                <w:sz w:val="24"/>
                <w:szCs w:val="24"/>
              </w:rPr>
            </w:pPr>
            <w:r w:rsidRPr="009D4F51">
              <w:rPr>
                <w:rFonts w:ascii="Times New Roman" w:hAnsi="Times New Roman" w:cs="Times New Roman"/>
                <w:b/>
                <w:bCs/>
                <w:sz w:val="24"/>
                <w:szCs w:val="24"/>
              </w:rPr>
              <w:t>1</w:t>
            </w:r>
            <w:r w:rsidR="00587523">
              <w:rPr>
                <w:rFonts w:ascii="Times New Roman" w:hAnsi="Times New Roman" w:cs="Times New Roman"/>
                <w:b/>
                <w:bCs/>
                <w:sz w:val="24"/>
                <w:szCs w:val="24"/>
              </w:rPr>
              <w:t>3</w:t>
            </w:r>
            <w:r w:rsidRPr="009D4F51">
              <w:rPr>
                <w:rFonts w:ascii="Times New Roman" w:hAnsi="Times New Roman" w:cs="Times New Roman"/>
                <w:b/>
                <w:bCs/>
                <w:sz w:val="24"/>
                <w:szCs w:val="24"/>
              </w:rPr>
              <w:t>.</w:t>
            </w:r>
            <w:r w:rsidR="00587523">
              <w:rPr>
                <w:rFonts w:ascii="Times New Roman" w:hAnsi="Times New Roman" w:cs="Times New Roman"/>
                <w:b/>
                <w:bCs/>
                <w:sz w:val="24"/>
                <w:szCs w:val="24"/>
              </w:rPr>
              <w:t>968</w:t>
            </w:r>
            <w:r w:rsidRPr="009D4F51">
              <w:rPr>
                <w:rFonts w:ascii="Times New Roman" w:hAnsi="Times New Roman" w:cs="Times New Roman"/>
                <w:b/>
                <w:bCs/>
                <w:sz w:val="24"/>
                <w:szCs w:val="24"/>
              </w:rPr>
              <w:t>.400,00 €</w:t>
            </w:r>
          </w:p>
        </w:tc>
      </w:tr>
    </w:tbl>
    <w:p w14:paraId="6945EC66" w14:textId="77777777" w:rsidR="00026004" w:rsidRDefault="00026004" w:rsidP="001F621E">
      <w:pPr>
        <w:spacing w:after="120" w:line="276" w:lineRule="auto"/>
        <w:jc w:val="both"/>
        <w:rPr>
          <w:rFonts w:ascii="Times New Roman" w:hAnsi="Times New Roman" w:cs="Times New Roman"/>
          <w:sz w:val="24"/>
          <w:szCs w:val="24"/>
        </w:rPr>
      </w:pPr>
    </w:p>
    <w:p w14:paraId="6E19DBAE" w14:textId="721FA480" w:rsidR="00026004" w:rsidRPr="006043DB" w:rsidRDefault="00026004" w:rsidP="00026004">
      <w:pPr>
        <w:shd w:val="clear" w:color="auto" w:fill="FFFFFF"/>
        <w:spacing w:after="120" w:line="276" w:lineRule="auto"/>
        <w:jc w:val="both"/>
        <w:rPr>
          <w:rFonts w:ascii="Times New Roman" w:hAnsi="Times New Roman" w:cs="Times New Roman"/>
          <w:sz w:val="24"/>
          <w:szCs w:val="24"/>
        </w:rPr>
      </w:pPr>
      <w:r w:rsidRPr="006043DB">
        <w:rPr>
          <w:rFonts w:ascii="Times New Roman" w:hAnsi="Times New Roman" w:cs="Times New Roman"/>
          <w:sz w:val="24"/>
          <w:szCs w:val="24"/>
        </w:rPr>
        <w:t xml:space="preserve">L’importo degli oneri della sicurezza da interferenze è pari a € 0,00 poiché </w:t>
      </w:r>
      <w:r w:rsidR="004D1585">
        <w:rPr>
          <w:rFonts w:ascii="Times New Roman" w:hAnsi="Times New Roman" w:cs="Times New Roman"/>
          <w:sz w:val="24"/>
          <w:szCs w:val="24"/>
        </w:rPr>
        <w:t>la</w:t>
      </w:r>
      <w:r w:rsidR="004D1585" w:rsidRPr="004D1585">
        <w:rPr>
          <w:rFonts w:ascii="Times New Roman" w:hAnsi="Times New Roman" w:cs="Times New Roman"/>
          <w:sz w:val="24"/>
          <w:szCs w:val="24"/>
        </w:rPr>
        <w:t xml:space="preserve"> procedura di gara ha ad oggetto mere forniture, ai sensi del comma 3-bis dell’art. 26 del d.lgs. n.81/2008 e s.m.i</w:t>
      </w:r>
      <w:r w:rsidRPr="006043DB">
        <w:rPr>
          <w:rFonts w:ascii="Times New Roman" w:hAnsi="Times New Roman" w:cs="Times New Roman"/>
          <w:sz w:val="24"/>
          <w:szCs w:val="24"/>
        </w:rPr>
        <w:t xml:space="preserve">. </w:t>
      </w:r>
    </w:p>
    <w:p w14:paraId="1FFB7545" w14:textId="39E4FE53" w:rsidR="0004121A" w:rsidRDefault="0004121A" w:rsidP="00026004">
      <w:pPr>
        <w:shd w:val="clear" w:color="auto" w:fill="FFFFFF"/>
        <w:spacing w:after="120" w:line="276" w:lineRule="auto"/>
        <w:jc w:val="both"/>
        <w:rPr>
          <w:rFonts w:ascii="Times New Roman" w:hAnsi="Times New Roman" w:cs="Times New Roman"/>
          <w:sz w:val="24"/>
          <w:szCs w:val="24"/>
        </w:rPr>
      </w:pPr>
      <w:r w:rsidRPr="006043DB">
        <w:rPr>
          <w:rFonts w:ascii="Times New Roman" w:hAnsi="Times New Roman" w:cs="Times New Roman"/>
          <w:sz w:val="24"/>
          <w:szCs w:val="24"/>
        </w:rPr>
        <w:t xml:space="preserve">È comunque obbligo di ciascun </w:t>
      </w:r>
      <w:r w:rsidR="00E300A3">
        <w:rPr>
          <w:rFonts w:ascii="Times New Roman" w:hAnsi="Times New Roman" w:cs="Times New Roman"/>
          <w:sz w:val="24"/>
          <w:szCs w:val="24"/>
        </w:rPr>
        <w:t>Operatore Economico</w:t>
      </w:r>
      <w:r w:rsidRPr="006043DB">
        <w:rPr>
          <w:rFonts w:ascii="Times New Roman" w:hAnsi="Times New Roman" w:cs="Times New Roman"/>
          <w:sz w:val="24"/>
          <w:szCs w:val="24"/>
        </w:rPr>
        <w:t xml:space="preserve"> elaborare, relativamente ai costi della sicurezza afferenti all’esercizio della propria attività, il documento di valutazione dei rischi e di provvedere all’attuazione delle misure di sicurezza necessarie per eliminare o ridurre al minimo i rischi specifici connessi con l’attività svolta dallo stesso.</w:t>
      </w:r>
    </w:p>
    <w:p w14:paraId="40CF2326" w14:textId="15EB87DD" w:rsidR="00882124" w:rsidRPr="007E78C2" w:rsidRDefault="00A720B8" w:rsidP="007E78C2">
      <w:pPr>
        <w:shd w:val="clear" w:color="auto" w:fill="FFFFFF"/>
        <w:spacing w:after="120" w:line="276" w:lineRule="auto"/>
        <w:jc w:val="both"/>
        <w:rPr>
          <w:rFonts w:ascii="Times New Roman" w:hAnsi="Times New Roman" w:cs="Times New Roman"/>
          <w:sz w:val="24"/>
          <w:szCs w:val="24"/>
        </w:rPr>
      </w:pPr>
      <w:r w:rsidRPr="005A2AF7">
        <w:rPr>
          <w:rFonts w:ascii="Times New Roman" w:hAnsi="Times New Roman" w:cs="Times New Roman"/>
          <w:sz w:val="24"/>
          <w:szCs w:val="24"/>
        </w:rPr>
        <w:t>I contratt</w:t>
      </w:r>
      <w:r w:rsidR="007E78C2">
        <w:rPr>
          <w:rFonts w:ascii="Times New Roman" w:hAnsi="Times New Roman" w:cs="Times New Roman"/>
          <w:sz w:val="24"/>
          <w:szCs w:val="24"/>
        </w:rPr>
        <w:t>i</w:t>
      </w:r>
      <w:r w:rsidRPr="005A2AF7">
        <w:rPr>
          <w:rFonts w:ascii="Times New Roman" w:hAnsi="Times New Roman" w:cs="Times New Roman"/>
          <w:sz w:val="24"/>
          <w:szCs w:val="24"/>
        </w:rPr>
        <w:t xml:space="preserve"> collettiv</w:t>
      </w:r>
      <w:r w:rsidR="007E78C2">
        <w:rPr>
          <w:rFonts w:ascii="Times New Roman" w:hAnsi="Times New Roman" w:cs="Times New Roman"/>
          <w:sz w:val="24"/>
          <w:szCs w:val="24"/>
        </w:rPr>
        <w:t>i</w:t>
      </w:r>
      <w:r w:rsidRPr="005A2AF7">
        <w:rPr>
          <w:rFonts w:ascii="Times New Roman" w:hAnsi="Times New Roman" w:cs="Times New Roman"/>
          <w:sz w:val="24"/>
          <w:szCs w:val="24"/>
        </w:rPr>
        <w:t xml:space="preserve"> applicat</w:t>
      </w:r>
      <w:r w:rsidR="007E78C2">
        <w:rPr>
          <w:rFonts w:ascii="Times New Roman" w:hAnsi="Times New Roman" w:cs="Times New Roman"/>
          <w:sz w:val="24"/>
          <w:szCs w:val="24"/>
        </w:rPr>
        <w:t>i</w:t>
      </w:r>
      <w:r w:rsidRPr="005A2AF7">
        <w:rPr>
          <w:rFonts w:ascii="Times New Roman" w:hAnsi="Times New Roman" w:cs="Times New Roman"/>
          <w:sz w:val="24"/>
          <w:szCs w:val="24"/>
        </w:rPr>
        <w:t xml:space="preserve"> </w:t>
      </w:r>
      <w:r w:rsidR="007E78C2">
        <w:rPr>
          <w:rFonts w:ascii="Times New Roman" w:hAnsi="Times New Roman" w:cs="Times New Roman"/>
          <w:sz w:val="24"/>
          <w:szCs w:val="24"/>
        </w:rPr>
        <w:t xml:space="preserve">sono </w:t>
      </w:r>
      <w:r w:rsidR="007E78C2" w:rsidRPr="007E78C2">
        <w:rPr>
          <w:rFonts w:ascii="Times New Roman" w:hAnsi="Times New Roman" w:cs="Times New Roman"/>
          <w:sz w:val="24"/>
          <w:szCs w:val="24"/>
        </w:rPr>
        <w:t>Metalmeccanico Industria e Terziario, Distribuzione e Servizi</w:t>
      </w:r>
      <w:r w:rsidR="00070713" w:rsidRPr="005A2AF7">
        <w:rPr>
          <w:rFonts w:ascii="Times New Roman" w:hAnsi="Times New Roman" w:cs="Times New Roman"/>
          <w:sz w:val="24"/>
          <w:szCs w:val="24"/>
        </w:rPr>
        <w:t>, individuat</w:t>
      </w:r>
      <w:r w:rsidR="007E78C2">
        <w:rPr>
          <w:rFonts w:ascii="Times New Roman" w:hAnsi="Times New Roman" w:cs="Times New Roman"/>
          <w:sz w:val="24"/>
          <w:szCs w:val="24"/>
        </w:rPr>
        <w:t>i</w:t>
      </w:r>
      <w:r w:rsidR="00070713" w:rsidRPr="005A2AF7">
        <w:rPr>
          <w:rFonts w:ascii="Times New Roman" w:hAnsi="Times New Roman" w:cs="Times New Roman"/>
          <w:sz w:val="24"/>
          <w:szCs w:val="24"/>
        </w:rPr>
        <w:t xml:space="preserve"> tenuto conto del settore e della zona nella quale si eseguono le prestazioni e sulla base de</w:t>
      </w:r>
      <w:r w:rsidR="003D2BE7" w:rsidRPr="005A2AF7">
        <w:rPr>
          <w:rFonts w:ascii="Times New Roman" w:hAnsi="Times New Roman" w:cs="Times New Roman"/>
          <w:sz w:val="24"/>
          <w:szCs w:val="24"/>
        </w:rPr>
        <w:t xml:space="preserve">l criterio di </w:t>
      </w:r>
      <w:r w:rsidR="00D8203F" w:rsidRPr="005A2AF7">
        <w:rPr>
          <w:rFonts w:ascii="Times New Roman" w:hAnsi="Times New Roman" w:cs="Times New Roman"/>
          <w:sz w:val="24"/>
          <w:szCs w:val="24"/>
        </w:rPr>
        <w:t>maggiore rappresentatività sul piano nazionale e il cui ambito di applicazione sia strettamente connesso all’attività o</w:t>
      </w:r>
      <w:r w:rsidR="00E14B05" w:rsidRPr="005A2AF7">
        <w:rPr>
          <w:rFonts w:ascii="Times New Roman" w:hAnsi="Times New Roman" w:cs="Times New Roman"/>
          <w:sz w:val="24"/>
          <w:szCs w:val="24"/>
        </w:rPr>
        <w:t>gg</w:t>
      </w:r>
      <w:r w:rsidR="00D8203F" w:rsidRPr="005A2AF7">
        <w:rPr>
          <w:rFonts w:ascii="Times New Roman" w:hAnsi="Times New Roman" w:cs="Times New Roman"/>
          <w:sz w:val="24"/>
          <w:szCs w:val="24"/>
        </w:rPr>
        <w:t>etto dell’appalto svolta dall’impresa anche in maniera prevalente</w:t>
      </w:r>
      <w:r w:rsidR="00BE3DF6" w:rsidRPr="005A2AF7">
        <w:rPr>
          <w:rFonts w:ascii="Times New Roman" w:hAnsi="Times New Roman" w:cs="Times New Roman"/>
          <w:sz w:val="24"/>
          <w:szCs w:val="24"/>
        </w:rPr>
        <w:t xml:space="preserve"> in conformità alle disposizioni di cui all’</w:t>
      </w:r>
      <w:r w:rsidR="00D93B90" w:rsidRPr="005A2AF7">
        <w:rPr>
          <w:rFonts w:ascii="Times New Roman" w:hAnsi="Times New Roman" w:cs="Times New Roman"/>
          <w:sz w:val="24"/>
          <w:szCs w:val="24"/>
        </w:rPr>
        <w:t>articolo 2 dell’</w:t>
      </w:r>
      <w:r w:rsidR="00BE3DF6" w:rsidRPr="005A2AF7">
        <w:rPr>
          <w:rFonts w:ascii="Times New Roman" w:hAnsi="Times New Roman" w:cs="Times New Roman"/>
          <w:sz w:val="24"/>
          <w:szCs w:val="24"/>
        </w:rPr>
        <w:t>Allegato I.01 del Codice introdotto dall’art. 73 del d. lgs. 209/2024</w:t>
      </w:r>
      <w:r w:rsidR="00026004" w:rsidRPr="005A2AF7">
        <w:rPr>
          <w:rFonts w:ascii="Times New Roman" w:hAnsi="Times New Roman" w:cs="Times New Roman"/>
          <w:sz w:val="24"/>
          <w:szCs w:val="24"/>
        </w:rPr>
        <w:t>.</w:t>
      </w:r>
      <w:r w:rsidR="00DA747B">
        <w:rPr>
          <w:rFonts w:ascii="Times New Roman" w:hAnsi="Times New Roman" w:cs="Times New Roman"/>
          <w:sz w:val="24"/>
          <w:szCs w:val="24"/>
        </w:rPr>
        <w:t xml:space="preserve"> </w:t>
      </w:r>
    </w:p>
    <w:p w14:paraId="06DD0EA5" w14:textId="115F9A3C" w:rsidR="006963E9" w:rsidRPr="007E78C2" w:rsidRDefault="00535CB5" w:rsidP="0024486D">
      <w:pPr>
        <w:shd w:val="clear" w:color="auto" w:fill="FFFFFF"/>
        <w:spacing w:after="120" w:line="276" w:lineRule="auto"/>
        <w:jc w:val="both"/>
        <w:rPr>
          <w:rFonts w:ascii="Times New Roman" w:hAnsi="Times New Roman" w:cs="Times New Roman"/>
          <w:sz w:val="24"/>
          <w:szCs w:val="24"/>
        </w:rPr>
      </w:pPr>
      <w:r w:rsidRPr="007E78C2">
        <w:rPr>
          <w:rFonts w:ascii="Times New Roman" w:hAnsi="Times New Roman" w:cs="Times New Roman"/>
          <w:sz w:val="24"/>
          <w:szCs w:val="24"/>
        </w:rPr>
        <w:t xml:space="preserve">Ai sensi dell’art. 11, comma 3, del Codice </w:t>
      </w:r>
      <w:r w:rsidR="002420A5" w:rsidRPr="007E78C2">
        <w:rPr>
          <w:rFonts w:ascii="Times New Roman" w:hAnsi="Times New Roman" w:cs="Times New Roman"/>
          <w:sz w:val="24"/>
          <w:szCs w:val="24"/>
        </w:rPr>
        <w:t>– nei casi di cui ai commi 2 e 2-</w:t>
      </w:r>
      <w:r w:rsidR="002420A5" w:rsidRPr="007E78C2">
        <w:rPr>
          <w:rFonts w:ascii="Times New Roman" w:hAnsi="Times New Roman" w:cs="Times New Roman"/>
          <w:i/>
          <w:iCs/>
          <w:sz w:val="24"/>
          <w:szCs w:val="24"/>
        </w:rPr>
        <w:t>bis</w:t>
      </w:r>
      <w:r w:rsidR="002420A5" w:rsidRPr="007E78C2">
        <w:rPr>
          <w:rFonts w:ascii="Times New Roman" w:hAnsi="Times New Roman" w:cs="Times New Roman"/>
          <w:b/>
          <w:sz w:val="24"/>
          <w:szCs w:val="24"/>
        </w:rPr>
        <w:t xml:space="preserve"> </w:t>
      </w:r>
      <w:r w:rsidR="002420A5" w:rsidRPr="007E78C2">
        <w:rPr>
          <w:rFonts w:ascii="Times New Roman" w:hAnsi="Times New Roman" w:cs="Times New Roman"/>
          <w:bCs/>
          <w:sz w:val="24"/>
          <w:szCs w:val="24"/>
        </w:rPr>
        <w:t xml:space="preserve">- </w:t>
      </w:r>
      <w:r w:rsidRPr="007E78C2">
        <w:rPr>
          <w:rFonts w:ascii="Times New Roman" w:hAnsi="Times New Roman" w:cs="Times New Roman"/>
          <w:b/>
          <w:sz w:val="24"/>
          <w:szCs w:val="24"/>
        </w:rPr>
        <w:t>g</w:t>
      </w:r>
      <w:r w:rsidR="00DB66F8" w:rsidRPr="007E78C2">
        <w:rPr>
          <w:rFonts w:ascii="Times New Roman" w:hAnsi="Times New Roman" w:cs="Times New Roman"/>
          <w:b/>
          <w:sz w:val="24"/>
          <w:szCs w:val="24"/>
        </w:rPr>
        <w:t>li</w:t>
      </w:r>
      <w:r w:rsidR="00DB66F8" w:rsidRPr="00535CB5">
        <w:rPr>
          <w:rFonts w:ascii="Times New Roman" w:hAnsi="Times New Roman" w:cs="Times New Roman"/>
          <w:b/>
          <w:sz w:val="24"/>
          <w:szCs w:val="24"/>
        </w:rPr>
        <w:t xml:space="preserve"> </w:t>
      </w:r>
      <w:r w:rsidRPr="00535CB5">
        <w:rPr>
          <w:rFonts w:ascii="Times New Roman" w:hAnsi="Times New Roman" w:cs="Times New Roman"/>
          <w:b/>
          <w:sz w:val="24"/>
          <w:szCs w:val="24"/>
        </w:rPr>
        <w:t>O</w:t>
      </w:r>
      <w:r w:rsidR="00DB66F8" w:rsidRPr="00535CB5">
        <w:rPr>
          <w:rFonts w:ascii="Times New Roman" w:hAnsi="Times New Roman" w:cs="Times New Roman"/>
          <w:b/>
          <w:sz w:val="24"/>
          <w:szCs w:val="24"/>
        </w:rPr>
        <w:t xml:space="preserve">peratori </w:t>
      </w:r>
      <w:r w:rsidRPr="00535CB5">
        <w:rPr>
          <w:rFonts w:ascii="Times New Roman" w:hAnsi="Times New Roman" w:cs="Times New Roman"/>
          <w:b/>
          <w:sz w:val="24"/>
          <w:szCs w:val="24"/>
        </w:rPr>
        <w:t>E</w:t>
      </w:r>
      <w:r w:rsidR="00DB66F8" w:rsidRPr="00535CB5">
        <w:rPr>
          <w:rFonts w:ascii="Times New Roman" w:hAnsi="Times New Roman" w:cs="Times New Roman"/>
          <w:b/>
          <w:sz w:val="24"/>
          <w:szCs w:val="24"/>
        </w:rPr>
        <w:t>conomici possono indicare nella propria offerta</w:t>
      </w:r>
      <w:r w:rsidR="00805404">
        <w:rPr>
          <w:rFonts w:ascii="Times New Roman" w:hAnsi="Times New Roman" w:cs="Times New Roman"/>
          <w:b/>
          <w:sz w:val="24"/>
          <w:szCs w:val="24"/>
        </w:rPr>
        <w:t xml:space="preserve"> economica</w:t>
      </w:r>
      <w:r w:rsidR="00DB66F8" w:rsidRPr="00535CB5">
        <w:rPr>
          <w:rFonts w:ascii="Times New Roman" w:hAnsi="Times New Roman" w:cs="Times New Roman"/>
          <w:b/>
          <w:sz w:val="24"/>
          <w:szCs w:val="24"/>
        </w:rPr>
        <w:t xml:space="preserve"> il differente contratto </w:t>
      </w:r>
      <w:r w:rsidR="00DB66F8" w:rsidRPr="007E78C2">
        <w:rPr>
          <w:rFonts w:ascii="Times New Roman" w:hAnsi="Times New Roman" w:cs="Times New Roman"/>
          <w:b/>
          <w:sz w:val="24"/>
          <w:szCs w:val="24"/>
        </w:rPr>
        <w:t>collettivo</w:t>
      </w:r>
      <w:r w:rsidR="00DB66F8" w:rsidRPr="007E78C2">
        <w:rPr>
          <w:rFonts w:ascii="Times New Roman" w:hAnsi="Times New Roman" w:cs="Times New Roman"/>
          <w:sz w:val="24"/>
          <w:szCs w:val="24"/>
        </w:rPr>
        <w:t xml:space="preserve"> da essi applicato, </w:t>
      </w:r>
      <w:r w:rsidR="00DB66F8" w:rsidRPr="007E78C2">
        <w:rPr>
          <w:rFonts w:ascii="Times New Roman" w:hAnsi="Times New Roman" w:cs="Times New Roman"/>
          <w:b/>
          <w:sz w:val="24"/>
          <w:szCs w:val="24"/>
        </w:rPr>
        <w:t>purché garantisca ai dipendenti le stesse tutele di quello indicato</w:t>
      </w:r>
      <w:r w:rsidR="00DB66F8" w:rsidRPr="007E78C2">
        <w:rPr>
          <w:rFonts w:ascii="Times New Roman" w:hAnsi="Times New Roman" w:cs="Times New Roman"/>
          <w:sz w:val="24"/>
          <w:szCs w:val="24"/>
        </w:rPr>
        <w:t xml:space="preserve"> dalla </w:t>
      </w:r>
      <w:r w:rsidR="009C6CE8" w:rsidRPr="007E78C2">
        <w:rPr>
          <w:rFonts w:ascii="Times New Roman" w:hAnsi="Times New Roman" w:cs="Times New Roman"/>
          <w:sz w:val="24"/>
          <w:szCs w:val="24"/>
        </w:rPr>
        <w:t>S</w:t>
      </w:r>
      <w:r w:rsidR="00DB66F8" w:rsidRPr="007E78C2">
        <w:rPr>
          <w:rFonts w:ascii="Times New Roman" w:hAnsi="Times New Roman" w:cs="Times New Roman"/>
          <w:sz w:val="24"/>
          <w:szCs w:val="24"/>
        </w:rPr>
        <w:t xml:space="preserve">tazione </w:t>
      </w:r>
      <w:r w:rsidR="009C6CE8" w:rsidRPr="007E78C2">
        <w:rPr>
          <w:rFonts w:ascii="Times New Roman" w:hAnsi="Times New Roman" w:cs="Times New Roman"/>
          <w:sz w:val="24"/>
          <w:szCs w:val="24"/>
        </w:rPr>
        <w:t>A</w:t>
      </w:r>
      <w:r w:rsidR="00DB66F8" w:rsidRPr="007E78C2">
        <w:rPr>
          <w:rFonts w:ascii="Times New Roman" w:hAnsi="Times New Roman" w:cs="Times New Roman"/>
          <w:sz w:val="24"/>
          <w:szCs w:val="24"/>
        </w:rPr>
        <w:t>ppaltante.</w:t>
      </w:r>
      <w:r w:rsidR="00D36845" w:rsidRPr="007E78C2">
        <w:rPr>
          <w:rFonts w:ascii="Times New Roman" w:hAnsi="Times New Roman" w:cs="Times New Roman"/>
          <w:sz w:val="24"/>
          <w:szCs w:val="24"/>
        </w:rPr>
        <w:t xml:space="preserve"> </w:t>
      </w:r>
    </w:p>
    <w:p w14:paraId="5010D454" w14:textId="12E218C6" w:rsidR="00E553AF" w:rsidRPr="007E78C2" w:rsidRDefault="00D36845" w:rsidP="0024486D">
      <w:pPr>
        <w:shd w:val="clear" w:color="auto" w:fill="FFFFFF"/>
        <w:spacing w:after="120" w:line="276" w:lineRule="auto"/>
        <w:jc w:val="both"/>
        <w:rPr>
          <w:rFonts w:ascii="Times New Roman" w:hAnsi="Times New Roman" w:cs="Times New Roman"/>
          <w:sz w:val="24"/>
          <w:szCs w:val="24"/>
        </w:rPr>
      </w:pPr>
      <w:r w:rsidRPr="007E78C2">
        <w:rPr>
          <w:rFonts w:ascii="Times New Roman" w:hAnsi="Times New Roman" w:cs="Times New Roman"/>
          <w:sz w:val="24"/>
          <w:szCs w:val="24"/>
        </w:rPr>
        <w:t xml:space="preserve">Per </w:t>
      </w:r>
      <w:r w:rsidR="00131077" w:rsidRPr="007E78C2">
        <w:rPr>
          <w:rFonts w:ascii="Times New Roman" w:hAnsi="Times New Roman" w:cs="Times New Roman"/>
          <w:sz w:val="24"/>
          <w:szCs w:val="24"/>
        </w:rPr>
        <w:t>consentire alla Stazione Appaltante lo svolgimento delle</w:t>
      </w:r>
      <w:r w:rsidRPr="007E78C2">
        <w:rPr>
          <w:rFonts w:ascii="Times New Roman" w:hAnsi="Times New Roman" w:cs="Times New Roman"/>
          <w:sz w:val="24"/>
          <w:szCs w:val="24"/>
        </w:rPr>
        <w:t xml:space="preserve"> verifiche di equivalenza di cui al comma 4 del sopracitato art. 11, </w:t>
      </w:r>
      <w:r w:rsidR="00131077" w:rsidRPr="007E78C2">
        <w:rPr>
          <w:rFonts w:ascii="Times New Roman" w:hAnsi="Times New Roman" w:cs="Times New Roman"/>
          <w:sz w:val="24"/>
          <w:szCs w:val="24"/>
        </w:rPr>
        <w:t>gli Operatori Economici devono trasmettere, in sede di partecipazione, la dichiarazione di e</w:t>
      </w:r>
      <w:r w:rsidR="0024486D" w:rsidRPr="007E78C2">
        <w:rPr>
          <w:rFonts w:ascii="Times New Roman" w:hAnsi="Times New Roman" w:cs="Times New Roman"/>
          <w:sz w:val="24"/>
          <w:szCs w:val="24"/>
        </w:rPr>
        <w:t>quivalenza. Resta ferma l’applicazione della presunzione</w:t>
      </w:r>
      <w:r w:rsidR="00E553AF" w:rsidRPr="007E78C2">
        <w:rPr>
          <w:rFonts w:ascii="Times New Roman" w:hAnsi="Times New Roman" w:cs="Times New Roman"/>
          <w:sz w:val="24"/>
          <w:szCs w:val="24"/>
        </w:rPr>
        <w:t xml:space="preserve"> di equivalenza </w:t>
      </w:r>
      <w:r w:rsidR="0024486D" w:rsidRPr="007E78C2">
        <w:rPr>
          <w:rFonts w:ascii="Times New Roman" w:hAnsi="Times New Roman" w:cs="Times New Roman"/>
          <w:sz w:val="24"/>
          <w:szCs w:val="24"/>
        </w:rPr>
        <w:t>al v</w:t>
      </w:r>
      <w:r w:rsidR="006963E9" w:rsidRPr="007E78C2">
        <w:rPr>
          <w:rFonts w:ascii="Times New Roman" w:hAnsi="Times New Roman" w:cs="Times New Roman"/>
          <w:sz w:val="24"/>
          <w:szCs w:val="24"/>
        </w:rPr>
        <w:t xml:space="preserve">erificarsi delle fattispecie </w:t>
      </w:r>
      <w:r w:rsidR="00E553AF" w:rsidRPr="007E78C2">
        <w:rPr>
          <w:rFonts w:ascii="Times New Roman" w:hAnsi="Times New Roman" w:cs="Times New Roman"/>
          <w:sz w:val="24"/>
          <w:szCs w:val="24"/>
        </w:rPr>
        <w:t xml:space="preserve">di cui all’art. 3 dell’Allegato I.01 del Codice introdotto dall’art. 73 del d. lgs. 209/2024. </w:t>
      </w:r>
    </w:p>
    <w:p w14:paraId="30F3C31E" w14:textId="1A921234" w:rsidR="00D65C74" w:rsidRDefault="00DC0F1F" w:rsidP="00E553AF">
      <w:pPr>
        <w:shd w:val="clear" w:color="auto" w:fill="FFFFFF"/>
        <w:spacing w:after="120" w:line="276" w:lineRule="auto"/>
        <w:jc w:val="both"/>
        <w:rPr>
          <w:rFonts w:ascii="Times New Roman" w:hAnsi="Times New Roman" w:cs="Times New Roman"/>
          <w:sz w:val="24"/>
          <w:szCs w:val="24"/>
        </w:rPr>
      </w:pPr>
      <w:r w:rsidRPr="007E78C2">
        <w:rPr>
          <w:rFonts w:ascii="Times New Roman" w:hAnsi="Times New Roman" w:cs="Times New Roman"/>
          <w:sz w:val="24"/>
          <w:szCs w:val="24"/>
        </w:rPr>
        <w:t>Si precisa che n</w:t>
      </w:r>
      <w:r w:rsidR="00D65C74" w:rsidRPr="007E78C2">
        <w:rPr>
          <w:rFonts w:ascii="Times New Roman" w:hAnsi="Times New Roman" w:cs="Times New Roman"/>
          <w:sz w:val="24"/>
          <w:szCs w:val="24"/>
        </w:rPr>
        <w:t>el caso di attivazione di subappalto</w:t>
      </w:r>
      <w:r w:rsidR="00E60EEB" w:rsidRPr="007E78C2">
        <w:rPr>
          <w:rFonts w:ascii="Times New Roman" w:hAnsi="Times New Roman" w:cs="Times New Roman"/>
          <w:sz w:val="24"/>
          <w:szCs w:val="24"/>
        </w:rPr>
        <w:t xml:space="preserve"> e qualora le attività affidate in subappalto coincidano con quelle caratterizzanti l’oggetto dell’appalto oppure riguardino le prestazioni relative alla categoria prevalente</w:t>
      </w:r>
      <w:r w:rsidR="00D65C74" w:rsidRPr="007E78C2">
        <w:rPr>
          <w:rFonts w:ascii="Times New Roman" w:hAnsi="Times New Roman" w:cs="Times New Roman"/>
          <w:sz w:val="24"/>
          <w:szCs w:val="24"/>
        </w:rPr>
        <w:t>, il subappaltatore è tenuto ad applicare il medesimo contratto collettivo del contra</w:t>
      </w:r>
      <w:r w:rsidR="0024629E" w:rsidRPr="007E78C2">
        <w:rPr>
          <w:rFonts w:ascii="Times New Roman" w:hAnsi="Times New Roman" w:cs="Times New Roman"/>
          <w:sz w:val="24"/>
          <w:szCs w:val="24"/>
        </w:rPr>
        <w:t>ente principale</w:t>
      </w:r>
      <w:r w:rsidRPr="007E78C2">
        <w:rPr>
          <w:rFonts w:ascii="Times New Roman" w:hAnsi="Times New Roman" w:cs="Times New Roman"/>
          <w:sz w:val="24"/>
          <w:szCs w:val="24"/>
        </w:rPr>
        <w:t xml:space="preserve"> ovvero uno differente, </w:t>
      </w:r>
      <w:r w:rsidR="00E60EEB" w:rsidRPr="007E78C2">
        <w:rPr>
          <w:rFonts w:ascii="Times New Roman" w:hAnsi="Times New Roman" w:cs="Times New Roman"/>
          <w:sz w:val="24"/>
          <w:szCs w:val="24"/>
        </w:rPr>
        <w:t>purché</w:t>
      </w:r>
      <w:r w:rsidRPr="007E78C2">
        <w:rPr>
          <w:rFonts w:ascii="Times New Roman" w:hAnsi="Times New Roman" w:cs="Times New Roman"/>
          <w:sz w:val="24"/>
          <w:szCs w:val="24"/>
        </w:rPr>
        <w:t xml:space="preserve"> garantisca ai dipendenti le stesse tutele </w:t>
      </w:r>
      <w:r w:rsidR="00E60EEB" w:rsidRPr="007E78C2">
        <w:rPr>
          <w:rFonts w:ascii="Times New Roman" w:hAnsi="Times New Roman" w:cs="Times New Roman"/>
          <w:sz w:val="24"/>
          <w:szCs w:val="24"/>
        </w:rPr>
        <w:t>economiche e normative.</w:t>
      </w:r>
    </w:p>
    <w:p w14:paraId="7B6A8B8C" w14:textId="0E44C8E2" w:rsidR="00A720B8" w:rsidRDefault="00026004" w:rsidP="007E78C2">
      <w:pPr>
        <w:spacing w:after="120" w:line="276" w:lineRule="auto"/>
        <w:ind w:hanging="11"/>
        <w:jc w:val="both"/>
        <w:rPr>
          <w:rFonts w:ascii="Times New Roman" w:hAnsi="Times New Roman" w:cs="Times New Roman"/>
          <w:sz w:val="24"/>
          <w:szCs w:val="24"/>
        </w:rPr>
      </w:pPr>
      <w:r w:rsidRPr="006043DB">
        <w:rPr>
          <w:rFonts w:ascii="Times New Roman" w:hAnsi="Times New Roman" w:cs="Times New Roman"/>
          <w:sz w:val="24"/>
          <w:szCs w:val="24"/>
        </w:rPr>
        <w:t xml:space="preserve">I valori presunti </w:t>
      </w:r>
      <w:r>
        <w:rPr>
          <w:rFonts w:ascii="Times New Roman" w:hAnsi="Times New Roman" w:cs="Times New Roman"/>
          <w:sz w:val="24"/>
          <w:szCs w:val="24"/>
        </w:rPr>
        <w:t>di</w:t>
      </w:r>
      <w:r w:rsidRPr="006043DB">
        <w:rPr>
          <w:rFonts w:ascii="Times New Roman" w:hAnsi="Times New Roman" w:cs="Times New Roman"/>
          <w:sz w:val="24"/>
          <w:szCs w:val="24"/>
        </w:rPr>
        <w:t xml:space="preserve"> ciascun Lotto sono stati calcolati su</w:t>
      </w:r>
      <w:r>
        <w:rPr>
          <w:rFonts w:ascii="Times New Roman" w:hAnsi="Times New Roman" w:cs="Times New Roman"/>
          <w:sz w:val="24"/>
          <w:szCs w:val="24"/>
        </w:rPr>
        <w:t>lla base d</w:t>
      </w:r>
      <w:r w:rsidR="007E78C2">
        <w:rPr>
          <w:rFonts w:ascii="Times New Roman" w:hAnsi="Times New Roman" w:cs="Times New Roman"/>
          <w:sz w:val="24"/>
          <w:szCs w:val="24"/>
        </w:rPr>
        <w:t>ei fabbisogni stimati</w:t>
      </w:r>
      <w:r w:rsidDel="004836CE">
        <w:rPr>
          <w:rFonts w:ascii="Times New Roman" w:hAnsi="Times New Roman" w:cs="Times New Roman"/>
          <w:sz w:val="24"/>
          <w:szCs w:val="24"/>
        </w:rPr>
        <w:t xml:space="preserve"> </w:t>
      </w:r>
      <w:r w:rsidRPr="006043DB">
        <w:rPr>
          <w:rFonts w:ascii="Times New Roman" w:hAnsi="Times New Roman" w:cs="Times New Roman"/>
          <w:sz w:val="24"/>
          <w:szCs w:val="24"/>
        </w:rPr>
        <w:t>espressi</w:t>
      </w:r>
      <w:r w:rsidR="00B9450D">
        <w:rPr>
          <w:rFonts w:ascii="Times New Roman" w:hAnsi="Times New Roman" w:cs="Times New Roman"/>
          <w:sz w:val="24"/>
          <w:szCs w:val="24"/>
        </w:rPr>
        <w:t xml:space="preserve"> </w:t>
      </w:r>
      <w:r w:rsidRPr="006043DB">
        <w:rPr>
          <w:rFonts w:ascii="Times New Roman" w:hAnsi="Times New Roman" w:cs="Times New Roman"/>
          <w:sz w:val="24"/>
          <w:szCs w:val="24"/>
        </w:rPr>
        <w:t>da</w:t>
      </w:r>
      <w:r w:rsidR="007E78C2">
        <w:rPr>
          <w:rFonts w:ascii="Times New Roman" w:hAnsi="Times New Roman" w:cs="Times New Roman"/>
          <w:sz w:val="24"/>
          <w:szCs w:val="24"/>
        </w:rPr>
        <w:t>lle singole Azienda Sanitarie</w:t>
      </w:r>
      <w:r w:rsidRPr="006043DB">
        <w:rPr>
          <w:rFonts w:ascii="Times New Roman" w:hAnsi="Times New Roman" w:cs="Times New Roman"/>
          <w:sz w:val="24"/>
          <w:szCs w:val="24"/>
        </w:rPr>
        <w:t>. Pertanto, suddett</w:t>
      </w:r>
      <w:r w:rsidR="00AD5DF9">
        <w:rPr>
          <w:rFonts w:ascii="Times New Roman" w:hAnsi="Times New Roman" w:cs="Times New Roman"/>
          <w:sz w:val="24"/>
          <w:szCs w:val="24"/>
        </w:rPr>
        <w:t>o</w:t>
      </w:r>
      <w:r w:rsidRPr="006043DB">
        <w:rPr>
          <w:rFonts w:ascii="Times New Roman" w:hAnsi="Times New Roman" w:cs="Times New Roman"/>
          <w:sz w:val="24"/>
          <w:szCs w:val="24"/>
        </w:rPr>
        <w:t xml:space="preserve"> </w:t>
      </w:r>
      <w:r w:rsidR="00AD5DF9">
        <w:rPr>
          <w:rFonts w:ascii="Times New Roman" w:hAnsi="Times New Roman" w:cs="Times New Roman"/>
          <w:sz w:val="24"/>
          <w:szCs w:val="24"/>
        </w:rPr>
        <w:t>Valore</w:t>
      </w:r>
      <w:r w:rsidRPr="006043DB">
        <w:rPr>
          <w:rFonts w:ascii="Times New Roman" w:hAnsi="Times New Roman" w:cs="Times New Roman"/>
          <w:sz w:val="24"/>
          <w:szCs w:val="24"/>
        </w:rPr>
        <w:t xml:space="preserve"> non è in alcun modo impegnativ</w:t>
      </w:r>
      <w:r w:rsidR="00AD5DF9">
        <w:rPr>
          <w:rFonts w:ascii="Times New Roman" w:hAnsi="Times New Roman" w:cs="Times New Roman"/>
          <w:sz w:val="24"/>
          <w:szCs w:val="24"/>
        </w:rPr>
        <w:t>o</w:t>
      </w:r>
      <w:r w:rsidRPr="006043DB">
        <w:rPr>
          <w:rFonts w:ascii="Times New Roman" w:hAnsi="Times New Roman" w:cs="Times New Roman"/>
          <w:sz w:val="24"/>
          <w:szCs w:val="24"/>
        </w:rPr>
        <w:t xml:space="preserve"> o vincolante né per la Stazione Appaltante né per le Amministrazioni contraenti nei confronti degli Operatori Economici aggiudicatari.</w:t>
      </w:r>
    </w:p>
    <w:p w14:paraId="218CA379" w14:textId="77777777" w:rsidR="00D47650" w:rsidRPr="006043DB" w:rsidRDefault="00D47650" w:rsidP="006B3CE5">
      <w:pPr>
        <w:pStyle w:val="Paragrafoelenco"/>
        <w:keepNext/>
        <w:numPr>
          <w:ilvl w:val="0"/>
          <w:numId w:val="14"/>
        </w:numPr>
        <w:spacing w:before="120" w:after="120" w:line="360" w:lineRule="auto"/>
        <w:ind w:left="0"/>
        <w:contextualSpacing w:val="0"/>
        <w:jc w:val="both"/>
        <w:outlineLvl w:val="1"/>
        <w:rPr>
          <w:rFonts w:ascii="Times New Roman" w:eastAsiaTheme="majorEastAsia" w:hAnsi="Times New Roman" w:cs="Times New Roman"/>
          <w:b/>
          <w:bCs/>
          <w:vanish/>
          <w:color w:val="000000"/>
          <w:sz w:val="24"/>
          <w:szCs w:val="24"/>
          <w:lang w:eastAsia="it-IT"/>
        </w:rPr>
      </w:pPr>
      <w:bookmarkStart w:id="110" w:name="_Toc140590209"/>
      <w:bookmarkStart w:id="111" w:name="_Toc140594458"/>
      <w:bookmarkStart w:id="112" w:name="_Toc140671904"/>
      <w:bookmarkStart w:id="113" w:name="_Toc140671999"/>
      <w:bookmarkStart w:id="114" w:name="_Toc186819847"/>
      <w:bookmarkStart w:id="115" w:name="_Toc186823185"/>
      <w:bookmarkStart w:id="116" w:name="_Toc186824184"/>
      <w:bookmarkStart w:id="117" w:name="_Toc186824272"/>
      <w:bookmarkStart w:id="118" w:name="_Toc187396438"/>
      <w:bookmarkStart w:id="119" w:name="_Toc214974409"/>
      <w:bookmarkStart w:id="120" w:name="_Ref523391567"/>
      <w:bookmarkStart w:id="121" w:name="_Ref523393066"/>
      <w:bookmarkStart w:id="122" w:name="_Toc287959197"/>
      <w:bookmarkStart w:id="123" w:name="_Toc527984480"/>
      <w:bookmarkStart w:id="124" w:name="_Toc527984579"/>
      <w:bookmarkStart w:id="125" w:name="_Toc527984723"/>
      <w:bookmarkStart w:id="126" w:name="_Toc527984927"/>
      <w:bookmarkEnd w:id="110"/>
      <w:bookmarkEnd w:id="111"/>
      <w:bookmarkEnd w:id="112"/>
      <w:bookmarkEnd w:id="113"/>
      <w:bookmarkEnd w:id="114"/>
      <w:bookmarkEnd w:id="115"/>
      <w:bookmarkEnd w:id="116"/>
      <w:bookmarkEnd w:id="117"/>
      <w:bookmarkEnd w:id="118"/>
      <w:bookmarkEnd w:id="119"/>
    </w:p>
    <w:p w14:paraId="54EACAE1" w14:textId="77777777" w:rsidR="00D47650" w:rsidRPr="006043DB" w:rsidRDefault="00D47650" w:rsidP="006B3CE5">
      <w:pPr>
        <w:pStyle w:val="Paragrafoelenco"/>
        <w:keepNext/>
        <w:numPr>
          <w:ilvl w:val="0"/>
          <w:numId w:val="14"/>
        </w:numPr>
        <w:spacing w:before="120" w:after="120" w:line="360" w:lineRule="auto"/>
        <w:ind w:left="0"/>
        <w:contextualSpacing w:val="0"/>
        <w:jc w:val="both"/>
        <w:outlineLvl w:val="1"/>
        <w:rPr>
          <w:rFonts w:ascii="Times New Roman" w:eastAsiaTheme="majorEastAsia" w:hAnsi="Times New Roman" w:cs="Times New Roman"/>
          <w:b/>
          <w:bCs/>
          <w:vanish/>
          <w:color w:val="000000"/>
          <w:sz w:val="24"/>
          <w:szCs w:val="24"/>
          <w:lang w:eastAsia="it-IT"/>
        </w:rPr>
      </w:pPr>
      <w:bookmarkStart w:id="127" w:name="_Toc140590210"/>
      <w:bookmarkStart w:id="128" w:name="_Toc140594459"/>
      <w:bookmarkStart w:id="129" w:name="_Toc140671905"/>
      <w:bookmarkStart w:id="130" w:name="_Toc140672000"/>
      <w:bookmarkStart w:id="131" w:name="_Toc186819848"/>
      <w:bookmarkStart w:id="132" w:name="_Toc186823186"/>
      <w:bookmarkStart w:id="133" w:name="_Toc186824185"/>
      <w:bookmarkStart w:id="134" w:name="_Toc186824273"/>
      <w:bookmarkStart w:id="135" w:name="_Toc187396439"/>
      <w:bookmarkStart w:id="136" w:name="_Toc214974410"/>
      <w:bookmarkEnd w:id="127"/>
      <w:bookmarkEnd w:id="128"/>
      <w:bookmarkEnd w:id="129"/>
      <w:bookmarkEnd w:id="130"/>
      <w:bookmarkEnd w:id="131"/>
      <w:bookmarkEnd w:id="132"/>
      <w:bookmarkEnd w:id="133"/>
      <w:bookmarkEnd w:id="134"/>
      <w:bookmarkEnd w:id="135"/>
      <w:bookmarkEnd w:id="136"/>
    </w:p>
    <w:p w14:paraId="5DCB1797" w14:textId="77777777" w:rsidR="00F9261E" w:rsidRPr="00F9261E" w:rsidRDefault="00F9261E" w:rsidP="00D77A61">
      <w:pPr>
        <w:pStyle w:val="Paragrafoelenco"/>
        <w:keepNext/>
        <w:numPr>
          <w:ilvl w:val="0"/>
          <w:numId w:val="22"/>
        </w:numPr>
        <w:spacing w:before="120" w:after="120" w:line="360" w:lineRule="auto"/>
        <w:contextualSpacing w:val="0"/>
        <w:jc w:val="both"/>
        <w:outlineLvl w:val="1"/>
        <w:rPr>
          <w:rFonts w:ascii="Times New Roman" w:eastAsiaTheme="majorEastAsia" w:hAnsi="Times New Roman" w:cs="Times New Roman"/>
          <w:b/>
          <w:i/>
          <w:vanish/>
          <w:color w:val="000000"/>
          <w:sz w:val="24"/>
          <w:szCs w:val="24"/>
          <w:lang w:eastAsia="ar-SA"/>
        </w:rPr>
      </w:pPr>
      <w:bookmarkStart w:id="137" w:name="_Toc140590211"/>
      <w:bookmarkStart w:id="138" w:name="_Toc140594460"/>
      <w:bookmarkStart w:id="139" w:name="_Toc140671906"/>
      <w:bookmarkStart w:id="140" w:name="_Toc140672001"/>
      <w:bookmarkStart w:id="141" w:name="_Toc186819849"/>
      <w:bookmarkStart w:id="142" w:name="_Toc186823187"/>
      <w:bookmarkStart w:id="143" w:name="_Toc186824186"/>
      <w:bookmarkStart w:id="144" w:name="_Toc186824274"/>
      <w:bookmarkStart w:id="145" w:name="_Toc187396440"/>
      <w:bookmarkStart w:id="146" w:name="_Toc214974411"/>
      <w:bookmarkEnd w:id="137"/>
      <w:bookmarkEnd w:id="138"/>
      <w:bookmarkEnd w:id="139"/>
      <w:bookmarkEnd w:id="140"/>
      <w:bookmarkEnd w:id="141"/>
      <w:bookmarkEnd w:id="142"/>
      <w:bookmarkEnd w:id="143"/>
      <w:bookmarkEnd w:id="144"/>
      <w:bookmarkEnd w:id="145"/>
      <w:bookmarkEnd w:id="146"/>
    </w:p>
    <w:p w14:paraId="2BE47C20" w14:textId="77777777" w:rsidR="00CF7449" w:rsidRPr="00CF7449" w:rsidRDefault="00CF7449" w:rsidP="00D77A61">
      <w:pPr>
        <w:pStyle w:val="Paragrafoelenco"/>
        <w:keepNext/>
        <w:numPr>
          <w:ilvl w:val="0"/>
          <w:numId w:val="29"/>
        </w:numPr>
        <w:spacing w:before="120" w:after="120" w:line="360" w:lineRule="auto"/>
        <w:contextualSpacing w:val="0"/>
        <w:jc w:val="both"/>
        <w:outlineLvl w:val="1"/>
        <w:rPr>
          <w:rFonts w:ascii="Times New Roman" w:eastAsiaTheme="majorEastAsia" w:hAnsi="Times New Roman" w:cs="Times New Roman"/>
          <w:b/>
          <w:i/>
          <w:vanish/>
          <w:color w:val="000000"/>
          <w:sz w:val="24"/>
          <w:szCs w:val="24"/>
          <w:lang w:eastAsia="ar-SA"/>
        </w:rPr>
      </w:pPr>
      <w:bookmarkStart w:id="147" w:name="_Toc140590212"/>
      <w:bookmarkStart w:id="148" w:name="_Toc140594461"/>
      <w:bookmarkStart w:id="149" w:name="_Toc140671907"/>
      <w:bookmarkStart w:id="150" w:name="_Toc140672002"/>
      <w:bookmarkStart w:id="151" w:name="_Toc186819850"/>
      <w:bookmarkStart w:id="152" w:name="_Toc186823188"/>
      <w:bookmarkStart w:id="153" w:name="_Toc186824187"/>
      <w:bookmarkStart w:id="154" w:name="_Toc186824275"/>
      <w:bookmarkStart w:id="155" w:name="_Toc187396441"/>
      <w:bookmarkStart w:id="156" w:name="_Toc214974412"/>
      <w:bookmarkEnd w:id="147"/>
      <w:bookmarkEnd w:id="148"/>
      <w:bookmarkEnd w:id="149"/>
      <w:bookmarkEnd w:id="150"/>
      <w:bookmarkEnd w:id="151"/>
      <w:bookmarkEnd w:id="152"/>
      <w:bookmarkEnd w:id="153"/>
      <w:bookmarkEnd w:id="154"/>
      <w:bookmarkEnd w:id="155"/>
      <w:bookmarkEnd w:id="156"/>
    </w:p>
    <w:p w14:paraId="037BC4E3" w14:textId="695155A7" w:rsidR="001A4B5D" w:rsidRDefault="00AE4D63" w:rsidP="00856B5D">
      <w:pPr>
        <w:pStyle w:val="Titolo2"/>
        <w:rPr>
          <w:rFonts w:eastAsiaTheme="minorEastAsia"/>
        </w:rPr>
      </w:pPr>
      <w:bookmarkStart w:id="157" w:name="_Toc214974413"/>
      <w:r>
        <w:rPr>
          <w:rFonts w:eastAsiaTheme="minorEastAsia"/>
        </w:rPr>
        <w:t>Condizioni dell’Accordo Quadro</w:t>
      </w:r>
      <w:bookmarkEnd w:id="157"/>
    </w:p>
    <w:p w14:paraId="5E4BF3D9" w14:textId="77777777" w:rsidR="000D2DE1" w:rsidRDefault="000D2DE1" w:rsidP="000D2DE1">
      <w:pPr>
        <w:pStyle w:val="Rientronormale"/>
        <w:spacing w:after="120" w:line="276" w:lineRule="auto"/>
        <w:ind w:left="0"/>
        <w:jc w:val="both"/>
        <w:rPr>
          <w:rFonts w:ascii="Times New Roman" w:hAnsi="Times New Roman" w:cs="Times New Roman"/>
          <w:sz w:val="24"/>
          <w:szCs w:val="24"/>
        </w:rPr>
      </w:pPr>
      <w:r w:rsidRPr="000D2DE1">
        <w:rPr>
          <w:rFonts w:ascii="Times New Roman" w:hAnsi="Times New Roman" w:cs="Times New Roman"/>
          <w:sz w:val="24"/>
          <w:szCs w:val="24"/>
        </w:rPr>
        <w:t xml:space="preserve">Tramite lo strumento dell’Accordo Quadro, la Stazione Appaltante seleziona, ai sensi dell’art. 59 comma 4, lettera a), i primi </w:t>
      </w:r>
      <w:r>
        <w:rPr>
          <w:rFonts w:ascii="Times New Roman" w:hAnsi="Times New Roman" w:cs="Times New Roman"/>
          <w:sz w:val="24"/>
          <w:szCs w:val="24"/>
        </w:rPr>
        <w:t>3</w:t>
      </w:r>
      <w:r w:rsidRPr="000D2DE1">
        <w:rPr>
          <w:rFonts w:ascii="Times New Roman" w:hAnsi="Times New Roman" w:cs="Times New Roman"/>
          <w:sz w:val="24"/>
          <w:szCs w:val="24"/>
        </w:rPr>
        <w:t xml:space="preserve"> Aggiudicatari ritenuti idonei ad eseguire le attività in gara. </w:t>
      </w:r>
    </w:p>
    <w:p w14:paraId="44ACB1C5" w14:textId="562BCF8D" w:rsidR="001A4B5D" w:rsidRDefault="000D2DE1" w:rsidP="000D2DE1">
      <w:pPr>
        <w:pStyle w:val="Rientronormale"/>
        <w:spacing w:after="120" w:line="276" w:lineRule="auto"/>
        <w:ind w:left="0"/>
        <w:jc w:val="both"/>
        <w:rPr>
          <w:rFonts w:ascii="Times New Roman" w:hAnsi="Times New Roman" w:cs="Times New Roman"/>
          <w:sz w:val="24"/>
          <w:szCs w:val="24"/>
        </w:rPr>
      </w:pPr>
      <w:r w:rsidRPr="000D2DE1">
        <w:rPr>
          <w:rFonts w:ascii="Times New Roman" w:hAnsi="Times New Roman" w:cs="Times New Roman"/>
          <w:sz w:val="24"/>
          <w:szCs w:val="24"/>
        </w:rPr>
        <w:t>È prevista la graduatoria di merito degli Aggiudicatari idonei ad eseguire le prestazioni oggetto della presente procedura che dovranno essere erogate nelle percentuali massime di seguito riportate, variabili a seconda del numero di Aggiudicatari parti dell’Accordo Quadro</w:t>
      </w:r>
      <w:r w:rsidR="00637968">
        <w:rPr>
          <w:rFonts w:ascii="Times New Roman" w:hAnsi="Times New Roman" w:cs="Times New Roman"/>
          <w:sz w:val="24"/>
          <w:szCs w:val="24"/>
        </w:rPr>
        <w:t>.</w:t>
      </w:r>
    </w:p>
    <w:tbl>
      <w:tblPr>
        <w:tblStyle w:val="Grigliatabella"/>
        <w:tblW w:w="0" w:type="auto"/>
        <w:tblLook w:val="04A0" w:firstRow="1" w:lastRow="0" w:firstColumn="1" w:lastColumn="0" w:noHBand="0" w:noVBand="1"/>
      </w:tblPr>
      <w:tblGrid>
        <w:gridCol w:w="2513"/>
        <w:gridCol w:w="2514"/>
        <w:gridCol w:w="2514"/>
        <w:gridCol w:w="2514"/>
      </w:tblGrid>
      <w:tr w:rsidR="00637968" w14:paraId="164FB462" w14:textId="77777777" w:rsidTr="00147956">
        <w:tc>
          <w:tcPr>
            <w:tcW w:w="2513" w:type="dxa"/>
            <w:tcBorders>
              <w:top w:val="nil"/>
              <w:left w:val="nil"/>
              <w:bottom w:val="nil"/>
              <w:right w:val="single" w:sz="4" w:space="0" w:color="auto"/>
            </w:tcBorders>
            <w:vAlign w:val="center"/>
          </w:tcPr>
          <w:p w14:paraId="728C0033" w14:textId="77777777" w:rsidR="00637968" w:rsidRPr="00147956" w:rsidRDefault="00637968" w:rsidP="00637968">
            <w:pPr>
              <w:pStyle w:val="Rientronormale"/>
              <w:spacing w:after="120" w:line="276" w:lineRule="auto"/>
              <w:ind w:left="0"/>
              <w:jc w:val="center"/>
              <w:rPr>
                <w:rFonts w:ascii="Times New Roman" w:hAnsi="Times New Roman" w:cs="Times New Roman"/>
                <w:b/>
                <w:bCs/>
                <w:sz w:val="24"/>
                <w:szCs w:val="24"/>
              </w:rPr>
            </w:pPr>
          </w:p>
        </w:tc>
        <w:tc>
          <w:tcPr>
            <w:tcW w:w="7542" w:type="dxa"/>
            <w:gridSpan w:val="3"/>
            <w:tcBorders>
              <w:left w:val="single" w:sz="4" w:space="0" w:color="auto"/>
            </w:tcBorders>
            <w:shd w:val="clear" w:color="auto" w:fill="D0CECE" w:themeFill="background2" w:themeFillShade="E6"/>
            <w:vAlign w:val="center"/>
          </w:tcPr>
          <w:p w14:paraId="235BDD90" w14:textId="25E20A59" w:rsidR="00637968" w:rsidRPr="00147956" w:rsidRDefault="00637968" w:rsidP="00637968">
            <w:pPr>
              <w:pStyle w:val="Rientronormale"/>
              <w:spacing w:after="120" w:line="276" w:lineRule="auto"/>
              <w:ind w:left="0"/>
              <w:jc w:val="center"/>
              <w:rPr>
                <w:rFonts w:ascii="Times New Roman" w:hAnsi="Times New Roman" w:cs="Times New Roman"/>
                <w:b/>
                <w:bCs/>
                <w:sz w:val="24"/>
                <w:szCs w:val="24"/>
              </w:rPr>
            </w:pPr>
            <w:r w:rsidRPr="00147956">
              <w:rPr>
                <w:rFonts w:ascii="Times New Roman" w:hAnsi="Times New Roman" w:cs="Times New Roman"/>
                <w:b/>
                <w:bCs/>
                <w:sz w:val="24"/>
                <w:szCs w:val="24"/>
              </w:rPr>
              <w:t>Percentuali Massime di esecuzione</w:t>
            </w:r>
          </w:p>
        </w:tc>
      </w:tr>
      <w:tr w:rsidR="00637968" w14:paraId="7C637C92" w14:textId="77777777" w:rsidTr="00147956">
        <w:tc>
          <w:tcPr>
            <w:tcW w:w="2513" w:type="dxa"/>
            <w:tcBorders>
              <w:top w:val="single" w:sz="4" w:space="0" w:color="auto"/>
            </w:tcBorders>
            <w:shd w:val="clear" w:color="auto" w:fill="E7E6E6" w:themeFill="background2"/>
            <w:vAlign w:val="center"/>
          </w:tcPr>
          <w:p w14:paraId="0AC7C9A1" w14:textId="4525249E" w:rsidR="00637968" w:rsidRPr="00147956" w:rsidRDefault="004A6A03" w:rsidP="000D2DE1">
            <w:pPr>
              <w:pStyle w:val="Rientronormale"/>
              <w:spacing w:after="120" w:line="276" w:lineRule="auto"/>
              <w:ind w:left="0"/>
              <w:jc w:val="both"/>
              <w:rPr>
                <w:rFonts w:ascii="Times New Roman" w:hAnsi="Times New Roman" w:cs="Times New Roman"/>
                <w:b/>
                <w:bCs/>
                <w:sz w:val="24"/>
                <w:szCs w:val="24"/>
              </w:rPr>
            </w:pPr>
            <w:r w:rsidRPr="00147956">
              <w:rPr>
                <w:rFonts w:ascii="Times New Roman" w:hAnsi="Times New Roman" w:cs="Times New Roman"/>
                <w:b/>
                <w:bCs/>
                <w:sz w:val="24"/>
                <w:szCs w:val="24"/>
              </w:rPr>
              <w:t>Nr Fornitori Aggiudicatari dell’Accordo Qu</w:t>
            </w:r>
            <w:r w:rsidR="00B74CE5" w:rsidRPr="00147956">
              <w:rPr>
                <w:rFonts w:ascii="Times New Roman" w:hAnsi="Times New Roman" w:cs="Times New Roman"/>
                <w:b/>
                <w:bCs/>
                <w:sz w:val="24"/>
                <w:szCs w:val="24"/>
              </w:rPr>
              <w:t>a</w:t>
            </w:r>
            <w:r w:rsidRPr="00147956">
              <w:rPr>
                <w:rFonts w:ascii="Times New Roman" w:hAnsi="Times New Roman" w:cs="Times New Roman"/>
                <w:b/>
                <w:bCs/>
                <w:sz w:val="24"/>
                <w:szCs w:val="24"/>
              </w:rPr>
              <w:t>dro</w:t>
            </w:r>
          </w:p>
        </w:tc>
        <w:tc>
          <w:tcPr>
            <w:tcW w:w="2514" w:type="dxa"/>
            <w:tcBorders>
              <w:top w:val="single" w:sz="4" w:space="0" w:color="auto"/>
            </w:tcBorders>
            <w:shd w:val="clear" w:color="auto" w:fill="E7E6E6" w:themeFill="background2"/>
            <w:vAlign w:val="center"/>
          </w:tcPr>
          <w:p w14:paraId="2D8ED78B" w14:textId="0B54D19A" w:rsidR="00637968" w:rsidRPr="00147956" w:rsidRDefault="004A6A03" w:rsidP="004A6A03">
            <w:pPr>
              <w:pStyle w:val="Rientronormale"/>
              <w:spacing w:after="120" w:line="276" w:lineRule="auto"/>
              <w:ind w:left="0"/>
              <w:jc w:val="center"/>
              <w:rPr>
                <w:rFonts w:ascii="Times New Roman" w:hAnsi="Times New Roman" w:cs="Times New Roman"/>
                <w:b/>
                <w:bCs/>
                <w:sz w:val="24"/>
                <w:szCs w:val="24"/>
              </w:rPr>
            </w:pPr>
            <w:r w:rsidRPr="00147956">
              <w:rPr>
                <w:rFonts w:ascii="Times New Roman" w:hAnsi="Times New Roman" w:cs="Times New Roman"/>
                <w:b/>
                <w:bCs/>
                <w:sz w:val="24"/>
                <w:szCs w:val="24"/>
              </w:rPr>
              <w:t>1° Aggiudicatario</w:t>
            </w:r>
            <w:r w:rsidR="00B74CE5" w:rsidRPr="00147956">
              <w:rPr>
                <w:rFonts w:ascii="Times New Roman" w:hAnsi="Times New Roman" w:cs="Times New Roman"/>
                <w:b/>
                <w:bCs/>
                <w:sz w:val="24"/>
                <w:szCs w:val="24"/>
              </w:rPr>
              <w:t xml:space="preserve"> in graduatoria</w:t>
            </w:r>
          </w:p>
        </w:tc>
        <w:tc>
          <w:tcPr>
            <w:tcW w:w="2514" w:type="dxa"/>
            <w:shd w:val="clear" w:color="auto" w:fill="E7E6E6" w:themeFill="background2"/>
            <w:vAlign w:val="center"/>
          </w:tcPr>
          <w:p w14:paraId="5BEFAFDC" w14:textId="1236BCCE" w:rsidR="00637968" w:rsidRPr="00147956" w:rsidRDefault="004A6A03" w:rsidP="004A6A03">
            <w:pPr>
              <w:pStyle w:val="Rientronormale"/>
              <w:spacing w:after="120" w:line="276" w:lineRule="auto"/>
              <w:ind w:left="0"/>
              <w:jc w:val="center"/>
              <w:rPr>
                <w:rFonts w:ascii="Times New Roman" w:hAnsi="Times New Roman" w:cs="Times New Roman"/>
                <w:b/>
                <w:bCs/>
                <w:sz w:val="24"/>
                <w:szCs w:val="24"/>
              </w:rPr>
            </w:pPr>
            <w:r w:rsidRPr="00147956">
              <w:rPr>
                <w:rFonts w:ascii="Times New Roman" w:hAnsi="Times New Roman" w:cs="Times New Roman"/>
                <w:b/>
                <w:bCs/>
                <w:sz w:val="24"/>
                <w:szCs w:val="24"/>
              </w:rPr>
              <w:t>2° Aggiudicatario</w:t>
            </w:r>
            <w:r w:rsidR="00B74CE5" w:rsidRPr="00147956">
              <w:rPr>
                <w:rFonts w:ascii="Times New Roman" w:hAnsi="Times New Roman" w:cs="Times New Roman"/>
                <w:b/>
                <w:bCs/>
                <w:sz w:val="24"/>
                <w:szCs w:val="24"/>
              </w:rPr>
              <w:t xml:space="preserve"> in graduatoria</w:t>
            </w:r>
          </w:p>
        </w:tc>
        <w:tc>
          <w:tcPr>
            <w:tcW w:w="2514" w:type="dxa"/>
            <w:shd w:val="clear" w:color="auto" w:fill="E7E6E6" w:themeFill="background2"/>
            <w:vAlign w:val="center"/>
          </w:tcPr>
          <w:p w14:paraId="153A65E3" w14:textId="41D27C9E" w:rsidR="00637968" w:rsidRPr="00147956" w:rsidRDefault="004A6A03" w:rsidP="004A6A03">
            <w:pPr>
              <w:pStyle w:val="Rientronormale"/>
              <w:spacing w:after="120" w:line="276" w:lineRule="auto"/>
              <w:ind w:left="0"/>
              <w:jc w:val="center"/>
              <w:rPr>
                <w:rFonts w:ascii="Times New Roman" w:hAnsi="Times New Roman" w:cs="Times New Roman"/>
                <w:b/>
                <w:bCs/>
                <w:sz w:val="24"/>
                <w:szCs w:val="24"/>
              </w:rPr>
            </w:pPr>
            <w:r w:rsidRPr="00147956">
              <w:rPr>
                <w:rFonts w:ascii="Times New Roman" w:hAnsi="Times New Roman" w:cs="Times New Roman"/>
                <w:b/>
                <w:bCs/>
                <w:sz w:val="24"/>
                <w:szCs w:val="24"/>
              </w:rPr>
              <w:t>3° Aggiudicatario</w:t>
            </w:r>
            <w:r w:rsidR="00B74CE5" w:rsidRPr="00147956">
              <w:rPr>
                <w:rFonts w:ascii="Times New Roman" w:hAnsi="Times New Roman" w:cs="Times New Roman"/>
                <w:b/>
                <w:bCs/>
                <w:sz w:val="24"/>
                <w:szCs w:val="24"/>
              </w:rPr>
              <w:t xml:space="preserve"> in graduatoria</w:t>
            </w:r>
          </w:p>
        </w:tc>
      </w:tr>
      <w:tr w:rsidR="00637968" w14:paraId="23EB919C" w14:textId="77777777" w:rsidTr="00637968">
        <w:tc>
          <w:tcPr>
            <w:tcW w:w="2513" w:type="dxa"/>
            <w:vAlign w:val="center"/>
          </w:tcPr>
          <w:p w14:paraId="0FAED558" w14:textId="7AB856E9" w:rsidR="00637968" w:rsidRPr="00147956" w:rsidRDefault="00B74CE5" w:rsidP="000D2DE1">
            <w:pPr>
              <w:pStyle w:val="Rientronormale"/>
              <w:spacing w:after="120" w:line="276" w:lineRule="auto"/>
              <w:ind w:left="0"/>
              <w:jc w:val="both"/>
              <w:rPr>
                <w:rFonts w:ascii="Times New Roman" w:hAnsi="Times New Roman" w:cs="Times New Roman"/>
                <w:b/>
                <w:bCs/>
                <w:sz w:val="24"/>
                <w:szCs w:val="24"/>
              </w:rPr>
            </w:pPr>
            <w:r w:rsidRPr="00147956">
              <w:rPr>
                <w:rFonts w:ascii="Times New Roman" w:hAnsi="Times New Roman" w:cs="Times New Roman"/>
                <w:b/>
                <w:bCs/>
                <w:sz w:val="24"/>
                <w:szCs w:val="24"/>
              </w:rPr>
              <w:t>N. 1 OE</w:t>
            </w:r>
          </w:p>
        </w:tc>
        <w:tc>
          <w:tcPr>
            <w:tcW w:w="2514" w:type="dxa"/>
            <w:vAlign w:val="center"/>
          </w:tcPr>
          <w:p w14:paraId="413B3E73" w14:textId="30EF67AE" w:rsidR="00637968" w:rsidRDefault="00B74CE5" w:rsidP="00B74CE5">
            <w:pPr>
              <w:pStyle w:val="Rientronormale"/>
              <w:spacing w:after="120" w:line="276" w:lineRule="auto"/>
              <w:ind w:left="0"/>
              <w:jc w:val="center"/>
              <w:rPr>
                <w:rFonts w:ascii="Times New Roman" w:hAnsi="Times New Roman" w:cs="Times New Roman"/>
                <w:sz w:val="24"/>
                <w:szCs w:val="24"/>
              </w:rPr>
            </w:pPr>
            <w:r>
              <w:rPr>
                <w:rFonts w:ascii="Times New Roman" w:hAnsi="Times New Roman" w:cs="Times New Roman"/>
                <w:sz w:val="24"/>
                <w:szCs w:val="24"/>
              </w:rPr>
              <w:t>100</w:t>
            </w:r>
            <w:r w:rsidR="00147956">
              <w:rPr>
                <w:rFonts w:ascii="Times New Roman" w:hAnsi="Times New Roman" w:cs="Times New Roman"/>
                <w:sz w:val="24"/>
                <w:szCs w:val="24"/>
              </w:rPr>
              <w:t xml:space="preserve"> </w:t>
            </w:r>
            <w:r>
              <w:rPr>
                <w:rFonts w:ascii="Times New Roman" w:hAnsi="Times New Roman" w:cs="Times New Roman"/>
                <w:sz w:val="24"/>
                <w:szCs w:val="24"/>
              </w:rPr>
              <w:t>%</w:t>
            </w:r>
          </w:p>
        </w:tc>
        <w:tc>
          <w:tcPr>
            <w:tcW w:w="2514" w:type="dxa"/>
            <w:vAlign w:val="center"/>
          </w:tcPr>
          <w:p w14:paraId="18D7A56F" w14:textId="77939172" w:rsidR="00637968" w:rsidRDefault="00B74CE5" w:rsidP="00B74CE5">
            <w:pPr>
              <w:pStyle w:val="Rientronormale"/>
              <w:spacing w:after="120" w:line="276" w:lineRule="auto"/>
              <w:ind w:left="0"/>
              <w:jc w:val="center"/>
              <w:rPr>
                <w:rFonts w:ascii="Times New Roman" w:hAnsi="Times New Roman" w:cs="Times New Roman"/>
                <w:sz w:val="24"/>
                <w:szCs w:val="24"/>
              </w:rPr>
            </w:pPr>
            <w:r>
              <w:rPr>
                <w:rFonts w:ascii="Times New Roman" w:hAnsi="Times New Roman" w:cs="Times New Roman"/>
                <w:sz w:val="24"/>
                <w:szCs w:val="24"/>
              </w:rPr>
              <w:t>-</w:t>
            </w:r>
          </w:p>
        </w:tc>
        <w:tc>
          <w:tcPr>
            <w:tcW w:w="2514" w:type="dxa"/>
            <w:vAlign w:val="center"/>
          </w:tcPr>
          <w:p w14:paraId="23F25D21" w14:textId="733FA8EA" w:rsidR="00637968" w:rsidRDefault="00B74CE5" w:rsidP="00B74CE5">
            <w:pPr>
              <w:pStyle w:val="Rientronormale"/>
              <w:spacing w:after="120" w:line="276" w:lineRule="auto"/>
              <w:ind w:left="0"/>
              <w:jc w:val="center"/>
              <w:rPr>
                <w:rFonts w:ascii="Times New Roman" w:hAnsi="Times New Roman" w:cs="Times New Roman"/>
                <w:sz w:val="24"/>
                <w:szCs w:val="24"/>
              </w:rPr>
            </w:pPr>
            <w:r>
              <w:rPr>
                <w:rFonts w:ascii="Times New Roman" w:hAnsi="Times New Roman" w:cs="Times New Roman"/>
                <w:sz w:val="24"/>
                <w:szCs w:val="24"/>
              </w:rPr>
              <w:t>-</w:t>
            </w:r>
          </w:p>
        </w:tc>
      </w:tr>
      <w:tr w:rsidR="00637968" w14:paraId="72AB304A" w14:textId="77777777" w:rsidTr="00637968">
        <w:tc>
          <w:tcPr>
            <w:tcW w:w="2513" w:type="dxa"/>
            <w:vAlign w:val="center"/>
          </w:tcPr>
          <w:p w14:paraId="1F3DC040" w14:textId="7E1DECC1" w:rsidR="00637968" w:rsidRPr="00147956" w:rsidRDefault="00B74CE5" w:rsidP="000D2DE1">
            <w:pPr>
              <w:pStyle w:val="Rientronormale"/>
              <w:spacing w:after="120" w:line="276" w:lineRule="auto"/>
              <w:ind w:left="0"/>
              <w:jc w:val="both"/>
              <w:rPr>
                <w:rFonts w:ascii="Times New Roman" w:hAnsi="Times New Roman" w:cs="Times New Roman"/>
                <w:b/>
                <w:bCs/>
                <w:sz w:val="24"/>
                <w:szCs w:val="24"/>
              </w:rPr>
            </w:pPr>
            <w:r w:rsidRPr="00147956">
              <w:rPr>
                <w:rFonts w:ascii="Times New Roman" w:hAnsi="Times New Roman" w:cs="Times New Roman"/>
                <w:b/>
                <w:bCs/>
                <w:sz w:val="24"/>
                <w:szCs w:val="24"/>
              </w:rPr>
              <w:t>N. 2 OE</w:t>
            </w:r>
          </w:p>
        </w:tc>
        <w:tc>
          <w:tcPr>
            <w:tcW w:w="2514" w:type="dxa"/>
            <w:vAlign w:val="center"/>
          </w:tcPr>
          <w:p w14:paraId="1F052208" w14:textId="6B694B29" w:rsidR="00637968" w:rsidRDefault="00B74CE5" w:rsidP="00B74CE5">
            <w:pPr>
              <w:pStyle w:val="Rientronormale"/>
              <w:spacing w:after="120" w:line="276" w:lineRule="auto"/>
              <w:ind w:left="0"/>
              <w:jc w:val="center"/>
              <w:rPr>
                <w:rFonts w:ascii="Times New Roman" w:hAnsi="Times New Roman" w:cs="Times New Roman"/>
                <w:sz w:val="24"/>
                <w:szCs w:val="24"/>
              </w:rPr>
            </w:pPr>
            <w:r>
              <w:rPr>
                <w:rFonts w:ascii="Times New Roman" w:hAnsi="Times New Roman" w:cs="Times New Roman"/>
                <w:sz w:val="24"/>
                <w:szCs w:val="24"/>
              </w:rPr>
              <w:t>100</w:t>
            </w:r>
            <w:r w:rsidR="00147956">
              <w:rPr>
                <w:rFonts w:ascii="Times New Roman" w:hAnsi="Times New Roman" w:cs="Times New Roman"/>
                <w:sz w:val="24"/>
                <w:szCs w:val="24"/>
              </w:rPr>
              <w:t xml:space="preserve"> </w:t>
            </w:r>
            <w:r>
              <w:rPr>
                <w:rFonts w:ascii="Times New Roman" w:hAnsi="Times New Roman" w:cs="Times New Roman"/>
                <w:sz w:val="24"/>
                <w:szCs w:val="24"/>
              </w:rPr>
              <w:t>%</w:t>
            </w:r>
          </w:p>
        </w:tc>
        <w:tc>
          <w:tcPr>
            <w:tcW w:w="2514" w:type="dxa"/>
            <w:vAlign w:val="center"/>
          </w:tcPr>
          <w:p w14:paraId="22F74B06" w14:textId="24DA37AF" w:rsidR="00637968" w:rsidRDefault="00147956" w:rsidP="00B74CE5">
            <w:pPr>
              <w:pStyle w:val="Rientronormale"/>
              <w:spacing w:after="120" w:line="276" w:lineRule="auto"/>
              <w:ind w:left="0"/>
              <w:jc w:val="center"/>
              <w:rPr>
                <w:rFonts w:ascii="Times New Roman" w:hAnsi="Times New Roman" w:cs="Times New Roman"/>
                <w:sz w:val="24"/>
                <w:szCs w:val="24"/>
              </w:rPr>
            </w:pPr>
            <w:r>
              <w:rPr>
                <w:rFonts w:ascii="Times New Roman" w:hAnsi="Times New Roman" w:cs="Times New Roman"/>
                <w:sz w:val="24"/>
                <w:szCs w:val="24"/>
              </w:rPr>
              <w:t>40 %</w:t>
            </w:r>
          </w:p>
        </w:tc>
        <w:tc>
          <w:tcPr>
            <w:tcW w:w="2514" w:type="dxa"/>
            <w:vAlign w:val="center"/>
          </w:tcPr>
          <w:p w14:paraId="0405EEEA" w14:textId="136067F1" w:rsidR="00637968" w:rsidRDefault="00147956" w:rsidP="00B74CE5">
            <w:pPr>
              <w:pStyle w:val="Rientronormale"/>
              <w:spacing w:after="120" w:line="276" w:lineRule="auto"/>
              <w:ind w:left="0"/>
              <w:jc w:val="center"/>
              <w:rPr>
                <w:rFonts w:ascii="Times New Roman" w:hAnsi="Times New Roman" w:cs="Times New Roman"/>
                <w:sz w:val="24"/>
                <w:szCs w:val="24"/>
              </w:rPr>
            </w:pPr>
            <w:r>
              <w:rPr>
                <w:rFonts w:ascii="Times New Roman" w:hAnsi="Times New Roman" w:cs="Times New Roman"/>
                <w:sz w:val="24"/>
                <w:szCs w:val="24"/>
              </w:rPr>
              <w:t>-</w:t>
            </w:r>
          </w:p>
        </w:tc>
      </w:tr>
      <w:tr w:rsidR="00637968" w14:paraId="11613EEF" w14:textId="77777777" w:rsidTr="00637968">
        <w:tc>
          <w:tcPr>
            <w:tcW w:w="2513" w:type="dxa"/>
            <w:vAlign w:val="center"/>
          </w:tcPr>
          <w:p w14:paraId="2C688A4F" w14:textId="74641405" w:rsidR="00637968" w:rsidRPr="00147956" w:rsidRDefault="00B74CE5" w:rsidP="000D2DE1">
            <w:pPr>
              <w:pStyle w:val="Rientronormale"/>
              <w:spacing w:after="120" w:line="276" w:lineRule="auto"/>
              <w:ind w:left="0"/>
              <w:jc w:val="both"/>
              <w:rPr>
                <w:rFonts w:ascii="Times New Roman" w:hAnsi="Times New Roman" w:cs="Times New Roman"/>
                <w:b/>
                <w:bCs/>
                <w:sz w:val="24"/>
                <w:szCs w:val="24"/>
              </w:rPr>
            </w:pPr>
            <w:r w:rsidRPr="00147956">
              <w:rPr>
                <w:rFonts w:ascii="Times New Roman" w:hAnsi="Times New Roman" w:cs="Times New Roman"/>
                <w:b/>
                <w:bCs/>
                <w:sz w:val="24"/>
                <w:szCs w:val="24"/>
              </w:rPr>
              <w:t>N. 3 OE</w:t>
            </w:r>
          </w:p>
        </w:tc>
        <w:tc>
          <w:tcPr>
            <w:tcW w:w="2514" w:type="dxa"/>
            <w:vAlign w:val="center"/>
          </w:tcPr>
          <w:p w14:paraId="418EC341" w14:textId="417552A4" w:rsidR="00637968" w:rsidRDefault="00147956" w:rsidP="00B74CE5">
            <w:pPr>
              <w:pStyle w:val="Rientronormale"/>
              <w:spacing w:after="120" w:line="276" w:lineRule="auto"/>
              <w:ind w:left="0"/>
              <w:jc w:val="center"/>
              <w:rPr>
                <w:rFonts w:ascii="Times New Roman" w:hAnsi="Times New Roman" w:cs="Times New Roman"/>
                <w:sz w:val="24"/>
                <w:szCs w:val="24"/>
              </w:rPr>
            </w:pPr>
            <w:r>
              <w:rPr>
                <w:rFonts w:ascii="Times New Roman" w:hAnsi="Times New Roman" w:cs="Times New Roman"/>
                <w:sz w:val="24"/>
                <w:szCs w:val="24"/>
              </w:rPr>
              <w:t>100 %</w:t>
            </w:r>
          </w:p>
        </w:tc>
        <w:tc>
          <w:tcPr>
            <w:tcW w:w="2514" w:type="dxa"/>
            <w:vAlign w:val="center"/>
          </w:tcPr>
          <w:p w14:paraId="1CE56431" w14:textId="2DBE050E" w:rsidR="00637968" w:rsidRDefault="00147956" w:rsidP="00B74CE5">
            <w:pPr>
              <w:pStyle w:val="Rientronormale"/>
              <w:spacing w:after="120" w:line="276" w:lineRule="auto"/>
              <w:ind w:left="0"/>
              <w:jc w:val="center"/>
              <w:rPr>
                <w:rFonts w:ascii="Times New Roman" w:hAnsi="Times New Roman" w:cs="Times New Roman"/>
                <w:sz w:val="24"/>
                <w:szCs w:val="24"/>
              </w:rPr>
            </w:pPr>
            <w:r>
              <w:rPr>
                <w:rFonts w:ascii="Times New Roman" w:hAnsi="Times New Roman" w:cs="Times New Roman"/>
                <w:sz w:val="24"/>
                <w:szCs w:val="24"/>
              </w:rPr>
              <w:t>25 %</w:t>
            </w:r>
          </w:p>
        </w:tc>
        <w:tc>
          <w:tcPr>
            <w:tcW w:w="2514" w:type="dxa"/>
            <w:vAlign w:val="center"/>
          </w:tcPr>
          <w:p w14:paraId="27415B88" w14:textId="768AF295" w:rsidR="00637968" w:rsidRDefault="00147956" w:rsidP="00B74CE5">
            <w:pPr>
              <w:pStyle w:val="Rientronormale"/>
              <w:spacing w:after="120" w:line="276" w:lineRule="auto"/>
              <w:ind w:left="0"/>
              <w:jc w:val="center"/>
              <w:rPr>
                <w:rFonts w:ascii="Times New Roman" w:hAnsi="Times New Roman" w:cs="Times New Roman"/>
                <w:sz w:val="24"/>
                <w:szCs w:val="24"/>
              </w:rPr>
            </w:pPr>
            <w:r>
              <w:rPr>
                <w:rFonts w:ascii="Times New Roman" w:hAnsi="Times New Roman" w:cs="Times New Roman"/>
                <w:sz w:val="24"/>
                <w:szCs w:val="24"/>
              </w:rPr>
              <w:t>15 %</w:t>
            </w:r>
          </w:p>
        </w:tc>
      </w:tr>
    </w:tbl>
    <w:p w14:paraId="6E083469" w14:textId="77777777" w:rsidR="004B35C3" w:rsidRDefault="004B35C3" w:rsidP="004B35C3">
      <w:pPr>
        <w:pStyle w:val="Rientronormale"/>
        <w:spacing w:after="120" w:line="276" w:lineRule="auto"/>
        <w:ind w:left="0"/>
        <w:jc w:val="both"/>
        <w:rPr>
          <w:rFonts w:ascii="Times New Roman" w:hAnsi="Times New Roman" w:cs="Times New Roman"/>
          <w:sz w:val="24"/>
          <w:szCs w:val="24"/>
        </w:rPr>
      </w:pPr>
      <w:r w:rsidRPr="004B35C3">
        <w:rPr>
          <w:rFonts w:ascii="Times New Roman" w:hAnsi="Times New Roman" w:cs="Times New Roman"/>
          <w:sz w:val="24"/>
          <w:szCs w:val="24"/>
        </w:rPr>
        <w:t xml:space="preserve">Successivamente alla stipula, le singole Amministrazioni Contraenti potranno stipulare Ordinativi di Fornitura, secondo i termini e le condizioni (tecniche ed economiche) stabilite nell’Accordo Quadro e senza riaprire il confronto competitivo, con ciascun Aggiudicatario: con la sottoscrizione dell’Accordo Quadro, pertanto, l’Operatore Economico si obbliga ad accettare Ordinativi fino alla concorrenza delle percentuali massime di esecuzione dell’appalto. </w:t>
      </w:r>
    </w:p>
    <w:p w14:paraId="76D31B77" w14:textId="62FF0FA6" w:rsidR="004B35C3" w:rsidRPr="001A4B5D" w:rsidRDefault="004B35C3" w:rsidP="004B35C3">
      <w:pPr>
        <w:pStyle w:val="Rientronormale"/>
        <w:spacing w:after="120" w:line="276" w:lineRule="auto"/>
        <w:ind w:left="0"/>
        <w:jc w:val="both"/>
        <w:rPr>
          <w:rFonts w:ascii="Times New Roman" w:hAnsi="Times New Roman" w:cs="Times New Roman"/>
          <w:sz w:val="24"/>
          <w:szCs w:val="24"/>
        </w:rPr>
      </w:pPr>
      <w:r w:rsidRPr="004B35C3">
        <w:rPr>
          <w:rFonts w:ascii="Times New Roman" w:hAnsi="Times New Roman" w:cs="Times New Roman"/>
          <w:sz w:val="24"/>
          <w:szCs w:val="24"/>
        </w:rPr>
        <w:t xml:space="preserve">Le Amministrazioni potranno ordinare gli articoli da uno, da più o da tutti gli Operatori Economici Aggiudicatari parte dell’Accordo Quadro, senza vincoli di percentuale minima. Resta fermo che il valore complessivo degli ordinativi emessi per uno o più operatori non potrà superare la percentuale massima di esecuzione attribuita ai fornitori aggiudicatari. </w:t>
      </w:r>
      <w:r w:rsidRPr="00D736FC">
        <w:rPr>
          <w:rFonts w:ascii="Times New Roman" w:hAnsi="Times New Roman" w:cs="Times New Roman"/>
          <w:b/>
          <w:bCs/>
          <w:sz w:val="24"/>
          <w:szCs w:val="24"/>
        </w:rPr>
        <w:t>Le condizioni oggettive per determinare quale degli Operatori Economici eseguirà le prestazioni sono riconducibili alla valutazione clinica da parte del Medico Prescrittore in relazione ai prodotti più adeguati alle specifiche necessità</w:t>
      </w:r>
      <w:r w:rsidRPr="004B35C3">
        <w:rPr>
          <w:rFonts w:ascii="Times New Roman" w:hAnsi="Times New Roman" w:cs="Times New Roman"/>
          <w:sz w:val="24"/>
          <w:szCs w:val="24"/>
        </w:rPr>
        <w:t>.</w:t>
      </w:r>
    </w:p>
    <w:p w14:paraId="2F3173C8" w14:textId="09A113A8" w:rsidR="00207C46" w:rsidRPr="006043DB" w:rsidRDefault="00C87F4E" w:rsidP="00856B5D">
      <w:pPr>
        <w:pStyle w:val="Titolo2"/>
        <w:rPr>
          <w:rFonts w:eastAsiaTheme="minorEastAsia"/>
        </w:rPr>
      </w:pPr>
      <w:bookmarkStart w:id="158" w:name="_Toc214974414"/>
      <w:r w:rsidRPr="006043DB">
        <w:t>Revisione prezzi</w:t>
      </w:r>
      <w:bookmarkEnd w:id="158"/>
      <w:r w:rsidRPr="006043DB">
        <w:t xml:space="preserve"> </w:t>
      </w:r>
    </w:p>
    <w:p w14:paraId="4242C21B" w14:textId="2B531F1B" w:rsidR="00463C5E" w:rsidRDefault="00684F32" w:rsidP="00026004">
      <w:pPr>
        <w:spacing w:after="120" w:line="276" w:lineRule="auto"/>
        <w:jc w:val="both"/>
        <w:rPr>
          <w:rFonts w:ascii="Times New Roman" w:hAnsi="Times New Roman" w:cs="Times New Roman"/>
          <w:b/>
          <w:bCs/>
          <w:i/>
          <w:iCs/>
          <w:color w:val="FF0000"/>
          <w:sz w:val="24"/>
          <w:szCs w:val="24"/>
        </w:rPr>
      </w:pPr>
      <w:r w:rsidRPr="00684F32">
        <w:rPr>
          <w:rFonts w:ascii="Times New Roman" w:hAnsi="Times New Roman" w:cs="Times New Roman"/>
          <w:sz w:val="24"/>
          <w:szCs w:val="24"/>
        </w:rPr>
        <w:t>Qualora nel corso di esecuzione del contratto, al verificarsi di particolari condizioni di natura oggettiva, si determina una variazione, in aumento o in diminuzione, del costo del bene superiore al cinque per cento dell’importo complessivo, i prezzi sono aggiornati automaticamente, nella misura dell’ottanta per cento del valore eccedente la variazione del 5 per cento applicata alle prestazioni da eseguire. Ai fini della determinazione della variazione dei costi e dei prezzi si utilizza</w:t>
      </w:r>
      <w:r>
        <w:rPr>
          <w:rFonts w:ascii="Times New Roman" w:hAnsi="Times New Roman" w:cs="Times New Roman"/>
          <w:sz w:val="24"/>
          <w:szCs w:val="24"/>
        </w:rPr>
        <w:t xml:space="preserve">no </w:t>
      </w:r>
      <w:r w:rsidR="001C0A31">
        <w:rPr>
          <w:rFonts w:ascii="Times New Roman" w:hAnsi="Times New Roman" w:cs="Times New Roman"/>
          <w:i/>
          <w:iCs/>
          <w:sz w:val="24"/>
          <w:szCs w:val="24"/>
        </w:rPr>
        <w:t>g</w:t>
      </w:r>
      <w:r w:rsidR="001C0A31" w:rsidRPr="001C0A31">
        <w:rPr>
          <w:rFonts w:ascii="Times New Roman" w:hAnsi="Times New Roman" w:cs="Times New Roman"/>
          <w:i/>
          <w:iCs/>
          <w:sz w:val="24"/>
          <w:szCs w:val="24"/>
        </w:rPr>
        <w:t>li indici dei prezzi alla produzione dell’industria per settore economico ATECO prediligendo i valori forniti “per il mercato interno</w:t>
      </w:r>
      <w:r w:rsidR="001C0A31">
        <w:rPr>
          <w:rFonts w:ascii="Times New Roman" w:hAnsi="Times New Roman" w:cs="Times New Roman"/>
          <w:i/>
          <w:iCs/>
          <w:sz w:val="24"/>
          <w:szCs w:val="24"/>
        </w:rPr>
        <w:t>”</w:t>
      </w:r>
      <w:r w:rsidR="001C0A31">
        <w:rPr>
          <w:rFonts w:ascii="Times New Roman" w:hAnsi="Times New Roman" w:cs="Times New Roman"/>
          <w:sz w:val="24"/>
          <w:szCs w:val="24"/>
        </w:rPr>
        <w:t>.</w:t>
      </w:r>
    </w:p>
    <w:p w14:paraId="55CA5AAC" w14:textId="6402C224" w:rsidR="006561D6" w:rsidRPr="006561D6" w:rsidRDefault="006561D6" w:rsidP="006561D6">
      <w:pPr>
        <w:spacing w:after="120" w:line="276" w:lineRule="auto"/>
        <w:jc w:val="both"/>
        <w:rPr>
          <w:rFonts w:ascii="Times New Roman" w:hAnsi="Times New Roman" w:cs="Times New Roman"/>
          <w:sz w:val="24"/>
          <w:szCs w:val="24"/>
        </w:rPr>
      </w:pPr>
      <w:r w:rsidRPr="006561D6">
        <w:rPr>
          <w:rFonts w:ascii="Times New Roman" w:hAnsi="Times New Roman" w:cs="Times New Roman"/>
          <w:sz w:val="24"/>
          <w:szCs w:val="24"/>
        </w:rPr>
        <w:t xml:space="preserve">A tal fine, la Stazione Appaltante/ l’Amministrazione contraente monitora l’andamento dei suddetti indici con cadenza </w:t>
      </w:r>
      <w:r>
        <w:rPr>
          <w:rFonts w:ascii="Times New Roman" w:hAnsi="Times New Roman" w:cs="Times New Roman"/>
          <w:sz w:val="24"/>
          <w:szCs w:val="24"/>
        </w:rPr>
        <w:t>annuale</w:t>
      </w:r>
      <w:r w:rsidRPr="006561D6">
        <w:rPr>
          <w:rFonts w:ascii="Times New Roman" w:hAnsi="Times New Roman" w:cs="Times New Roman"/>
          <w:sz w:val="24"/>
          <w:szCs w:val="24"/>
        </w:rPr>
        <w:t xml:space="preserve">. </w:t>
      </w:r>
    </w:p>
    <w:p w14:paraId="4F055D90" w14:textId="77777777" w:rsidR="006561D6" w:rsidRPr="006561D6" w:rsidRDefault="006561D6" w:rsidP="006561D6">
      <w:pPr>
        <w:spacing w:after="120" w:line="276" w:lineRule="auto"/>
        <w:jc w:val="both"/>
        <w:rPr>
          <w:rFonts w:ascii="Times New Roman" w:hAnsi="Times New Roman" w:cs="Times New Roman"/>
          <w:sz w:val="24"/>
          <w:szCs w:val="24"/>
        </w:rPr>
      </w:pPr>
      <w:r w:rsidRPr="006561D6">
        <w:rPr>
          <w:rFonts w:ascii="Times New Roman" w:hAnsi="Times New Roman" w:cs="Times New Roman"/>
          <w:sz w:val="24"/>
          <w:szCs w:val="24"/>
        </w:rPr>
        <w:t>Ai sensi dell’articolo 3 dell’Allegato II.2-bis del Codice, la revisione dei prezzi è attivata automaticamente da parte della Stazione Appaltante/ Amministrazione contraente qualora la variazione dell’indice sintetico superi, in aumento o in diminuzione, la soglia del 5% sopra richiamata.</w:t>
      </w:r>
    </w:p>
    <w:p w14:paraId="24826BCA" w14:textId="1BE3386E" w:rsidR="00483A98" w:rsidRPr="00483A98" w:rsidRDefault="006561D6" w:rsidP="006561D6">
      <w:pPr>
        <w:spacing w:after="120" w:line="276" w:lineRule="auto"/>
        <w:jc w:val="both"/>
        <w:rPr>
          <w:rFonts w:ascii="Times New Roman" w:hAnsi="Times New Roman" w:cs="Times New Roman"/>
          <w:sz w:val="24"/>
          <w:szCs w:val="24"/>
        </w:rPr>
      </w:pPr>
      <w:r w:rsidRPr="006561D6">
        <w:rPr>
          <w:rFonts w:ascii="Times New Roman" w:hAnsi="Times New Roman" w:cs="Times New Roman"/>
          <w:sz w:val="24"/>
          <w:szCs w:val="24"/>
        </w:rPr>
        <w:lastRenderedPageBreak/>
        <w:t>Al verificarsi di particolari condizioni di natura oggettiva indicate al primo capoverso, si applica la revisione dei prezzi anche ai contratti di subappalto e ai subcontratti comunicati alla stazione appaltante</w:t>
      </w:r>
      <w:r w:rsidR="00265D76" w:rsidRPr="001C0A31">
        <w:rPr>
          <w:rFonts w:ascii="Times New Roman" w:hAnsi="Times New Roman" w:cs="Times New Roman"/>
          <w:sz w:val="24"/>
          <w:szCs w:val="24"/>
        </w:rPr>
        <w:t>.</w:t>
      </w:r>
    </w:p>
    <w:p w14:paraId="0CAA16D7" w14:textId="58E7E8AD" w:rsidR="00A410F0" w:rsidRPr="006043DB" w:rsidRDefault="00F77226" w:rsidP="00C01BB0">
      <w:pPr>
        <w:pStyle w:val="Titolo1"/>
      </w:pPr>
      <w:bookmarkStart w:id="159" w:name="_Toc214974415"/>
      <w:r w:rsidRPr="006043DB">
        <w:t xml:space="preserve">DURATA </w:t>
      </w:r>
      <w:bookmarkEnd w:id="120"/>
      <w:r w:rsidRPr="006043DB">
        <w:t>DELL’APPALTO</w:t>
      </w:r>
      <w:bookmarkEnd w:id="121"/>
      <w:bookmarkEnd w:id="122"/>
      <w:r w:rsidRPr="006043DB">
        <w:t>, OPZIONI E RINNOVI</w:t>
      </w:r>
      <w:bookmarkEnd w:id="123"/>
      <w:bookmarkEnd w:id="124"/>
      <w:bookmarkEnd w:id="125"/>
      <w:bookmarkEnd w:id="126"/>
      <w:bookmarkEnd w:id="159"/>
      <w:r w:rsidRPr="006043DB">
        <w:t xml:space="preserve"> </w:t>
      </w:r>
    </w:p>
    <w:p w14:paraId="4E5E1463" w14:textId="77777777" w:rsidR="00FC5394" w:rsidRPr="00FC5394" w:rsidRDefault="00FC5394" w:rsidP="00D77A61">
      <w:pPr>
        <w:pStyle w:val="Paragrafoelenco"/>
        <w:keepNext/>
        <w:numPr>
          <w:ilvl w:val="0"/>
          <w:numId w:val="22"/>
        </w:numPr>
        <w:spacing w:before="120" w:after="120" w:line="360" w:lineRule="auto"/>
        <w:contextualSpacing w:val="0"/>
        <w:jc w:val="both"/>
        <w:outlineLvl w:val="1"/>
        <w:rPr>
          <w:rFonts w:ascii="Times New Roman" w:eastAsiaTheme="majorEastAsia" w:hAnsi="Times New Roman" w:cs="Times New Roman"/>
          <w:b/>
          <w:i/>
          <w:vanish/>
          <w:color w:val="000000"/>
          <w:sz w:val="24"/>
          <w:szCs w:val="24"/>
          <w:lang w:eastAsia="ar-SA"/>
        </w:rPr>
      </w:pPr>
      <w:bookmarkStart w:id="160" w:name="_Toc140590215"/>
      <w:bookmarkStart w:id="161" w:name="_Toc140594464"/>
      <w:bookmarkStart w:id="162" w:name="_Toc140671910"/>
      <w:bookmarkStart w:id="163" w:name="_Toc140672005"/>
      <w:bookmarkStart w:id="164" w:name="_Toc186819853"/>
      <w:bookmarkStart w:id="165" w:name="_Toc186823191"/>
      <w:bookmarkStart w:id="166" w:name="_Toc186824190"/>
      <w:bookmarkStart w:id="167" w:name="_Toc186824278"/>
      <w:bookmarkStart w:id="168" w:name="_Toc187396444"/>
      <w:bookmarkStart w:id="169" w:name="_Toc214974416"/>
      <w:bookmarkStart w:id="170" w:name="_Toc527984481"/>
      <w:bookmarkStart w:id="171" w:name="_Toc527984580"/>
      <w:bookmarkStart w:id="172" w:name="_Toc527984724"/>
      <w:bookmarkStart w:id="173" w:name="_Toc527984928"/>
      <w:bookmarkEnd w:id="160"/>
      <w:bookmarkEnd w:id="161"/>
      <w:bookmarkEnd w:id="162"/>
      <w:bookmarkEnd w:id="163"/>
      <w:bookmarkEnd w:id="164"/>
      <w:bookmarkEnd w:id="165"/>
      <w:bookmarkEnd w:id="166"/>
      <w:bookmarkEnd w:id="167"/>
      <w:bookmarkEnd w:id="168"/>
      <w:bookmarkEnd w:id="169"/>
    </w:p>
    <w:p w14:paraId="38BB6D0C" w14:textId="77777777" w:rsidR="00CF7449" w:rsidRPr="00CF7449" w:rsidRDefault="00CF7449" w:rsidP="00D77A61">
      <w:pPr>
        <w:pStyle w:val="Paragrafoelenco"/>
        <w:keepNext/>
        <w:numPr>
          <w:ilvl w:val="0"/>
          <w:numId w:val="29"/>
        </w:numPr>
        <w:spacing w:before="120" w:after="120" w:line="360" w:lineRule="auto"/>
        <w:contextualSpacing w:val="0"/>
        <w:jc w:val="both"/>
        <w:outlineLvl w:val="1"/>
        <w:rPr>
          <w:rFonts w:ascii="Times New Roman" w:eastAsiaTheme="majorEastAsia" w:hAnsi="Times New Roman" w:cs="Times New Roman"/>
          <w:b/>
          <w:i/>
          <w:vanish/>
          <w:color w:val="000000"/>
          <w:sz w:val="24"/>
          <w:szCs w:val="24"/>
          <w:lang w:eastAsia="ar-SA"/>
        </w:rPr>
      </w:pPr>
      <w:bookmarkStart w:id="174" w:name="_Toc140590216"/>
      <w:bookmarkStart w:id="175" w:name="_Toc140594465"/>
      <w:bookmarkStart w:id="176" w:name="_Toc140671911"/>
      <w:bookmarkStart w:id="177" w:name="_Toc140672006"/>
      <w:bookmarkStart w:id="178" w:name="_Toc186819854"/>
      <w:bookmarkStart w:id="179" w:name="_Toc186823192"/>
      <w:bookmarkStart w:id="180" w:name="_Toc186824191"/>
      <w:bookmarkStart w:id="181" w:name="_Toc186824279"/>
      <w:bookmarkStart w:id="182" w:name="_Toc187396445"/>
      <w:bookmarkStart w:id="183" w:name="_Toc214974417"/>
      <w:bookmarkEnd w:id="174"/>
      <w:bookmarkEnd w:id="175"/>
      <w:bookmarkEnd w:id="176"/>
      <w:bookmarkEnd w:id="177"/>
      <w:bookmarkEnd w:id="178"/>
      <w:bookmarkEnd w:id="179"/>
      <w:bookmarkEnd w:id="180"/>
      <w:bookmarkEnd w:id="181"/>
      <w:bookmarkEnd w:id="182"/>
      <w:bookmarkEnd w:id="183"/>
    </w:p>
    <w:p w14:paraId="1D4D29C9" w14:textId="31C52C2D" w:rsidR="00A410F0" w:rsidRPr="006043DB" w:rsidRDefault="00A410F0" w:rsidP="00856B5D">
      <w:pPr>
        <w:pStyle w:val="Titolo2"/>
      </w:pPr>
      <w:bookmarkStart w:id="184" w:name="_Toc214974418"/>
      <w:r w:rsidRPr="006043DB">
        <w:t>Durata</w:t>
      </w:r>
      <w:bookmarkEnd w:id="170"/>
      <w:bookmarkEnd w:id="171"/>
      <w:bookmarkEnd w:id="172"/>
      <w:bookmarkEnd w:id="173"/>
      <w:bookmarkEnd w:id="184"/>
    </w:p>
    <w:p w14:paraId="37911BE9" w14:textId="1E8E5196" w:rsidR="00BE66D0" w:rsidRPr="006043DB" w:rsidRDefault="00475AEC" w:rsidP="00A446B1">
      <w:pPr>
        <w:tabs>
          <w:tab w:val="left" w:pos="7230"/>
        </w:tabs>
        <w:spacing w:after="120" w:line="276" w:lineRule="auto"/>
        <w:jc w:val="both"/>
        <w:rPr>
          <w:rFonts w:ascii="Times New Roman" w:hAnsi="Times New Roman" w:cs="Times New Roman"/>
          <w:sz w:val="24"/>
          <w:szCs w:val="24"/>
        </w:rPr>
      </w:pPr>
      <w:bookmarkStart w:id="185" w:name="_Hlk45273344"/>
      <w:r w:rsidRPr="006043DB">
        <w:rPr>
          <w:rFonts w:ascii="Times New Roman" w:hAnsi="Times New Roman" w:cs="Times New Roman"/>
          <w:sz w:val="24"/>
          <w:szCs w:val="24"/>
        </w:rPr>
        <w:t>L</w:t>
      </w:r>
      <w:r w:rsidR="00540B9C">
        <w:rPr>
          <w:rFonts w:ascii="Times New Roman" w:hAnsi="Times New Roman" w:cs="Times New Roman"/>
          <w:sz w:val="24"/>
          <w:szCs w:val="24"/>
        </w:rPr>
        <w:t>’Accordo Quadro</w:t>
      </w:r>
      <w:r w:rsidR="0040032C" w:rsidRPr="006043DB">
        <w:rPr>
          <w:rFonts w:ascii="Times New Roman" w:hAnsi="Times New Roman" w:cs="Times New Roman"/>
          <w:sz w:val="24"/>
          <w:szCs w:val="24"/>
        </w:rPr>
        <w:t xml:space="preserve"> </w:t>
      </w:r>
      <w:r w:rsidR="00373921" w:rsidRPr="006043DB">
        <w:rPr>
          <w:rFonts w:ascii="Times New Roman" w:hAnsi="Times New Roman" w:cs="Times New Roman"/>
          <w:sz w:val="24"/>
          <w:szCs w:val="24"/>
        </w:rPr>
        <w:t xml:space="preserve">avrà durata di </w:t>
      </w:r>
      <w:r w:rsidR="00DE5567" w:rsidRPr="00DE5567">
        <w:rPr>
          <w:rFonts w:ascii="Times New Roman" w:hAnsi="Times New Roman" w:cs="Times New Roman"/>
          <w:b/>
          <w:bCs/>
          <w:sz w:val="24"/>
          <w:szCs w:val="24"/>
        </w:rPr>
        <w:t>48</w:t>
      </w:r>
      <w:r w:rsidR="00373921" w:rsidRPr="006043DB">
        <w:rPr>
          <w:rFonts w:ascii="Times New Roman" w:hAnsi="Times New Roman" w:cs="Times New Roman"/>
          <w:b/>
          <w:bCs/>
          <w:sz w:val="24"/>
          <w:szCs w:val="24"/>
        </w:rPr>
        <w:t xml:space="preserve"> mesi</w:t>
      </w:r>
      <w:r w:rsidR="00373921" w:rsidRPr="006043DB">
        <w:rPr>
          <w:rFonts w:ascii="Times New Roman" w:hAnsi="Times New Roman" w:cs="Times New Roman"/>
          <w:sz w:val="24"/>
          <w:szCs w:val="24"/>
        </w:rPr>
        <w:t>, a decorrere dalla data di sottoscrizione dell</w:t>
      </w:r>
      <w:r w:rsidR="00540B9C">
        <w:rPr>
          <w:rFonts w:ascii="Times New Roman" w:hAnsi="Times New Roman" w:cs="Times New Roman"/>
          <w:sz w:val="24"/>
          <w:szCs w:val="24"/>
        </w:rPr>
        <w:t>o</w:t>
      </w:r>
      <w:r w:rsidRPr="006043DB">
        <w:rPr>
          <w:rFonts w:ascii="Times New Roman" w:hAnsi="Times New Roman" w:cs="Times New Roman"/>
          <w:sz w:val="24"/>
          <w:szCs w:val="24"/>
        </w:rPr>
        <w:t xml:space="preserve"> </w:t>
      </w:r>
      <w:r w:rsidR="00373921" w:rsidRPr="006043DB">
        <w:rPr>
          <w:rFonts w:ascii="Times New Roman" w:hAnsi="Times New Roman" w:cs="Times New Roman"/>
          <w:sz w:val="24"/>
          <w:szCs w:val="24"/>
        </w:rPr>
        <w:t>stess</w:t>
      </w:r>
      <w:r w:rsidR="00540B9C">
        <w:rPr>
          <w:rFonts w:ascii="Times New Roman" w:hAnsi="Times New Roman" w:cs="Times New Roman"/>
          <w:sz w:val="24"/>
          <w:szCs w:val="24"/>
        </w:rPr>
        <w:t>o</w:t>
      </w:r>
      <w:r w:rsidR="00373921" w:rsidRPr="006043DB">
        <w:rPr>
          <w:rFonts w:ascii="Times New Roman" w:hAnsi="Times New Roman" w:cs="Times New Roman"/>
          <w:sz w:val="24"/>
          <w:szCs w:val="24"/>
        </w:rPr>
        <w:t>.</w:t>
      </w:r>
      <w:r w:rsidR="00B83F71" w:rsidRPr="006043DB">
        <w:rPr>
          <w:rFonts w:ascii="Times New Roman" w:hAnsi="Times New Roman" w:cs="Times New Roman"/>
          <w:sz w:val="24"/>
          <w:szCs w:val="24"/>
        </w:rPr>
        <w:t xml:space="preserve"> </w:t>
      </w:r>
    </w:p>
    <w:p w14:paraId="21745EC5" w14:textId="6FCE25E7" w:rsidR="00373921" w:rsidRPr="006043DB" w:rsidRDefault="007D5627" w:rsidP="00A446B1">
      <w:pPr>
        <w:tabs>
          <w:tab w:val="left" w:pos="7230"/>
        </w:tabs>
        <w:spacing w:after="120" w:line="276" w:lineRule="auto"/>
        <w:jc w:val="both"/>
        <w:rPr>
          <w:rFonts w:ascii="Times New Roman" w:hAnsi="Times New Roman" w:cs="Times New Roman"/>
          <w:sz w:val="24"/>
          <w:szCs w:val="24"/>
        </w:rPr>
      </w:pPr>
      <w:r>
        <w:rPr>
          <w:rFonts w:ascii="Times New Roman" w:hAnsi="Times New Roman" w:cs="Times New Roman"/>
          <w:sz w:val="24"/>
          <w:szCs w:val="24"/>
        </w:rPr>
        <w:t>Resta</w:t>
      </w:r>
      <w:r w:rsidR="00373921" w:rsidRPr="006043DB">
        <w:rPr>
          <w:rFonts w:ascii="Times New Roman" w:hAnsi="Times New Roman" w:cs="Times New Roman"/>
          <w:sz w:val="24"/>
          <w:szCs w:val="24"/>
        </w:rPr>
        <w:t xml:space="preserve"> inteso che per durata del</w:t>
      </w:r>
      <w:r w:rsidR="00540B9C">
        <w:rPr>
          <w:rFonts w:ascii="Times New Roman" w:hAnsi="Times New Roman" w:cs="Times New Roman"/>
          <w:sz w:val="24"/>
          <w:szCs w:val="24"/>
        </w:rPr>
        <w:t>l’Accordo Quadro</w:t>
      </w:r>
      <w:r w:rsidR="00373921" w:rsidRPr="006043DB">
        <w:rPr>
          <w:rFonts w:ascii="Times New Roman" w:hAnsi="Times New Roman" w:cs="Times New Roman"/>
          <w:sz w:val="24"/>
          <w:szCs w:val="24"/>
        </w:rPr>
        <w:t xml:space="preserve"> si intende il periodo entro il quale le </w:t>
      </w:r>
      <w:r w:rsidR="0051303B" w:rsidRPr="006043DB">
        <w:rPr>
          <w:rFonts w:ascii="Times New Roman" w:hAnsi="Times New Roman" w:cs="Times New Roman"/>
          <w:sz w:val="24"/>
          <w:szCs w:val="24"/>
        </w:rPr>
        <w:t xml:space="preserve">Amministrazioni Contraenti </w:t>
      </w:r>
      <w:r w:rsidR="00373921" w:rsidRPr="006043DB">
        <w:rPr>
          <w:rFonts w:ascii="Times New Roman" w:hAnsi="Times New Roman" w:cs="Times New Roman"/>
          <w:sz w:val="24"/>
          <w:szCs w:val="24"/>
        </w:rPr>
        <w:t xml:space="preserve">possono </w:t>
      </w:r>
      <w:r w:rsidR="00373921" w:rsidRPr="00C76A97">
        <w:rPr>
          <w:rFonts w:ascii="Times New Roman" w:hAnsi="Times New Roman" w:cs="Times New Roman"/>
          <w:sz w:val="24"/>
          <w:szCs w:val="24"/>
        </w:rPr>
        <w:t>stipulare il contratto</w:t>
      </w:r>
      <w:r w:rsidR="00373921" w:rsidRPr="006043DB">
        <w:rPr>
          <w:rFonts w:ascii="Times New Roman" w:hAnsi="Times New Roman" w:cs="Times New Roman"/>
          <w:sz w:val="24"/>
          <w:szCs w:val="24"/>
        </w:rPr>
        <w:t xml:space="preserve"> con </w:t>
      </w:r>
      <w:r w:rsidR="00084610">
        <w:rPr>
          <w:rFonts w:ascii="Times New Roman" w:hAnsi="Times New Roman" w:cs="Times New Roman"/>
          <w:sz w:val="24"/>
          <w:szCs w:val="24"/>
        </w:rPr>
        <w:t>l’Operatore Economico</w:t>
      </w:r>
      <w:r w:rsidR="00373921" w:rsidRPr="006043DB">
        <w:rPr>
          <w:rFonts w:ascii="Times New Roman" w:hAnsi="Times New Roman" w:cs="Times New Roman"/>
          <w:sz w:val="24"/>
          <w:szCs w:val="24"/>
        </w:rPr>
        <w:t>.</w:t>
      </w:r>
    </w:p>
    <w:p w14:paraId="736D18DF" w14:textId="22B55BB7" w:rsidR="00B83F71" w:rsidRPr="006043DB" w:rsidRDefault="00B83F71" w:rsidP="00A446B1">
      <w:pPr>
        <w:tabs>
          <w:tab w:val="left" w:pos="7230"/>
        </w:tabs>
        <w:spacing w:after="120" w:line="276" w:lineRule="auto"/>
        <w:jc w:val="both"/>
        <w:rPr>
          <w:rFonts w:ascii="Times New Roman" w:hAnsi="Times New Roman" w:cs="Times New Roman"/>
          <w:sz w:val="24"/>
          <w:szCs w:val="24"/>
        </w:rPr>
      </w:pPr>
      <w:r w:rsidRPr="006043DB">
        <w:rPr>
          <w:rFonts w:ascii="Times New Roman" w:hAnsi="Times New Roman" w:cs="Times New Roman"/>
          <w:sz w:val="24"/>
          <w:szCs w:val="24"/>
        </w:rPr>
        <w:t>L</w:t>
      </w:r>
      <w:r w:rsidR="00540B9C">
        <w:rPr>
          <w:rFonts w:ascii="Times New Roman" w:hAnsi="Times New Roman" w:cs="Times New Roman"/>
          <w:sz w:val="24"/>
          <w:szCs w:val="24"/>
        </w:rPr>
        <w:t>’Accordo Quadro</w:t>
      </w:r>
      <w:r w:rsidRPr="006043DB">
        <w:rPr>
          <w:rFonts w:ascii="Times New Roman" w:hAnsi="Times New Roman" w:cs="Times New Roman"/>
          <w:sz w:val="24"/>
          <w:szCs w:val="24"/>
        </w:rPr>
        <w:t xml:space="preserve"> resta efficace e vincolante per la regolamentazione dei Contratti Attuativi di fornitura fino allo scadere del suo periodo di validità.</w:t>
      </w:r>
    </w:p>
    <w:p w14:paraId="6DA412AC" w14:textId="7D2F3CFF" w:rsidR="000C62BB" w:rsidRPr="006043DB" w:rsidRDefault="000E381E" w:rsidP="00A446B1">
      <w:pPr>
        <w:tabs>
          <w:tab w:val="left" w:pos="7230"/>
        </w:tabs>
        <w:spacing w:after="120" w:line="276" w:lineRule="auto"/>
        <w:jc w:val="both"/>
        <w:rPr>
          <w:rFonts w:ascii="Times New Roman" w:hAnsi="Times New Roman" w:cs="Times New Roman"/>
          <w:sz w:val="24"/>
          <w:szCs w:val="24"/>
        </w:rPr>
      </w:pPr>
      <w:r w:rsidRPr="006043DB">
        <w:rPr>
          <w:rFonts w:ascii="Times New Roman" w:hAnsi="Times New Roman" w:cs="Times New Roman"/>
          <w:sz w:val="24"/>
          <w:szCs w:val="24"/>
        </w:rPr>
        <w:t>I</w:t>
      </w:r>
      <w:r w:rsidR="008840A5" w:rsidRPr="006043DB">
        <w:rPr>
          <w:rFonts w:ascii="Times New Roman" w:hAnsi="Times New Roman" w:cs="Times New Roman"/>
          <w:sz w:val="24"/>
          <w:szCs w:val="24"/>
        </w:rPr>
        <w:t xml:space="preserve"> singoli Contratti Attuativi, stipulati con </w:t>
      </w:r>
      <w:r w:rsidR="00B8287A">
        <w:rPr>
          <w:rFonts w:ascii="Times New Roman" w:hAnsi="Times New Roman" w:cs="Times New Roman"/>
          <w:sz w:val="24"/>
          <w:szCs w:val="24"/>
        </w:rPr>
        <w:t>le singole Amministrazioni Contraenti,</w:t>
      </w:r>
      <w:r w:rsidR="008840A5" w:rsidRPr="006043DB">
        <w:rPr>
          <w:rFonts w:ascii="Times New Roman" w:hAnsi="Times New Roman" w:cs="Times New Roman"/>
          <w:b/>
          <w:bCs/>
          <w:sz w:val="24"/>
          <w:szCs w:val="24"/>
        </w:rPr>
        <w:t xml:space="preserve"> </w:t>
      </w:r>
      <w:r w:rsidRPr="006043DB">
        <w:rPr>
          <w:rFonts w:ascii="Times New Roman" w:hAnsi="Times New Roman" w:cs="Times New Roman"/>
          <w:sz w:val="24"/>
          <w:szCs w:val="24"/>
        </w:rPr>
        <w:t>hanno durata pari a quella dell’Accordo Quadro medesimo.</w:t>
      </w:r>
      <w:r w:rsidR="008840A5" w:rsidRPr="006043DB">
        <w:rPr>
          <w:rFonts w:ascii="Times New Roman" w:hAnsi="Times New Roman" w:cs="Times New Roman"/>
          <w:sz w:val="24"/>
          <w:szCs w:val="24"/>
        </w:rPr>
        <w:t xml:space="preserve"> </w:t>
      </w:r>
    </w:p>
    <w:p w14:paraId="3235F333" w14:textId="5F881687" w:rsidR="00A32C0C" w:rsidRDefault="00953D8A" w:rsidP="00A446B1">
      <w:pPr>
        <w:tabs>
          <w:tab w:val="left" w:pos="7230"/>
        </w:tabs>
        <w:spacing w:after="120" w:line="276" w:lineRule="auto"/>
        <w:jc w:val="both"/>
        <w:rPr>
          <w:rFonts w:ascii="Times New Roman" w:hAnsi="Times New Roman" w:cs="Times New Roman"/>
          <w:sz w:val="24"/>
          <w:szCs w:val="24"/>
        </w:rPr>
      </w:pPr>
      <w:r w:rsidRPr="006043DB">
        <w:rPr>
          <w:rFonts w:ascii="Times New Roman" w:hAnsi="Times New Roman" w:cs="Times New Roman"/>
          <w:sz w:val="24"/>
          <w:szCs w:val="24"/>
        </w:rPr>
        <w:t>A</w:t>
      </w:r>
      <w:r>
        <w:rPr>
          <w:rFonts w:ascii="Times New Roman" w:hAnsi="Times New Roman" w:cs="Times New Roman"/>
          <w:sz w:val="24"/>
          <w:szCs w:val="24"/>
        </w:rPr>
        <w:t>reaCom</w:t>
      </w:r>
      <w:r w:rsidRPr="006043DB">
        <w:rPr>
          <w:rFonts w:ascii="Times New Roman" w:hAnsi="Times New Roman" w:cs="Times New Roman"/>
          <w:sz w:val="24"/>
          <w:szCs w:val="24"/>
        </w:rPr>
        <w:t xml:space="preserve"> </w:t>
      </w:r>
      <w:r w:rsidR="00B83F71" w:rsidRPr="006043DB">
        <w:rPr>
          <w:rFonts w:ascii="Times New Roman" w:hAnsi="Times New Roman" w:cs="Times New Roman"/>
          <w:sz w:val="24"/>
          <w:szCs w:val="24"/>
        </w:rPr>
        <w:t>si riserva, inoltre, la facoltà di risolvere l</w:t>
      </w:r>
      <w:r w:rsidR="00540B9C">
        <w:rPr>
          <w:rFonts w:ascii="Times New Roman" w:hAnsi="Times New Roman" w:cs="Times New Roman"/>
          <w:sz w:val="24"/>
          <w:szCs w:val="24"/>
        </w:rPr>
        <w:t>’Accordo Quadro</w:t>
      </w:r>
      <w:r w:rsidR="00B83F71" w:rsidRPr="006043DB">
        <w:rPr>
          <w:rFonts w:ascii="Times New Roman" w:hAnsi="Times New Roman" w:cs="Times New Roman"/>
          <w:sz w:val="24"/>
          <w:szCs w:val="24"/>
        </w:rPr>
        <w:t xml:space="preserve"> in qualunque momento, senza ulteriori oneri per la medesima, qualora disposizioni legislative e regolamentari, non ne consentano la prosecuzione in tutto o in parte, ovvero negli altri casi stabiliti dal</w:t>
      </w:r>
      <w:r w:rsidR="00540B9C">
        <w:rPr>
          <w:rFonts w:ascii="Times New Roman" w:hAnsi="Times New Roman" w:cs="Times New Roman"/>
          <w:sz w:val="24"/>
          <w:szCs w:val="24"/>
        </w:rPr>
        <w:t>l’Accordo Quadro</w:t>
      </w:r>
      <w:r w:rsidR="00B83F71" w:rsidRPr="006043DB">
        <w:rPr>
          <w:rFonts w:ascii="Times New Roman" w:hAnsi="Times New Roman" w:cs="Times New Roman"/>
          <w:sz w:val="24"/>
          <w:szCs w:val="24"/>
        </w:rPr>
        <w:t xml:space="preserve"> medesim</w:t>
      </w:r>
      <w:r w:rsidR="00540B9C">
        <w:rPr>
          <w:rFonts w:ascii="Times New Roman" w:hAnsi="Times New Roman" w:cs="Times New Roman"/>
          <w:sz w:val="24"/>
          <w:szCs w:val="24"/>
        </w:rPr>
        <w:t>o</w:t>
      </w:r>
      <w:r w:rsidR="00B83F71" w:rsidRPr="006043DB">
        <w:rPr>
          <w:rFonts w:ascii="Times New Roman" w:hAnsi="Times New Roman" w:cs="Times New Roman"/>
          <w:sz w:val="24"/>
          <w:szCs w:val="24"/>
        </w:rPr>
        <w:t>.</w:t>
      </w:r>
    </w:p>
    <w:p w14:paraId="32CC1966" w14:textId="40B04BD2" w:rsidR="00E208A3" w:rsidRPr="006043DB" w:rsidRDefault="0045276A" w:rsidP="00856B5D">
      <w:pPr>
        <w:pStyle w:val="Titolo2"/>
      </w:pPr>
      <w:bookmarkStart w:id="186" w:name="_Toc527984482"/>
      <w:bookmarkStart w:id="187" w:name="_Toc527984581"/>
      <w:bookmarkStart w:id="188" w:name="_Toc527984725"/>
      <w:bookmarkStart w:id="189" w:name="_Toc527984929"/>
      <w:bookmarkStart w:id="190" w:name="_Toc214974419"/>
      <w:bookmarkEnd w:id="185"/>
      <w:r w:rsidRPr="006043DB">
        <w:t xml:space="preserve">Modifica del contratto in corso di </w:t>
      </w:r>
      <w:bookmarkEnd w:id="186"/>
      <w:bookmarkEnd w:id="187"/>
      <w:bookmarkEnd w:id="188"/>
      <w:bookmarkEnd w:id="189"/>
      <w:r w:rsidRPr="006043DB">
        <w:t>esecuzione</w:t>
      </w:r>
      <w:bookmarkEnd w:id="190"/>
    </w:p>
    <w:p w14:paraId="3B87D1B3" w14:textId="335BBB3F" w:rsidR="00B62EBB" w:rsidRPr="00687DF9" w:rsidRDefault="00B62EBB" w:rsidP="00AE7079">
      <w:pPr>
        <w:widowControl w:val="0"/>
        <w:tabs>
          <w:tab w:val="left" w:pos="7230"/>
        </w:tabs>
        <w:autoSpaceDE w:val="0"/>
        <w:autoSpaceDN w:val="0"/>
        <w:spacing w:after="120" w:line="276" w:lineRule="auto"/>
        <w:jc w:val="both"/>
        <w:rPr>
          <w:rFonts w:ascii="Times New Roman" w:eastAsia="Times New Roman" w:hAnsi="Times New Roman" w:cs="Times New Roman"/>
          <w:bCs/>
          <w:sz w:val="24"/>
          <w:szCs w:val="24"/>
          <w:lang w:eastAsia="en-US"/>
        </w:rPr>
      </w:pPr>
      <w:bookmarkStart w:id="191" w:name="_Toc526174737"/>
      <w:bookmarkStart w:id="192" w:name="_Toc527984483"/>
      <w:bookmarkStart w:id="193" w:name="_Toc527984582"/>
      <w:bookmarkStart w:id="194" w:name="_Toc527984726"/>
      <w:bookmarkStart w:id="195" w:name="_Toc527984930"/>
      <w:r w:rsidRPr="00B62EBB">
        <w:rPr>
          <w:rFonts w:ascii="Times New Roman" w:eastAsia="Times New Roman" w:hAnsi="Times New Roman" w:cs="Times New Roman"/>
          <w:b/>
          <w:sz w:val="24"/>
          <w:szCs w:val="24"/>
          <w:lang w:eastAsia="en-US"/>
        </w:rPr>
        <w:t>Variazione fino a concorrenza del quinto dell’importo del contratto ai sensi dell’art. 120, comma 9 del Codice</w:t>
      </w:r>
      <w:r w:rsidRPr="00687DF9">
        <w:rPr>
          <w:rFonts w:ascii="Times New Roman" w:eastAsia="Times New Roman" w:hAnsi="Times New Roman" w:cs="Times New Roman"/>
          <w:bCs/>
          <w:sz w:val="24"/>
          <w:szCs w:val="24"/>
          <w:lang w:eastAsia="en-US"/>
        </w:rPr>
        <w:t>: qualora in corso di esecuzione si renda necessario un aumento o una diminuzione delle prestazioni fino alla concorrenza del quinto dell’importo del contratto, la Stazione Appaltante può imporre all’appaltatore l’esecuzione alle condizioni originariamente previste. In tal caso l’appaltatore non può far valere il diritto di risoluzione del contratto. L’importo stimato di tale opzione è 2.793.680,00 €, al netto di IVA.</w:t>
      </w:r>
    </w:p>
    <w:p w14:paraId="308A147B" w14:textId="54E7E6A6" w:rsidR="00AE7079" w:rsidRPr="00AE7079" w:rsidRDefault="00AE7079" w:rsidP="00AE7079">
      <w:pPr>
        <w:widowControl w:val="0"/>
        <w:tabs>
          <w:tab w:val="left" w:pos="7230"/>
        </w:tabs>
        <w:autoSpaceDE w:val="0"/>
        <w:autoSpaceDN w:val="0"/>
        <w:spacing w:after="120" w:line="276" w:lineRule="auto"/>
        <w:jc w:val="both"/>
        <w:rPr>
          <w:rFonts w:ascii="Times New Roman" w:eastAsia="Times New Roman" w:hAnsi="Times New Roman" w:cs="Times New Roman"/>
          <w:sz w:val="24"/>
          <w:szCs w:val="24"/>
          <w:lang w:eastAsia="en-US"/>
        </w:rPr>
      </w:pPr>
      <w:r w:rsidRPr="00AE7079">
        <w:rPr>
          <w:rFonts w:ascii="Times New Roman" w:eastAsia="Times New Roman" w:hAnsi="Times New Roman" w:cs="Times New Roman"/>
          <w:b/>
          <w:sz w:val="24"/>
          <w:szCs w:val="24"/>
          <w:lang w:eastAsia="en-US"/>
        </w:rPr>
        <w:t>Modifiche del contratto ai sensi dell’art. 120 comma 1 lett. a), del Codice</w:t>
      </w:r>
      <w:r w:rsidRPr="00AE7079">
        <w:rPr>
          <w:rFonts w:ascii="Times New Roman" w:eastAsia="Times New Roman" w:hAnsi="Times New Roman" w:cs="Times New Roman"/>
          <w:sz w:val="24"/>
          <w:szCs w:val="24"/>
          <w:lang w:eastAsia="en-US"/>
        </w:rPr>
        <w:t xml:space="preserve">: </w:t>
      </w:r>
      <w:r w:rsidR="00687DF9" w:rsidRPr="00687DF9">
        <w:rPr>
          <w:rFonts w:ascii="Times New Roman" w:eastAsia="Times New Roman" w:hAnsi="Times New Roman" w:cs="Times New Roman"/>
          <w:sz w:val="24"/>
          <w:szCs w:val="24"/>
          <w:lang w:eastAsia="en-US"/>
        </w:rPr>
        <w:t>a Stazione Appaltante si riserva la facoltà di attivare una clausola di opzione che consenta l’estensione dei massimali, per singolo lotto, per un importo pari al 50% di quello previsto a base d’asta. L’importo stimato di tale opzione è pari a € 6.984.200,00, al netto di IVA.</w:t>
      </w:r>
    </w:p>
    <w:p w14:paraId="1D218587" w14:textId="017BA69B" w:rsidR="00976B3F" w:rsidRPr="006043DB" w:rsidRDefault="00AE08A3" w:rsidP="00976B3F">
      <w:pPr>
        <w:tabs>
          <w:tab w:val="left" w:pos="7230"/>
        </w:tabs>
        <w:spacing w:after="120" w:line="276" w:lineRule="auto"/>
        <w:jc w:val="both"/>
        <w:rPr>
          <w:rFonts w:ascii="Times New Roman" w:hAnsi="Times New Roman" w:cs="Times New Roman"/>
          <w:sz w:val="24"/>
          <w:szCs w:val="24"/>
        </w:rPr>
      </w:pPr>
      <w:r w:rsidRPr="006043DB">
        <w:rPr>
          <w:rFonts w:ascii="Times New Roman" w:hAnsi="Times New Roman" w:cs="Times New Roman"/>
          <w:sz w:val="24"/>
          <w:szCs w:val="24"/>
        </w:rPr>
        <w:t>Il valore globale stimato dell’appalto</w:t>
      </w:r>
      <w:r w:rsidR="00953D8A">
        <w:rPr>
          <w:rFonts w:ascii="Times New Roman" w:hAnsi="Times New Roman" w:cs="Times New Roman"/>
          <w:sz w:val="24"/>
          <w:szCs w:val="24"/>
        </w:rPr>
        <w:t xml:space="preserve">, nell’ipotesi di attivazione delle opzioni di cui sopra, </w:t>
      </w:r>
      <w:r w:rsidRPr="006043DB">
        <w:rPr>
          <w:rFonts w:ascii="Times New Roman" w:hAnsi="Times New Roman" w:cs="Times New Roman"/>
          <w:sz w:val="24"/>
          <w:szCs w:val="24"/>
        </w:rPr>
        <w:t xml:space="preserve">è pari ad € </w:t>
      </w:r>
      <w:r w:rsidR="004165DF">
        <w:rPr>
          <w:rFonts w:ascii="Times New Roman" w:hAnsi="Times New Roman" w:cs="Times New Roman"/>
          <w:sz w:val="24"/>
          <w:szCs w:val="24"/>
        </w:rPr>
        <w:t>23.746.280</w:t>
      </w:r>
      <w:r w:rsidR="00E746BE">
        <w:rPr>
          <w:rFonts w:ascii="Times New Roman" w:hAnsi="Times New Roman" w:cs="Times New Roman"/>
          <w:sz w:val="24"/>
          <w:szCs w:val="24"/>
        </w:rPr>
        <w:t>,00 €</w:t>
      </w:r>
      <w:r w:rsidRPr="006043DB">
        <w:rPr>
          <w:rFonts w:ascii="Times New Roman" w:hAnsi="Times New Roman" w:cs="Times New Roman"/>
          <w:sz w:val="24"/>
          <w:szCs w:val="24"/>
        </w:rPr>
        <w:t>, al netto di IVA</w:t>
      </w:r>
      <w:r w:rsidR="00953D8A">
        <w:rPr>
          <w:rFonts w:ascii="Times New Roman" w:hAnsi="Times New Roman" w:cs="Times New Roman"/>
          <w:sz w:val="24"/>
          <w:szCs w:val="24"/>
        </w:rPr>
        <w:t xml:space="preserve"> ed altre imposte</w:t>
      </w:r>
      <w:r w:rsidR="001A4B5D">
        <w:rPr>
          <w:rFonts w:ascii="Times New Roman" w:hAnsi="Times New Roman" w:cs="Times New Roman"/>
          <w:sz w:val="24"/>
          <w:szCs w:val="24"/>
        </w:rPr>
        <w:t>,</w:t>
      </w:r>
      <w:r w:rsidR="00953D8A">
        <w:rPr>
          <w:rFonts w:ascii="Times New Roman" w:hAnsi="Times New Roman" w:cs="Times New Roman"/>
          <w:sz w:val="24"/>
          <w:szCs w:val="24"/>
        </w:rPr>
        <w:t xml:space="preserve"> </w:t>
      </w:r>
      <w:r w:rsidR="001A4B5D">
        <w:rPr>
          <w:rFonts w:ascii="Times New Roman" w:hAnsi="Times New Roman" w:cs="Times New Roman"/>
          <w:sz w:val="24"/>
          <w:szCs w:val="24"/>
        </w:rPr>
        <w:t>nonché</w:t>
      </w:r>
      <w:r w:rsidR="007F5FAE" w:rsidRPr="006043DB">
        <w:rPr>
          <w:rFonts w:ascii="Times New Roman" w:hAnsi="Times New Roman" w:cs="Times New Roman"/>
          <w:sz w:val="24"/>
          <w:szCs w:val="24"/>
        </w:rPr>
        <w:t xml:space="preserve">, </w:t>
      </w:r>
      <w:r w:rsidRPr="006043DB">
        <w:rPr>
          <w:rFonts w:ascii="Times New Roman" w:hAnsi="Times New Roman" w:cs="Times New Roman"/>
          <w:sz w:val="24"/>
          <w:szCs w:val="24"/>
        </w:rPr>
        <w:t>così suddiviso</w:t>
      </w:r>
      <w:r w:rsidR="00DB0572">
        <w:rPr>
          <w:rFonts w:ascii="Times New Roman" w:hAnsi="Times New Roman" w:cs="Times New Roman"/>
          <w:sz w:val="24"/>
          <w:szCs w:val="24"/>
        </w:rPr>
        <w:t>:</w:t>
      </w:r>
    </w:p>
    <w:tbl>
      <w:tblPr>
        <w:tblStyle w:val="Grigliatabella"/>
        <w:tblW w:w="10027" w:type="dxa"/>
        <w:tblInd w:w="28" w:type="dxa"/>
        <w:tblLook w:val="04A0" w:firstRow="1" w:lastRow="0" w:firstColumn="1" w:lastColumn="0" w:noHBand="0" w:noVBand="1"/>
      </w:tblPr>
      <w:tblGrid>
        <w:gridCol w:w="1199"/>
        <w:gridCol w:w="2358"/>
        <w:gridCol w:w="2365"/>
        <w:gridCol w:w="1990"/>
        <w:gridCol w:w="2115"/>
      </w:tblGrid>
      <w:tr w:rsidR="00E746BE" w:rsidRPr="006043DB" w14:paraId="0CE1440A" w14:textId="63B1D894" w:rsidTr="00E746BE">
        <w:trPr>
          <w:trHeight w:val="297"/>
          <w:tblHeader/>
        </w:trPr>
        <w:tc>
          <w:tcPr>
            <w:tcW w:w="1199" w:type="dxa"/>
            <w:shd w:val="clear" w:color="auto" w:fill="F2F2F2" w:themeFill="background1" w:themeFillShade="F2"/>
          </w:tcPr>
          <w:p w14:paraId="3E6970A9" w14:textId="0DCF81B3" w:rsidR="00E746BE" w:rsidRPr="006043DB" w:rsidRDefault="00E746BE" w:rsidP="00517A8A">
            <w:pPr>
              <w:spacing w:line="276" w:lineRule="auto"/>
              <w:jc w:val="both"/>
              <w:rPr>
                <w:rFonts w:ascii="Times New Roman" w:hAnsi="Times New Roman" w:cs="Times New Roman"/>
                <w:b/>
                <w:sz w:val="24"/>
                <w:szCs w:val="24"/>
              </w:rPr>
            </w:pPr>
          </w:p>
        </w:tc>
        <w:tc>
          <w:tcPr>
            <w:tcW w:w="2358" w:type="dxa"/>
            <w:shd w:val="clear" w:color="auto" w:fill="F2F2F2" w:themeFill="background1" w:themeFillShade="F2"/>
            <w:vAlign w:val="center"/>
          </w:tcPr>
          <w:p w14:paraId="6E13E912" w14:textId="52D33885" w:rsidR="00E746BE" w:rsidRPr="006043DB" w:rsidRDefault="00E746BE" w:rsidP="00717361">
            <w:pPr>
              <w:spacing w:line="276" w:lineRule="auto"/>
              <w:jc w:val="center"/>
              <w:rPr>
                <w:rFonts w:ascii="Times New Roman" w:hAnsi="Times New Roman" w:cs="Times New Roman"/>
                <w:b/>
                <w:sz w:val="24"/>
                <w:szCs w:val="24"/>
              </w:rPr>
            </w:pPr>
            <w:r>
              <w:rPr>
                <w:rFonts w:ascii="Times New Roman" w:hAnsi="Times New Roman" w:cs="Times New Roman"/>
                <w:b/>
                <w:sz w:val="24"/>
                <w:szCs w:val="24"/>
              </w:rPr>
              <w:t>Importo complessivo di cui alla tab. par. 3</w:t>
            </w:r>
          </w:p>
        </w:tc>
        <w:tc>
          <w:tcPr>
            <w:tcW w:w="2365" w:type="dxa"/>
            <w:shd w:val="clear" w:color="auto" w:fill="F2F2F2" w:themeFill="background1" w:themeFillShade="F2"/>
            <w:vAlign w:val="center"/>
          </w:tcPr>
          <w:p w14:paraId="769D9371" w14:textId="0CAB8177" w:rsidR="00E746BE" w:rsidRPr="00717361" w:rsidRDefault="00E746BE" w:rsidP="00717361">
            <w:pPr>
              <w:spacing w:line="276" w:lineRule="auto"/>
              <w:jc w:val="center"/>
              <w:rPr>
                <w:rFonts w:ascii="Times New Roman" w:hAnsi="Times New Roman" w:cs="Times New Roman"/>
                <w:b/>
                <w:sz w:val="24"/>
                <w:szCs w:val="24"/>
              </w:rPr>
            </w:pPr>
            <w:r w:rsidRPr="00717361">
              <w:rPr>
                <w:rFonts w:ascii="Times New Roman" w:hAnsi="Times New Roman" w:cs="Times New Roman"/>
                <w:b/>
                <w:sz w:val="24"/>
                <w:szCs w:val="24"/>
              </w:rPr>
              <w:t>Importo massimo del quinto d’obbligo</w:t>
            </w:r>
          </w:p>
        </w:tc>
        <w:tc>
          <w:tcPr>
            <w:tcW w:w="1990" w:type="dxa"/>
            <w:shd w:val="clear" w:color="auto" w:fill="F2F2F2" w:themeFill="background1" w:themeFillShade="F2"/>
          </w:tcPr>
          <w:p w14:paraId="4E401369" w14:textId="50D3D99E" w:rsidR="00E746BE" w:rsidRPr="006043DB" w:rsidRDefault="00AE7079" w:rsidP="00717361">
            <w:pPr>
              <w:spacing w:line="276" w:lineRule="auto"/>
              <w:jc w:val="center"/>
              <w:rPr>
                <w:rFonts w:ascii="Times New Roman" w:hAnsi="Times New Roman" w:cs="Times New Roman"/>
                <w:b/>
                <w:sz w:val="24"/>
                <w:szCs w:val="24"/>
              </w:rPr>
            </w:pPr>
            <w:r>
              <w:rPr>
                <w:rFonts w:ascii="Times New Roman" w:hAnsi="Times New Roman" w:cs="Times New Roman"/>
                <w:b/>
                <w:sz w:val="24"/>
                <w:szCs w:val="24"/>
              </w:rPr>
              <w:t>Importo massimo Modifiche ex Art. 120 comma 1 lett. a)</w:t>
            </w:r>
          </w:p>
        </w:tc>
        <w:tc>
          <w:tcPr>
            <w:tcW w:w="2115" w:type="dxa"/>
            <w:shd w:val="clear" w:color="auto" w:fill="F2F2F2" w:themeFill="background1" w:themeFillShade="F2"/>
            <w:vAlign w:val="center"/>
          </w:tcPr>
          <w:p w14:paraId="541C22DC" w14:textId="797D129D" w:rsidR="00E746BE" w:rsidRPr="006043DB" w:rsidRDefault="00E746BE" w:rsidP="00717361">
            <w:pPr>
              <w:spacing w:line="276" w:lineRule="auto"/>
              <w:jc w:val="center"/>
              <w:rPr>
                <w:rFonts w:ascii="Times New Roman" w:hAnsi="Times New Roman" w:cs="Times New Roman"/>
                <w:b/>
                <w:sz w:val="24"/>
                <w:szCs w:val="24"/>
              </w:rPr>
            </w:pPr>
            <w:r w:rsidRPr="006043DB">
              <w:rPr>
                <w:rFonts w:ascii="Times New Roman" w:hAnsi="Times New Roman" w:cs="Times New Roman"/>
                <w:b/>
                <w:sz w:val="24"/>
                <w:szCs w:val="24"/>
              </w:rPr>
              <w:t>Valore globale stimato</w:t>
            </w:r>
          </w:p>
        </w:tc>
      </w:tr>
      <w:tr w:rsidR="004165DF" w:rsidRPr="006043DB" w14:paraId="7953FCFB" w14:textId="5809BA73" w:rsidTr="002935C0">
        <w:trPr>
          <w:trHeight w:val="282"/>
        </w:trPr>
        <w:tc>
          <w:tcPr>
            <w:tcW w:w="1199" w:type="dxa"/>
          </w:tcPr>
          <w:p w14:paraId="38FBE7B5" w14:textId="68A1BD59" w:rsidR="004165DF" w:rsidRPr="006043DB" w:rsidRDefault="004165DF" w:rsidP="004165DF">
            <w:pPr>
              <w:spacing w:line="276" w:lineRule="auto"/>
              <w:jc w:val="both"/>
              <w:rPr>
                <w:rFonts w:ascii="Times New Roman" w:hAnsi="Times New Roman" w:cs="Times New Roman"/>
                <w:sz w:val="24"/>
                <w:szCs w:val="24"/>
              </w:rPr>
            </w:pPr>
            <w:r>
              <w:rPr>
                <w:rFonts w:ascii="Times New Roman" w:hAnsi="Times New Roman" w:cs="Times New Roman"/>
                <w:sz w:val="24"/>
                <w:szCs w:val="24"/>
              </w:rPr>
              <w:t>Lotto 1</w:t>
            </w:r>
          </w:p>
        </w:tc>
        <w:tc>
          <w:tcPr>
            <w:tcW w:w="2358" w:type="dxa"/>
            <w:vAlign w:val="center"/>
          </w:tcPr>
          <w:p w14:paraId="32F4EDCF" w14:textId="16388EB1" w:rsidR="004165DF" w:rsidRPr="006043DB" w:rsidRDefault="004165DF" w:rsidP="004165DF">
            <w:pPr>
              <w:spacing w:line="276" w:lineRule="auto"/>
              <w:jc w:val="right"/>
              <w:rPr>
                <w:rFonts w:ascii="Times New Roman" w:hAnsi="Times New Roman" w:cs="Times New Roman"/>
                <w:sz w:val="24"/>
                <w:szCs w:val="24"/>
              </w:rPr>
            </w:pPr>
            <w:r w:rsidRPr="004165DF">
              <w:rPr>
                <w:rFonts w:ascii="Times New Roman" w:hAnsi="Times New Roman" w:cs="Times New Roman"/>
                <w:sz w:val="24"/>
                <w:szCs w:val="24"/>
              </w:rPr>
              <w:t xml:space="preserve">       2.448.000,00 € </w:t>
            </w:r>
          </w:p>
        </w:tc>
        <w:tc>
          <w:tcPr>
            <w:tcW w:w="2365" w:type="dxa"/>
            <w:vAlign w:val="center"/>
          </w:tcPr>
          <w:p w14:paraId="62D531E2" w14:textId="7F1C0DCE" w:rsidR="004165DF" w:rsidRPr="006043DB" w:rsidRDefault="004165DF" w:rsidP="004165DF">
            <w:pPr>
              <w:spacing w:line="276" w:lineRule="auto"/>
              <w:jc w:val="right"/>
              <w:rPr>
                <w:rFonts w:ascii="Times New Roman" w:hAnsi="Times New Roman" w:cs="Times New Roman"/>
                <w:sz w:val="24"/>
                <w:szCs w:val="24"/>
              </w:rPr>
            </w:pPr>
            <w:r w:rsidRPr="004165DF">
              <w:rPr>
                <w:rFonts w:ascii="Times New Roman" w:hAnsi="Times New Roman" w:cs="Times New Roman"/>
                <w:sz w:val="24"/>
                <w:szCs w:val="24"/>
              </w:rPr>
              <w:t xml:space="preserve">              489.600,00 € </w:t>
            </w:r>
          </w:p>
        </w:tc>
        <w:tc>
          <w:tcPr>
            <w:tcW w:w="1990" w:type="dxa"/>
            <w:vAlign w:val="center"/>
          </w:tcPr>
          <w:p w14:paraId="07EA5234" w14:textId="1F544AAD" w:rsidR="004165DF" w:rsidRPr="006043DB" w:rsidRDefault="004165DF" w:rsidP="004165DF">
            <w:pPr>
              <w:spacing w:line="276" w:lineRule="auto"/>
              <w:jc w:val="right"/>
              <w:rPr>
                <w:rFonts w:ascii="Times New Roman" w:hAnsi="Times New Roman" w:cs="Times New Roman"/>
                <w:sz w:val="24"/>
                <w:szCs w:val="24"/>
              </w:rPr>
            </w:pPr>
            <w:r w:rsidRPr="004165DF">
              <w:rPr>
                <w:rFonts w:ascii="Times New Roman" w:hAnsi="Times New Roman" w:cs="Times New Roman"/>
                <w:sz w:val="24"/>
                <w:szCs w:val="24"/>
              </w:rPr>
              <w:t xml:space="preserve">   1.224.000,00 € </w:t>
            </w:r>
          </w:p>
        </w:tc>
        <w:tc>
          <w:tcPr>
            <w:tcW w:w="2115" w:type="dxa"/>
            <w:vAlign w:val="center"/>
          </w:tcPr>
          <w:p w14:paraId="13DDE3B9" w14:textId="08EE6FBE" w:rsidR="004165DF" w:rsidRPr="006043DB" w:rsidRDefault="004165DF" w:rsidP="004165DF">
            <w:pPr>
              <w:spacing w:line="276" w:lineRule="auto"/>
              <w:jc w:val="right"/>
              <w:rPr>
                <w:rFonts w:ascii="Times New Roman" w:hAnsi="Times New Roman" w:cs="Times New Roman"/>
                <w:sz w:val="24"/>
                <w:szCs w:val="24"/>
              </w:rPr>
            </w:pPr>
            <w:r w:rsidRPr="004165DF">
              <w:rPr>
                <w:rFonts w:ascii="Times New Roman" w:hAnsi="Times New Roman" w:cs="Times New Roman"/>
                <w:sz w:val="24"/>
                <w:szCs w:val="24"/>
              </w:rPr>
              <w:t xml:space="preserve">      4.161.600,00 € </w:t>
            </w:r>
          </w:p>
        </w:tc>
      </w:tr>
      <w:tr w:rsidR="004165DF" w:rsidRPr="006043DB" w14:paraId="4F19EB6A" w14:textId="6381EC03" w:rsidTr="002935C0">
        <w:trPr>
          <w:trHeight w:val="297"/>
        </w:trPr>
        <w:tc>
          <w:tcPr>
            <w:tcW w:w="1199" w:type="dxa"/>
          </w:tcPr>
          <w:p w14:paraId="22655B38" w14:textId="02FD70CE" w:rsidR="004165DF" w:rsidRPr="006043DB" w:rsidRDefault="004165DF" w:rsidP="004165DF">
            <w:pPr>
              <w:spacing w:line="276" w:lineRule="auto"/>
              <w:jc w:val="both"/>
              <w:rPr>
                <w:rFonts w:ascii="Times New Roman" w:hAnsi="Times New Roman" w:cs="Times New Roman"/>
                <w:sz w:val="24"/>
                <w:szCs w:val="24"/>
              </w:rPr>
            </w:pPr>
            <w:r>
              <w:rPr>
                <w:rFonts w:ascii="Times New Roman" w:hAnsi="Times New Roman" w:cs="Times New Roman"/>
                <w:sz w:val="24"/>
                <w:szCs w:val="24"/>
              </w:rPr>
              <w:t>Lotto 2</w:t>
            </w:r>
          </w:p>
        </w:tc>
        <w:tc>
          <w:tcPr>
            <w:tcW w:w="2358" w:type="dxa"/>
            <w:vAlign w:val="center"/>
          </w:tcPr>
          <w:p w14:paraId="25692E17" w14:textId="453DCE3A" w:rsidR="004165DF" w:rsidRPr="006043DB" w:rsidRDefault="004165DF" w:rsidP="004165DF">
            <w:pPr>
              <w:spacing w:line="276" w:lineRule="auto"/>
              <w:jc w:val="right"/>
              <w:rPr>
                <w:rFonts w:ascii="Times New Roman" w:hAnsi="Times New Roman" w:cs="Times New Roman"/>
                <w:sz w:val="24"/>
                <w:szCs w:val="24"/>
              </w:rPr>
            </w:pPr>
            <w:r w:rsidRPr="004165DF">
              <w:rPr>
                <w:rFonts w:ascii="Times New Roman" w:hAnsi="Times New Roman" w:cs="Times New Roman"/>
                <w:sz w:val="24"/>
                <w:szCs w:val="24"/>
              </w:rPr>
              <w:t xml:space="preserve">          367.200,00 € </w:t>
            </w:r>
          </w:p>
        </w:tc>
        <w:tc>
          <w:tcPr>
            <w:tcW w:w="2365" w:type="dxa"/>
            <w:vAlign w:val="center"/>
          </w:tcPr>
          <w:p w14:paraId="2FBB28AE" w14:textId="6585588C" w:rsidR="004165DF" w:rsidRPr="006043DB" w:rsidRDefault="004165DF" w:rsidP="004165DF">
            <w:pPr>
              <w:spacing w:line="276" w:lineRule="auto"/>
              <w:jc w:val="right"/>
              <w:rPr>
                <w:rFonts w:ascii="Times New Roman" w:hAnsi="Times New Roman" w:cs="Times New Roman"/>
                <w:sz w:val="24"/>
                <w:szCs w:val="24"/>
              </w:rPr>
            </w:pPr>
            <w:r w:rsidRPr="004165DF">
              <w:rPr>
                <w:rFonts w:ascii="Times New Roman" w:hAnsi="Times New Roman" w:cs="Times New Roman"/>
                <w:sz w:val="24"/>
                <w:szCs w:val="24"/>
              </w:rPr>
              <w:t xml:space="preserve">                73.440,00 € </w:t>
            </w:r>
          </w:p>
        </w:tc>
        <w:tc>
          <w:tcPr>
            <w:tcW w:w="1990" w:type="dxa"/>
            <w:vAlign w:val="center"/>
          </w:tcPr>
          <w:p w14:paraId="569C1BEC" w14:textId="330F7786" w:rsidR="004165DF" w:rsidRPr="006043DB" w:rsidRDefault="004165DF" w:rsidP="004165DF">
            <w:pPr>
              <w:spacing w:line="276" w:lineRule="auto"/>
              <w:jc w:val="right"/>
              <w:rPr>
                <w:rFonts w:ascii="Times New Roman" w:hAnsi="Times New Roman" w:cs="Times New Roman"/>
                <w:sz w:val="24"/>
                <w:szCs w:val="24"/>
              </w:rPr>
            </w:pPr>
            <w:r w:rsidRPr="004165DF">
              <w:rPr>
                <w:rFonts w:ascii="Times New Roman" w:hAnsi="Times New Roman" w:cs="Times New Roman"/>
                <w:sz w:val="24"/>
                <w:szCs w:val="24"/>
              </w:rPr>
              <w:t xml:space="preserve">      183.600,00 € </w:t>
            </w:r>
          </w:p>
        </w:tc>
        <w:tc>
          <w:tcPr>
            <w:tcW w:w="2115" w:type="dxa"/>
            <w:vAlign w:val="center"/>
          </w:tcPr>
          <w:p w14:paraId="0C3BEC8C" w14:textId="701036D4" w:rsidR="004165DF" w:rsidRPr="006043DB" w:rsidRDefault="004165DF" w:rsidP="004165DF">
            <w:pPr>
              <w:spacing w:line="276" w:lineRule="auto"/>
              <w:jc w:val="right"/>
              <w:rPr>
                <w:rFonts w:ascii="Times New Roman" w:hAnsi="Times New Roman" w:cs="Times New Roman"/>
                <w:sz w:val="24"/>
                <w:szCs w:val="24"/>
              </w:rPr>
            </w:pPr>
            <w:r w:rsidRPr="004165DF">
              <w:rPr>
                <w:rFonts w:ascii="Times New Roman" w:hAnsi="Times New Roman" w:cs="Times New Roman"/>
                <w:sz w:val="24"/>
                <w:szCs w:val="24"/>
              </w:rPr>
              <w:t xml:space="preserve">          624.240,00 € </w:t>
            </w:r>
          </w:p>
        </w:tc>
      </w:tr>
      <w:tr w:rsidR="004165DF" w:rsidRPr="006043DB" w14:paraId="69090D68" w14:textId="77777777" w:rsidTr="002935C0">
        <w:trPr>
          <w:trHeight w:val="297"/>
        </w:trPr>
        <w:tc>
          <w:tcPr>
            <w:tcW w:w="1199" w:type="dxa"/>
          </w:tcPr>
          <w:p w14:paraId="764C6B3A" w14:textId="0D8B5B86" w:rsidR="004165DF" w:rsidRDefault="004165DF" w:rsidP="004165DF">
            <w:pPr>
              <w:spacing w:line="276" w:lineRule="auto"/>
              <w:jc w:val="both"/>
              <w:rPr>
                <w:rFonts w:ascii="Times New Roman" w:hAnsi="Times New Roman" w:cs="Times New Roman"/>
                <w:sz w:val="24"/>
                <w:szCs w:val="24"/>
              </w:rPr>
            </w:pPr>
            <w:r w:rsidRPr="001A4B5D">
              <w:rPr>
                <w:rFonts w:ascii="Times New Roman" w:hAnsi="Times New Roman" w:cs="Times New Roman"/>
                <w:sz w:val="24"/>
                <w:szCs w:val="24"/>
              </w:rPr>
              <w:t>Lotto</w:t>
            </w:r>
            <w:r>
              <w:rPr>
                <w:rFonts w:ascii="Times New Roman" w:hAnsi="Times New Roman" w:cs="Times New Roman"/>
                <w:sz w:val="24"/>
                <w:szCs w:val="24"/>
              </w:rPr>
              <w:t xml:space="preserve"> 3</w:t>
            </w:r>
          </w:p>
        </w:tc>
        <w:tc>
          <w:tcPr>
            <w:tcW w:w="2358" w:type="dxa"/>
            <w:vAlign w:val="center"/>
          </w:tcPr>
          <w:p w14:paraId="6CBA84A8" w14:textId="42BBA3D3" w:rsidR="004165DF" w:rsidRPr="006043DB" w:rsidRDefault="004165DF" w:rsidP="004165DF">
            <w:pPr>
              <w:spacing w:line="276" w:lineRule="auto"/>
              <w:jc w:val="right"/>
              <w:rPr>
                <w:rFonts w:ascii="Times New Roman" w:hAnsi="Times New Roman" w:cs="Times New Roman"/>
                <w:sz w:val="24"/>
                <w:szCs w:val="24"/>
              </w:rPr>
            </w:pPr>
            <w:r w:rsidRPr="004165DF">
              <w:rPr>
                <w:rFonts w:ascii="Times New Roman" w:hAnsi="Times New Roman" w:cs="Times New Roman"/>
                <w:sz w:val="24"/>
                <w:szCs w:val="24"/>
              </w:rPr>
              <w:t xml:space="preserve">          246.000,00 € </w:t>
            </w:r>
          </w:p>
        </w:tc>
        <w:tc>
          <w:tcPr>
            <w:tcW w:w="2365" w:type="dxa"/>
            <w:vAlign w:val="center"/>
          </w:tcPr>
          <w:p w14:paraId="4A801326" w14:textId="3529D899" w:rsidR="004165DF" w:rsidRPr="006043DB" w:rsidRDefault="004165DF" w:rsidP="004165DF">
            <w:pPr>
              <w:spacing w:line="276" w:lineRule="auto"/>
              <w:jc w:val="right"/>
              <w:rPr>
                <w:rFonts w:ascii="Times New Roman" w:hAnsi="Times New Roman" w:cs="Times New Roman"/>
                <w:sz w:val="24"/>
                <w:szCs w:val="24"/>
              </w:rPr>
            </w:pPr>
            <w:r w:rsidRPr="004165DF">
              <w:rPr>
                <w:rFonts w:ascii="Times New Roman" w:hAnsi="Times New Roman" w:cs="Times New Roman"/>
                <w:sz w:val="24"/>
                <w:szCs w:val="24"/>
              </w:rPr>
              <w:t xml:space="preserve">                49.200,00 € </w:t>
            </w:r>
          </w:p>
        </w:tc>
        <w:tc>
          <w:tcPr>
            <w:tcW w:w="1990" w:type="dxa"/>
            <w:vAlign w:val="center"/>
          </w:tcPr>
          <w:p w14:paraId="3620BCA8" w14:textId="667EA46A" w:rsidR="004165DF" w:rsidRPr="006043DB" w:rsidRDefault="004165DF" w:rsidP="004165DF">
            <w:pPr>
              <w:spacing w:line="276" w:lineRule="auto"/>
              <w:jc w:val="right"/>
              <w:rPr>
                <w:rFonts w:ascii="Times New Roman" w:hAnsi="Times New Roman" w:cs="Times New Roman"/>
                <w:sz w:val="24"/>
                <w:szCs w:val="24"/>
              </w:rPr>
            </w:pPr>
            <w:r w:rsidRPr="004165DF">
              <w:rPr>
                <w:rFonts w:ascii="Times New Roman" w:hAnsi="Times New Roman" w:cs="Times New Roman"/>
                <w:sz w:val="24"/>
                <w:szCs w:val="24"/>
              </w:rPr>
              <w:t xml:space="preserve">      123.000,00 € </w:t>
            </w:r>
          </w:p>
        </w:tc>
        <w:tc>
          <w:tcPr>
            <w:tcW w:w="2115" w:type="dxa"/>
            <w:vAlign w:val="center"/>
          </w:tcPr>
          <w:p w14:paraId="2E6B64DC" w14:textId="5A411A5A" w:rsidR="004165DF" w:rsidRPr="006043DB" w:rsidRDefault="004165DF" w:rsidP="004165DF">
            <w:pPr>
              <w:spacing w:line="276" w:lineRule="auto"/>
              <w:jc w:val="right"/>
              <w:rPr>
                <w:rFonts w:ascii="Times New Roman" w:hAnsi="Times New Roman" w:cs="Times New Roman"/>
                <w:sz w:val="24"/>
                <w:szCs w:val="24"/>
              </w:rPr>
            </w:pPr>
            <w:r w:rsidRPr="004165DF">
              <w:rPr>
                <w:rFonts w:ascii="Times New Roman" w:hAnsi="Times New Roman" w:cs="Times New Roman"/>
                <w:sz w:val="24"/>
                <w:szCs w:val="24"/>
              </w:rPr>
              <w:t xml:space="preserve">          418.200,00 € </w:t>
            </w:r>
          </w:p>
        </w:tc>
      </w:tr>
      <w:tr w:rsidR="004165DF" w:rsidRPr="006043DB" w14:paraId="3C97F662" w14:textId="77777777" w:rsidTr="002935C0">
        <w:trPr>
          <w:trHeight w:val="297"/>
        </w:trPr>
        <w:tc>
          <w:tcPr>
            <w:tcW w:w="1199" w:type="dxa"/>
          </w:tcPr>
          <w:p w14:paraId="16462DF1" w14:textId="3CFFEE4F" w:rsidR="004165DF" w:rsidRDefault="004165DF" w:rsidP="004165DF">
            <w:pPr>
              <w:spacing w:line="276" w:lineRule="auto"/>
              <w:jc w:val="both"/>
              <w:rPr>
                <w:rFonts w:ascii="Times New Roman" w:hAnsi="Times New Roman" w:cs="Times New Roman"/>
                <w:sz w:val="24"/>
                <w:szCs w:val="24"/>
              </w:rPr>
            </w:pPr>
            <w:r w:rsidRPr="001A4B5D">
              <w:rPr>
                <w:rFonts w:ascii="Times New Roman" w:hAnsi="Times New Roman" w:cs="Times New Roman"/>
                <w:sz w:val="24"/>
                <w:szCs w:val="24"/>
              </w:rPr>
              <w:lastRenderedPageBreak/>
              <w:t>Lotto</w:t>
            </w:r>
            <w:r>
              <w:rPr>
                <w:rFonts w:ascii="Times New Roman" w:hAnsi="Times New Roman" w:cs="Times New Roman"/>
                <w:sz w:val="24"/>
                <w:szCs w:val="24"/>
              </w:rPr>
              <w:t xml:space="preserve"> 4</w:t>
            </w:r>
          </w:p>
        </w:tc>
        <w:tc>
          <w:tcPr>
            <w:tcW w:w="2358" w:type="dxa"/>
            <w:vAlign w:val="center"/>
          </w:tcPr>
          <w:p w14:paraId="1D5D3618" w14:textId="1ABC4870" w:rsidR="004165DF" w:rsidRPr="006043DB" w:rsidRDefault="004165DF" w:rsidP="004165DF">
            <w:pPr>
              <w:spacing w:line="276" w:lineRule="auto"/>
              <w:jc w:val="right"/>
              <w:rPr>
                <w:rFonts w:ascii="Times New Roman" w:hAnsi="Times New Roman" w:cs="Times New Roman"/>
                <w:sz w:val="24"/>
                <w:szCs w:val="24"/>
              </w:rPr>
            </w:pPr>
            <w:r w:rsidRPr="004165DF">
              <w:rPr>
                <w:rFonts w:ascii="Times New Roman" w:hAnsi="Times New Roman" w:cs="Times New Roman"/>
                <w:sz w:val="24"/>
                <w:szCs w:val="24"/>
              </w:rPr>
              <w:t xml:space="preserve">          726.000,00 € </w:t>
            </w:r>
          </w:p>
        </w:tc>
        <w:tc>
          <w:tcPr>
            <w:tcW w:w="2365" w:type="dxa"/>
            <w:vAlign w:val="center"/>
          </w:tcPr>
          <w:p w14:paraId="1BF0EB65" w14:textId="6B2D8478" w:rsidR="004165DF" w:rsidRPr="006043DB" w:rsidRDefault="004165DF" w:rsidP="004165DF">
            <w:pPr>
              <w:spacing w:line="276" w:lineRule="auto"/>
              <w:jc w:val="right"/>
              <w:rPr>
                <w:rFonts w:ascii="Times New Roman" w:hAnsi="Times New Roman" w:cs="Times New Roman"/>
                <w:sz w:val="24"/>
                <w:szCs w:val="24"/>
              </w:rPr>
            </w:pPr>
            <w:r w:rsidRPr="004165DF">
              <w:rPr>
                <w:rFonts w:ascii="Times New Roman" w:hAnsi="Times New Roman" w:cs="Times New Roman"/>
                <w:sz w:val="24"/>
                <w:szCs w:val="24"/>
              </w:rPr>
              <w:t xml:space="preserve">              145.200,00 € </w:t>
            </w:r>
          </w:p>
        </w:tc>
        <w:tc>
          <w:tcPr>
            <w:tcW w:w="1990" w:type="dxa"/>
            <w:vAlign w:val="center"/>
          </w:tcPr>
          <w:p w14:paraId="3E4C8D17" w14:textId="165E7455" w:rsidR="004165DF" w:rsidRPr="006043DB" w:rsidRDefault="004165DF" w:rsidP="004165DF">
            <w:pPr>
              <w:spacing w:line="276" w:lineRule="auto"/>
              <w:jc w:val="right"/>
              <w:rPr>
                <w:rFonts w:ascii="Times New Roman" w:hAnsi="Times New Roman" w:cs="Times New Roman"/>
                <w:sz w:val="24"/>
                <w:szCs w:val="24"/>
              </w:rPr>
            </w:pPr>
            <w:r w:rsidRPr="004165DF">
              <w:rPr>
                <w:rFonts w:ascii="Times New Roman" w:hAnsi="Times New Roman" w:cs="Times New Roman"/>
                <w:sz w:val="24"/>
                <w:szCs w:val="24"/>
              </w:rPr>
              <w:t xml:space="preserve">      363.000,00 € </w:t>
            </w:r>
          </w:p>
        </w:tc>
        <w:tc>
          <w:tcPr>
            <w:tcW w:w="2115" w:type="dxa"/>
            <w:vAlign w:val="center"/>
          </w:tcPr>
          <w:p w14:paraId="04834FC5" w14:textId="0E9CE5FC" w:rsidR="004165DF" w:rsidRPr="006043DB" w:rsidRDefault="004165DF" w:rsidP="004165DF">
            <w:pPr>
              <w:spacing w:line="276" w:lineRule="auto"/>
              <w:rPr>
                <w:rFonts w:ascii="Times New Roman" w:hAnsi="Times New Roman" w:cs="Times New Roman"/>
                <w:sz w:val="24"/>
                <w:szCs w:val="24"/>
              </w:rPr>
            </w:pPr>
            <w:r w:rsidRPr="004165DF">
              <w:rPr>
                <w:rFonts w:ascii="Times New Roman" w:hAnsi="Times New Roman" w:cs="Times New Roman"/>
                <w:sz w:val="24"/>
                <w:szCs w:val="24"/>
              </w:rPr>
              <w:t xml:space="preserve">       1.234.200,00 € </w:t>
            </w:r>
          </w:p>
        </w:tc>
      </w:tr>
      <w:tr w:rsidR="004165DF" w:rsidRPr="006043DB" w14:paraId="6CA857BA" w14:textId="77777777" w:rsidTr="002935C0">
        <w:trPr>
          <w:trHeight w:val="297"/>
        </w:trPr>
        <w:tc>
          <w:tcPr>
            <w:tcW w:w="1199" w:type="dxa"/>
          </w:tcPr>
          <w:p w14:paraId="48F3A047" w14:textId="4AD83F48" w:rsidR="004165DF" w:rsidRDefault="004165DF" w:rsidP="004165DF">
            <w:pPr>
              <w:spacing w:line="276" w:lineRule="auto"/>
              <w:jc w:val="both"/>
              <w:rPr>
                <w:rFonts w:ascii="Times New Roman" w:hAnsi="Times New Roman" w:cs="Times New Roman"/>
                <w:sz w:val="24"/>
                <w:szCs w:val="24"/>
              </w:rPr>
            </w:pPr>
            <w:r w:rsidRPr="001A4B5D">
              <w:rPr>
                <w:rFonts w:ascii="Times New Roman" w:hAnsi="Times New Roman" w:cs="Times New Roman"/>
                <w:sz w:val="24"/>
                <w:szCs w:val="24"/>
              </w:rPr>
              <w:t>Lotto</w:t>
            </w:r>
            <w:r>
              <w:rPr>
                <w:rFonts w:ascii="Times New Roman" w:hAnsi="Times New Roman" w:cs="Times New Roman"/>
                <w:sz w:val="24"/>
                <w:szCs w:val="24"/>
              </w:rPr>
              <w:t xml:space="preserve"> 5</w:t>
            </w:r>
          </w:p>
        </w:tc>
        <w:tc>
          <w:tcPr>
            <w:tcW w:w="2358" w:type="dxa"/>
            <w:vAlign w:val="center"/>
          </w:tcPr>
          <w:p w14:paraId="45589AA3" w14:textId="4082872A" w:rsidR="004165DF" w:rsidRPr="006043DB" w:rsidRDefault="004165DF" w:rsidP="004165DF">
            <w:pPr>
              <w:spacing w:line="276" w:lineRule="auto"/>
              <w:jc w:val="right"/>
              <w:rPr>
                <w:rFonts w:ascii="Times New Roman" w:hAnsi="Times New Roman" w:cs="Times New Roman"/>
                <w:sz w:val="24"/>
                <w:szCs w:val="24"/>
              </w:rPr>
            </w:pPr>
            <w:r w:rsidRPr="004165DF">
              <w:rPr>
                <w:rFonts w:ascii="Times New Roman" w:hAnsi="Times New Roman" w:cs="Times New Roman"/>
                <w:sz w:val="24"/>
                <w:szCs w:val="24"/>
              </w:rPr>
              <w:t xml:space="preserve">          140.800,00 € </w:t>
            </w:r>
          </w:p>
        </w:tc>
        <w:tc>
          <w:tcPr>
            <w:tcW w:w="2365" w:type="dxa"/>
            <w:vAlign w:val="center"/>
          </w:tcPr>
          <w:p w14:paraId="733126B2" w14:textId="3285DA0C" w:rsidR="004165DF" w:rsidRPr="006043DB" w:rsidRDefault="004165DF" w:rsidP="004165DF">
            <w:pPr>
              <w:spacing w:line="276" w:lineRule="auto"/>
              <w:jc w:val="right"/>
              <w:rPr>
                <w:rFonts w:ascii="Times New Roman" w:hAnsi="Times New Roman" w:cs="Times New Roman"/>
                <w:sz w:val="24"/>
                <w:szCs w:val="24"/>
              </w:rPr>
            </w:pPr>
            <w:r w:rsidRPr="004165DF">
              <w:rPr>
                <w:rFonts w:ascii="Times New Roman" w:hAnsi="Times New Roman" w:cs="Times New Roman"/>
                <w:sz w:val="24"/>
                <w:szCs w:val="24"/>
              </w:rPr>
              <w:t xml:space="preserve">                28.160,00 € </w:t>
            </w:r>
          </w:p>
        </w:tc>
        <w:tc>
          <w:tcPr>
            <w:tcW w:w="1990" w:type="dxa"/>
            <w:vAlign w:val="center"/>
          </w:tcPr>
          <w:p w14:paraId="726B949E" w14:textId="34A35CA5" w:rsidR="004165DF" w:rsidRPr="006043DB" w:rsidRDefault="004165DF" w:rsidP="004165DF">
            <w:pPr>
              <w:spacing w:line="276" w:lineRule="auto"/>
              <w:jc w:val="right"/>
              <w:rPr>
                <w:rFonts w:ascii="Times New Roman" w:hAnsi="Times New Roman" w:cs="Times New Roman"/>
                <w:sz w:val="24"/>
                <w:szCs w:val="24"/>
              </w:rPr>
            </w:pPr>
            <w:r w:rsidRPr="004165DF">
              <w:rPr>
                <w:rFonts w:ascii="Times New Roman" w:hAnsi="Times New Roman" w:cs="Times New Roman"/>
                <w:sz w:val="24"/>
                <w:szCs w:val="24"/>
              </w:rPr>
              <w:t xml:space="preserve">        70.400,00 € </w:t>
            </w:r>
          </w:p>
        </w:tc>
        <w:tc>
          <w:tcPr>
            <w:tcW w:w="2115" w:type="dxa"/>
            <w:vAlign w:val="center"/>
          </w:tcPr>
          <w:p w14:paraId="3FA65F71" w14:textId="244AB479" w:rsidR="004165DF" w:rsidRPr="006043DB" w:rsidRDefault="004165DF" w:rsidP="004165DF">
            <w:pPr>
              <w:spacing w:line="276" w:lineRule="auto"/>
              <w:jc w:val="right"/>
              <w:rPr>
                <w:rFonts w:ascii="Times New Roman" w:hAnsi="Times New Roman" w:cs="Times New Roman"/>
                <w:sz w:val="24"/>
                <w:szCs w:val="24"/>
              </w:rPr>
            </w:pPr>
            <w:r w:rsidRPr="004165DF">
              <w:rPr>
                <w:rFonts w:ascii="Times New Roman" w:hAnsi="Times New Roman" w:cs="Times New Roman"/>
                <w:sz w:val="24"/>
                <w:szCs w:val="24"/>
              </w:rPr>
              <w:t xml:space="preserve">          239.360,00 € </w:t>
            </w:r>
          </w:p>
        </w:tc>
      </w:tr>
      <w:tr w:rsidR="004165DF" w:rsidRPr="006043DB" w14:paraId="3CCEF632" w14:textId="77777777" w:rsidTr="002935C0">
        <w:trPr>
          <w:trHeight w:val="297"/>
        </w:trPr>
        <w:tc>
          <w:tcPr>
            <w:tcW w:w="1199" w:type="dxa"/>
          </w:tcPr>
          <w:p w14:paraId="34FAF24D" w14:textId="605EB546" w:rsidR="004165DF" w:rsidRDefault="004165DF" w:rsidP="004165DF">
            <w:pPr>
              <w:spacing w:line="276" w:lineRule="auto"/>
              <w:jc w:val="both"/>
              <w:rPr>
                <w:rFonts w:ascii="Times New Roman" w:hAnsi="Times New Roman" w:cs="Times New Roman"/>
                <w:sz w:val="24"/>
                <w:szCs w:val="24"/>
              </w:rPr>
            </w:pPr>
            <w:r w:rsidRPr="001A4B5D">
              <w:rPr>
                <w:rFonts w:ascii="Times New Roman" w:hAnsi="Times New Roman" w:cs="Times New Roman"/>
                <w:sz w:val="24"/>
                <w:szCs w:val="24"/>
              </w:rPr>
              <w:t>Lotto</w:t>
            </w:r>
            <w:r>
              <w:rPr>
                <w:rFonts w:ascii="Times New Roman" w:hAnsi="Times New Roman" w:cs="Times New Roman"/>
                <w:sz w:val="24"/>
                <w:szCs w:val="24"/>
              </w:rPr>
              <w:t xml:space="preserve"> 6</w:t>
            </w:r>
          </w:p>
        </w:tc>
        <w:tc>
          <w:tcPr>
            <w:tcW w:w="2358" w:type="dxa"/>
            <w:vAlign w:val="center"/>
          </w:tcPr>
          <w:p w14:paraId="1A2E49EB" w14:textId="4FB8AED1" w:rsidR="004165DF" w:rsidRPr="006043DB" w:rsidRDefault="004165DF" w:rsidP="004165DF">
            <w:pPr>
              <w:spacing w:line="276" w:lineRule="auto"/>
              <w:jc w:val="right"/>
              <w:rPr>
                <w:rFonts w:ascii="Times New Roman" w:hAnsi="Times New Roman" w:cs="Times New Roman"/>
                <w:sz w:val="24"/>
                <w:szCs w:val="24"/>
              </w:rPr>
            </w:pPr>
            <w:r w:rsidRPr="004165DF">
              <w:rPr>
                <w:rFonts w:ascii="Times New Roman" w:hAnsi="Times New Roman" w:cs="Times New Roman"/>
                <w:sz w:val="24"/>
                <w:szCs w:val="24"/>
              </w:rPr>
              <w:t xml:space="preserve">          161.000,00 € </w:t>
            </w:r>
          </w:p>
        </w:tc>
        <w:tc>
          <w:tcPr>
            <w:tcW w:w="2365" w:type="dxa"/>
            <w:vAlign w:val="center"/>
          </w:tcPr>
          <w:p w14:paraId="7CD67CF5" w14:textId="40AC8A97" w:rsidR="004165DF" w:rsidRPr="006043DB" w:rsidRDefault="004165DF" w:rsidP="004165DF">
            <w:pPr>
              <w:spacing w:line="276" w:lineRule="auto"/>
              <w:rPr>
                <w:rFonts w:ascii="Times New Roman" w:hAnsi="Times New Roman" w:cs="Times New Roman"/>
                <w:sz w:val="24"/>
                <w:szCs w:val="24"/>
              </w:rPr>
            </w:pPr>
            <w:r w:rsidRPr="004165DF">
              <w:rPr>
                <w:rFonts w:ascii="Times New Roman" w:hAnsi="Times New Roman" w:cs="Times New Roman"/>
                <w:sz w:val="24"/>
                <w:szCs w:val="24"/>
              </w:rPr>
              <w:t xml:space="preserve">                32.200,00 € </w:t>
            </w:r>
          </w:p>
        </w:tc>
        <w:tc>
          <w:tcPr>
            <w:tcW w:w="1990" w:type="dxa"/>
            <w:vAlign w:val="center"/>
          </w:tcPr>
          <w:p w14:paraId="55F55C6E" w14:textId="03021F3C" w:rsidR="004165DF" w:rsidRPr="006043DB" w:rsidRDefault="004165DF" w:rsidP="004165DF">
            <w:pPr>
              <w:spacing w:line="276" w:lineRule="auto"/>
              <w:jc w:val="right"/>
              <w:rPr>
                <w:rFonts w:ascii="Times New Roman" w:hAnsi="Times New Roman" w:cs="Times New Roman"/>
                <w:sz w:val="24"/>
                <w:szCs w:val="24"/>
              </w:rPr>
            </w:pPr>
            <w:r w:rsidRPr="004165DF">
              <w:rPr>
                <w:rFonts w:ascii="Times New Roman" w:hAnsi="Times New Roman" w:cs="Times New Roman"/>
                <w:sz w:val="24"/>
                <w:szCs w:val="24"/>
              </w:rPr>
              <w:t xml:space="preserve">        80.500,00 € </w:t>
            </w:r>
          </w:p>
        </w:tc>
        <w:tc>
          <w:tcPr>
            <w:tcW w:w="2115" w:type="dxa"/>
            <w:vAlign w:val="center"/>
          </w:tcPr>
          <w:p w14:paraId="4B84B2DF" w14:textId="7D8DC58F" w:rsidR="004165DF" w:rsidRPr="006043DB" w:rsidRDefault="004165DF" w:rsidP="004165DF">
            <w:pPr>
              <w:spacing w:line="276" w:lineRule="auto"/>
              <w:jc w:val="right"/>
              <w:rPr>
                <w:rFonts w:ascii="Times New Roman" w:hAnsi="Times New Roman" w:cs="Times New Roman"/>
                <w:sz w:val="24"/>
                <w:szCs w:val="24"/>
              </w:rPr>
            </w:pPr>
            <w:r w:rsidRPr="004165DF">
              <w:rPr>
                <w:rFonts w:ascii="Times New Roman" w:hAnsi="Times New Roman" w:cs="Times New Roman"/>
                <w:sz w:val="24"/>
                <w:szCs w:val="24"/>
              </w:rPr>
              <w:t xml:space="preserve">          273.700,00 € </w:t>
            </w:r>
          </w:p>
        </w:tc>
      </w:tr>
      <w:tr w:rsidR="004165DF" w:rsidRPr="006043DB" w14:paraId="63116BDD" w14:textId="77777777" w:rsidTr="002935C0">
        <w:trPr>
          <w:trHeight w:val="297"/>
        </w:trPr>
        <w:tc>
          <w:tcPr>
            <w:tcW w:w="1199" w:type="dxa"/>
          </w:tcPr>
          <w:p w14:paraId="77EF338B" w14:textId="0B369835" w:rsidR="004165DF" w:rsidRDefault="004165DF" w:rsidP="004165DF">
            <w:pPr>
              <w:spacing w:line="276" w:lineRule="auto"/>
              <w:jc w:val="both"/>
              <w:rPr>
                <w:rFonts w:ascii="Times New Roman" w:hAnsi="Times New Roman" w:cs="Times New Roman"/>
                <w:sz w:val="24"/>
                <w:szCs w:val="24"/>
              </w:rPr>
            </w:pPr>
            <w:r w:rsidRPr="001A4B5D">
              <w:rPr>
                <w:rFonts w:ascii="Times New Roman" w:hAnsi="Times New Roman" w:cs="Times New Roman"/>
                <w:sz w:val="24"/>
                <w:szCs w:val="24"/>
              </w:rPr>
              <w:t>Lotto</w:t>
            </w:r>
            <w:r>
              <w:rPr>
                <w:rFonts w:ascii="Times New Roman" w:hAnsi="Times New Roman" w:cs="Times New Roman"/>
                <w:sz w:val="24"/>
                <w:szCs w:val="24"/>
              </w:rPr>
              <w:t xml:space="preserve"> 7</w:t>
            </w:r>
          </w:p>
        </w:tc>
        <w:tc>
          <w:tcPr>
            <w:tcW w:w="2358" w:type="dxa"/>
            <w:vAlign w:val="center"/>
          </w:tcPr>
          <w:p w14:paraId="2E995AE0" w14:textId="01D34EE1" w:rsidR="004165DF" w:rsidRPr="006043DB" w:rsidRDefault="004165DF" w:rsidP="004165DF">
            <w:pPr>
              <w:spacing w:line="276" w:lineRule="auto"/>
              <w:jc w:val="right"/>
              <w:rPr>
                <w:rFonts w:ascii="Times New Roman" w:hAnsi="Times New Roman" w:cs="Times New Roman"/>
                <w:sz w:val="24"/>
                <w:szCs w:val="24"/>
              </w:rPr>
            </w:pPr>
            <w:r w:rsidRPr="004165DF">
              <w:rPr>
                <w:rFonts w:ascii="Times New Roman" w:hAnsi="Times New Roman" w:cs="Times New Roman"/>
                <w:sz w:val="24"/>
                <w:szCs w:val="24"/>
              </w:rPr>
              <w:t xml:space="preserve">          426.000,00 € </w:t>
            </w:r>
          </w:p>
        </w:tc>
        <w:tc>
          <w:tcPr>
            <w:tcW w:w="2365" w:type="dxa"/>
            <w:vAlign w:val="center"/>
          </w:tcPr>
          <w:p w14:paraId="4C40151F" w14:textId="68C55C8F" w:rsidR="004165DF" w:rsidRPr="006043DB" w:rsidRDefault="004165DF" w:rsidP="004165DF">
            <w:pPr>
              <w:spacing w:line="276" w:lineRule="auto"/>
              <w:jc w:val="center"/>
              <w:rPr>
                <w:rFonts w:ascii="Times New Roman" w:hAnsi="Times New Roman" w:cs="Times New Roman"/>
                <w:sz w:val="24"/>
                <w:szCs w:val="24"/>
              </w:rPr>
            </w:pPr>
            <w:r w:rsidRPr="004165DF">
              <w:rPr>
                <w:rFonts w:ascii="Times New Roman" w:hAnsi="Times New Roman" w:cs="Times New Roman"/>
                <w:sz w:val="24"/>
                <w:szCs w:val="24"/>
              </w:rPr>
              <w:t xml:space="preserve">                85.200,00 € </w:t>
            </w:r>
          </w:p>
        </w:tc>
        <w:tc>
          <w:tcPr>
            <w:tcW w:w="1990" w:type="dxa"/>
            <w:vAlign w:val="center"/>
          </w:tcPr>
          <w:p w14:paraId="11504DCE" w14:textId="793F242E" w:rsidR="004165DF" w:rsidRPr="006043DB" w:rsidRDefault="004165DF" w:rsidP="004165DF">
            <w:pPr>
              <w:spacing w:line="276" w:lineRule="auto"/>
              <w:jc w:val="right"/>
              <w:rPr>
                <w:rFonts w:ascii="Times New Roman" w:hAnsi="Times New Roman" w:cs="Times New Roman"/>
                <w:sz w:val="24"/>
                <w:szCs w:val="24"/>
              </w:rPr>
            </w:pPr>
            <w:r w:rsidRPr="004165DF">
              <w:rPr>
                <w:rFonts w:ascii="Times New Roman" w:hAnsi="Times New Roman" w:cs="Times New Roman"/>
                <w:sz w:val="24"/>
                <w:szCs w:val="24"/>
              </w:rPr>
              <w:t xml:space="preserve">      213.000,00 € </w:t>
            </w:r>
          </w:p>
        </w:tc>
        <w:tc>
          <w:tcPr>
            <w:tcW w:w="2115" w:type="dxa"/>
            <w:vAlign w:val="center"/>
          </w:tcPr>
          <w:p w14:paraId="5177269E" w14:textId="4A19EA67" w:rsidR="004165DF" w:rsidRPr="006043DB" w:rsidRDefault="004165DF" w:rsidP="004165DF">
            <w:pPr>
              <w:spacing w:line="276" w:lineRule="auto"/>
              <w:jc w:val="right"/>
              <w:rPr>
                <w:rFonts w:ascii="Times New Roman" w:hAnsi="Times New Roman" w:cs="Times New Roman"/>
                <w:sz w:val="24"/>
                <w:szCs w:val="24"/>
              </w:rPr>
            </w:pPr>
            <w:r w:rsidRPr="004165DF">
              <w:rPr>
                <w:rFonts w:ascii="Times New Roman" w:hAnsi="Times New Roman" w:cs="Times New Roman"/>
                <w:sz w:val="24"/>
                <w:szCs w:val="24"/>
              </w:rPr>
              <w:t xml:space="preserve">          724.200,00 € </w:t>
            </w:r>
          </w:p>
        </w:tc>
      </w:tr>
      <w:tr w:rsidR="004165DF" w:rsidRPr="006043DB" w14:paraId="51DB6309" w14:textId="77777777" w:rsidTr="002935C0">
        <w:trPr>
          <w:trHeight w:val="297"/>
        </w:trPr>
        <w:tc>
          <w:tcPr>
            <w:tcW w:w="1199" w:type="dxa"/>
          </w:tcPr>
          <w:p w14:paraId="24199839" w14:textId="05804A56" w:rsidR="004165DF" w:rsidRDefault="004165DF" w:rsidP="004165DF">
            <w:pPr>
              <w:spacing w:line="276" w:lineRule="auto"/>
              <w:jc w:val="both"/>
              <w:rPr>
                <w:rFonts w:ascii="Times New Roman" w:hAnsi="Times New Roman" w:cs="Times New Roman"/>
                <w:sz w:val="24"/>
                <w:szCs w:val="24"/>
              </w:rPr>
            </w:pPr>
            <w:r w:rsidRPr="001A4B5D">
              <w:rPr>
                <w:rFonts w:ascii="Times New Roman" w:hAnsi="Times New Roman" w:cs="Times New Roman"/>
                <w:sz w:val="24"/>
                <w:szCs w:val="24"/>
              </w:rPr>
              <w:t>Lotto</w:t>
            </w:r>
            <w:r>
              <w:rPr>
                <w:rFonts w:ascii="Times New Roman" w:hAnsi="Times New Roman" w:cs="Times New Roman"/>
                <w:sz w:val="24"/>
                <w:szCs w:val="24"/>
              </w:rPr>
              <w:t xml:space="preserve"> 8</w:t>
            </w:r>
          </w:p>
        </w:tc>
        <w:tc>
          <w:tcPr>
            <w:tcW w:w="2358" w:type="dxa"/>
            <w:vAlign w:val="center"/>
          </w:tcPr>
          <w:p w14:paraId="04F199DA" w14:textId="1F0E2135" w:rsidR="004165DF" w:rsidRPr="006043DB" w:rsidRDefault="004165DF" w:rsidP="004165DF">
            <w:pPr>
              <w:spacing w:line="276" w:lineRule="auto"/>
              <w:jc w:val="right"/>
              <w:rPr>
                <w:rFonts w:ascii="Times New Roman" w:hAnsi="Times New Roman" w:cs="Times New Roman"/>
                <w:sz w:val="24"/>
                <w:szCs w:val="24"/>
              </w:rPr>
            </w:pPr>
            <w:r w:rsidRPr="004165DF">
              <w:rPr>
                <w:rFonts w:ascii="Times New Roman" w:hAnsi="Times New Roman" w:cs="Times New Roman"/>
                <w:sz w:val="24"/>
                <w:szCs w:val="24"/>
              </w:rPr>
              <w:t xml:space="preserve">          223.200,00 € </w:t>
            </w:r>
          </w:p>
        </w:tc>
        <w:tc>
          <w:tcPr>
            <w:tcW w:w="2365" w:type="dxa"/>
            <w:vAlign w:val="center"/>
          </w:tcPr>
          <w:p w14:paraId="43A7FD30" w14:textId="334A9771" w:rsidR="004165DF" w:rsidRPr="006043DB" w:rsidRDefault="004165DF" w:rsidP="004165DF">
            <w:pPr>
              <w:spacing w:line="276" w:lineRule="auto"/>
              <w:jc w:val="right"/>
              <w:rPr>
                <w:rFonts w:ascii="Times New Roman" w:hAnsi="Times New Roman" w:cs="Times New Roman"/>
                <w:sz w:val="24"/>
                <w:szCs w:val="24"/>
              </w:rPr>
            </w:pPr>
            <w:r w:rsidRPr="004165DF">
              <w:rPr>
                <w:rFonts w:ascii="Times New Roman" w:hAnsi="Times New Roman" w:cs="Times New Roman"/>
                <w:sz w:val="24"/>
                <w:szCs w:val="24"/>
              </w:rPr>
              <w:t xml:space="preserve">                44.640,00 € </w:t>
            </w:r>
          </w:p>
        </w:tc>
        <w:tc>
          <w:tcPr>
            <w:tcW w:w="1990" w:type="dxa"/>
            <w:vAlign w:val="center"/>
          </w:tcPr>
          <w:p w14:paraId="05C906D7" w14:textId="1C3961EF" w:rsidR="004165DF" w:rsidRPr="006043DB" w:rsidRDefault="004165DF" w:rsidP="004165DF">
            <w:pPr>
              <w:spacing w:line="276" w:lineRule="auto"/>
              <w:jc w:val="right"/>
              <w:rPr>
                <w:rFonts w:ascii="Times New Roman" w:hAnsi="Times New Roman" w:cs="Times New Roman"/>
                <w:sz w:val="24"/>
                <w:szCs w:val="24"/>
              </w:rPr>
            </w:pPr>
            <w:r w:rsidRPr="004165DF">
              <w:rPr>
                <w:rFonts w:ascii="Times New Roman" w:hAnsi="Times New Roman" w:cs="Times New Roman"/>
                <w:sz w:val="24"/>
                <w:szCs w:val="24"/>
              </w:rPr>
              <w:t xml:space="preserve">      111.600,00 € </w:t>
            </w:r>
          </w:p>
        </w:tc>
        <w:tc>
          <w:tcPr>
            <w:tcW w:w="2115" w:type="dxa"/>
            <w:vAlign w:val="center"/>
          </w:tcPr>
          <w:p w14:paraId="1EA8EEBC" w14:textId="0B5CAB06" w:rsidR="004165DF" w:rsidRPr="006043DB" w:rsidRDefault="004165DF" w:rsidP="004165DF">
            <w:pPr>
              <w:spacing w:line="276" w:lineRule="auto"/>
              <w:jc w:val="right"/>
              <w:rPr>
                <w:rFonts w:ascii="Times New Roman" w:hAnsi="Times New Roman" w:cs="Times New Roman"/>
                <w:sz w:val="24"/>
                <w:szCs w:val="24"/>
              </w:rPr>
            </w:pPr>
            <w:r w:rsidRPr="004165DF">
              <w:rPr>
                <w:rFonts w:ascii="Times New Roman" w:hAnsi="Times New Roman" w:cs="Times New Roman"/>
                <w:sz w:val="24"/>
                <w:szCs w:val="24"/>
              </w:rPr>
              <w:t xml:space="preserve">          379.440,00 € </w:t>
            </w:r>
          </w:p>
        </w:tc>
      </w:tr>
      <w:tr w:rsidR="004165DF" w:rsidRPr="006043DB" w14:paraId="496B76B5" w14:textId="77777777" w:rsidTr="002935C0">
        <w:trPr>
          <w:trHeight w:val="297"/>
        </w:trPr>
        <w:tc>
          <w:tcPr>
            <w:tcW w:w="1199" w:type="dxa"/>
          </w:tcPr>
          <w:p w14:paraId="59B007C0" w14:textId="7BA158B5" w:rsidR="004165DF" w:rsidRDefault="004165DF" w:rsidP="004165DF">
            <w:pPr>
              <w:spacing w:line="276" w:lineRule="auto"/>
              <w:jc w:val="both"/>
              <w:rPr>
                <w:rFonts w:ascii="Times New Roman" w:hAnsi="Times New Roman" w:cs="Times New Roman"/>
                <w:sz w:val="24"/>
                <w:szCs w:val="24"/>
              </w:rPr>
            </w:pPr>
            <w:r w:rsidRPr="001A4B5D">
              <w:rPr>
                <w:rFonts w:ascii="Times New Roman" w:hAnsi="Times New Roman" w:cs="Times New Roman"/>
                <w:sz w:val="24"/>
                <w:szCs w:val="24"/>
              </w:rPr>
              <w:t>Lotto</w:t>
            </w:r>
            <w:r>
              <w:rPr>
                <w:rFonts w:ascii="Times New Roman" w:hAnsi="Times New Roman" w:cs="Times New Roman"/>
                <w:sz w:val="24"/>
                <w:szCs w:val="24"/>
              </w:rPr>
              <w:t xml:space="preserve"> 9</w:t>
            </w:r>
          </w:p>
        </w:tc>
        <w:tc>
          <w:tcPr>
            <w:tcW w:w="2358" w:type="dxa"/>
            <w:vAlign w:val="center"/>
          </w:tcPr>
          <w:p w14:paraId="512623FF" w14:textId="30F341A5" w:rsidR="004165DF" w:rsidRPr="006043DB" w:rsidRDefault="004165DF" w:rsidP="004165DF">
            <w:pPr>
              <w:spacing w:line="276" w:lineRule="auto"/>
              <w:jc w:val="right"/>
              <w:rPr>
                <w:rFonts w:ascii="Times New Roman" w:hAnsi="Times New Roman" w:cs="Times New Roman"/>
                <w:sz w:val="24"/>
                <w:szCs w:val="24"/>
              </w:rPr>
            </w:pPr>
            <w:r w:rsidRPr="004165DF">
              <w:rPr>
                <w:rFonts w:ascii="Times New Roman" w:hAnsi="Times New Roman" w:cs="Times New Roman"/>
                <w:sz w:val="24"/>
                <w:szCs w:val="24"/>
              </w:rPr>
              <w:t xml:space="preserve">            50.600,00 € </w:t>
            </w:r>
          </w:p>
        </w:tc>
        <w:tc>
          <w:tcPr>
            <w:tcW w:w="2365" w:type="dxa"/>
            <w:vAlign w:val="center"/>
          </w:tcPr>
          <w:p w14:paraId="3F3FBFE9" w14:textId="6849538F" w:rsidR="004165DF" w:rsidRPr="006043DB" w:rsidRDefault="004165DF" w:rsidP="004165DF">
            <w:pPr>
              <w:spacing w:line="276" w:lineRule="auto"/>
              <w:jc w:val="right"/>
              <w:rPr>
                <w:rFonts w:ascii="Times New Roman" w:hAnsi="Times New Roman" w:cs="Times New Roman"/>
                <w:sz w:val="24"/>
                <w:szCs w:val="24"/>
              </w:rPr>
            </w:pPr>
            <w:r w:rsidRPr="004165DF">
              <w:rPr>
                <w:rFonts w:ascii="Times New Roman" w:hAnsi="Times New Roman" w:cs="Times New Roman"/>
                <w:sz w:val="24"/>
                <w:szCs w:val="24"/>
              </w:rPr>
              <w:t xml:space="preserve">                10.120,00 € </w:t>
            </w:r>
          </w:p>
        </w:tc>
        <w:tc>
          <w:tcPr>
            <w:tcW w:w="1990" w:type="dxa"/>
            <w:vAlign w:val="center"/>
          </w:tcPr>
          <w:p w14:paraId="0B9ACCD3" w14:textId="1920639A" w:rsidR="004165DF" w:rsidRPr="006043DB" w:rsidRDefault="004165DF" w:rsidP="004165DF">
            <w:pPr>
              <w:spacing w:line="276" w:lineRule="auto"/>
              <w:jc w:val="right"/>
              <w:rPr>
                <w:rFonts w:ascii="Times New Roman" w:hAnsi="Times New Roman" w:cs="Times New Roman"/>
                <w:sz w:val="24"/>
                <w:szCs w:val="24"/>
              </w:rPr>
            </w:pPr>
            <w:r w:rsidRPr="004165DF">
              <w:rPr>
                <w:rFonts w:ascii="Times New Roman" w:hAnsi="Times New Roman" w:cs="Times New Roman"/>
                <w:sz w:val="24"/>
                <w:szCs w:val="24"/>
              </w:rPr>
              <w:t xml:space="preserve">        25.300,00 € </w:t>
            </w:r>
          </w:p>
        </w:tc>
        <w:tc>
          <w:tcPr>
            <w:tcW w:w="2115" w:type="dxa"/>
            <w:vAlign w:val="center"/>
          </w:tcPr>
          <w:p w14:paraId="0BB2120F" w14:textId="621810CF" w:rsidR="004165DF" w:rsidRPr="006043DB" w:rsidRDefault="004165DF" w:rsidP="004165DF">
            <w:pPr>
              <w:spacing w:line="276" w:lineRule="auto"/>
              <w:jc w:val="right"/>
              <w:rPr>
                <w:rFonts w:ascii="Times New Roman" w:hAnsi="Times New Roman" w:cs="Times New Roman"/>
                <w:sz w:val="24"/>
                <w:szCs w:val="24"/>
              </w:rPr>
            </w:pPr>
            <w:r w:rsidRPr="004165DF">
              <w:rPr>
                <w:rFonts w:ascii="Times New Roman" w:hAnsi="Times New Roman" w:cs="Times New Roman"/>
                <w:sz w:val="24"/>
                <w:szCs w:val="24"/>
              </w:rPr>
              <w:t xml:space="preserve">            86.020,00 € </w:t>
            </w:r>
          </w:p>
        </w:tc>
      </w:tr>
      <w:tr w:rsidR="004165DF" w:rsidRPr="006043DB" w14:paraId="56DEC396" w14:textId="77777777" w:rsidTr="002935C0">
        <w:trPr>
          <w:trHeight w:val="297"/>
        </w:trPr>
        <w:tc>
          <w:tcPr>
            <w:tcW w:w="1199" w:type="dxa"/>
          </w:tcPr>
          <w:p w14:paraId="628DD70D" w14:textId="74045E6B" w:rsidR="004165DF" w:rsidRDefault="004165DF" w:rsidP="004165DF">
            <w:pPr>
              <w:spacing w:line="276" w:lineRule="auto"/>
              <w:jc w:val="both"/>
              <w:rPr>
                <w:rFonts w:ascii="Times New Roman" w:hAnsi="Times New Roman" w:cs="Times New Roman"/>
                <w:sz w:val="24"/>
                <w:szCs w:val="24"/>
              </w:rPr>
            </w:pPr>
            <w:r w:rsidRPr="001A4B5D">
              <w:rPr>
                <w:rFonts w:ascii="Times New Roman" w:hAnsi="Times New Roman" w:cs="Times New Roman"/>
                <w:sz w:val="24"/>
                <w:szCs w:val="24"/>
              </w:rPr>
              <w:t>Lotto</w:t>
            </w:r>
            <w:r>
              <w:rPr>
                <w:rFonts w:ascii="Times New Roman" w:hAnsi="Times New Roman" w:cs="Times New Roman"/>
                <w:sz w:val="24"/>
                <w:szCs w:val="24"/>
              </w:rPr>
              <w:t xml:space="preserve"> 10</w:t>
            </w:r>
          </w:p>
        </w:tc>
        <w:tc>
          <w:tcPr>
            <w:tcW w:w="2358" w:type="dxa"/>
            <w:vAlign w:val="center"/>
          </w:tcPr>
          <w:p w14:paraId="767FE875" w14:textId="56769E41" w:rsidR="004165DF" w:rsidRPr="006043DB" w:rsidRDefault="004165DF" w:rsidP="004165DF">
            <w:pPr>
              <w:spacing w:line="276" w:lineRule="auto"/>
              <w:jc w:val="right"/>
              <w:rPr>
                <w:rFonts w:ascii="Times New Roman" w:hAnsi="Times New Roman" w:cs="Times New Roman"/>
                <w:sz w:val="24"/>
                <w:szCs w:val="24"/>
              </w:rPr>
            </w:pPr>
            <w:r w:rsidRPr="004165DF">
              <w:rPr>
                <w:rFonts w:ascii="Times New Roman" w:hAnsi="Times New Roman" w:cs="Times New Roman"/>
                <w:sz w:val="24"/>
                <w:szCs w:val="24"/>
              </w:rPr>
              <w:t xml:space="preserve">          166.400,00 € </w:t>
            </w:r>
          </w:p>
        </w:tc>
        <w:tc>
          <w:tcPr>
            <w:tcW w:w="2365" w:type="dxa"/>
            <w:vAlign w:val="center"/>
          </w:tcPr>
          <w:p w14:paraId="2405CF6F" w14:textId="16092DCB" w:rsidR="004165DF" w:rsidRPr="006043DB" w:rsidRDefault="004165DF" w:rsidP="004165DF">
            <w:pPr>
              <w:spacing w:line="276" w:lineRule="auto"/>
              <w:jc w:val="right"/>
              <w:rPr>
                <w:rFonts w:ascii="Times New Roman" w:hAnsi="Times New Roman" w:cs="Times New Roman"/>
                <w:sz w:val="24"/>
                <w:szCs w:val="24"/>
              </w:rPr>
            </w:pPr>
            <w:r w:rsidRPr="004165DF">
              <w:rPr>
                <w:rFonts w:ascii="Times New Roman" w:hAnsi="Times New Roman" w:cs="Times New Roman"/>
                <w:sz w:val="24"/>
                <w:szCs w:val="24"/>
              </w:rPr>
              <w:t xml:space="preserve">                33.280,00 € </w:t>
            </w:r>
          </w:p>
        </w:tc>
        <w:tc>
          <w:tcPr>
            <w:tcW w:w="1990" w:type="dxa"/>
            <w:vAlign w:val="center"/>
          </w:tcPr>
          <w:p w14:paraId="4249F72B" w14:textId="6B7F4044" w:rsidR="004165DF" w:rsidRPr="006043DB" w:rsidRDefault="004165DF" w:rsidP="004165DF">
            <w:pPr>
              <w:spacing w:line="276" w:lineRule="auto"/>
              <w:jc w:val="right"/>
              <w:rPr>
                <w:rFonts w:ascii="Times New Roman" w:hAnsi="Times New Roman" w:cs="Times New Roman"/>
                <w:sz w:val="24"/>
                <w:szCs w:val="24"/>
              </w:rPr>
            </w:pPr>
            <w:r w:rsidRPr="004165DF">
              <w:rPr>
                <w:rFonts w:ascii="Times New Roman" w:hAnsi="Times New Roman" w:cs="Times New Roman"/>
                <w:sz w:val="24"/>
                <w:szCs w:val="24"/>
              </w:rPr>
              <w:t xml:space="preserve">        83.200,00 € </w:t>
            </w:r>
          </w:p>
        </w:tc>
        <w:tc>
          <w:tcPr>
            <w:tcW w:w="2115" w:type="dxa"/>
            <w:vAlign w:val="center"/>
          </w:tcPr>
          <w:p w14:paraId="0DF3A3C7" w14:textId="38C3C22A" w:rsidR="004165DF" w:rsidRPr="006043DB" w:rsidRDefault="004165DF" w:rsidP="004165DF">
            <w:pPr>
              <w:spacing w:line="276" w:lineRule="auto"/>
              <w:jc w:val="right"/>
              <w:rPr>
                <w:rFonts w:ascii="Times New Roman" w:hAnsi="Times New Roman" w:cs="Times New Roman"/>
                <w:sz w:val="24"/>
                <w:szCs w:val="24"/>
              </w:rPr>
            </w:pPr>
            <w:r w:rsidRPr="004165DF">
              <w:rPr>
                <w:rFonts w:ascii="Times New Roman" w:hAnsi="Times New Roman" w:cs="Times New Roman"/>
                <w:sz w:val="24"/>
                <w:szCs w:val="24"/>
              </w:rPr>
              <w:t xml:space="preserve">          282.880,00 € </w:t>
            </w:r>
          </w:p>
        </w:tc>
      </w:tr>
      <w:tr w:rsidR="004165DF" w:rsidRPr="006043DB" w14:paraId="16E3C219" w14:textId="77777777" w:rsidTr="002935C0">
        <w:trPr>
          <w:trHeight w:val="297"/>
        </w:trPr>
        <w:tc>
          <w:tcPr>
            <w:tcW w:w="1199" w:type="dxa"/>
          </w:tcPr>
          <w:p w14:paraId="6B712BDE" w14:textId="4FC60A59" w:rsidR="004165DF" w:rsidRDefault="004165DF" w:rsidP="004165DF">
            <w:pPr>
              <w:spacing w:line="276" w:lineRule="auto"/>
              <w:jc w:val="both"/>
              <w:rPr>
                <w:rFonts w:ascii="Times New Roman" w:hAnsi="Times New Roman" w:cs="Times New Roman"/>
                <w:sz w:val="24"/>
                <w:szCs w:val="24"/>
              </w:rPr>
            </w:pPr>
            <w:r w:rsidRPr="001A4B5D">
              <w:rPr>
                <w:rFonts w:ascii="Times New Roman" w:hAnsi="Times New Roman" w:cs="Times New Roman"/>
                <w:sz w:val="24"/>
                <w:szCs w:val="24"/>
              </w:rPr>
              <w:t>Lotto</w:t>
            </w:r>
            <w:r>
              <w:rPr>
                <w:rFonts w:ascii="Times New Roman" w:hAnsi="Times New Roman" w:cs="Times New Roman"/>
                <w:sz w:val="24"/>
                <w:szCs w:val="24"/>
              </w:rPr>
              <w:t xml:space="preserve"> 11</w:t>
            </w:r>
          </w:p>
        </w:tc>
        <w:tc>
          <w:tcPr>
            <w:tcW w:w="2358" w:type="dxa"/>
            <w:vAlign w:val="center"/>
          </w:tcPr>
          <w:p w14:paraId="6FACD59D" w14:textId="0F4E8B80" w:rsidR="004165DF" w:rsidRPr="006043DB" w:rsidRDefault="004165DF" w:rsidP="004165DF">
            <w:pPr>
              <w:spacing w:line="276" w:lineRule="auto"/>
              <w:jc w:val="right"/>
              <w:rPr>
                <w:rFonts w:ascii="Times New Roman" w:hAnsi="Times New Roman" w:cs="Times New Roman"/>
                <w:sz w:val="24"/>
                <w:szCs w:val="24"/>
              </w:rPr>
            </w:pPr>
            <w:r w:rsidRPr="004165DF">
              <w:rPr>
                <w:rFonts w:ascii="Times New Roman" w:hAnsi="Times New Roman" w:cs="Times New Roman"/>
                <w:sz w:val="24"/>
                <w:szCs w:val="24"/>
              </w:rPr>
              <w:t xml:space="preserve">       2.016.000,00 € </w:t>
            </w:r>
          </w:p>
        </w:tc>
        <w:tc>
          <w:tcPr>
            <w:tcW w:w="2365" w:type="dxa"/>
            <w:vAlign w:val="center"/>
          </w:tcPr>
          <w:p w14:paraId="548BCC83" w14:textId="42C1DF0A" w:rsidR="004165DF" w:rsidRPr="006043DB" w:rsidRDefault="004165DF" w:rsidP="004165DF">
            <w:pPr>
              <w:spacing w:line="276" w:lineRule="auto"/>
              <w:jc w:val="right"/>
              <w:rPr>
                <w:rFonts w:ascii="Times New Roman" w:hAnsi="Times New Roman" w:cs="Times New Roman"/>
                <w:sz w:val="24"/>
                <w:szCs w:val="24"/>
              </w:rPr>
            </w:pPr>
            <w:r w:rsidRPr="004165DF">
              <w:rPr>
                <w:rFonts w:ascii="Times New Roman" w:hAnsi="Times New Roman" w:cs="Times New Roman"/>
                <w:sz w:val="24"/>
                <w:szCs w:val="24"/>
              </w:rPr>
              <w:t xml:space="preserve">              403.200,00 € </w:t>
            </w:r>
          </w:p>
        </w:tc>
        <w:tc>
          <w:tcPr>
            <w:tcW w:w="1990" w:type="dxa"/>
            <w:vAlign w:val="center"/>
          </w:tcPr>
          <w:p w14:paraId="364D896B" w14:textId="548A612A" w:rsidR="004165DF" w:rsidRPr="006043DB" w:rsidRDefault="004165DF" w:rsidP="004165DF">
            <w:pPr>
              <w:spacing w:line="276" w:lineRule="auto"/>
              <w:jc w:val="right"/>
              <w:rPr>
                <w:rFonts w:ascii="Times New Roman" w:hAnsi="Times New Roman" w:cs="Times New Roman"/>
                <w:sz w:val="24"/>
                <w:szCs w:val="24"/>
              </w:rPr>
            </w:pPr>
            <w:r w:rsidRPr="004165DF">
              <w:rPr>
                <w:rFonts w:ascii="Times New Roman" w:hAnsi="Times New Roman" w:cs="Times New Roman"/>
                <w:sz w:val="24"/>
                <w:szCs w:val="24"/>
              </w:rPr>
              <w:t xml:space="preserve">   1.008.000,00 € </w:t>
            </w:r>
          </w:p>
        </w:tc>
        <w:tc>
          <w:tcPr>
            <w:tcW w:w="2115" w:type="dxa"/>
            <w:vAlign w:val="center"/>
          </w:tcPr>
          <w:p w14:paraId="1231ADC3" w14:textId="1C4E2C54" w:rsidR="004165DF" w:rsidRPr="006043DB" w:rsidRDefault="004165DF" w:rsidP="004165DF">
            <w:pPr>
              <w:spacing w:line="276" w:lineRule="auto"/>
              <w:jc w:val="right"/>
              <w:rPr>
                <w:rFonts w:ascii="Times New Roman" w:hAnsi="Times New Roman" w:cs="Times New Roman"/>
                <w:sz w:val="24"/>
                <w:szCs w:val="24"/>
              </w:rPr>
            </w:pPr>
            <w:r w:rsidRPr="004165DF">
              <w:rPr>
                <w:rFonts w:ascii="Times New Roman" w:hAnsi="Times New Roman" w:cs="Times New Roman"/>
                <w:sz w:val="24"/>
                <w:szCs w:val="24"/>
              </w:rPr>
              <w:t xml:space="preserve">      3.427.200,00 € </w:t>
            </w:r>
          </w:p>
        </w:tc>
      </w:tr>
      <w:tr w:rsidR="004165DF" w:rsidRPr="006043DB" w14:paraId="12CD6CC9" w14:textId="77777777" w:rsidTr="002935C0">
        <w:trPr>
          <w:trHeight w:val="297"/>
        </w:trPr>
        <w:tc>
          <w:tcPr>
            <w:tcW w:w="1199" w:type="dxa"/>
          </w:tcPr>
          <w:p w14:paraId="5801E004" w14:textId="4AA82E30" w:rsidR="004165DF" w:rsidRDefault="004165DF" w:rsidP="004165DF">
            <w:pPr>
              <w:spacing w:line="276" w:lineRule="auto"/>
              <w:jc w:val="both"/>
              <w:rPr>
                <w:rFonts w:ascii="Times New Roman" w:hAnsi="Times New Roman" w:cs="Times New Roman"/>
                <w:sz w:val="24"/>
                <w:szCs w:val="24"/>
              </w:rPr>
            </w:pPr>
            <w:r w:rsidRPr="001A4B5D">
              <w:rPr>
                <w:rFonts w:ascii="Times New Roman" w:hAnsi="Times New Roman" w:cs="Times New Roman"/>
                <w:sz w:val="24"/>
                <w:szCs w:val="24"/>
              </w:rPr>
              <w:t>Lotto</w:t>
            </w:r>
            <w:r>
              <w:rPr>
                <w:rFonts w:ascii="Times New Roman" w:hAnsi="Times New Roman" w:cs="Times New Roman"/>
                <w:sz w:val="24"/>
                <w:szCs w:val="24"/>
              </w:rPr>
              <w:t xml:space="preserve"> 12</w:t>
            </w:r>
          </w:p>
        </w:tc>
        <w:tc>
          <w:tcPr>
            <w:tcW w:w="2358" w:type="dxa"/>
            <w:vAlign w:val="center"/>
          </w:tcPr>
          <w:p w14:paraId="5AFBD683" w14:textId="327FC262" w:rsidR="004165DF" w:rsidRPr="006043DB" w:rsidRDefault="004165DF" w:rsidP="004165DF">
            <w:pPr>
              <w:spacing w:line="276" w:lineRule="auto"/>
              <w:jc w:val="right"/>
              <w:rPr>
                <w:rFonts w:ascii="Times New Roman" w:hAnsi="Times New Roman" w:cs="Times New Roman"/>
                <w:sz w:val="24"/>
                <w:szCs w:val="24"/>
              </w:rPr>
            </w:pPr>
            <w:r w:rsidRPr="004165DF">
              <w:rPr>
                <w:rFonts w:ascii="Times New Roman" w:hAnsi="Times New Roman" w:cs="Times New Roman"/>
                <w:sz w:val="24"/>
                <w:szCs w:val="24"/>
              </w:rPr>
              <w:t xml:space="preserve">          860.000,00 € </w:t>
            </w:r>
          </w:p>
        </w:tc>
        <w:tc>
          <w:tcPr>
            <w:tcW w:w="2365" w:type="dxa"/>
            <w:vAlign w:val="center"/>
          </w:tcPr>
          <w:p w14:paraId="0A61505C" w14:textId="57C0D1DB" w:rsidR="004165DF" w:rsidRPr="006043DB" w:rsidRDefault="004165DF" w:rsidP="004165DF">
            <w:pPr>
              <w:spacing w:line="276" w:lineRule="auto"/>
              <w:rPr>
                <w:rFonts w:ascii="Times New Roman" w:hAnsi="Times New Roman" w:cs="Times New Roman"/>
                <w:sz w:val="24"/>
                <w:szCs w:val="24"/>
              </w:rPr>
            </w:pPr>
            <w:r w:rsidRPr="004165DF">
              <w:rPr>
                <w:rFonts w:ascii="Times New Roman" w:hAnsi="Times New Roman" w:cs="Times New Roman"/>
                <w:sz w:val="24"/>
                <w:szCs w:val="24"/>
              </w:rPr>
              <w:t xml:space="preserve">              172.000,00 € </w:t>
            </w:r>
          </w:p>
        </w:tc>
        <w:tc>
          <w:tcPr>
            <w:tcW w:w="1990" w:type="dxa"/>
            <w:vAlign w:val="center"/>
          </w:tcPr>
          <w:p w14:paraId="1D7BED3C" w14:textId="2A49D9B2" w:rsidR="004165DF" w:rsidRPr="006043DB" w:rsidRDefault="004165DF" w:rsidP="004165DF">
            <w:pPr>
              <w:spacing w:line="276" w:lineRule="auto"/>
              <w:jc w:val="right"/>
              <w:rPr>
                <w:rFonts w:ascii="Times New Roman" w:hAnsi="Times New Roman" w:cs="Times New Roman"/>
                <w:sz w:val="24"/>
                <w:szCs w:val="24"/>
              </w:rPr>
            </w:pPr>
            <w:r w:rsidRPr="004165DF">
              <w:rPr>
                <w:rFonts w:ascii="Times New Roman" w:hAnsi="Times New Roman" w:cs="Times New Roman"/>
                <w:sz w:val="24"/>
                <w:szCs w:val="24"/>
              </w:rPr>
              <w:t xml:space="preserve">      430.000,00 € </w:t>
            </w:r>
          </w:p>
        </w:tc>
        <w:tc>
          <w:tcPr>
            <w:tcW w:w="2115" w:type="dxa"/>
            <w:vAlign w:val="center"/>
          </w:tcPr>
          <w:p w14:paraId="52549B0F" w14:textId="7A5F588F" w:rsidR="004165DF" w:rsidRPr="006043DB" w:rsidRDefault="004165DF" w:rsidP="004165DF">
            <w:pPr>
              <w:spacing w:line="276" w:lineRule="auto"/>
              <w:jc w:val="right"/>
              <w:rPr>
                <w:rFonts w:ascii="Times New Roman" w:hAnsi="Times New Roman" w:cs="Times New Roman"/>
                <w:sz w:val="24"/>
                <w:szCs w:val="24"/>
              </w:rPr>
            </w:pPr>
            <w:r w:rsidRPr="004165DF">
              <w:rPr>
                <w:rFonts w:ascii="Times New Roman" w:hAnsi="Times New Roman" w:cs="Times New Roman"/>
                <w:sz w:val="24"/>
                <w:szCs w:val="24"/>
              </w:rPr>
              <w:t xml:space="preserve">      1.462.000,00 € </w:t>
            </w:r>
          </w:p>
        </w:tc>
      </w:tr>
      <w:tr w:rsidR="004165DF" w:rsidRPr="006043DB" w14:paraId="619CDD7C" w14:textId="77777777" w:rsidTr="002935C0">
        <w:trPr>
          <w:trHeight w:val="297"/>
        </w:trPr>
        <w:tc>
          <w:tcPr>
            <w:tcW w:w="1199" w:type="dxa"/>
          </w:tcPr>
          <w:p w14:paraId="30A5F1CA" w14:textId="083ABE5F" w:rsidR="004165DF" w:rsidRDefault="004165DF" w:rsidP="004165DF">
            <w:pPr>
              <w:spacing w:line="276" w:lineRule="auto"/>
              <w:jc w:val="both"/>
              <w:rPr>
                <w:rFonts w:ascii="Times New Roman" w:hAnsi="Times New Roman" w:cs="Times New Roman"/>
                <w:sz w:val="24"/>
                <w:szCs w:val="24"/>
              </w:rPr>
            </w:pPr>
            <w:r w:rsidRPr="001A4B5D">
              <w:rPr>
                <w:rFonts w:ascii="Times New Roman" w:hAnsi="Times New Roman" w:cs="Times New Roman"/>
                <w:sz w:val="24"/>
                <w:szCs w:val="24"/>
              </w:rPr>
              <w:t>Lotto</w:t>
            </w:r>
            <w:r>
              <w:rPr>
                <w:rFonts w:ascii="Times New Roman" w:hAnsi="Times New Roman" w:cs="Times New Roman"/>
                <w:sz w:val="24"/>
                <w:szCs w:val="24"/>
              </w:rPr>
              <w:t xml:space="preserve"> 13</w:t>
            </w:r>
          </w:p>
        </w:tc>
        <w:tc>
          <w:tcPr>
            <w:tcW w:w="2358" w:type="dxa"/>
            <w:vAlign w:val="center"/>
          </w:tcPr>
          <w:p w14:paraId="6939B0F1" w14:textId="1776C7B4" w:rsidR="004165DF" w:rsidRPr="006043DB" w:rsidRDefault="004165DF" w:rsidP="004165DF">
            <w:pPr>
              <w:spacing w:line="276" w:lineRule="auto"/>
              <w:jc w:val="right"/>
              <w:rPr>
                <w:rFonts w:ascii="Times New Roman" w:hAnsi="Times New Roman" w:cs="Times New Roman"/>
                <w:sz w:val="24"/>
                <w:szCs w:val="24"/>
              </w:rPr>
            </w:pPr>
            <w:r w:rsidRPr="004165DF">
              <w:rPr>
                <w:rFonts w:ascii="Times New Roman" w:hAnsi="Times New Roman" w:cs="Times New Roman"/>
                <w:sz w:val="24"/>
                <w:szCs w:val="24"/>
              </w:rPr>
              <w:t xml:space="preserve">            10.400,00 € </w:t>
            </w:r>
          </w:p>
        </w:tc>
        <w:tc>
          <w:tcPr>
            <w:tcW w:w="2365" w:type="dxa"/>
            <w:vAlign w:val="center"/>
          </w:tcPr>
          <w:p w14:paraId="6545F03B" w14:textId="22FC9ED8" w:rsidR="004165DF" w:rsidRPr="006043DB" w:rsidRDefault="004165DF" w:rsidP="004165DF">
            <w:pPr>
              <w:spacing w:line="276" w:lineRule="auto"/>
              <w:jc w:val="right"/>
              <w:rPr>
                <w:rFonts w:ascii="Times New Roman" w:hAnsi="Times New Roman" w:cs="Times New Roman"/>
                <w:sz w:val="24"/>
                <w:szCs w:val="24"/>
              </w:rPr>
            </w:pPr>
            <w:r w:rsidRPr="004165DF">
              <w:rPr>
                <w:rFonts w:ascii="Times New Roman" w:hAnsi="Times New Roman" w:cs="Times New Roman"/>
                <w:sz w:val="24"/>
                <w:szCs w:val="24"/>
              </w:rPr>
              <w:t xml:space="preserve">                  2.080,00 € </w:t>
            </w:r>
          </w:p>
        </w:tc>
        <w:tc>
          <w:tcPr>
            <w:tcW w:w="1990" w:type="dxa"/>
            <w:vAlign w:val="center"/>
          </w:tcPr>
          <w:p w14:paraId="2AA4CC68" w14:textId="66F937C9" w:rsidR="004165DF" w:rsidRPr="006043DB" w:rsidRDefault="004165DF" w:rsidP="004165DF">
            <w:pPr>
              <w:spacing w:line="276" w:lineRule="auto"/>
              <w:jc w:val="right"/>
              <w:rPr>
                <w:rFonts w:ascii="Times New Roman" w:hAnsi="Times New Roman" w:cs="Times New Roman"/>
                <w:sz w:val="24"/>
                <w:szCs w:val="24"/>
              </w:rPr>
            </w:pPr>
            <w:r w:rsidRPr="004165DF">
              <w:rPr>
                <w:rFonts w:ascii="Times New Roman" w:hAnsi="Times New Roman" w:cs="Times New Roman"/>
                <w:sz w:val="24"/>
                <w:szCs w:val="24"/>
              </w:rPr>
              <w:t xml:space="preserve">           5.200,00 € </w:t>
            </w:r>
          </w:p>
        </w:tc>
        <w:tc>
          <w:tcPr>
            <w:tcW w:w="2115" w:type="dxa"/>
            <w:vAlign w:val="center"/>
          </w:tcPr>
          <w:p w14:paraId="471DE9BD" w14:textId="342FB2BE" w:rsidR="004165DF" w:rsidRPr="006043DB" w:rsidRDefault="004165DF" w:rsidP="004165DF">
            <w:pPr>
              <w:spacing w:line="276" w:lineRule="auto"/>
              <w:jc w:val="right"/>
              <w:rPr>
                <w:rFonts w:ascii="Times New Roman" w:hAnsi="Times New Roman" w:cs="Times New Roman"/>
                <w:sz w:val="24"/>
                <w:szCs w:val="24"/>
              </w:rPr>
            </w:pPr>
            <w:r w:rsidRPr="004165DF">
              <w:rPr>
                <w:rFonts w:ascii="Times New Roman" w:hAnsi="Times New Roman" w:cs="Times New Roman"/>
                <w:sz w:val="24"/>
                <w:szCs w:val="24"/>
              </w:rPr>
              <w:t xml:space="preserve">            17.680,00 € </w:t>
            </w:r>
          </w:p>
        </w:tc>
      </w:tr>
      <w:tr w:rsidR="004650EC" w:rsidRPr="006043DB" w14:paraId="07E193D1" w14:textId="77777777" w:rsidTr="002935C0">
        <w:trPr>
          <w:trHeight w:val="297"/>
        </w:trPr>
        <w:tc>
          <w:tcPr>
            <w:tcW w:w="1199" w:type="dxa"/>
          </w:tcPr>
          <w:p w14:paraId="0A4DB99D" w14:textId="1C182123" w:rsidR="004650EC" w:rsidRDefault="004650EC" w:rsidP="004650EC">
            <w:pPr>
              <w:spacing w:line="276" w:lineRule="auto"/>
              <w:jc w:val="both"/>
              <w:rPr>
                <w:rFonts w:ascii="Times New Roman" w:hAnsi="Times New Roman" w:cs="Times New Roman"/>
                <w:sz w:val="24"/>
                <w:szCs w:val="24"/>
              </w:rPr>
            </w:pPr>
            <w:r w:rsidRPr="001A4B5D">
              <w:rPr>
                <w:rFonts w:ascii="Times New Roman" w:hAnsi="Times New Roman" w:cs="Times New Roman"/>
                <w:sz w:val="24"/>
                <w:szCs w:val="24"/>
              </w:rPr>
              <w:t>Lotto</w:t>
            </w:r>
            <w:r>
              <w:rPr>
                <w:rFonts w:ascii="Times New Roman" w:hAnsi="Times New Roman" w:cs="Times New Roman"/>
                <w:sz w:val="24"/>
                <w:szCs w:val="24"/>
              </w:rPr>
              <w:t xml:space="preserve"> 14</w:t>
            </w:r>
          </w:p>
        </w:tc>
        <w:tc>
          <w:tcPr>
            <w:tcW w:w="2358" w:type="dxa"/>
            <w:vAlign w:val="center"/>
          </w:tcPr>
          <w:p w14:paraId="62D67667" w14:textId="75AC031B" w:rsidR="004650EC" w:rsidRPr="006043DB" w:rsidRDefault="00CA56E1" w:rsidP="004650EC">
            <w:pPr>
              <w:spacing w:line="276" w:lineRule="auto"/>
              <w:jc w:val="right"/>
              <w:rPr>
                <w:rFonts w:ascii="Times New Roman" w:hAnsi="Times New Roman" w:cs="Times New Roman"/>
                <w:sz w:val="24"/>
                <w:szCs w:val="24"/>
              </w:rPr>
            </w:pPr>
            <w:r>
              <w:rPr>
                <w:rFonts w:ascii="Times New Roman" w:hAnsi="Times New Roman" w:cs="Times New Roman"/>
                <w:sz w:val="24"/>
                <w:szCs w:val="24"/>
              </w:rPr>
              <w:t>2.367.200,00 €</w:t>
            </w:r>
          </w:p>
        </w:tc>
        <w:tc>
          <w:tcPr>
            <w:tcW w:w="2365" w:type="dxa"/>
            <w:vAlign w:val="center"/>
          </w:tcPr>
          <w:p w14:paraId="58893A5D" w14:textId="472958C7" w:rsidR="004650EC" w:rsidRPr="006043DB" w:rsidRDefault="00CA56E1" w:rsidP="004650EC">
            <w:pPr>
              <w:spacing w:line="276" w:lineRule="auto"/>
              <w:jc w:val="right"/>
              <w:rPr>
                <w:rFonts w:ascii="Times New Roman" w:hAnsi="Times New Roman" w:cs="Times New Roman"/>
                <w:sz w:val="24"/>
                <w:szCs w:val="24"/>
              </w:rPr>
            </w:pPr>
            <w:r>
              <w:rPr>
                <w:rFonts w:ascii="Times New Roman" w:hAnsi="Times New Roman" w:cs="Times New Roman"/>
                <w:sz w:val="24"/>
                <w:szCs w:val="24"/>
              </w:rPr>
              <w:t>475.240,00 €</w:t>
            </w:r>
          </w:p>
        </w:tc>
        <w:tc>
          <w:tcPr>
            <w:tcW w:w="1990" w:type="dxa"/>
            <w:vAlign w:val="center"/>
          </w:tcPr>
          <w:p w14:paraId="782E5B0C" w14:textId="4171C2EA" w:rsidR="004650EC" w:rsidRPr="006043DB" w:rsidRDefault="00CA56E1" w:rsidP="004650EC">
            <w:pPr>
              <w:spacing w:line="276" w:lineRule="auto"/>
              <w:jc w:val="right"/>
              <w:rPr>
                <w:rFonts w:ascii="Times New Roman" w:hAnsi="Times New Roman" w:cs="Times New Roman"/>
                <w:sz w:val="24"/>
                <w:szCs w:val="24"/>
              </w:rPr>
            </w:pPr>
            <w:r>
              <w:rPr>
                <w:rFonts w:ascii="Times New Roman" w:hAnsi="Times New Roman" w:cs="Times New Roman"/>
                <w:sz w:val="24"/>
                <w:szCs w:val="24"/>
              </w:rPr>
              <w:t>1.188.100,00 €</w:t>
            </w:r>
          </w:p>
        </w:tc>
        <w:tc>
          <w:tcPr>
            <w:tcW w:w="2115" w:type="dxa"/>
            <w:vAlign w:val="center"/>
          </w:tcPr>
          <w:p w14:paraId="2390DFAC" w14:textId="601589BC" w:rsidR="004650EC" w:rsidRPr="006043DB" w:rsidRDefault="00CA56E1" w:rsidP="004650EC">
            <w:pPr>
              <w:spacing w:line="276" w:lineRule="auto"/>
              <w:jc w:val="right"/>
              <w:rPr>
                <w:rFonts w:ascii="Times New Roman" w:hAnsi="Times New Roman" w:cs="Times New Roman"/>
                <w:sz w:val="24"/>
                <w:szCs w:val="24"/>
              </w:rPr>
            </w:pPr>
            <w:r>
              <w:rPr>
                <w:rFonts w:ascii="Times New Roman" w:hAnsi="Times New Roman" w:cs="Times New Roman"/>
                <w:sz w:val="24"/>
                <w:szCs w:val="24"/>
              </w:rPr>
              <w:t>4.039.540,00 €</w:t>
            </w:r>
          </w:p>
        </w:tc>
      </w:tr>
      <w:tr w:rsidR="004650EC" w:rsidRPr="006043DB" w14:paraId="75848640" w14:textId="77777777" w:rsidTr="002935C0">
        <w:trPr>
          <w:trHeight w:val="297"/>
        </w:trPr>
        <w:tc>
          <w:tcPr>
            <w:tcW w:w="1199" w:type="dxa"/>
          </w:tcPr>
          <w:p w14:paraId="4477D6FE" w14:textId="40540870" w:rsidR="004650EC" w:rsidRDefault="004650EC" w:rsidP="004650EC">
            <w:pPr>
              <w:spacing w:line="276" w:lineRule="auto"/>
              <w:jc w:val="both"/>
              <w:rPr>
                <w:rFonts w:ascii="Times New Roman" w:hAnsi="Times New Roman" w:cs="Times New Roman"/>
                <w:sz w:val="24"/>
                <w:szCs w:val="24"/>
              </w:rPr>
            </w:pPr>
            <w:r w:rsidRPr="001A4B5D">
              <w:rPr>
                <w:rFonts w:ascii="Times New Roman" w:hAnsi="Times New Roman" w:cs="Times New Roman"/>
                <w:sz w:val="24"/>
                <w:szCs w:val="24"/>
              </w:rPr>
              <w:t>Lotto</w:t>
            </w:r>
            <w:r>
              <w:rPr>
                <w:rFonts w:ascii="Times New Roman" w:hAnsi="Times New Roman" w:cs="Times New Roman"/>
                <w:sz w:val="24"/>
                <w:szCs w:val="24"/>
              </w:rPr>
              <w:t xml:space="preserve"> 15</w:t>
            </w:r>
          </w:p>
        </w:tc>
        <w:tc>
          <w:tcPr>
            <w:tcW w:w="2358" w:type="dxa"/>
            <w:vAlign w:val="center"/>
          </w:tcPr>
          <w:p w14:paraId="447FABC9" w14:textId="23666F5B" w:rsidR="004650EC" w:rsidRPr="006043DB" w:rsidRDefault="00182869" w:rsidP="004650EC">
            <w:pPr>
              <w:spacing w:line="276" w:lineRule="auto"/>
              <w:jc w:val="right"/>
              <w:rPr>
                <w:rFonts w:ascii="Times New Roman" w:hAnsi="Times New Roman" w:cs="Times New Roman"/>
                <w:sz w:val="24"/>
                <w:szCs w:val="24"/>
              </w:rPr>
            </w:pPr>
            <w:r>
              <w:rPr>
                <w:rFonts w:ascii="Times New Roman" w:hAnsi="Times New Roman" w:cs="Times New Roman"/>
                <w:sz w:val="24"/>
                <w:szCs w:val="24"/>
              </w:rPr>
              <w:t>64.800,00 €</w:t>
            </w:r>
          </w:p>
        </w:tc>
        <w:tc>
          <w:tcPr>
            <w:tcW w:w="2365" w:type="dxa"/>
            <w:vAlign w:val="center"/>
          </w:tcPr>
          <w:p w14:paraId="70EE0BDE" w14:textId="43C6188D" w:rsidR="004650EC" w:rsidRPr="006043DB" w:rsidRDefault="00182869" w:rsidP="004650EC">
            <w:pPr>
              <w:spacing w:line="276" w:lineRule="auto"/>
              <w:jc w:val="right"/>
              <w:rPr>
                <w:rFonts w:ascii="Times New Roman" w:hAnsi="Times New Roman" w:cs="Times New Roman"/>
                <w:sz w:val="24"/>
                <w:szCs w:val="24"/>
              </w:rPr>
            </w:pPr>
            <w:r>
              <w:rPr>
                <w:rFonts w:ascii="Times New Roman" w:hAnsi="Times New Roman" w:cs="Times New Roman"/>
                <w:sz w:val="24"/>
                <w:szCs w:val="24"/>
              </w:rPr>
              <w:t>12.960,00 €</w:t>
            </w:r>
          </w:p>
        </w:tc>
        <w:tc>
          <w:tcPr>
            <w:tcW w:w="1990" w:type="dxa"/>
            <w:vAlign w:val="center"/>
          </w:tcPr>
          <w:p w14:paraId="5E9FF76A" w14:textId="38B8C9A1" w:rsidR="004650EC" w:rsidRPr="006043DB" w:rsidRDefault="00182869" w:rsidP="004650EC">
            <w:pPr>
              <w:spacing w:line="276" w:lineRule="auto"/>
              <w:jc w:val="right"/>
              <w:rPr>
                <w:rFonts w:ascii="Times New Roman" w:hAnsi="Times New Roman" w:cs="Times New Roman"/>
                <w:sz w:val="24"/>
                <w:szCs w:val="24"/>
              </w:rPr>
            </w:pPr>
            <w:r>
              <w:rPr>
                <w:rFonts w:ascii="Times New Roman" w:hAnsi="Times New Roman" w:cs="Times New Roman"/>
                <w:sz w:val="24"/>
                <w:szCs w:val="24"/>
              </w:rPr>
              <w:t>32.400,00 €</w:t>
            </w:r>
          </w:p>
        </w:tc>
        <w:tc>
          <w:tcPr>
            <w:tcW w:w="2115" w:type="dxa"/>
            <w:vAlign w:val="center"/>
          </w:tcPr>
          <w:p w14:paraId="774A3948" w14:textId="1E95A891" w:rsidR="004650EC" w:rsidRPr="006043DB" w:rsidRDefault="00182869" w:rsidP="004650EC">
            <w:pPr>
              <w:spacing w:line="276" w:lineRule="auto"/>
              <w:jc w:val="right"/>
              <w:rPr>
                <w:rFonts w:ascii="Times New Roman" w:hAnsi="Times New Roman" w:cs="Times New Roman"/>
                <w:sz w:val="24"/>
                <w:szCs w:val="24"/>
              </w:rPr>
            </w:pPr>
            <w:r>
              <w:rPr>
                <w:rFonts w:ascii="Times New Roman" w:hAnsi="Times New Roman" w:cs="Times New Roman"/>
                <w:sz w:val="24"/>
                <w:szCs w:val="24"/>
              </w:rPr>
              <w:t>110.160,00 €</w:t>
            </w:r>
          </w:p>
        </w:tc>
      </w:tr>
      <w:tr w:rsidR="00F044F9" w:rsidRPr="006043DB" w14:paraId="7A2E4369" w14:textId="77777777" w:rsidTr="002935C0">
        <w:trPr>
          <w:trHeight w:val="297"/>
        </w:trPr>
        <w:tc>
          <w:tcPr>
            <w:tcW w:w="1199" w:type="dxa"/>
          </w:tcPr>
          <w:p w14:paraId="60090A08" w14:textId="478B0C35" w:rsidR="00F044F9" w:rsidRDefault="00F044F9" w:rsidP="00F044F9">
            <w:pPr>
              <w:spacing w:line="276" w:lineRule="auto"/>
              <w:jc w:val="both"/>
              <w:rPr>
                <w:rFonts w:ascii="Times New Roman" w:hAnsi="Times New Roman" w:cs="Times New Roman"/>
                <w:sz w:val="24"/>
                <w:szCs w:val="24"/>
              </w:rPr>
            </w:pPr>
            <w:r w:rsidRPr="001A4B5D">
              <w:rPr>
                <w:rFonts w:ascii="Times New Roman" w:hAnsi="Times New Roman" w:cs="Times New Roman"/>
                <w:sz w:val="24"/>
                <w:szCs w:val="24"/>
              </w:rPr>
              <w:t>Lotto</w:t>
            </w:r>
            <w:r>
              <w:rPr>
                <w:rFonts w:ascii="Times New Roman" w:hAnsi="Times New Roman" w:cs="Times New Roman"/>
                <w:sz w:val="24"/>
                <w:szCs w:val="24"/>
              </w:rPr>
              <w:t xml:space="preserve"> 16</w:t>
            </w:r>
          </w:p>
        </w:tc>
        <w:tc>
          <w:tcPr>
            <w:tcW w:w="2358" w:type="dxa"/>
            <w:vAlign w:val="center"/>
          </w:tcPr>
          <w:p w14:paraId="55D2B0FE" w14:textId="2BA029FA" w:rsidR="00F044F9" w:rsidRPr="006043DB" w:rsidRDefault="00F044F9" w:rsidP="00F044F9">
            <w:pPr>
              <w:spacing w:line="276" w:lineRule="auto"/>
              <w:jc w:val="right"/>
              <w:rPr>
                <w:rFonts w:ascii="Times New Roman" w:hAnsi="Times New Roman" w:cs="Times New Roman"/>
                <w:sz w:val="24"/>
                <w:szCs w:val="24"/>
              </w:rPr>
            </w:pPr>
            <w:r w:rsidRPr="00F044F9">
              <w:rPr>
                <w:rFonts w:ascii="Times New Roman" w:hAnsi="Times New Roman" w:cs="Times New Roman"/>
                <w:sz w:val="24"/>
                <w:szCs w:val="24"/>
              </w:rPr>
              <w:t xml:space="preserve">          140.000,00 € </w:t>
            </w:r>
          </w:p>
        </w:tc>
        <w:tc>
          <w:tcPr>
            <w:tcW w:w="2365" w:type="dxa"/>
            <w:vAlign w:val="center"/>
          </w:tcPr>
          <w:p w14:paraId="0EDCE32F" w14:textId="0D3DA1ED" w:rsidR="00F044F9" w:rsidRPr="006043DB" w:rsidRDefault="00F044F9" w:rsidP="00F044F9">
            <w:pPr>
              <w:spacing w:line="276" w:lineRule="auto"/>
              <w:jc w:val="right"/>
              <w:rPr>
                <w:rFonts w:ascii="Times New Roman" w:hAnsi="Times New Roman" w:cs="Times New Roman"/>
                <w:sz w:val="24"/>
                <w:szCs w:val="24"/>
              </w:rPr>
            </w:pPr>
            <w:r w:rsidRPr="00F044F9">
              <w:rPr>
                <w:rFonts w:ascii="Times New Roman" w:hAnsi="Times New Roman" w:cs="Times New Roman"/>
                <w:sz w:val="24"/>
                <w:szCs w:val="24"/>
              </w:rPr>
              <w:t xml:space="preserve">                28.000,00 € </w:t>
            </w:r>
          </w:p>
        </w:tc>
        <w:tc>
          <w:tcPr>
            <w:tcW w:w="1990" w:type="dxa"/>
            <w:vAlign w:val="center"/>
          </w:tcPr>
          <w:p w14:paraId="05BE654D" w14:textId="090AB4D0" w:rsidR="00F044F9" w:rsidRPr="006043DB" w:rsidRDefault="00F044F9" w:rsidP="00F044F9">
            <w:pPr>
              <w:spacing w:line="276" w:lineRule="auto"/>
              <w:jc w:val="right"/>
              <w:rPr>
                <w:rFonts w:ascii="Times New Roman" w:hAnsi="Times New Roman" w:cs="Times New Roman"/>
                <w:sz w:val="24"/>
                <w:szCs w:val="24"/>
              </w:rPr>
            </w:pPr>
            <w:r w:rsidRPr="00F044F9">
              <w:rPr>
                <w:rFonts w:ascii="Times New Roman" w:hAnsi="Times New Roman" w:cs="Times New Roman"/>
                <w:sz w:val="24"/>
                <w:szCs w:val="24"/>
              </w:rPr>
              <w:t xml:space="preserve">        70.000,00 € </w:t>
            </w:r>
          </w:p>
        </w:tc>
        <w:tc>
          <w:tcPr>
            <w:tcW w:w="2115" w:type="dxa"/>
            <w:vAlign w:val="center"/>
          </w:tcPr>
          <w:p w14:paraId="4B042C8F" w14:textId="150ACB0B" w:rsidR="00F044F9" w:rsidRPr="006043DB" w:rsidRDefault="00F044F9" w:rsidP="00F044F9">
            <w:pPr>
              <w:spacing w:line="276" w:lineRule="auto"/>
              <w:jc w:val="right"/>
              <w:rPr>
                <w:rFonts w:ascii="Times New Roman" w:hAnsi="Times New Roman" w:cs="Times New Roman"/>
                <w:sz w:val="24"/>
                <w:szCs w:val="24"/>
              </w:rPr>
            </w:pPr>
            <w:r w:rsidRPr="00F044F9">
              <w:rPr>
                <w:rFonts w:ascii="Times New Roman" w:hAnsi="Times New Roman" w:cs="Times New Roman"/>
                <w:sz w:val="24"/>
                <w:szCs w:val="24"/>
              </w:rPr>
              <w:t xml:space="preserve">       238.000,00 € </w:t>
            </w:r>
          </w:p>
        </w:tc>
      </w:tr>
      <w:tr w:rsidR="00F044F9" w:rsidRPr="006043DB" w14:paraId="21E81852" w14:textId="77777777" w:rsidTr="002935C0">
        <w:trPr>
          <w:trHeight w:val="297"/>
        </w:trPr>
        <w:tc>
          <w:tcPr>
            <w:tcW w:w="1199" w:type="dxa"/>
          </w:tcPr>
          <w:p w14:paraId="6A9210AE" w14:textId="1650BB64" w:rsidR="00F044F9" w:rsidRDefault="00F044F9" w:rsidP="00F044F9">
            <w:pPr>
              <w:spacing w:line="276" w:lineRule="auto"/>
              <w:jc w:val="both"/>
              <w:rPr>
                <w:rFonts w:ascii="Times New Roman" w:hAnsi="Times New Roman" w:cs="Times New Roman"/>
                <w:sz w:val="24"/>
                <w:szCs w:val="24"/>
              </w:rPr>
            </w:pPr>
            <w:r w:rsidRPr="001A4B5D">
              <w:rPr>
                <w:rFonts w:ascii="Times New Roman" w:hAnsi="Times New Roman" w:cs="Times New Roman"/>
                <w:sz w:val="24"/>
                <w:szCs w:val="24"/>
              </w:rPr>
              <w:t>Lotto</w:t>
            </w:r>
            <w:r>
              <w:rPr>
                <w:rFonts w:ascii="Times New Roman" w:hAnsi="Times New Roman" w:cs="Times New Roman"/>
                <w:sz w:val="24"/>
                <w:szCs w:val="24"/>
              </w:rPr>
              <w:t xml:space="preserve"> 17</w:t>
            </w:r>
          </w:p>
        </w:tc>
        <w:tc>
          <w:tcPr>
            <w:tcW w:w="2358" w:type="dxa"/>
            <w:vAlign w:val="center"/>
          </w:tcPr>
          <w:p w14:paraId="0096DD93" w14:textId="4ABC98C9" w:rsidR="00F044F9" w:rsidRPr="006043DB" w:rsidRDefault="00F044F9" w:rsidP="00F044F9">
            <w:pPr>
              <w:spacing w:line="276" w:lineRule="auto"/>
              <w:jc w:val="right"/>
              <w:rPr>
                <w:rFonts w:ascii="Times New Roman" w:hAnsi="Times New Roman" w:cs="Times New Roman"/>
                <w:sz w:val="24"/>
                <w:szCs w:val="24"/>
              </w:rPr>
            </w:pPr>
            <w:r w:rsidRPr="00F044F9">
              <w:rPr>
                <w:rFonts w:ascii="Times New Roman" w:hAnsi="Times New Roman" w:cs="Times New Roman"/>
                <w:sz w:val="24"/>
                <w:szCs w:val="24"/>
              </w:rPr>
              <w:t xml:space="preserve">            72.600,00 € </w:t>
            </w:r>
          </w:p>
        </w:tc>
        <w:tc>
          <w:tcPr>
            <w:tcW w:w="2365" w:type="dxa"/>
            <w:vAlign w:val="center"/>
          </w:tcPr>
          <w:p w14:paraId="36BEF545" w14:textId="6594B60B" w:rsidR="00F044F9" w:rsidRPr="006043DB" w:rsidRDefault="00F044F9" w:rsidP="00F044F9">
            <w:pPr>
              <w:spacing w:line="276" w:lineRule="auto"/>
              <w:jc w:val="right"/>
              <w:rPr>
                <w:rFonts w:ascii="Times New Roman" w:hAnsi="Times New Roman" w:cs="Times New Roman"/>
                <w:sz w:val="24"/>
                <w:szCs w:val="24"/>
              </w:rPr>
            </w:pPr>
            <w:r w:rsidRPr="00F044F9">
              <w:rPr>
                <w:rFonts w:ascii="Times New Roman" w:hAnsi="Times New Roman" w:cs="Times New Roman"/>
                <w:sz w:val="24"/>
                <w:szCs w:val="24"/>
              </w:rPr>
              <w:t xml:space="preserve">                14.520,00 € </w:t>
            </w:r>
          </w:p>
        </w:tc>
        <w:tc>
          <w:tcPr>
            <w:tcW w:w="1990" w:type="dxa"/>
            <w:vAlign w:val="center"/>
          </w:tcPr>
          <w:p w14:paraId="53052CCE" w14:textId="2D7AB2DF" w:rsidR="00F044F9" w:rsidRPr="006043DB" w:rsidRDefault="00F044F9" w:rsidP="00F044F9">
            <w:pPr>
              <w:spacing w:line="276" w:lineRule="auto"/>
              <w:jc w:val="right"/>
              <w:rPr>
                <w:rFonts w:ascii="Times New Roman" w:hAnsi="Times New Roman" w:cs="Times New Roman"/>
                <w:sz w:val="24"/>
                <w:szCs w:val="24"/>
              </w:rPr>
            </w:pPr>
            <w:r w:rsidRPr="00F044F9">
              <w:rPr>
                <w:rFonts w:ascii="Times New Roman" w:hAnsi="Times New Roman" w:cs="Times New Roman"/>
                <w:sz w:val="24"/>
                <w:szCs w:val="24"/>
              </w:rPr>
              <w:t xml:space="preserve">        36.300,00 € </w:t>
            </w:r>
          </w:p>
        </w:tc>
        <w:tc>
          <w:tcPr>
            <w:tcW w:w="2115" w:type="dxa"/>
            <w:vAlign w:val="center"/>
          </w:tcPr>
          <w:p w14:paraId="56D419A1" w14:textId="0E78234F" w:rsidR="00F044F9" w:rsidRPr="006043DB" w:rsidRDefault="00F044F9" w:rsidP="00F044F9">
            <w:pPr>
              <w:spacing w:line="276" w:lineRule="auto"/>
              <w:jc w:val="right"/>
              <w:rPr>
                <w:rFonts w:ascii="Times New Roman" w:hAnsi="Times New Roman" w:cs="Times New Roman"/>
                <w:sz w:val="24"/>
                <w:szCs w:val="24"/>
              </w:rPr>
            </w:pPr>
            <w:r w:rsidRPr="00F044F9">
              <w:rPr>
                <w:rFonts w:ascii="Times New Roman" w:hAnsi="Times New Roman" w:cs="Times New Roman"/>
                <w:sz w:val="24"/>
                <w:szCs w:val="24"/>
              </w:rPr>
              <w:t xml:space="preserve">         123.420,00 € </w:t>
            </w:r>
          </w:p>
        </w:tc>
      </w:tr>
      <w:tr w:rsidR="00F044F9" w:rsidRPr="006043DB" w14:paraId="302B89BE" w14:textId="77777777" w:rsidTr="002935C0">
        <w:trPr>
          <w:trHeight w:val="297"/>
        </w:trPr>
        <w:tc>
          <w:tcPr>
            <w:tcW w:w="1199" w:type="dxa"/>
          </w:tcPr>
          <w:p w14:paraId="5B7B328B" w14:textId="4907D4EE" w:rsidR="00F044F9" w:rsidRDefault="00F044F9" w:rsidP="00F044F9">
            <w:pPr>
              <w:spacing w:line="276" w:lineRule="auto"/>
              <w:jc w:val="both"/>
              <w:rPr>
                <w:rFonts w:ascii="Times New Roman" w:hAnsi="Times New Roman" w:cs="Times New Roman"/>
                <w:sz w:val="24"/>
                <w:szCs w:val="24"/>
              </w:rPr>
            </w:pPr>
            <w:r w:rsidRPr="001A4B5D">
              <w:rPr>
                <w:rFonts w:ascii="Times New Roman" w:hAnsi="Times New Roman" w:cs="Times New Roman"/>
                <w:sz w:val="24"/>
                <w:szCs w:val="24"/>
              </w:rPr>
              <w:t>Lotto</w:t>
            </w:r>
            <w:r>
              <w:rPr>
                <w:rFonts w:ascii="Times New Roman" w:hAnsi="Times New Roman" w:cs="Times New Roman"/>
                <w:sz w:val="24"/>
                <w:szCs w:val="24"/>
              </w:rPr>
              <w:t xml:space="preserve"> 18</w:t>
            </w:r>
          </w:p>
        </w:tc>
        <w:tc>
          <w:tcPr>
            <w:tcW w:w="2358" w:type="dxa"/>
            <w:vAlign w:val="center"/>
          </w:tcPr>
          <w:p w14:paraId="204ED9FC" w14:textId="6E645A70" w:rsidR="00F044F9" w:rsidRPr="006043DB" w:rsidRDefault="00F044F9" w:rsidP="00F044F9">
            <w:pPr>
              <w:spacing w:line="276" w:lineRule="auto"/>
              <w:jc w:val="right"/>
              <w:rPr>
                <w:rFonts w:ascii="Times New Roman" w:hAnsi="Times New Roman" w:cs="Times New Roman"/>
                <w:sz w:val="24"/>
                <w:szCs w:val="24"/>
              </w:rPr>
            </w:pPr>
            <w:r w:rsidRPr="00F044F9">
              <w:rPr>
                <w:rFonts w:ascii="Times New Roman" w:hAnsi="Times New Roman" w:cs="Times New Roman"/>
                <w:sz w:val="24"/>
                <w:szCs w:val="24"/>
              </w:rPr>
              <w:t xml:space="preserve">          136.000,00 € </w:t>
            </w:r>
          </w:p>
        </w:tc>
        <w:tc>
          <w:tcPr>
            <w:tcW w:w="2365" w:type="dxa"/>
            <w:vAlign w:val="center"/>
          </w:tcPr>
          <w:p w14:paraId="0C0D6A13" w14:textId="20BAA09B" w:rsidR="00F044F9" w:rsidRPr="006043DB" w:rsidRDefault="00F044F9" w:rsidP="00F044F9">
            <w:pPr>
              <w:spacing w:line="276" w:lineRule="auto"/>
              <w:jc w:val="right"/>
              <w:rPr>
                <w:rFonts w:ascii="Times New Roman" w:hAnsi="Times New Roman" w:cs="Times New Roman"/>
                <w:sz w:val="24"/>
                <w:szCs w:val="24"/>
              </w:rPr>
            </w:pPr>
            <w:r w:rsidRPr="00F044F9">
              <w:rPr>
                <w:rFonts w:ascii="Times New Roman" w:hAnsi="Times New Roman" w:cs="Times New Roman"/>
                <w:sz w:val="24"/>
                <w:szCs w:val="24"/>
              </w:rPr>
              <w:t xml:space="preserve">                27.200,00 € </w:t>
            </w:r>
          </w:p>
        </w:tc>
        <w:tc>
          <w:tcPr>
            <w:tcW w:w="1990" w:type="dxa"/>
            <w:vAlign w:val="center"/>
          </w:tcPr>
          <w:p w14:paraId="57AEB4BB" w14:textId="491E57E3" w:rsidR="00F044F9" w:rsidRPr="006043DB" w:rsidRDefault="00F044F9" w:rsidP="00F044F9">
            <w:pPr>
              <w:spacing w:line="276" w:lineRule="auto"/>
              <w:jc w:val="right"/>
              <w:rPr>
                <w:rFonts w:ascii="Times New Roman" w:hAnsi="Times New Roman" w:cs="Times New Roman"/>
                <w:sz w:val="24"/>
                <w:szCs w:val="24"/>
              </w:rPr>
            </w:pPr>
            <w:r w:rsidRPr="00F044F9">
              <w:rPr>
                <w:rFonts w:ascii="Times New Roman" w:hAnsi="Times New Roman" w:cs="Times New Roman"/>
                <w:sz w:val="24"/>
                <w:szCs w:val="24"/>
              </w:rPr>
              <w:t xml:space="preserve">        68.000,00 € </w:t>
            </w:r>
          </w:p>
        </w:tc>
        <w:tc>
          <w:tcPr>
            <w:tcW w:w="2115" w:type="dxa"/>
            <w:vAlign w:val="center"/>
          </w:tcPr>
          <w:p w14:paraId="79AAFFFD" w14:textId="66164146" w:rsidR="00F044F9" w:rsidRPr="006043DB" w:rsidRDefault="00F044F9" w:rsidP="00F044F9">
            <w:pPr>
              <w:spacing w:line="276" w:lineRule="auto"/>
              <w:jc w:val="right"/>
              <w:rPr>
                <w:rFonts w:ascii="Times New Roman" w:hAnsi="Times New Roman" w:cs="Times New Roman"/>
                <w:sz w:val="24"/>
                <w:szCs w:val="24"/>
              </w:rPr>
            </w:pPr>
            <w:r w:rsidRPr="00F044F9">
              <w:rPr>
                <w:rFonts w:ascii="Times New Roman" w:hAnsi="Times New Roman" w:cs="Times New Roman"/>
                <w:sz w:val="24"/>
                <w:szCs w:val="24"/>
              </w:rPr>
              <w:t xml:space="preserve">         231.200,00 € </w:t>
            </w:r>
          </w:p>
        </w:tc>
      </w:tr>
      <w:tr w:rsidR="00F044F9" w:rsidRPr="006043DB" w14:paraId="4D414E0A" w14:textId="77777777" w:rsidTr="002935C0">
        <w:trPr>
          <w:trHeight w:val="297"/>
        </w:trPr>
        <w:tc>
          <w:tcPr>
            <w:tcW w:w="1199" w:type="dxa"/>
          </w:tcPr>
          <w:p w14:paraId="0B4CD0CE" w14:textId="38B4D8DA" w:rsidR="00F044F9" w:rsidRDefault="00F044F9" w:rsidP="00F044F9">
            <w:pPr>
              <w:spacing w:line="276" w:lineRule="auto"/>
              <w:jc w:val="both"/>
              <w:rPr>
                <w:rFonts w:ascii="Times New Roman" w:hAnsi="Times New Roman" w:cs="Times New Roman"/>
                <w:sz w:val="24"/>
                <w:szCs w:val="24"/>
              </w:rPr>
            </w:pPr>
            <w:r w:rsidRPr="001A4B5D">
              <w:rPr>
                <w:rFonts w:ascii="Times New Roman" w:hAnsi="Times New Roman" w:cs="Times New Roman"/>
                <w:sz w:val="24"/>
                <w:szCs w:val="24"/>
              </w:rPr>
              <w:t>Lotto</w:t>
            </w:r>
            <w:r>
              <w:rPr>
                <w:rFonts w:ascii="Times New Roman" w:hAnsi="Times New Roman" w:cs="Times New Roman"/>
                <w:sz w:val="24"/>
                <w:szCs w:val="24"/>
              </w:rPr>
              <w:t xml:space="preserve"> 19</w:t>
            </w:r>
          </w:p>
        </w:tc>
        <w:tc>
          <w:tcPr>
            <w:tcW w:w="2358" w:type="dxa"/>
            <w:vAlign w:val="center"/>
          </w:tcPr>
          <w:p w14:paraId="1CF31EF1" w14:textId="27939D59" w:rsidR="00F044F9" w:rsidRPr="006043DB" w:rsidRDefault="00F044F9" w:rsidP="00F044F9">
            <w:pPr>
              <w:spacing w:line="276" w:lineRule="auto"/>
              <w:jc w:val="right"/>
              <w:rPr>
                <w:rFonts w:ascii="Times New Roman" w:hAnsi="Times New Roman" w:cs="Times New Roman"/>
                <w:sz w:val="24"/>
                <w:szCs w:val="24"/>
              </w:rPr>
            </w:pPr>
            <w:r w:rsidRPr="00F044F9">
              <w:rPr>
                <w:rFonts w:ascii="Times New Roman" w:hAnsi="Times New Roman" w:cs="Times New Roman"/>
                <w:sz w:val="24"/>
                <w:szCs w:val="24"/>
              </w:rPr>
              <w:t xml:space="preserve">          594.000,00 € </w:t>
            </w:r>
          </w:p>
        </w:tc>
        <w:tc>
          <w:tcPr>
            <w:tcW w:w="2365" w:type="dxa"/>
            <w:vAlign w:val="center"/>
          </w:tcPr>
          <w:p w14:paraId="35F6CE8E" w14:textId="7D0446F2" w:rsidR="00F044F9" w:rsidRPr="006043DB" w:rsidRDefault="00F044F9" w:rsidP="00F044F9">
            <w:pPr>
              <w:spacing w:line="276" w:lineRule="auto"/>
              <w:jc w:val="right"/>
              <w:rPr>
                <w:rFonts w:ascii="Times New Roman" w:hAnsi="Times New Roman" w:cs="Times New Roman"/>
                <w:sz w:val="24"/>
                <w:szCs w:val="24"/>
              </w:rPr>
            </w:pPr>
            <w:r w:rsidRPr="00F044F9">
              <w:rPr>
                <w:rFonts w:ascii="Times New Roman" w:hAnsi="Times New Roman" w:cs="Times New Roman"/>
                <w:sz w:val="24"/>
                <w:szCs w:val="24"/>
              </w:rPr>
              <w:t xml:space="preserve">              118.800,00 € </w:t>
            </w:r>
          </w:p>
        </w:tc>
        <w:tc>
          <w:tcPr>
            <w:tcW w:w="1990" w:type="dxa"/>
            <w:vAlign w:val="center"/>
          </w:tcPr>
          <w:p w14:paraId="3A2B2BD5" w14:textId="03393031" w:rsidR="00F044F9" w:rsidRPr="006043DB" w:rsidRDefault="00F044F9" w:rsidP="00F044F9">
            <w:pPr>
              <w:spacing w:line="276" w:lineRule="auto"/>
              <w:jc w:val="right"/>
              <w:rPr>
                <w:rFonts w:ascii="Times New Roman" w:hAnsi="Times New Roman" w:cs="Times New Roman"/>
                <w:sz w:val="24"/>
                <w:szCs w:val="24"/>
              </w:rPr>
            </w:pPr>
            <w:r w:rsidRPr="00F044F9">
              <w:rPr>
                <w:rFonts w:ascii="Times New Roman" w:hAnsi="Times New Roman" w:cs="Times New Roman"/>
                <w:sz w:val="24"/>
                <w:szCs w:val="24"/>
              </w:rPr>
              <w:t xml:space="preserve">      297.000,00 € </w:t>
            </w:r>
          </w:p>
        </w:tc>
        <w:tc>
          <w:tcPr>
            <w:tcW w:w="2115" w:type="dxa"/>
            <w:vAlign w:val="center"/>
          </w:tcPr>
          <w:p w14:paraId="585EF09B" w14:textId="7ED317B5" w:rsidR="00F044F9" w:rsidRPr="006043DB" w:rsidRDefault="00F044F9" w:rsidP="00F044F9">
            <w:pPr>
              <w:spacing w:line="276" w:lineRule="auto"/>
              <w:jc w:val="right"/>
              <w:rPr>
                <w:rFonts w:ascii="Times New Roman" w:hAnsi="Times New Roman" w:cs="Times New Roman"/>
                <w:sz w:val="24"/>
                <w:szCs w:val="24"/>
              </w:rPr>
            </w:pPr>
            <w:r w:rsidRPr="00F044F9">
              <w:rPr>
                <w:rFonts w:ascii="Times New Roman" w:hAnsi="Times New Roman" w:cs="Times New Roman"/>
                <w:sz w:val="24"/>
                <w:szCs w:val="24"/>
              </w:rPr>
              <w:t xml:space="preserve">       1.009.800,00 € </w:t>
            </w:r>
          </w:p>
        </w:tc>
      </w:tr>
      <w:tr w:rsidR="00F044F9" w:rsidRPr="006043DB" w14:paraId="4CC5D17E" w14:textId="0410FACC" w:rsidTr="002935C0">
        <w:trPr>
          <w:trHeight w:val="297"/>
        </w:trPr>
        <w:tc>
          <w:tcPr>
            <w:tcW w:w="1199" w:type="dxa"/>
          </w:tcPr>
          <w:p w14:paraId="62E4A849" w14:textId="5446F53F" w:rsidR="00F044F9" w:rsidRPr="006043DB" w:rsidRDefault="00F044F9" w:rsidP="00F044F9">
            <w:pPr>
              <w:spacing w:line="276" w:lineRule="auto"/>
              <w:jc w:val="both"/>
              <w:rPr>
                <w:rFonts w:ascii="Times New Roman" w:hAnsi="Times New Roman" w:cs="Times New Roman"/>
                <w:sz w:val="24"/>
                <w:szCs w:val="24"/>
              </w:rPr>
            </w:pPr>
            <w:r w:rsidRPr="001A4B5D">
              <w:rPr>
                <w:rFonts w:ascii="Times New Roman" w:hAnsi="Times New Roman" w:cs="Times New Roman"/>
                <w:sz w:val="24"/>
                <w:szCs w:val="24"/>
              </w:rPr>
              <w:t>Lotto</w:t>
            </w:r>
            <w:r>
              <w:rPr>
                <w:rFonts w:ascii="Times New Roman" w:hAnsi="Times New Roman" w:cs="Times New Roman"/>
                <w:sz w:val="24"/>
                <w:szCs w:val="24"/>
              </w:rPr>
              <w:t xml:space="preserve"> 20</w:t>
            </w:r>
          </w:p>
        </w:tc>
        <w:tc>
          <w:tcPr>
            <w:tcW w:w="2358" w:type="dxa"/>
            <w:vAlign w:val="center"/>
          </w:tcPr>
          <w:p w14:paraId="7918F040" w14:textId="7C18BBCD" w:rsidR="00F044F9" w:rsidRPr="006043DB" w:rsidRDefault="00F044F9" w:rsidP="00F044F9">
            <w:pPr>
              <w:spacing w:line="276" w:lineRule="auto"/>
              <w:jc w:val="right"/>
              <w:rPr>
                <w:rFonts w:ascii="Times New Roman" w:hAnsi="Times New Roman" w:cs="Times New Roman"/>
                <w:sz w:val="24"/>
                <w:szCs w:val="24"/>
              </w:rPr>
            </w:pPr>
            <w:r w:rsidRPr="00F044F9">
              <w:rPr>
                <w:rFonts w:ascii="Times New Roman" w:hAnsi="Times New Roman" w:cs="Times New Roman"/>
                <w:sz w:val="24"/>
                <w:szCs w:val="24"/>
              </w:rPr>
              <w:t xml:space="preserve">          900.000,00 € </w:t>
            </w:r>
          </w:p>
        </w:tc>
        <w:tc>
          <w:tcPr>
            <w:tcW w:w="2365" w:type="dxa"/>
            <w:vAlign w:val="center"/>
          </w:tcPr>
          <w:p w14:paraId="49321147" w14:textId="68BD6AA3" w:rsidR="00F044F9" w:rsidRPr="006043DB" w:rsidRDefault="00F044F9" w:rsidP="00F044F9">
            <w:pPr>
              <w:spacing w:line="276" w:lineRule="auto"/>
              <w:jc w:val="right"/>
              <w:rPr>
                <w:rFonts w:ascii="Times New Roman" w:hAnsi="Times New Roman" w:cs="Times New Roman"/>
                <w:sz w:val="24"/>
                <w:szCs w:val="24"/>
              </w:rPr>
            </w:pPr>
            <w:r w:rsidRPr="00F044F9">
              <w:rPr>
                <w:rFonts w:ascii="Times New Roman" w:hAnsi="Times New Roman" w:cs="Times New Roman"/>
                <w:sz w:val="24"/>
                <w:szCs w:val="24"/>
              </w:rPr>
              <w:t xml:space="preserve">              180.000,00 € </w:t>
            </w:r>
          </w:p>
        </w:tc>
        <w:tc>
          <w:tcPr>
            <w:tcW w:w="1990" w:type="dxa"/>
            <w:vAlign w:val="center"/>
          </w:tcPr>
          <w:p w14:paraId="1B4C0EA6" w14:textId="2A5191F2" w:rsidR="00F044F9" w:rsidRPr="006043DB" w:rsidRDefault="00F044F9" w:rsidP="00F044F9">
            <w:pPr>
              <w:spacing w:line="276" w:lineRule="auto"/>
              <w:jc w:val="right"/>
              <w:rPr>
                <w:rFonts w:ascii="Times New Roman" w:hAnsi="Times New Roman" w:cs="Times New Roman"/>
                <w:sz w:val="24"/>
                <w:szCs w:val="24"/>
              </w:rPr>
            </w:pPr>
            <w:r w:rsidRPr="00F044F9">
              <w:rPr>
                <w:rFonts w:ascii="Times New Roman" w:hAnsi="Times New Roman" w:cs="Times New Roman"/>
                <w:sz w:val="24"/>
                <w:szCs w:val="24"/>
              </w:rPr>
              <w:t xml:space="preserve">      450.000,00 € </w:t>
            </w:r>
          </w:p>
        </w:tc>
        <w:tc>
          <w:tcPr>
            <w:tcW w:w="2115" w:type="dxa"/>
            <w:vAlign w:val="center"/>
          </w:tcPr>
          <w:p w14:paraId="43013327" w14:textId="0061EE6A" w:rsidR="00F044F9" w:rsidRPr="006043DB" w:rsidRDefault="00F044F9" w:rsidP="00F044F9">
            <w:pPr>
              <w:spacing w:line="276" w:lineRule="auto"/>
              <w:jc w:val="right"/>
              <w:rPr>
                <w:rFonts w:ascii="Times New Roman" w:hAnsi="Times New Roman" w:cs="Times New Roman"/>
                <w:sz w:val="24"/>
                <w:szCs w:val="24"/>
              </w:rPr>
            </w:pPr>
            <w:r w:rsidRPr="00F044F9">
              <w:rPr>
                <w:rFonts w:ascii="Times New Roman" w:hAnsi="Times New Roman" w:cs="Times New Roman"/>
                <w:sz w:val="24"/>
                <w:szCs w:val="24"/>
              </w:rPr>
              <w:t xml:space="preserve">      1.530.000,00 € </w:t>
            </w:r>
          </w:p>
        </w:tc>
      </w:tr>
      <w:tr w:rsidR="00F044F9" w:rsidRPr="006043DB" w14:paraId="2EF66BFE" w14:textId="77777777" w:rsidTr="002935C0">
        <w:trPr>
          <w:trHeight w:val="297"/>
        </w:trPr>
        <w:tc>
          <w:tcPr>
            <w:tcW w:w="1199" w:type="dxa"/>
          </w:tcPr>
          <w:p w14:paraId="5EC152B9" w14:textId="19265BA6" w:rsidR="00F044F9" w:rsidRPr="001A4B5D" w:rsidRDefault="00F044F9" w:rsidP="00F044F9">
            <w:pPr>
              <w:spacing w:line="276" w:lineRule="auto"/>
              <w:jc w:val="both"/>
              <w:rPr>
                <w:rFonts w:ascii="Times New Roman" w:hAnsi="Times New Roman" w:cs="Times New Roman"/>
                <w:sz w:val="24"/>
                <w:szCs w:val="24"/>
              </w:rPr>
            </w:pPr>
            <w:r>
              <w:rPr>
                <w:rFonts w:ascii="Times New Roman" w:hAnsi="Times New Roman" w:cs="Times New Roman"/>
                <w:sz w:val="24"/>
                <w:szCs w:val="24"/>
              </w:rPr>
              <w:t>Lotto 21</w:t>
            </w:r>
          </w:p>
        </w:tc>
        <w:tc>
          <w:tcPr>
            <w:tcW w:w="2358" w:type="dxa"/>
            <w:vAlign w:val="center"/>
          </w:tcPr>
          <w:p w14:paraId="398F7480" w14:textId="6598549B" w:rsidR="00F044F9" w:rsidRPr="006043DB" w:rsidRDefault="00F044F9" w:rsidP="00F044F9">
            <w:pPr>
              <w:spacing w:line="276" w:lineRule="auto"/>
              <w:jc w:val="right"/>
              <w:rPr>
                <w:rFonts w:ascii="Times New Roman" w:hAnsi="Times New Roman" w:cs="Times New Roman"/>
                <w:sz w:val="24"/>
                <w:szCs w:val="24"/>
              </w:rPr>
            </w:pPr>
            <w:r w:rsidRPr="00F044F9">
              <w:rPr>
                <w:rFonts w:ascii="Times New Roman" w:hAnsi="Times New Roman" w:cs="Times New Roman"/>
                <w:sz w:val="24"/>
                <w:szCs w:val="24"/>
              </w:rPr>
              <w:t xml:space="preserve">          260.000,00 € </w:t>
            </w:r>
          </w:p>
        </w:tc>
        <w:tc>
          <w:tcPr>
            <w:tcW w:w="2365" w:type="dxa"/>
            <w:vAlign w:val="center"/>
          </w:tcPr>
          <w:p w14:paraId="4F751E8D" w14:textId="5EFA30D8" w:rsidR="00F044F9" w:rsidRPr="006043DB" w:rsidRDefault="00F044F9" w:rsidP="00F044F9">
            <w:pPr>
              <w:spacing w:line="276" w:lineRule="auto"/>
              <w:jc w:val="right"/>
              <w:rPr>
                <w:rFonts w:ascii="Times New Roman" w:hAnsi="Times New Roman" w:cs="Times New Roman"/>
                <w:sz w:val="24"/>
                <w:szCs w:val="24"/>
              </w:rPr>
            </w:pPr>
            <w:r w:rsidRPr="00F044F9">
              <w:rPr>
                <w:rFonts w:ascii="Times New Roman" w:hAnsi="Times New Roman" w:cs="Times New Roman"/>
                <w:sz w:val="24"/>
                <w:szCs w:val="24"/>
              </w:rPr>
              <w:t xml:space="preserve">                52.000,00 € </w:t>
            </w:r>
          </w:p>
        </w:tc>
        <w:tc>
          <w:tcPr>
            <w:tcW w:w="1990" w:type="dxa"/>
            <w:vAlign w:val="center"/>
          </w:tcPr>
          <w:p w14:paraId="5B21EF12" w14:textId="3A6488BA" w:rsidR="00F044F9" w:rsidRPr="006043DB" w:rsidRDefault="00F044F9" w:rsidP="00F044F9">
            <w:pPr>
              <w:spacing w:line="276" w:lineRule="auto"/>
              <w:jc w:val="right"/>
              <w:rPr>
                <w:rFonts w:ascii="Times New Roman" w:hAnsi="Times New Roman" w:cs="Times New Roman"/>
                <w:sz w:val="24"/>
                <w:szCs w:val="24"/>
              </w:rPr>
            </w:pPr>
            <w:r w:rsidRPr="00F044F9">
              <w:rPr>
                <w:rFonts w:ascii="Times New Roman" w:hAnsi="Times New Roman" w:cs="Times New Roman"/>
                <w:sz w:val="24"/>
                <w:szCs w:val="24"/>
              </w:rPr>
              <w:t xml:space="preserve">      130.000,00 € </w:t>
            </w:r>
          </w:p>
        </w:tc>
        <w:tc>
          <w:tcPr>
            <w:tcW w:w="2115" w:type="dxa"/>
            <w:vAlign w:val="center"/>
          </w:tcPr>
          <w:p w14:paraId="3FDD7C4D" w14:textId="5B69EC74" w:rsidR="00F044F9" w:rsidRPr="006043DB" w:rsidRDefault="00F044F9" w:rsidP="00F044F9">
            <w:pPr>
              <w:spacing w:line="276" w:lineRule="auto"/>
              <w:jc w:val="right"/>
              <w:rPr>
                <w:rFonts w:ascii="Times New Roman" w:hAnsi="Times New Roman" w:cs="Times New Roman"/>
                <w:sz w:val="24"/>
                <w:szCs w:val="24"/>
              </w:rPr>
            </w:pPr>
            <w:r w:rsidRPr="00F044F9">
              <w:rPr>
                <w:rFonts w:ascii="Times New Roman" w:hAnsi="Times New Roman" w:cs="Times New Roman"/>
                <w:sz w:val="24"/>
                <w:szCs w:val="24"/>
              </w:rPr>
              <w:t xml:space="preserve">          442.000,00 € </w:t>
            </w:r>
          </w:p>
        </w:tc>
      </w:tr>
      <w:tr w:rsidR="00F044F9" w:rsidRPr="006043DB" w14:paraId="403C61CC" w14:textId="77777777" w:rsidTr="002935C0">
        <w:trPr>
          <w:trHeight w:val="297"/>
        </w:trPr>
        <w:tc>
          <w:tcPr>
            <w:tcW w:w="1199" w:type="dxa"/>
          </w:tcPr>
          <w:p w14:paraId="3A0BBA21" w14:textId="6A413559" w:rsidR="00F044F9" w:rsidRPr="001A4B5D" w:rsidRDefault="00F044F9" w:rsidP="00F044F9">
            <w:pPr>
              <w:spacing w:line="276" w:lineRule="auto"/>
              <w:jc w:val="both"/>
              <w:rPr>
                <w:rFonts w:ascii="Times New Roman" w:hAnsi="Times New Roman" w:cs="Times New Roman"/>
                <w:sz w:val="24"/>
                <w:szCs w:val="24"/>
              </w:rPr>
            </w:pPr>
            <w:r w:rsidRPr="00E746BE">
              <w:rPr>
                <w:rFonts w:ascii="Times New Roman" w:hAnsi="Times New Roman" w:cs="Times New Roman"/>
                <w:sz w:val="24"/>
                <w:szCs w:val="24"/>
              </w:rPr>
              <w:t>Lotto 2</w:t>
            </w:r>
            <w:r>
              <w:rPr>
                <w:rFonts w:ascii="Times New Roman" w:hAnsi="Times New Roman" w:cs="Times New Roman"/>
                <w:sz w:val="24"/>
                <w:szCs w:val="24"/>
              </w:rPr>
              <w:t>2</w:t>
            </w:r>
          </w:p>
        </w:tc>
        <w:tc>
          <w:tcPr>
            <w:tcW w:w="2358" w:type="dxa"/>
            <w:vAlign w:val="center"/>
          </w:tcPr>
          <w:p w14:paraId="6EF05AD4" w14:textId="0A5351BF" w:rsidR="00F044F9" w:rsidRPr="006043DB" w:rsidRDefault="00F044F9" w:rsidP="00F044F9">
            <w:pPr>
              <w:spacing w:line="276" w:lineRule="auto"/>
              <w:jc w:val="right"/>
              <w:rPr>
                <w:rFonts w:ascii="Times New Roman" w:hAnsi="Times New Roman" w:cs="Times New Roman"/>
                <w:sz w:val="24"/>
                <w:szCs w:val="24"/>
              </w:rPr>
            </w:pPr>
            <w:r w:rsidRPr="00F044F9">
              <w:rPr>
                <w:rFonts w:ascii="Times New Roman" w:hAnsi="Times New Roman" w:cs="Times New Roman"/>
                <w:sz w:val="24"/>
                <w:szCs w:val="24"/>
              </w:rPr>
              <w:t xml:space="preserve">          108.000,00 € </w:t>
            </w:r>
          </w:p>
        </w:tc>
        <w:tc>
          <w:tcPr>
            <w:tcW w:w="2365" w:type="dxa"/>
            <w:vAlign w:val="center"/>
          </w:tcPr>
          <w:p w14:paraId="15D964DD" w14:textId="3A4292B3" w:rsidR="00F044F9" w:rsidRPr="006043DB" w:rsidRDefault="00F044F9" w:rsidP="00F044F9">
            <w:pPr>
              <w:spacing w:line="276" w:lineRule="auto"/>
              <w:jc w:val="right"/>
              <w:rPr>
                <w:rFonts w:ascii="Times New Roman" w:hAnsi="Times New Roman" w:cs="Times New Roman"/>
                <w:sz w:val="24"/>
                <w:szCs w:val="24"/>
              </w:rPr>
            </w:pPr>
            <w:r w:rsidRPr="00F044F9">
              <w:rPr>
                <w:rFonts w:ascii="Times New Roman" w:hAnsi="Times New Roman" w:cs="Times New Roman"/>
                <w:sz w:val="24"/>
                <w:szCs w:val="24"/>
              </w:rPr>
              <w:t xml:space="preserve">                21.600,00 € </w:t>
            </w:r>
          </w:p>
        </w:tc>
        <w:tc>
          <w:tcPr>
            <w:tcW w:w="1990" w:type="dxa"/>
            <w:vAlign w:val="center"/>
          </w:tcPr>
          <w:p w14:paraId="4FFF30DA" w14:textId="2A6E9D9F" w:rsidR="00F044F9" w:rsidRPr="006043DB" w:rsidRDefault="00F044F9" w:rsidP="00F044F9">
            <w:pPr>
              <w:spacing w:line="276" w:lineRule="auto"/>
              <w:jc w:val="right"/>
              <w:rPr>
                <w:rFonts w:ascii="Times New Roman" w:hAnsi="Times New Roman" w:cs="Times New Roman"/>
                <w:sz w:val="24"/>
                <w:szCs w:val="24"/>
              </w:rPr>
            </w:pPr>
            <w:r w:rsidRPr="00F044F9">
              <w:rPr>
                <w:rFonts w:ascii="Times New Roman" w:hAnsi="Times New Roman" w:cs="Times New Roman"/>
                <w:sz w:val="24"/>
                <w:szCs w:val="24"/>
              </w:rPr>
              <w:t xml:space="preserve">        54.000,00 € </w:t>
            </w:r>
          </w:p>
        </w:tc>
        <w:tc>
          <w:tcPr>
            <w:tcW w:w="2115" w:type="dxa"/>
            <w:vAlign w:val="center"/>
          </w:tcPr>
          <w:p w14:paraId="0C01E860" w14:textId="7EF74E1F" w:rsidR="00F044F9" w:rsidRPr="006043DB" w:rsidRDefault="00F044F9" w:rsidP="00F044F9">
            <w:pPr>
              <w:spacing w:line="276" w:lineRule="auto"/>
              <w:jc w:val="right"/>
              <w:rPr>
                <w:rFonts w:ascii="Times New Roman" w:hAnsi="Times New Roman" w:cs="Times New Roman"/>
                <w:sz w:val="24"/>
                <w:szCs w:val="24"/>
              </w:rPr>
            </w:pPr>
            <w:r w:rsidRPr="00F044F9">
              <w:rPr>
                <w:rFonts w:ascii="Times New Roman" w:hAnsi="Times New Roman" w:cs="Times New Roman"/>
                <w:sz w:val="24"/>
                <w:szCs w:val="24"/>
              </w:rPr>
              <w:t xml:space="preserve">          183.600,00 € </w:t>
            </w:r>
          </w:p>
        </w:tc>
      </w:tr>
      <w:tr w:rsidR="00081677" w:rsidRPr="006043DB" w14:paraId="23B3A0F4" w14:textId="77777777" w:rsidTr="00E746BE">
        <w:trPr>
          <w:trHeight w:val="297"/>
        </w:trPr>
        <w:tc>
          <w:tcPr>
            <w:tcW w:w="1199" w:type="dxa"/>
          </w:tcPr>
          <w:p w14:paraId="58DDE623" w14:textId="7EA88B3D" w:rsidR="00081677" w:rsidRPr="001A4B5D" w:rsidRDefault="00081677" w:rsidP="00081677">
            <w:pPr>
              <w:spacing w:line="276" w:lineRule="auto"/>
              <w:jc w:val="both"/>
              <w:rPr>
                <w:rFonts w:ascii="Times New Roman" w:hAnsi="Times New Roman" w:cs="Times New Roman"/>
                <w:sz w:val="24"/>
                <w:szCs w:val="24"/>
              </w:rPr>
            </w:pPr>
            <w:r w:rsidRPr="00E746BE">
              <w:rPr>
                <w:rFonts w:ascii="Times New Roman" w:hAnsi="Times New Roman" w:cs="Times New Roman"/>
                <w:sz w:val="24"/>
                <w:szCs w:val="24"/>
              </w:rPr>
              <w:t>Lotto 2</w:t>
            </w:r>
            <w:r>
              <w:rPr>
                <w:rFonts w:ascii="Times New Roman" w:hAnsi="Times New Roman" w:cs="Times New Roman"/>
                <w:sz w:val="24"/>
                <w:szCs w:val="24"/>
              </w:rPr>
              <w:t>3</w:t>
            </w:r>
          </w:p>
        </w:tc>
        <w:tc>
          <w:tcPr>
            <w:tcW w:w="2358" w:type="dxa"/>
            <w:vAlign w:val="center"/>
          </w:tcPr>
          <w:p w14:paraId="53D2C340" w14:textId="31225775" w:rsidR="00081677" w:rsidRPr="006043DB" w:rsidRDefault="009D3D04" w:rsidP="00081677">
            <w:pPr>
              <w:spacing w:line="276" w:lineRule="auto"/>
              <w:jc w:val="right"/>
              <w:rPr>
                <w:rFonts w:ascii="Times New Roman" w:hAnsi="Times New Roman" w:cs="Times New Roman"/>
                <w:sz w:val="24"/>
                <w:szCs w:val="24"/>
              </w:rPr>
            </w:pPr>
            <w:r>
              <w:rPr>
                <w:rFonts w:ascii="Times New Roman" w:hAnsi="Times New Roman" w:cs="Times New Roman"/>
                <w:sz w:val="24"/>
                <w:szCs w:val="24"/>
              </w:rPr>
              <w:t>35.200,00 €</w:t>
            </w:r>
          </w:p>
        </w:tc>
        <w:tc>
          <w:tcPr>
            <w:tcW w:w="2365" w:type="dxa"/>
          </w:tcPr>
          <w:p w14:paraId="579955BA" w14:textId="6D9C91AD" w:rsidR="00081677" w:rsidRPr="006043DB" w:rsidRDefault="009D3D04" w:rsidP="00BA0572">
            <w:pPr>
              <w:spacing w:line="276" w:lineRule="auto"/>
              <w:jc w:val="right"/>
              <w:rPr>
                <w:rFonts w:ascii="Times New Roman" w:hAnsi="Times New Roman" w:cs="Times New Roman"/>
                <w:sz w:val="24"/>
                <w:szCs w:val="24"/>
              </w:rPr>
            </w:pPr>
            <w:r>
              <w:rPr>
                <w:rFonts w:ascii="Times New Roman" w:hAnsi="Times New Roman" w:cs="Times New Roman"/>
                <w:sz w:val="24"/>
                <w:szCs w:val="24"/>
              </w:rPr>
              <w:t>7.040,00 €</w:t>
            </w:r>
          </w:p>
        </w:tc>
        <w:tc>
          <w:tcPr>
            <w:tcW w:w="1990" w:type="dxa"/>
          </w:tcPr>
          <w:p w14:paraId="307A947E" w14:textId="352245A5" w:rsidR="00081677" w:rsidRPr="006043DB" w:rsidRDefault="009D3D04" w:rsidP="00BA0572">
            <w:pPr>
              <w:spacing w:line="276" w:lineRule="auto"/>
              <w:jc w:val="right"/>
              <w:rPr>
                <w:rFonts w:ascii="Times New Roman" w:hAnsi="Times New Roman" w:cs="Times New Roman"/>
                <w:sz w:val="24"/>
                <w:szCs w:val="24"/>
              </w:rPr>
            </w:pPr>
            <w:r>
              <w:rPr>
                <w:rFonts w:ascii="Times New Roman" w:hAnsi="Times New Roman" w:cs="Times New Roman"/>
                <w:sz w:val="24"/>
                <w:szCs w:val="24"/>
              </w:rPr>
              <w:t>17.600,00 €</w:t>
            </w:r>
          </w:p>
        </w:tc>
        <w:tc>
          <w:tcPr>
            <w:tcW w:w="2115" w:type="dxa"/>
          </w:tcPr>
          <w:p w14:paraId="699F6A08" w14:textId="005E3A21" w:rsidR="00081677" w:rsidRPr="00F044F9" w:rsidRDefault="009D3D04" w:rsidP="00BA0572">
            <w:pPr>
              <w:spacing w:line="276" w:lineRule="auto"/>
              <w:jc w:val="right"/>
              <w:rPr>
                <w:rFonts w:ascii="Times New Roman" w:hAnsi="Times New Roman" w:cs="Times New Roman"/>
                <w:sz w:val="24"/>
                <w:szCs w:val="24"/>
              </w:rPr>
            </w:pPr>
            <w:r>
              <w:rPr>
                <w:rFonts w:ascii="Times New Roman" w:hAnsi="Times New Roman" w:cs="Times New Roman"/>
                <w:sz w:val="24"/>
                <w:szCs w:val="24"/>
              </w:rPr>
              <w:t>59.849,00 €</w:t>
            </w:r>
          </w:p>
        </w:tc>
      </w:tr>
      <w:tr w:rsidR="00081677" w:rsidRPr="006043DB" w14:paraId="0C9FE50A" w14:textId="77777777" w:rsidTr="00E746BE">
        <w:trPr>
          <w:trHeight w:val="297"/>
        </w:trPr>
        <w:tc>
          <w:tcPr>
            <w:tcW w:w="1199" w:type="dxa"/>
          </w:tcPr>
          <w:p w14:paraId="3E448E82" w14:textId="27F6E9B9" w:rsidR="00081677" w:rsidRPr="001A4B5D" w:rsidRDefault="00081677" w:rsidP="00081677">
            <w:pPr>
              <w:spacing w:line="276" w:lineRule="auto"/>
              <w:jc w:val="both"/>
              <w:rPr>
                <w:rFonts w:ascii="Times New Roman" w:hAnsi="Times New Roman" w:cs="Times New Roman"/>
                <w:sz w:val="24"/>
                <w:szCs w:val="24"/>
              </w:rPr>
            </w:pPr>
            <w:r w:rsidRPr="00E746BE">
              <w:rPr>
                <w:rFonts w:ascii="Times New Roman" w:hAnsi="Times New Roman" w:cs="Times New Roman"/>
                <w:sz w:val="24"/>
                <w:szCs w:val="24"/>
              </w:rPr>
              <w:t>Lotto 2</w:t>
            </w:r>
            <w:r>
              <w:rPr>
                <w:rFonts w:ascii="Times New Roman" w:hAnsi="Times New Roman" w:cs="Times New Roman"/>
                <w:sz w:val="24"/>
                <w:szCs w:val="24"/>
              </w:rPr>
              <w:t>4</w:t>
            </w:r>
          </w:p>
        </w:tc>
        <w:tc>
          <w:tcPr>
            <w:tcW w:w="2358" w:type="dxa"/>
            <w:vAlign w:val="center"/>
          </w:tcPr>
          <w:p w14:paraId="671BD842" w14:textId="5EEB958C" w:rsidR="00081677" w:rsidRPr="006043DB" w:rsidRDefault="009D3D04" w:rsidP="00081677">
            <w:pPr>
              <w:spacing w:line="276" w:lineRule="auto"/>
              <w:jc w:val="right"/>
              <w:rPr>
                <w:rFonts w:ascii="Times New Roman" w:hAnsi="Times New Roman" w:cs="Times New Roman"/>
                <w:sz w:val="24"/>
                <w:szCs w:val="24"/>
              </w:rPr>
            </w:pPr>
            <w:r>
              <w:rPr>
                <w:rFonts w:ascii="Times New Roman" w:hAnsi="Times New Roman" w:cs="Times New Roman"/>
                <w:sz w:val="24"/>
                <w:szCs w:val="24"/>
              </w:rPr>
              <w:t>480.000,00 €</w:t>
            </w:r>
          </w:p>
        </w:tc>
        <w:tc>
          <w:tcPr>
            <w:tcW w:w="2365" w:type="dxa"/>
          </w:tcPr>
          <w:p w14:paraId="32443D4F" w14:textId="3C04F9F2" w:rsidR="00081677" w:rsidRPr="006043DB" w:rsidRDefault="009D3D04" w:rsidP="00BA0572">
            <w:pPr>
              <w:spacing w:line="276" w:lineRule="auto"/>
              <w:jc w:val="right"/>
              <w:rPr>
                <w:rFonts w:ascii="Times New Roman" w:hAnsi="Times New Roman" w:cs="Times New Roman"/>
                <w:sz w:val="24"/>
                <w:szCs w:val="24"/>
              </w:rPr>
            </w:pPr>
            <w:r>
              <w:rPr>
                <w:rFonts w:ascii="Times New Roman" w:hAnsi="Times New Roman" w:cs="Times New Roman"/>
                <w:sz w:val="24"/>
                <w:szCs w:val="24"/>
              </w:rPr>
              <w:t>96.000,00 €</w:t>
            </w:r>
          </w:p>
        </w:tc>
        <w:tc>
          <w:tcPr>
            <w:tcW w:w="1990" w:type="dxa"/>
          </w:tcPr>
          <w:p w14:paraId="7EF0D7A9" w14:textId="71CF9C7A" w:rsidR="00081677" w:rsidRPr="006043DB" w:rsidRDefault="009D3D04" w:rsidP="00BA0572">
            <w:pPr>
              <w:spacing w:line="276" w:lineRule="auto"/>
              <w:jc w:val="right"/>
              <w:rPr>
                <w:rFonts w:ascii="Times New Roman" w:hAnsi="Times New Roman" w:cs="Times New Roman"/>
                <w:sz w:val="24"/>
                <w:szCs w:val="24"/>
              </w:rPr>
            </w:pPr>
            <w:r>
              <w:rPr>
                <w:rFonts w:ascii="Times New Roman" w:hAnsi="Times New Roman" w:cs="Times New Roman"/>
                <w:sz w:val="24"/>
                <w:szCs w:val="24"/>
              </w:rPr>
              <w:t>240.000,00 €</w:t>
            </w:r>
          </w:p>
        </w:tc>
        <w:tc>
          <w:tcPr>
            <w:tcW w:w="2115" w:type="dxa"/>
          </w:tcPr>
          <w:p w14:paraId="788E7809" w14:textId="619878EC" w:rsidR="00081677" w:rsidRPr="006043DB" w:rsidRDefault="009D3D04" w:rsidP="00BA0572">
            <w:pPr>
              <w:spacing w:line="276" w:lineRule="auto"/>
              <w:jc w:val="right"/>
              <w:rPr>
                <w:rFonts w:ascii="Times New Roman" w:hAnsi="Times New Roman" w:cs="Times New Roman"/>
                <w:sz w:val="24"/>
                <w:szCs w:val="24"/>
              </w:rPr>
            </w:pPr>
            <w:r>
              <w:rPr>
                <w:rFonts w:ascii="Times New Roman" w:hAnsi="Times New Roman" w:cs="Times New Roman"/>
                <w:sz w:val="24"/>
                <w:szCs w:val="24"/>
              </w:rPr>
              <w:t>816.000,00 €</w:t>
            </w:r>
          </w:p>
        </w:tc>
      </w:tr>
      <w:tr w:rsidR="00081677" w:rsidRPr="006043DB" w14:paraId="3E19230D" w14:textId="77777777" w:rsidTr="00E746BE">
        <w:trPr>
          <w:trHeight w:val="297"/>
        </w:trPr>
        <w:tc>
          <w:tcPr>
            <w:tcW w:w="1199" w:type="dxa"/>
          </w:tcPr>
          <w:p w14:paraId="34729654" w14:textId="01FD509F" w:rsidR="00081677" w:rsidRPr="001A4B5D" w:rsidRDefault="00081677" w:rsidP="00081677">
            <w:pPr>
              <w:spacing w:line="276" w:lineRule="auto"/>
              <w:jc w:val="both"/>
              <w:rPr>
                <w:rFonts w:ascii="Times New Roman" w:hAnsi="Times New Roman" w:cs="Times New Roman"/>
                <w:sz w:val="24"/>
                <w:szCs w:val="24"/>
              </w:rPr>
            </w:pPr>
            <w:r w:rsidRPr="00E746BE">
              <w:rPr>
                <w:rFonts w:ascii="Times New Roman" w:hAnsi="Times New Roman" w:cs="Times New Roman"/>
                <w:sz w:val="24"/>
                <w:szCs w:val="24"/>
              </w:rPr>
              <w:t>Lotto 2</w:t>
            </w:r>
            <w:r>
              <w:rPr>
                <w:rFonts w:ascii="Times New Roman" w:hAnsi="Times New Roman" w:cs="Times New Roman"/>
                <w:sz w:val="24"/>
                <w:szCs w:val="24"/>
              </w:rPr>
              <w:t>5</w:t>
            </w:r>
          </w:p>
        </w:tc>
        <w:tc>
          <w:tcPr>
            <w:tcW w:w="2358" w:type="dxa"/>
            <w:vAlign w:val="center"/>
          </w:tcPr>
          <w:p w14:paraId="2AFDF241" w14:textId="3BF05887" w:rsidR="00081677" w:rsidRPr="006043DB" w:rsidRDefault="009D3D04" w:rsidP="00081677">
            <w:pPr>
              <w:spacing w:line="276" w:lineRule="auto"/>
              <w:jc w:val="right"/>
              <w:rPr>
                <w:rFonts w:ascii="Times New Roman" w:hAnsi="Times New Roman" w:cs="Times New Roman"/>
                <w:sz w:val="24"/>
                <w:szCs w:val="24"/>
              </w:rPr>
            </w:pPr>
            <w:r>
              <w:rPr>
                <w:rFonts w:ascii="Times New Roman" w:hAnsi="Times New Roman" w:cs="Times New Roman"/>
                <w:sz w:val="24"/>
                <w:szCs w:val="24"/>
              </w:rPr>
              <w:t>960.000,00 €</w:t>
            </w:r>
          </w:p>
        </w:tc>
        <w:tc>
          <w:tcPr>
            <w:tcW w:w="2365" w:type="dxa"/>
          </w:tcPr>
          <w:p w14:paraId="6B436401" w14:textId="2255AC6A" w:rsidR="00081677" w:rsidRPr="006043DB" w:rsidRDefault="009D3D04" w:rsidP="00BA0572">
            <w:pPr>
              <w:spacing w:line="276" w:lineRule="auto"/>
              <w:jc w:val="right"/>
              <w:rPr>
                <w:rFonts w:ascii="Times New Roman" w:hAnsi="Times New Roman" w:cs="Times New Roman"/>
                <w:sz w:val="24"/>
                <w:szCs w:val="24"/>
              </w:rPr>
            </w:pPr>
            <w:r>
              <w:rPr>
                <w:rFonts w:ascii="Times New Roman" w:hAnsi="Times New Roman" w:cs="Times New Roman"/>
                <w:sz w:val="24"/>
                <w:szCs w:val="24"/>
              </w:rPr>
              <w:t>192</w:t>
            </w:r>
            <w:r w:rsidR="00AB0D22">
              <w:rPr>
                <w:rFonts w:ascii="Times New Roman" w:hAnsi="Times New Roman" w:cs="Times New Roman"/>
                <w:sz w:val="24"/>
                <w:szCs w:val="24"/>
              </w:rPr>
              <w:t>.000,00 €</w:t>
            </w:r>
          </w:p>
        </w:tc>
        <w:tc>
          <w:tcPr>
            <w:tcW w:w="1990" w:type="dxa"/>
          </w:tcPr>
          <w:p w14:paraId="136063A4" w14:textId="1E784DEA" w:rsidR="00081677" w:rsidRPr="006043DB" w:rsidRDefault="00AB0D22" w:rsidP="00BA0572">
            <w:pPr>
              <w:spacing w:line="276" w:lineRule="auto"/>
              <w:jc w:val="right"/>
              <w:rPr>
                <w:rFonts w:ascii="Times New Roman" w:hAnsi="Times New Roman" w:cs="Times New Roman"/>
                <w:sz w:val="24"/>
                <w:szCs w:val="24"/>
              </w:rPr>
            </w:pPr>
            <w:r>
              <w:rPr>
                <w:rFonts w:ascii="Times New Roman" w:hAnsi="Times New Roman" w:cs="Times New Roman"/>
                <w:sz w:val="24"/>
                <w:szCs w:val="24"/>
              </w:rPr>
              <w:t>480.000,00 €</w:t>
            </w:r>
          </w:p>
        </w:tc>
        <w:tc>
          <w:tcPr>
            <w:tcW w:w="2115" w:type="dxa"/>
          </w:tcPr>
          <w:p w14:paraId="73DB45FE" w14:textId="1BCC6A99" w:rsidR="00081677" w:rsidRPr="006043DB" w:rsidRDefault="00AB0D22" w:rsidP="00BA0572">
            <w:pPr>
              <w:spacing w:line="276" w:lineRule="auto"/>
              <w:jc w:val="right"/>
              <w:rPr>
                <w:rFonts w:ascii="Times New Roman" w:hAnsi="Times New Roman" w:cs="Times New Roman"/>
                <w:sz w:val="24"/>
                <w:szCs w:val="24"/>
              </w:rPr>
            </w:pPr>
            <w:r>
              <w:rPr>
                <w:rFonts w:ascii="Times New Roman" w:hAnsi="Times New Roman" w:cs="Times New Roman"/>
                <w:sz w:val="24"/>
                <w:szCs w:val="24"/>
              </w:rPr>
              <w:t>1.632.000,00 €</w:t>
            </w:r>
          </w:p>
        </w:tc>
      </w:tr>
      <w:tr w:rsidR="00081677" w:rsidRPr="006043DB" w14:paraId="516F3AA4" w14:textId="77777777" w:rsidTr="00E746BE">
        <w:trPr>
          <w:trHeight w:val="297"/>
        </w:trPr>
        <w:tc>
          <w:tcPr>
            <w:tcW w:w="1199" w:type="dxa"/>
            <w:shd w:val="clear" w:color="auto" w:fill="EDEDED" w:themeFill="accent3" w:themeFillTint="33"/>
          </w:tcPr>
          <w:p w14:paraId="020B4390" w14:textId="521EFEE1" w:rsidR="00081677" w:rsidRPr="00DB0572" w:rsidRDefault="00081677" w:rsidP="00081677">
            <w:pPr>
              <w:spacing w:line="276" w:lineRule="auto"/>
              <w:jc w:val="right"/>
              <w:rPr>
                <w:rFonts w:ascii="Times New Roman" w:hAnsi="Times New Roman" w:cs="Times New Roman"/>
                <w:b/>
                <w:bCs/>
                <w:i/>
                <w:iCs/>
                <w:sz w:val="24"/>
                <w:szCs w:val="24"/>
              </w:rPr>
            </w:pPr>
            <w:r w:rsidRPr="00DB0572">
              <w:rPr>
                <w:rFonts w:ascii="Times New Roman" w:hAnsi="Times New Roman" w:cs="Times New Roman"/>
                <w:b/>
                <w:bCs/>
                <w:i/>
                <w:iCs/>
                <w:sz w:val="24"/>
                <w:szCs w:val="24"/>
              </w:rPr>
              <w:t>Totale</w:t>
            </w:r>
          </w:p>
        </w:tc>
        <w:tc>
          <w:tcPr>
            <w:tcW w:w="2358" w:type="dxa"/>
            <w:shd w:val="clear" w:color="auto" w:fill="EDEDED" w:themeFill="accent3" w:themeFillTint="33"/>
            <w:vAlign w:val="center"/>
          </w:tcPr>
          <w:p w14:paraId="052B9893" w14:textId="0C2A23BA" w:rsidR="00081677" w:rsidRPr="00081677" w:rsidRDefault="00081677" w:rsidP="00081677">
            <w:pPr>
              <w:spacing w:line="276" w:lineRule="auto"/>
              <w:jc w:val="right"/>
              <w:rPr>
                <w:rFonts w:ascii="Times New Roman" w:hAnsi="Times New Roman" w:cs="Times New Roman"/>
                <w:b/>
                <w:bCs/>
                <w:sz w:val="24"/>
                <w:szCs w:val="24"/>
              </w:rPr>
            </w:pPr>
            <w:r w:rsidRPr="00081677">
              <w:rPr>
                <w:rFonts w:ascii="Times New Roman" w:hAnsi="Times New Roman" w:cs="Times New Roman"/>
                <w:b/>
                <w:bCs/>
                <w:sz w:val="24"/>
                <w:szCs w:val="24"/>
              </w:rPr>
              <w:t>1</w:t>
            </w:r>
            <w:r w:rsidR="00AB0D22">
              <w:rPr>
                <w:rFonts w:ascii="Times New Roman" w:hAnsi="Times New Roman" w:cs="Times New Roman"/>
                <w:b/>
                <w:bCs/>
                <w:sz w:val="24"/>
                <w:szCs w:val="24"/>
              </w:rPr>
              <w:t>3.968.400,00</w:t>
            </w:r>
            <w:r w:rsidRPr="00081677">
              <w:rPr>
                <w:rFonts w:ascii="Times New Roman" w:hAnsi="Times New Roman" w:cs="Times New Roman"/>
                <w:b/>
                <w:bCs/>
                <w:sz w:val="24"/>
                <w:szCs w:val="24"/>
              </w:rPr>
              <w:t xml:space="preserve"> €</w:t>
            </w:r>
          </w:p>
        </w:tc>
        <w:tc>
          <w:tcPr>
            <w:tcW w:w="2365" w:type="dxa"/>
            <w:shd w:val="clear" w:color="auto" w:fill="EDEDED" w:themeFill="accent3" w:themeFillTint="33"/>
          </w:tcPr>
          <w:p w14:paraId="4E474113" w14:textId="36100BAB" w:rsidR="00081677" w:rsidRPr="00081677" w:rsidRDefault="00AB0D22" w:rsidP="00BA0572">
            <w:pPr>
              <w:spacing w:line="276" w:lineRule="auto"/>
              <w:jc w:val="right"/>
              <w:rPr>
                <w:rFonts w:ascii="Times New Roman" w:hAnsi="Times New Roman" w:cs="Times New Roman"/>
                <w:b/>
                <w:bCs/>
                <w:sz w:val="24"/>
                <w:szCs w:val="24"/>
              </w:rPr>
            </w:pPr>
            <w:r>
              <w:rPr>
                <w:rFonts w:ascii="Times New Roman" w:hAnsi="Times New Roman" w:cs="Times New Roman"/>
                <w:b/>
                <w:bCs/>
                <w:sz w:val="24"/>
                <w:szCs w:val="24"/>
              </w:rPr>
              <w:t>2.793.680</w:t>
            </w:r>
            <w:r w:rsidR="0015418D">
              <w:rPr>
                <w:rFonts w:ascii="Times New Roman" w:hAnsi="Times New Roman" w:cs="Times New Roman"/>
                <w:b/>
                <w:bCs/>
                <w:sz w:val="24"/>
                <w:szCs w:val="24"/>
              </w:rPr>
              <w:t>,00</w:t>
            </w:r>
            <w:r>
              <w:rPr>
                <w:rFonts w:ascii="Times New Roman" w:hAnsi="Times New Roman" w:cs="Times New Roman"/>
                <w:b/>
                <w:bCs/>
                <w:sz w:val="24"/>
                <w:szCs w:val="24"/>
              </w:rPr>
              <w:t xml:space="preserve"> €</w:t>
            </w:r>
          </w:p>
        </w:tc>
        <w:tc>
          <w:tcPr>
            <w:tcW w:w="1990" w:type="dxa"/>
            <w:shd w:val="clear" w:color="auto" w:fill="EDEDED" w:themeFill="accent3" w:themeFillTint="33"/>
          </w:tcPr>
          <w:p w14:paraId="58BFE00C" w14:textId="427B73CE" w:rsidR="00081677" w:rsidRPr="00081677" w:rsidRDefault="00A461E0" w:rsidP="00BA0572">
            <w:pPr>
              <w:spacing w:line="276" w:lineRule="auto"/>
              <w:jc w:val="right"/>
              <w:rPr>
                <w:rFonts w:ascii="Times New Roman" w:hAnsi="Times New Roman" w:cs="Times New Roman"/>
                <w:b/>
                <w:bCs/>
                <w:sz w:val="24"/>
                <w:szCs w:val="24"/>
              </w:rPr>
            </w:pPr>
            <w:r>
              <w:rPr>
                <w:rFonts w:ascii="Times New Roman" w:hAnsi="Times New Roman" w:cs="Times New Roman"/>
                <w:b/>
                <w:bCs/>
                <w:sz w:val="24"/>
                <w:szCs w:val="24"/>
              </w:rPr>
              <w:t>6.984.200</w:t>
            </w:r>
            <w:r w:rsidR="0015418D">
              <w:rPr>
                <w:rFonts w:ascii="Times New Roman" w:hAnsi="Times New Roman" w:cs="Times New Roman"/>
                <w:b/>
                <w:bCs/>
                <w:sz w:val="24"/>
                <w:szCs w:val="24"/>
              </w:rPr>
              <w:t>,00 €</w:t>
            </w:r>
          </w:p>
        </w:tc>
        <w:tc>
          <w:tcPr>
            <w:tcW w:w="2115" w:type="dxa"/>
            <w:shd w:val="clear" w:color="auto" w:fill="EDEDED" w:themeFill="accent3" w:themeFillTint="33"/>
          </w:tcPr>
          <w:p w14:paraId="5685432F" w14:textId="5203C74A" w:rsidR="00081677" w:rsidRPr="00081677" w:rsidRDefault="0015418D" w:rsidP="00BA0572">
            <w:pPr>
              <w:spacing w:line="276" w:lineRule="auto"/>
              <w:jc w:val="right"/>
              <w:rPr>
                <w:rFonts w:ascii="Times New Roman" w:hAnsi="Times New Roman" w:cs="Times New Roman"/>
                <w:b/>
                <w:bCs/>
                <w:sz w:val="24"/>
                <w:szCs w:val="24"/>
              </w:rPr>
            </w:pPr>
            <w:r>
              <w:rPr>
                <w:rFonts w:ascii="Times New Roman" w:hAnsi="Times New Roman" w:cs="Times New Roman"/>
                <w:b/>
                <w:bCs/>
                <w:sz w:val="24"/>
                <w:szCs w:val="24"/>
              </w:rPr>
              <w:t>2</w:t>
            </w:r>
            <w:r w:rsidR="00A461E0">
              <w:rPr>
                <w:rFonts w:ascii="Times New Roman" w:hAnsi="Times New Roman" w:cs="Times New Roman"/>
                <w:b/>
                <w:bCs/>
                <w:sz w:val="24"/>
                <w:szCs w:val="24"/>
              </w:rPr>
              <w:t>3</w:t>
            </w:r>
            <w:r>
              <w:rPr>
                <w:rFonts w:ascii="Times New Roman" w:hAnsi="Times New Roman" w:cs="Times New Roman"/>
                <w:b/>
                <w:bCs/>
                <w:sz w:val="24"/>
                <w:szCs w:val="24"/>
              </w:rPr>
              <w:t>.</w:t>
            </w:r>
            <w:r w:rsidR="00A461E0">
              <w:rPr>
                <w:rFonts w:ascii="Times New Roman" w:hAnsi="Times New Roman" w:cs="Times New Roman"/>
                <w:b/>
                <w:bCs/>
                <w:sz w:val="24"/>
                <w:szCs w:val="24"/>
              </w:rPr>
              <w:t>746</w:t>
            </w:r>
            <w:r>
              <w:rPr>
                <w:rFonts w:ascii="Times New Roman" w:hAnsi="Times New Roman" w:cs="Times New Roman"/>
                <w:b/>
                <w:bCs/>
                <w:sz w:val="24"/>
                <w:szCs w:val="24"/>
              </w:rPr>
              <w:t>.</w:t>
            </w:r>
            <w:r w:rsidR="00A461E0">
              <w:rPr>
                <w:rFonts w:ascii="Times New Roman" w:hAnsi="Times New Roman" w:cs="Times New Roman"/>
                <w:b/>
                <w:bCs/>
                <w:sz w:val="24"/>
                <w:szCs w:val="24"/>
              </w:rPr>
              <w:t>2</w:t>
            </w:r>
            <w:r>
              <w:rPr>
                <w:rFonts w:ascii="Times New Roman" w:hAnsi="Times New Roman" w:cs="Times New Roman"/>
                <w:b/>
                <w:bCs/>
                <w:sz w:val="24"/>
                <w:szCs w:val="24"/>
              </w:rPr>
              <w:t>80,00 €</w:t>
            </w:r>
          </w:p>
        </w:tc>
      </w:tr>
    </w:tbl>
    <w:p w14:paraId="556BA319" w14:textId="61BA54D2" w:rsidR="00276B4A" w:rsidRPr="006043DB" w:rsidRDefault="00015E75" w:rsidP="00C01BB0">
      <w:pPr>
        <w:pStyle w:val="Titolo1"/>
      </w:pPr>
      <w:bookmarkStart w:id="196" w:name="_Toc214974420"/>
      <w:r w:rsidRPr="006043DB">
        <w:t>SOGGETTI AMMESSI IN FORMA SINGOLA E ASSOCIATA E CONDIZIONI DI PARTECIPAZIONE</w:t>
      </w:r>
      <w:bookmarkEnd w:id="191"/>
      <w:bookmarkEnd w:id="192"/>
      <w:bookmarkEnd w:id="193"/>
      <w:bookmarkEnd w:id="194"/>
      <w:bookmarkEnd w:id="195"/>
      <w:bookmarkEnd w:id="196"/>
    </w:p>
    <w:p w14:paraId="0CD81677" w14:textId="12B6B5E9" w:rsidR="00470627" w:rsidRPr="006043DB" w:rsidRDefault="00276B4A" w:rsidP="00CB07E8">
      <w:pPr>
        <w:tabs>
          <w:tab w:val="left" w:pos="7230"/>
        </w:tabs>
        <w:spacing w:after="120" w:line="276" w:lineRule="auto"/>
        <w:jc w:val="both"/>
        <w:rPr>
          <w:rFonts w:ascii="Times New Roman" w:hAnsi="Times New Roman" w:cs="Times New Roman"/>
          <w:sz w:val="24"/>
          <w:szCs w:val="24"/>
        </w:rPr>
      </w:pPr>
      <w:r w:rsidRPr="006043DB">
        <w:rPr>
          <w:rFonts w:ascii="Times New Roman" w:hAnsi="Times New Roman" w:cs="Times New Roman"/>
          <w:sz w:val="24"/>
          <w:szCs w:val="24"/>
        </w:rPr>
        <w:t xml:space="preserve">Gli Operatori Economici, anche stabiliti in altri Stati membri, possono partecipare alla presente gara in forma singola o associata, secondo le disposizioni dell’art. </w:t>
      </w:r>
      <w:r w:rsidR="00B33D9A" w:rsidRPr="006043DB">
        <w:rPr>
          <w:rFonts w:ascii="Times New Roman" w:hAnsi="Times New Roman" w:cs="Times New Roman"/>
          <w:sz w:val="24"/>
          <w:szCs w:val="24"/>
        </w:rPr>
        <w:t>65</w:t>
      </w:r>
      <w:r w:rsidRPr="006043DB">
        <w:rPr>
          <w:rFonts w:ascii="Times New Roman" w:hAnsi="Times New Roman" w:cs="Times New Roman"/>
          <w:sz w:val="24"/>
          <w:szCs w:val="24"/>
        </w:rPr>
        <w:t xml:space="preserve"> del Codice, purché in possesso dei requisiti prescritti dai successivi articoli.</w:t>
      </w:r>
      <w:r w:rsidR="00202CAE">
        <w:rPr>
          <w:rFonts w:ascii="Times New Roman" w:hAnsi="Times New Roman" w:cs="Times New Roman"/>
          <w:sz w:val="24"/>
          <w:szCs w:val="24"/>
        </w:rPr>
        <w:t xml:space="preserve"> </w:t>
      </w:r>
    </w:p>
    <w:p w14:paraId="0688AA9A" w14:textId="1893D9AB" w:rsidR="00470627" w:rsidRDefault="00276B4A" w:rsidP="00470627">
      <w:pPr>
        <w:tabs>
          <w:tab w:val="left" w:pos="7230"/>
        </w:tabs>
        <w:spacing w:after="120" w:line="276" w:lineRule="auto"/>
        <w:jc w:val="both"/>
        <w:rPr>
          <w:rFonts w:ascii="Times New Roman" w:hAnsi="Times New Roman" w:cs="Times New Roman"/>
          <w:sz w:val="24"/>
          <w:szCs w:val="24"/>
        </w:rPr>
      </w:pPr>
      <w:r w:rsidRPr="006043DB">
        <w:rPr>
          <w:rFonts w:ascii="Times New Roman" w:hAnsi="Times New Roman" w:cs="Times New Roman"/>
          <w:sz w:val="24"/>
          <w:szCs w:val="24"/>
        </w:rPr>
        <w:t xml:space="preserve">Ai soggetti costituiti in forma associata si applicano le disposizioni di cui agli artt. </w:t>
      </w:r>
      <w:r w:rsidR="0005271A" w:rsidRPr="006043DB">
        <w:rPr>
          <w:rFonts w:ascii="Times New Roman" w:hAnsi="Times New Roman" w:cs="Times New Roman"/>
          <w:sz w:val="24"/>
          <w:szCs w:val="24"/>
        </w:rPr>
        <w:t>67</w:t>
      </w:r>
      <w:r w:rsidRPr="006043DB">
        <w:rPr>
          <w:rFonts w:ascii="Times New Roman" w:hAnsi="Times New Roman" w:cs="Times New Roman"/>
          <w:sz w:val="24"/>
          <w:szCs w:val="24"/>
        </w:rPr>
        <w:t xml:space="preserve"> e </w:t>
      </w:r>
      <w:r w:rsidR="0005271A" w:rsidRPr="006043DB">
        <w:rPr>
          <w:rFonts w:ascii="Times New Roman" w:hAnsi="Times New Roman" w:cs="Times New Roman"/>
          <w:sz w:val="24"/>
          <w:szCs w:val="24"/>
        </w:rPr>
        <w:t>68</w:t>
      </w:r>
      <w:r w:rsidRPr="006043DB">
        <w:rPr>
          <w:rFonts w:ascii="Times New Roman" w:hAnsi="Times New Roman" w:cs="Times New Roman"/>
          <w:sz w:val="24"/>
          <w:szCs w:val="24"/>
        </w:rPr>
        <w:t xml:space="preserve"> del Codice.</w:t>
      </w:r>
      <w:r w:rsidR="00470627">
        <w:rPr>
          <w:rFonts w:ascii="Times New Roman" w:hAnsi="Times New Roman" w:cs="Times New Roman"/>
          <w:sz w:val="24"/>
          <w:szCs w:val="24"/>
        </w:rPr>
        <w:t xml:space="preserve"> </w:t>
      </w:r>
    </w:p>
    <w:p w14:paraId="3D9027B2" w14:textId="28D8CF08" w:rsidR="003B000D" w:rsidRDefault="00470627" w:rsidP="00470627">
      <w:pPr>
        <w:tabs>
          <w:tab w:val="left" w:pos="7230"/>
        </w:tabs>
        <w:spacing w:after="120" w:line="276" w:lineRule="auto"/>
        <w:jc w:val="both"/>
        <w:rPr>
          <w:rFonts w:ascii="Times New Roman" w:hAnsi="Times New Roman" w:cs="Times New Roman"/>
          <w:sz w:val="24"/>
          <w:szCs w:val="24"/>
        </w:rPr>
      </w:pPr>
      <w:r w:rsidRPr="006043DB">
        <w:rPr>
          <w:rFonts w:ascii="Times New Roman" w:hAnsi="Times New Roman" w:cs="Times New Roman"/>
          <w:sz w:val="24"/>
          <w:szCs w:val="24"/>
        </w:rPr>
        <w:t>I consorzi di cui all’art</w:t>
      </w:r>
      <w:r w:rsidR="00EB0421">
        <w:rPr>
          <w:rFonts w:ascii="Times New Roman" w:hAnsi="Times New Roman" w:cs="Times New Roman"/>
          <w:sz w:val="24"/>
          <w:szCs w:val="24"/>
        </w:rPr>
        <w:t>.</w:t>
      </w:r>
      <w:r w:rsidRPr="006043DB">
        <w:rPr>
          <w:rFonts w:ascii="Times New Roman" w:hAnsi="Times New Roman" w:cs="Times New Roman"/>
          <w:sz w:val="24"/>
          <w:szCs w:val="24"/>
        </w:rPr>
        <w:t xml:space="preserve"> 65, comma 2, lettere</w:t>
      </w:r>
      <w:r w:rsidRPr="006043DB" w:rsidDel="00B64382">
        <w:rPr>
          <w:rFonts w:ascii="Times New Roman" w:hAnsi="Times New Roman" w:cs="Times New Roman"/>
          <w:sz w:val="24"/>
          <w:szCs w:val="24"/>
        </w:rPr>
        <w:t xml:space="preserve"> </w:t>
      </w:r>
      <w:r w:rsidR="00D94022">
        <w:rPr>
          <w:rFonts w:ascii="Times New Roman" w:hAnsi="Times New Roman" w:cs="Times New Roman"/>
          <w:sz w:val="24"/>
          <w:szCs w:val="24"/>
        </w:rPr>
        <w:t xml:space="preserve">b), </w:t>
      </w:r>
      <w:r w:rsidRPr="006043DB">
        <w:rPr>
          <w:rFonts w:ascii="Times New Roman" w:hAnsi="Times New Roman" w:cs="Times New Roman"/>
          <w:sz w:val="24"/>
          <w:szCs w:val="24"/>
        </w:rPr>
        <w:t>c) e d)</w:t>
      </w:r>
      <w:r w:rsidR="008179BC">
        <w:rPr>
          <w:rFonts w:ascii="Times New Roman" w:hAnsi="Times New Roman" w:cs="Times New Roman"/>
          <w:sz w:val="24"/>
          <w:szCs w:val="24"/>
        </w:rPr>
        <w:t xml:space="preserve"> e dell’art</w:t>
      </w:r>
      <w:r w:rsidR="00EB0421">
        <w:rPr>
          <w:rFonts w:ascii="Times New Roman" w:hAnsi="Times New Roman" w:cs="Times New Roman"/>
          <w:sz w:val="24"/>
          <w:szCs w:val="24"/>
        </w:rPr>
        <w:t>.</w:t>
      </w:r>
      <w:r w:rsidR="008179BC">
        <w:rPr>
          <w:rFonts w:ascii="Times New Roman" w:hAnsi="Times New Roman" w:cs="Times New Roman"/>
          <w:sz w:val="24"/>
          <w:szCs w:val="24"/>
        </w:rPr>
        <w:t xml:space="preserve"> 66, comma 1, lett. g)</w:t>
      </w:r>
      <w:r w:rsidRPr="006043DB">
        <w:rPr>
          <w:rFonts w:ascii="Times New Roman" w:hAnsi="Times New Roman" w:cs="Times New Roman"/>
          <w:sz w:val="24"/>
          <w:szCs w:val="24"/>
        </w:rPr>
        <w:t xml:space="preserve"> del Codice sono tenuti ad indicare, in sede di offerta, per quali consorziat</w:t>
      </w:r>
      <w:r w:rsidR="00BF5290">
        <w:rPr>
          <w:rFonts w:ascii="Times New Roman" w:hAnsi="Times New Roman" w:cs="Times New Roman"/>
          <w:sz w:val="24"/>
          <w:szCs w:val="24"/>
        </w:rPr>
        <w:t>e</w:t>
      </w:r>
      <w:r w:rsidRPr="006043DB">
        <w:rPr>
          <w:rFonts w:ascii="Times New Roman" w:hAnsi="Times New Roman" w:cs="Times New Roman"/>
          <w:sz w:val="24"/>
          <w:szCs w:val="24"/>
        </w:rPr>
        <w:t xml:space="preserve"> il consorzio concorre; qualora </w:t>
      </w:r>
      <w:r w:rsidR="00BF5290">
        <w:rPr>
          <w:rFonts w:ascii="Times New Roman" w:hAnsi="Times New Roman" w:cs="Times New Roman"/>
          <w:sz w:val="24"/>
          <w:szCs w:val="24"/>
        </w:rPr>
        <w:t>la consorziata</w:t>
      </w:r>
      <w:r w:rsidRPr="006043DB">
        <w:rPr>
          <w:rFonts w:ascii="Times New Roman" w:hAnsi="Times New Roman" w:cs="Times New Roman"/>
          <w:sz w:val="24"/>
          <w:szCs w:val="24"/>
        </w:rPr>
        <w:t xml:space="preserve"> designat</w:t>
      </w:r>
      <w:r w:rsidR="00BF5290">
        <w:rPr>
          <w:rFonts w:ascii="Times New Roman" w:hAnsi="Times New Roman" w:cs="Times New Roman"/>
          <w:sz w:val="24"/>
          <w:szCs w:val="24"/>
        </w:rPr>
        <w:t>a</w:t>
      </w:r>
      <w:r w:rsidRPr="006043DB">
        <w:rPr>
          <w:rFonts w:ascii="Times New Roman" w:hAnsi="Times New Roman" w:cs="Times New Roman"/>
          <w:sz w:val="24"/>
          <w:szCs w:val="24"/>
        </w:rPr>
        <w:t xml:space="preserve"> sia, a sua volta, un consorzio di cui all’art</w:t>
      </w:r>
      <w:r w:rsidR="00EB0421">
        <w:rPr>
          <w:rFonts w:ascii="Times New Roman" w:hAnsi="Times New Roman" w:cs="Times New Roman"/>
          <w:sz w:val="24"/>
          <w:szCs w:val="24"/>
        </w:rPr>
        <w:t>.</w:t>
      </w:r>
      <w:r w:rsidRPr="006043DB">
        <w:rPr>
          <w:rFonts w:ascii="Times New Roman" w:hAnsi="Times New Roman" w:cs="Times New Roman"/>
          <w:sz w:val="24"/>
          <w:szCs w:val="24"/>
        </w:rPr>
        <w:t xml:space="preserve"> 65, comma 2, letter</w:t>
      </w:r>
      <w:r w:rsidR="00BF5290">
        <w:rPr>
          <w:rFonts w:ascii="Times New Roman" w:hAnsi="Times New Roman" w:cs="Times New Roman"/>
          <w:sz w:val="24"/>
          <w:szCs w:val="24"/>
        </w:rPr>
        <w:t>e b) e</w:t>
      </w:r>
      <w:r w:rsidRPr="006043DB">
        <w:rPr>
          <w:rFonts w:ascii="Times New Roman" w:hAnsi="Times New Roman" w:cs="Times New Roman"/>
          <w:sz w:val="24"/>
          <w:szCs w:val="24"/>
        </w:rPr>
        <w:t xml:space="preserve"> c), è tenuto ad indicare</w:t>
      </w:r>
      <w:r w:rsidR="008179BC">
        <w:rPr>
          <w:rFonts w:ascii="Times New Roman" w:hAnsi="Times New Roman" w:cs="Times New Roman"/>
          <w:sz w:val="24"/>
          <w:szCs w:val="24"/>
        </w:rPr>
        <w:t>, in sede di partecipazione,</w:t>
      </w:r>
      <w:r w:rsidRPr="006043DB">
        <w:rPr>
          <w:rFonts w:ascii="Times New Roman" w:hAnsi="Times New Roman" w:cs="Times New Roman"/>
          <w:sz w:val="24"/>
          <w:szCs w:val="24"/>
        </w:rPr>
        <w:t xml:space="preserve"> </w:t>
      </w:r>
      <w:r w:rsidR="004920F8">
        <w:rPr>
          <w:rFonts w:ascii="Times New Roman" w:hAnsi="Times New Roman" w:cs="Times New Roman"/>
          <w:sz w:val="24"/>
          <w:szCs w:val="24"/>
        </w:rPr>
        <w:t xml:space="preserve">le consorziate </w:t>
      </w:r>
      <w:r w:rsidRPr="006043DB">
        <w:rPr>
          <w:rFonts w:ascii="Times New Roman" w:hAnsi="Times New Roman" w:cs="Times New Roman"/>
          <w:sz w:val="24"/>
          <w:szCs w:val="24"/>
        </w:rPr>
        <w:t xml:space="preserve">per </w:t>
      </w:r>
      <w:r w:rsidR="004920F8">
        <w:rPr>
          <w:rFonts w:ascii="Times New Roman" w:hAnsi="Times New Roman" w:cs="Times New Roman"/>
          <w:sz w:val="24"/>
          <w:szCs w:val="24"/>
        </w:rPr>
        <w:t>le</w:t>
      </w:r>
      <w:r w:rsidRPr="006043DB">
        <w:rPr>
          <w:rFonts w:ascii="Times New Roman" w:hAnsi="Times New Roman" w:cs="Times New Roman"/>
          <w:sz w:val="24"/>
          <w:szCs w:val="24"/>
        </w:rPr>
        <w:t xml:space="preserve"> quali concorre.</w:t>
      </w:r>
    </w:p>
    <w:p w14:paraId="0DD68E34" w14:textId="0FC1F61B" w:rsidR="00DA31C2" w:rsidRPr="006043DB" w:rsidRDefault="00470627" w:rsidP="00470627">
      <w:pPr>
        <w:tabs>
          <w:tab w:val="left" w:pos="7230"/>
        </w:tabs>
        <w:spacing w:after="120" w:line="276" w:lineRule="auto"/>
        <w:jc w:val="both"/>
        <w:rPr>
          <w:rFonts w:ascii="Times New Roman" w:hAnsi="Times New Roman" w:cs="Times New Roman"/>
          <w:sz w:val="24"/>
          <w:szCs w:val="24"/>
        </w:rPr>
      </w:pPr>
      <w:r w:rsidRPr="006043DB">
        <w:rPr>
          <w:rFonts w:ascii="Times New Roman" w:hAnsi="Times New Roman" w:cs="Times New Roman"/>
          <w:sz w:val="24"/>
          <w:szCs w:val="24"/>
        </w:rPr>
        <w:lastRenderedPageBreak/>
        <w:t>La partecipazione alla gara in qualsiasi altra forma da parte del</w:t>
      </w:r>
      <w:r w:rsidR="00024D25">
        <w:rPr>
          <w:rFonts w:ascii="Times New Roman" w:hAnsi="Times New Roman" w:cs="Times New Roman"/>
          <w:sz w:val="24"/>
          <w:szCs w:val="24"/>
        </w:rPr>
        <w:t>le</w:t>
      </w:r>
      <w:r w:rsidRPr="006043DB">
        <w:rPr>
          <w:rFonts w:ascii="Times New Roman" w:hAnsi="Times New Roman" w:cs="Times New Roman"/>
          <w:sz w:val="24"/>
          <w:szCs w:val="24"/>
        </w:rPr>
        <w:t xml:space="preserve"> consorziat</w:t>
      </w:r>
      <w:r w:rsidR="00024D25">
        <w:rPr>
          <w:rFonts w:ascii="Times New Roman" w:hAnsi="Times New Roman" w:cs="Times New Roman"/>
          <w:sz w:val="24"/>
          <w:szCs w:val="24"/>
        </w:rPr>
        <w:t>e</w:t>
      </w:r>
      <w:r w:rsidRPr="006043DB">
        <w:rPr>
          <w:rFonts w:ascii="Times New Roman" w:hAnsi="Times New Roman" w:cs="Times New Roman"/>
          <w:sz w:val="24"/>
          <w:szCs w:val="24"/>
        </w:rPr>
        <w:t xml:space="preserve"> designat</w:t>
      </w:r>
      <w:r w:rsidR="00024D25">
        <w:rPr>
          <w:rFonts w:ascii="Times New Roman" w:hAnsi="Times New Roman" w:cs="Times New Roman"/>
          <w:sz w:val="24"/>
          <w:szCs w:val="24"/>
        </w:rPr>
        <w:t>e</w:t>
      </w:r>
      <w:r w:rsidRPr="006043DB">
        <w:rPr>
          <w:rFonts w:ascii="Times New Roman" w:hAnsi="Times New Roman" w:cs="Times New Roman"/>
          <w:sz w:val="24"/>
          <w:szCs w:val="24"/>
        </w:rPr>
        <w:t xml:space="preserve"> dal consorzio offerente determina l’esclusione del medesimo se sono integrati i presupposti di cui </w:t>
      </w:r>
      <w:r w:rsidRPr="00F30E62">
        <w:rPr>
          <w:rFonts w:ascii="Times New Roman" w:hAnsi="Times New Roman" w:cs="Times New Roman"/>
          <w:sz w:val="24"/>
          <w:szCs w:val="24"/>
        </w:rPr>
        <w:t>all’art</w:t>
      </w:r>
      <w:r w:rsidR="00EB3F60" w:rsidRPr="00F30E62">
        <w:rPr>
          <w:rFonts w:ascii="Times New Roman" w:hAnsi="Times New Roman" w:cs="Times New Roman"/>
          <w:sz w:val="24"/>
          <w:szCs w:val="24"/>
        </w:rPr>
        <w:t>.</w:t>
      </w:r>
      <w:r w:rsidRPr="00F30E62">
        <w:rPr>
          <w:rFonts w:ascii="Times New Roman" w:hAnsi="Times New Roman" w:cs="Times New Roman"/>
          <w:sz w:val="24"/>
          <w:szCs w:val="24"/>
        </w:rPr>
        <w:t xml:space="preserve"> 95, comma 1, lettera d)</w:t>
      </w:r>
      <w:r w:rsidRPr="006043DB">
        <w:rPr>
          <w:rFonts w:ascii="Times New Roman" w:hAnsi="Times New Roman" w:cs="Times New Roman"/>
          <w:sz w:val="24"/>
          <w:szCs w:val="24"/>
        </w:rPr>
        <w:t xml:space="preserve"> sempre che l’</w:t>
      </w:r>
      <w:r w:rsidR="003B6EFF">
        <w:rPr>
          <w:rFonts w:ascii="Times New Roman" w:hAnsi="Times New Roman" w:cs="Times New Roman"/>
          <w:sz w:val="24"/>
          <w:szCs w:val="24"/>
        </w:rPr>
        <w:t>O</w:t>
      </w:r>
      <w:r w:rsidRPr="006043DB">
        <w:rPr>
          <w:rFonts w:ascii="Times New Roman" w:hAnsi="Times New Roman" w:cs="Times New Roman"/>
          <w:sz w:val="24"/>
          <w:szCs w:val="24"/>
        </w:rPr>
        <w:t xml:space="preserve">peratore </w:t>
      </w:r>
      <w:r w:rsidR="003B6EFF">
        <w:rPr>
          <w:rFonts w:ascii="Times New Roman" w:hAnsi="Times New Roman" w:cs="Times New Roman"/>
          <w:sz w:val="24"/>
          <w:szCs w:val="24"/>
        </w:rPr>
        <w:t>E</w:t>
      </w:r>
      <w:r w:rsidRPr="006043DB">
        <w:rPr>
          <w:rFonts w:ascii="Times New Roman" w:hAnsi="Times New Roman" w:cs="Times New Roman"/>
          <w:sz w:val="24"/>
          <w:szCs w:val="24"/>
        </w:rPr>
        <w:t>conomico non dimostri che la circostanza non ha influito sulla gara, né è idonea a incidere sulla capacità di rispettare gli obblighi contrattuali, fatta salva la facoltà di cui all’art</w:t>
      </w:r>
      <w:r w:rsidR="00527BBB">
        <w:rPr>
          <w:rFonts w:ascii="Times New Roman" w:hAnsi="Times New Roman" w:cs="Times New Roman"/>
          <w:sz w:val="24"/>
          <w:szCs w:val="24"/>
        </w:rPr>
        <w:t>.</w:t>
      </w:r>
      <w:r w:rsidRPr="006043DB">
        <w:rPr>
          <w:rFonts w:ascii="Times New Roman" w:hAnsi="Times New Roman" w:cs="Times New Roman"/>
          <w:sz w:val="24"/>
          <w:szCs w:val="24"/>
        </w:rPr>
        <w:t xml:space="preserve"> 97 del Codice. </w:t>
      </w:r>
    </w:p>
    <w:p w14:paraId="5ED6564E" w14:textId="77777777" w:rsidR="00B72A07" w:rsidRDefault="00470627" w:rsidP="00517A8A">
      <w:pPr>
        <w:tabs>
          <w:tab w:val="left" w:pos="7230"/>
        </w:tabs>
        <w:spacing w:after="120" w:line="276" w:lineRule="auto"/>
        <w:jc w:val="both"/>
        <w:rPr>
          <w:rFonts w:ascii="Times New Roman" w:hAnsi="Times New Roman" w:cs="Times New Roman"/>
          <w:sz w:val="24"/>
          <w:szCs w:val="24"/>
        </w:rPr>
      </w:pPr>
      <w:r w:rsidRPr="006043DB">
        <w:rPr>
          <w:rFonts w:ascii="Times New Roman" w:hAnsi="Times New Roman" w:cs="Times New Roman"/>
          <w:sz w:val="24"/>
          <w:szCs w:val="24"/>
        </w:rPr>
        <w:t>Nel caso di consorzi di cui all’art</w:t>
      </w:r>
      <w:r w:rsidR="00527BBB">
        <w:rPr>
          <w:rFonts w:ascii="Times New Roman" w:hAnsi="Times New Roman" w:cs="Times New Roman"/>
          <w:sz w:val="24"/>
          <w:szCs w:val="24"/>
        </w:rPr>
        <w:t>.</w:t>
      </w:r>
      <w:r w:rsidRPr="006043DB">
        <w:rPr>
          <w:rFonts w:ascii="Times New Roman" w:hAnsi="Times New Roman" w:cs="Times New Roman"/>
          <w:sz w:val="24"/>
          <w:szCs w:val="24"/>
        </w:rPr>
        <w:t xml:space="preserve"> 65, comma 2, lettere b),</w:t>
      </w:r>
      <w:r w:rsidR="00F745E1">
        <w:rPr>
          <w:rFonts w:ascii="Times New Roman" w:hAnsi="Times New Roman" w:cs="Times New Roman"/>
          <w:sz w:val="24"/>
          <w:szCs w:val="24"/>
        </w:rPr>
        <w:t xml:space="preserve"> </w:t>
      </w:r>
      <w:r w:rsidRPr="006043DB">
        <w:rPr>
          <w:rFonts w:ascii="Times New Roman" w:hAnsi="Times New Roman" w:cs="Times New Roman"/>
          <w:sz w:val="24"/>
          <w:szCs w:val="24"/>
        </w:rPr>
        <w:t>c) e d) del Codice, le consorziate designate dal consorzio per l’esecuzione del contratto non possono, a loro volta, a cascata, indicare un altro soggetto per l’esecuzione.</w:t>
      </w:r>
    </w:p>
    <w:p w14:paraId="2DB0CC0F" w14:textId="37E1DE8C" w:rsidR="00857582" w:rsidRPr="006043DB" w:rsidDel="00BA1EF5" w:rsidRDefault="00B667B6" w:rsidP="00517A8A">
      <w:pPr>
        <w:tabs>
          <w:tab w:val="left" w:pos="7230"/>
        </w:tabs>
        <w:spacing w:after="120" w:line="276" w:lineRule="auto"/>
        <w:jc w:val="both"/>
        <w:rPr>
          <w:rFonts w:ascii="Times New Roman" w:hAnsi="Times New Roman" w:cs="Times New Roman"/>
          <w:sz w:val="24"/>
          <w:szCs w:val="24"/>
        </w:rPr>
      </w:pPr>
      <w:r w:rsidRPr="001A256F">
        <w:rPr>
          <w:rFonts w:ascii="Times New Roman" w:hAnsi="Times New Roman" w:cs="Times New Roman"/>
          <w:sz w:val="24"/>
          <w:szCs w:val="24"/>
        </w:rPr>
        <w:t>Ai sensi dell’art. 67, comma 7, come novellato dall’art. 27, comma 1, lett. f) del d. lgs. 209/2024, è</w:t>
      </w:r>
      <w:r w:rsidR="00857582" w:rsidRPr="001A256F">
        <w:rPr>
          <w:rFonts w:ascii="Times New Roman" w:hAnsi="Times New Roman" w:cs="Times New Roman"/>
          <w:sz w:val="24"/>
          <w:szCs w:val="24"/>
        </w:rPr>
        <w:t xml:space="preserve"> vietata la partecipazione a più di un consorzio stabile</w:t>
      </w:r>
      <w:r w:rsidRPr="001A256F">
        <w:rPr>
          <w:rFonts w:ascii="Times New Roman" w:hAnsi="Times New Roman" w:cs="Times New Roman"/>
          <w:sz w:val="24"/>
          <w:szCs w:val="24"/>
        </w:rPr>
        <w:t xml:space="preserve"> di cui all’art. 65, comma 2, lett. d).</w:t>
      </w:r>
    </w:p>
    <w:p w14:paraId="7450CBF4" w14:textId="773B8BC7" w:rsidR="00B46AB2" w:rsidRPr="006043DB" w:rsidRDefault="005338C8" w:rsidP="00517A8A">
      <w:pPr>
        <w:tabs>
          <w:tab w:val="left" w:pos="7230"/>
        </w:tabs>
        <w:spacing w:after="120" w:line="276" w:lineRule="auto"/>
        <w:jc w:val="both"/>
        <w:rPr>
          <w:rFonts w:ascii="Times New Roman" w:hAnsi="Times New Roman" w:cs="Times New Roman"/>
          <w:b/>
          <w:sz w:val="24"/>
          <w:szCs w:val="24"/>
        </w:rPr>
      </w:pPr>
      <w:r>
        <w:rPr>
          <w:rFonts w:ascii="Times New Roman" w:hAnsi="Times New Roman" w:cs="Times New Roman"/>
          <w:sz w:val="24"/>
          <w:szCs w:val="24"/>
        </w:rPr>
        <w:t>L’Operatore Economico</w:t>
      </w:r>
      <w:r w:rsidR="00B46AB2" w:rsidRPr="006043DB">
        <w:rPr>
          <w:rFonts w:ascii="Times New Roman" w:hAnsi="Times New Roman" w:cs="Times New Roman"/>
          <w:sz w:val="24"/>
          <w:szCs w:val="24"/>
        </w:rPr>
        <w:t xml:space="preserve"> che partecipa al</w:t>
      </w:r>
      <w:r w:rsidR="006D5E9E">
        <w:rPr>
          <w:rFonts w:ascii="Times New Roman" w:hAnsi="Times New Roman" w:cs="Times New Roman"/>
          <w:sz w:val="24"/>
          <w:szCs w:val="24"/>
        </w:rPr>
        <w:t xml:space="preserve"> singolo lotto</w:t>
      </w:r>
      <w:r w:rsidR="006D5E9E">
        <w:rPr>
          <w:rFonts w:ascii="Times New Roman" w:hAnsi="Times New Roman" w:cs="Times New Roman"/>
          <w:i/>
          <w:sz w:val="24"/>
          <w:szCs w:val="24"/>
        </w:rPr>
        <w:t xml:space="preserve"> </w:t>
      </w:r>
      <w:r w:rsidR="00B46AB2" w:rsidRPr="006043DB">
        <w:rPr>
          <w:rFonts w:ascii="Times New Roman" w:hAnsi="Times New Roman" w:cs="Times New Roman"/>
          <w:sz w:val="24"/>
          <w:szCs w:val="24"/>
        </w:rPr>
        <w:t xml:space="preserve">in una delle forme di seguito indicate </w:t>
      </w:r>
      <w:r w:rsidR="00B46AB2" w:rsidRPr="00517A8A">
        <w:rPr>
          <w:rFonts w:ascii="Times New Roman" w:hAnsi="Times New Roman" w:cs="Times New Roman"/>
          <w:b/>
          <w:bCs/>
          <w:sz w:val="24"/>
          <w:szCs w:val="24"/>
        </w:rPr>
        <w:t>è escluso</w:t>
      </w:r>
      <w:r w:rsidR="00B46AB2" w:rsidRPr="006043DB">
        <w:rPr>
          <w:rFonts w:ascii="Times New Roman" w:hAnsi="Times New Roman" w:cs="Times New Roman"/>
          <w:sz w:val="24"/>
          <w:szCs w:val="24"/>
        </w:rPr>
        <w:t xml:space="preserve"> nel caso in cui la </w:t>
      </w:r>
      <w:r w:rsidR="00F115B8">
        <w:rPr>
          <w:rFonts w:ascii="Times New Roman" w:hAnsi="Times New Roman" w:cs="Times New Roman"/>
          <w:sz w:val="24"/>
          <w:szCs w:val="24"/>
        </w:rPr>
        <w:t>S</w:t>
      </w:r>
      <w:r w:rsidR="00B46AB2" w:rsidRPr="006043DB">
        <w:rPr>
          <w:rFonts w:ascii="Times New Roman" w:hAnsi="Times New Roman" w:cs="Times New Roman"/>
          <w:sz w:val="24"/>
          <w:szCs w:val="24"/>
        </w:rPr>
        <w:t xml:space="preserve">tazione </w:t>
      </w:r>
      <w:r w:rsidR="00F115B8">
        <w:rPr>
          <w:rFonts w:ascii="Times New Roman" w:hAnsi="Times New Roman" w:cs="Times New Roman"/>
          <w:sz w:val="24"/>
          <w:szCs w:val="24"/>
        </w:rPr>
        <w:t>A</w:t>
      </w:r>
      <w:r w:rsidR="00B46AB2" w:rsidRPr="006043DB">
        <w:rPr>
          <w:rFonts w:ascii="Times New Roman" w:hAnsi="Times New Roman" w:cs="Times New Roman"/>
          <w:sz w:val="24"/>
          <w:szCs w:val="24"/>
        </w:rPr>
        <w:t xml:space="preserve">ppaltante accerti la sussistenza di rilevanti indizi tali da far ritenere che le offerte degli </w:t>
      </w:r>
      <w:r w:rsidR="00D678C6">
        <w:rPr>
          <w:rFonts w:ascii="Times New Roman" w:hAnsi="Times New Roman" w:cs="Times New Roman"/>
          <w:sz w:val="24"/>
          <w:szCs w:val="24"/>
        </w:rPr>
        <w:t>O</w:t>
      </w:r>
      <w:r w:rsidR="00B46AB2" w:rsidRPr="006043DB">
        <w:rPr>
          <w:rFonts w:ascii="Times New Roman" w:hAnsi="Times New Roman" w:cs="Times New Roman"/>
          <w:sz w:val="24"/>
          <w:szCs w:val="24"/>
        </w:rPr>
        <w:t xml:space="preserve">peratori </w:t>
      </w:r>
      <w:r w:rsidR="00D678C6">
        <w:rPr>
          <w:rFonts w:ascii="Times New Roman" w:hAnsi="Times New Roman" w:cs="Times New Roman"/>
          <w:sz w:val="24"/>
          <w:szCs w:val="24"/>
        </w:rPr>
        <w:t>E</w:t>
      </w:r>
      <w:r w:rsidR="00B46AB2" w:rsidRPr="006043DB">
        <w:rPr>
          <w:rFonts w:ascii="Times New Roman" w:hAnsi="Times New Roman" w:cs="Times New Roman"/>
          <w:sz w:val="24"/>
          <w:szCs w:val="24"/>
        </w:rPr>
        <w:t xml:space="preserve">conomici siano imputabili ad un unico centro decisionale a cagione di accordi intercorsi con altri </w:t>
      </w:r>
      <w:r w:rsidR="000B7B45">
        <w:rPr>
          <w:rFonts w:ascii="Times New Roman" w:hAnsi="Times New Roman" w:cs="Times New Roman"/>
          <w:sz w:val="24"/>
          <w:szCs w:val="24"/>
        </w:rPr>
        <w:t>O</w:t>
      </w:r>
      <w:r w:rsidR="00B46AB2" w:rsidRPr="006043DB">
        <w:rPr>
          <w:rFonts w:ascii="Times New Roman" w:hAnsi="Times New Roman" w:cs="Times New Roman"/>
          <w:sz w:val="24"/>
          <w:szCs w:val="24"/>
        </w:rPr>
        <w:t xml:space="preserve">peratori </w:t>
      </w:r>
      <w:r w:rsidR="000B7B45">
        <w:rPr>
          <w:rFonts w:ascii="Times New Roman" w:hAnsi="Times New Roman" w:cs="Times New Roman"/>
          <w:sz w:val="24"/>
          <w:szCs w:val="24"/>
        </w:rPr>
        <w:t>E</w:t>
      </w:r>
      <w:r w:rsidR="00B46AB2" w:rsidRPr="006043DB">
        <w:rPr>
          <w:rFonts w:ascii="Times New Roman" w:hAnsi="Times New Roman" w:cs="Times New Roman"/>
          <w:sz w:val="24"/>
          <w:szCs w:val="24"/>
        </w:rPr>
        <w:t>conomici partecipanti alla stessa gara</w:t>
      </w:r>
      <w:r w:rsidR="00263F75">
        <w:rPr>
          <w:rFonts w:ascii="Times New Roman" w:hAnsi="Times New Roman" w:cs="Times New Roman"/>
          <w:sz w:val="24"/>
          <w:szCs w:val="24"/>
        </w:rPr>
        <w:t>/ al medesimo lotto</w:t>
      </w:r>
      <w:r w:rsidR="00B46AB2" w:rsidRPr="006043DB">
        <w:rPr>
          <w:rFonts w:ascii="Times New Roman" w:hAnsi="Times New Roman" w:cs="Times New Roman"/>
          <w:sz w:val="24"/>
          <w:szCs w:val="24"/>
        </w:rPr>
        <w:t>:</w:t>
      </w:r>
      <w:r w:rsidR="00B46AB2" w:rsidRPr="006043DB">
        <w:rPr>
          <w:rFonts w:ascii="Times New Roman" w:hAnsi="Times New Roman" w:cs="Times New Roman"/>
          <w:b/>
          <w:sz w:val="24"/>
          <w:szCs w:val="24"/>
        </w:rPr>
        <w:t xml:space="preserve"> </w:t>
      </w:r>
    </w:p>
    <w:p w14:paraId="3C44AB51" w14:textId="2C4CAEB4" w:rsidR="00FC5394" w:rsidRPr="006043DB" w:rsidRDefault="00E17831" w:rsidP="00D77A61">
      <w:pPr>
        <w:pStyle w:val="Paragrafoelenco"/>
        <w:numPr>
          <w:ilvl w:val="0"/>
          <w:numId w:val="27"/>
        </w:numPr>
        <w:tabs>
          <w:tab w:val="left" w:pos="7230"/>
        </w:tabs>
        <w:spacing w:after="120"/>
        <w:contextualSpacing w:val="0"/>
        <w:jc w:val="both"/>
        <w:rPr>
          <w:rFonts w:ascii="Times New Roman" w:hAnsi="Times New Roman" w:cs="Times New Roman"/>
          <w:sz w:val="24"/>
          <w:szCs w:val="24"/>
        </w:rPr>
      </w:pPr>
      <w:r w:rsidRPr="006043DB">
        <w:rPr>
          <w:rFonts w:ascii="Times New Roman" w:hAnsi="Times New Roman" w:cs="Times New Roman"/>
          <w:sz w:val="24"/>
          <w:szCs w:val="24"/>
        </w:rPr>
        <w:t xml:space="preserve">partecipazione in più di un raggruppamento temporaneo o consorzio ordinario di concorrenti o aggregazione di </w:t>
      </w:r>
      <w:r w:rsidR="003130AE">
        <w:rPr>
          <w:rFonts w:ascii="Times New Roman" w:hAnsi="Times New Roman" w:cs="Times New Roman"/>
          <w:sz w:val="24"/>
          <w:szCs w:val="24"/>
        </w:rPr>
        <w:t>O</w:t>
      </w:r>
      <w:r w:rsidRPr="006043DB">
        <w:rPr>
          <w:rFonts w:ascii="Times New Roman" w:hAnsi="Times New Roman" w:cs="Times New Roman"/>
          <w:sz w:val="24"/>
          <w:szCs w:val="24"/>
        </w:rPr>
        <w:t xml:space="preserve">peratori </w:t>
      </w:r>
      <w:r w:rsidR="003130AE">
        <w:rPr>
          <w:rFonts w:ascii="Times New Roman" w:hAnsi="Times New Roman" w:cs="Times New Roman"/>
          <w:sz w:val="24"/>
          <w:szCs w:val="24"/>
        </w:rPr>
        <w:t>E</w:t>
      </w:r>
      <w:r w:rsidRPr="006043DB">
        <w:rPr>
          <w:rFonts w:ascii="Times New Roman" w:hAnsi="Times New Roman" w:cs="Times New Roman"/>
          <w:sz w:val="24"/>
          <w:szCs w:val="24"/>
        </w:rPr>
        <w:t xml:space="preserve">conomici aderenti al contratto di rete (nel prosieguo, aggregazione di retisti) </w:t>
      </w:r>
    </w:p>
    <w:p w14:paraId="3881073D" w14:textId="6E8DC8EA" w:rsidR="00FC5394" w:rsidRPr="00FC5394" w:rsidRDefault="00E17831" w:rsidP="00D77A61">
      <w:pPr>
        <w:pStyle w:val="Paragrafoelenco"/>
        <w:numPr>
          <w:ilvl w:val="0"/>
          <w:numId w:val="27"/>
        </w:numPr>
        <w:tabs>
          <w:tab w:val="left" w:pos="7230"/>
        </w:tabs>
        <w:spacing w:after="120"/>
        <w:contextualSpacing w:val="0"/>
        <w:jc w:val="both"/>
        <w:rPr>
          <w:rFonts w:ascii="Times New Roman" w:hAnsi="Times New Roman" w:cs="Times New Roman"/>
          <w:sz w:val="24"/>
          <w:szCs w:val="24"/>
        </w:rPr>
      </w:pPr>
      <w:r w:rsidRPr="00FC5394">
        <w:rPr>
          <w:rFonts w:ascii="Times New Roman" w:hAnsi="Times New Roman" w:cs="Times New Roman"/>
          <w:sz w:val="24"/>
          <w:szCs w:val="24"/>
        </w:rPr>
        <w:t xml:space="preserve">partecipazione sia in raggruppamento o consorzio ordinario di concorrenti sia in forma individuale: </w:t>
      </w:r>
    </w:p>
    <w:p w14:paraId="705EEEEB" w14:textId="04D2E5CF" w:rsidR="00230888" w:rsidRPr="00FC5394" w:rsidRDefault="00E17831" w:rsidP="00D77A61">
      <w:pPr>
        <w:pStyle w:val="Paragrafoelenco"/>
        <w:numPr>
          <w:ilvl w:val="0"/>
          <w:numId w:val="27"/>
        </w:numPr>
        <w:tabs>
          <w:tab w:val="left" w:pos="7230"/>
        </w:tabs>
        <w:spacing w:after="120"/>
        <w:contextualSpacing w:val="0"/>
        <w:jc w:val="both"/>
        <w:rPr>
          <w:rFonts w:ascii="Times New Roman" w:hAnsi="Times New Roman" w:cs="Times New Roman"/>
          <w:sz w:val="24"/>
          <w:szCs w:val="24"/>
        </w:rPr>
      </w:pPr>
      <w:r w:rsidRPr="00FC5394">
        <w:rPr>
          <w:rFonts w:ascii="Times New Roman" w:hAnsi="Times New Roman" w:cs="Times New Roman"/>
          <w:sz w:val="24"/>
          <w:szCs w:val="24"/>
        </w:rPr>
        <w:t xml:space="preserve">partecipazione sia in aggregazione di retisti sia in forma individuale. Tale esclusione non si applica alle retiste non partecipanti all’aggregazione, le quali possono presentare offerta, per </w:t>
      </w:r>
      <w:r w:rsidR="006D5E9E">
        <w:rPr>
          <w:rFonts w:ascii="Times New Roman" w:hAnsi="Times New Roman" w:cs="Times New Roman"/>
          <w:sz w:val="24"/>
          <w:szCs w:val="24"/>
        </w:rPr>
        <w:t>il</w:t>
      </w:r>
      <w:r w:rsidRPr="00FC5394">
        <w:rPr>
          <w:rFonts w:ascii="Times New Roman" w:hAnsi="Times New Roman" w:cs="Times New Roman"/>
          <w:sz w:val="24"/>
          <w:szCs w:val="24"/>
        </w:rPr>
        <w:t xml:space="preserve"> medesim</w:t>
      </w:r>
      <w:r w:rsidR="006D5E9E">
        <w:rPr>
          <w:rFonts w:ascii="Times New Roman" w:hAnsi="Times New Roman" w:cs="Times New Roman"/>
          <w:sz w:val="24"/>
          <w:szCs w:val="24"/>
        </w:rPr>
        <w:t>o lotto</w:t>
      </w:r>
      <w:r w:rsidRPr="00FC5394">
        <w:rPr>
          <w:rFonts w:ascii="Times New Roman" w:hAnsi="Times New Roman" w:cs="Times New Roman"/>
          <w:sz w:val="24"/>
          <w:szCs w:val="24"/>
        </w:rPr>
        <w:t xml:space="preserve">, in forma singola o associata; </w:t>
      </w:r>
    </w:p>
    <w:p w14:paraId="31AECBC7" w14:textId="594D41E7" w:rsidR="00E17831" w:rsidRPr="00230888" w:rsidRDefault="00E17831" w:rsidP="00D77A61">
      <w:pPr>
        <w:pStyle w:val="Paragrafoelenco"/>
        <w:numPr>
          <w:ilvl w:val="0"/>
          <w:numId w:val="27"/>
        </w:numPr>
        <w:tabs>
          <w:tab w:val="left" w:pos="7230"/>
        </w:tabs>
        <w:spacing w:after="120"/>
        <w:contextualSpacing w:val="0"/>
        <w:jc w:val="both"/>
        <w:rPr>
          <w:rFonts w:ascii="Times New Roman" w:hAnsi="Times New Roman" w:cs="Times New Roman"/>
          <w:sz w:val="24"/>
          <w:szCs w:val="24"/>
        </w:rPr>
      </w:pPr>
      <w:r w:rsidRPr="00230888">
        <w:rPr>
          <w:rFonts w:ascii="Times New Roman" w:hAnsi="Times New Roman" w:cs="Times New Roman"/>
          <w:sz w:val="24"/>
          <w:szCs w:val="24"/>
        </w:rPr>
        <w:t>partecipazione di un consorzio che ha designato un</w:t>
      </w:r>
      <w:r w:rsidR="002562E6">
        <w:rPr>
          <w:rFonts w:ascii="Times New Roman" w:hAnsi="Times New Roman" w:cs="Times New Roman"/>
          <w:sz w:val="24"/>
          <w:szCs w:val="24"/>
        </w:rPr>
        <w:t>a</w:t>
      </w:r>
      <w:r w:rsidRPr="00230888">
        <w:rPr>
          <w:rFonts w:ascii="Times New Roman" w:hAnsi="Times New Roman" w:cs="Times New Roman"/>
          <w:sz w:val="24"/>
          <w:szCs w:val="24"/>
        </w:rPr>
        <w:t xml:space="preserve"> consorziat</w:t>
      </w:r>
      <w:r w:rsidR="002562E6">
        <w:rPr>
          <w:rFonts w:ascii="Times New Roman" w:hAnsi="Times New Roman" w:cs="Times New Roman"/>
          <w:sz w:val="24"/>
          <w:szCs w:val="24"/>
        </w:rPr>
        <w:t>a</w:t>
      </w:r>
      <w:r w:rsidRPr="00230888">
        <w:rPr>
          <w:rFonts w:ascii="Times New Roman" w:hAnsi="Times New Roman" w:cs="Times New Roman"/>
          <w:sz w:val="24"/>
          <w:szCs w:val="24"/>
        </w:rPr>
        <w:t xml:space="preserve"> esecutr</w:t>
      </w:r>
      <w:r w:rsidR="002562E6">
        <w:rPr>
          <w:rFonts w:ascii="Times New Roman" w:hAnsi="Times New Roman" w:cs="Times New Roman"/>
          <w:sz w:val="24"/>
          <w:szCs w:val="24"/>
        </w:rPr>
        <w:t>ice</w:t>
      </w:r>
      <w:r w:rsidRPr="00230888">
        <w:rPr>
          <w:rFonts w:ascii="Times New Roman" w:hAnsi="Times New Roman" w:cs="Times New Roman"/>
          <w:sz w:val="24"/>
          <w:szCs w:val="24"/>
        </w:rPr>
        <w:t xml:space="preserve"> </w:t>
      </w:r>
      <w:r w:rsidR="002562E6">
        <w:rPr>
          <w:rFonts w:ascii="Times New Roman" w:hAnsi="Times New Roman" w:cs="Times New Roman"/>
          <w:sz w:val="24"/>
          <w:szCs w:val="24"/>
        </w:rPr>
        <w:t>la</w:t>
      </w:r>
      <w:r w:rsidRPr="00230888">
        <w:rPr>
          <w:rFonts w:ascii="Times New Roman" w:hAnsi="Times New Roman" w:cs="Times New Roman"/>
          <w:sz w:val="24"/>
          <w:szCs w:val="24"/>
        </w:rPr>
        <w:t xml:space="preserve"> quale, a sua volta, partecipa in una qualsiasi altra forma. </w:t>
      </w:r>
    </w:p>
    <w:p w14:paraId="5CD1F76C" w14:textId="17614DEB" w:rsidR="00590AED" w:rsidRPr="006043DB" w:rsidRDefault="004E2464" w:rsidP="00517A8A">
      <w:pPr>
        <w:tabs>
          <w:tab w:val="left" w:pos="7230"/>
        </w:tabs>
        <w:spacing w:after="120" w:line="276" w:lineRule="auto"/>
        <w:jc w:val="both"/>
        <w:rPr>
          <w:rFonts w:ascii="Times New Roman" w:hAnsi="Times New Roman" w:cs="Times New Roman"/>
          <w:strike/>
          <w:sz w:val="24"/>
          <w:szCs w:val="24"/>
        </w:rPr>
      </w:pPr>
      <w:r w:rsidRPr="006043DB">
        <w:rPr>
          <w:rFonts w:ascii="Times New Roman" w:hAnsi="Times New Roman" w:cs="Times New Roman"/>
          <w:sz w:val="24"/>
          <w:szCs w:val="24"/>
        </w:rPr>
        <w:t xml:space="preserve">Nel caso venga accertato quanto sopra, si provvede ad informare gli </w:t>
      </w:r>
      <w:r w:rsidR="00457AD4">
        <w:rPr>
          <w:rFonts w:ascii="Times New Roman" w:hAnsi="Times New Roman" w:cs="Times New Roman"/>
          <w:sz w:val="24"/>
          <w:szCs w:val="24"/>
        </w:rPr>
        <w:t>O</w:t>
      </w:r>
      <w:r w:rsidRPr="006043DB">
        <w:rPr>
          <w:rFonts w:ascii="Times New Roman" w:hAnsi="Times New Roman" w:cs="Times New Roman"/>
          <w:sz w:val="24"/>
          <w:szCs w:val="24"/>
        </w:rPr>
        <w:t xml:space="preserve">peratori </w:t>
      </w:r>
      <w:r w:rsidR="00457AD4">
        <w:rPr>
          <w:rFonts w:ascii="Times New Roman" w:hAnsi="Times New Roman" w:cs="Times New Roman"/>
          <w:sz w:val="24"/>
          <w:szCs w:val="24"/>
        </w:rPr>
        <w:t>E</w:t>
      </w:r>
      <w:r w:rsidRPr="006043DB">
        <w:rPr>
          <w:rFonts w:ascii="Times New Roman" w:hAnsi="Times New Roman" w:cs="Times New Roman"/>
          <w:sz w:val="24"/>
          <w:szCs w:val="24"/>
        </w:rPr>
        <w:t>conomici coinvolti i quali possono, entro</w:t>
      </w:r>
      <w:r w:rsidR="005374B8" w:rsidRPr="006043DB">
        <w:rPr>
          <w:rFonts w:ascii="Times New Roman" w:hAnsi="Times New Roman" w:cs="Times New Roman"/>
          <w:sz w:val="24"/>
          <w:szCs w:val="24"/>
        </w:rPr>
        <w:t xml:space="preserve"> </w:t>
      </w:r>
      <w:r w:rsidR="006D5E9E">
        <w:rPr>
          <w:rFonts w:ascii="Times New Roman" w:hAnsi="Times New Roman" w:cs="Times New Roman"/>
          <w:sz w:val="24"/>
          <w:szCs w:val="24"/>
        </w:rPr>
        <w:t>15</w:t>
      </w:r>
      <w:r w:rsidRPr="006043DB">
        <w:rPr>
          <w:rFonts w:ascii="Times New Roman" w:hAnsi="Times New Roman" w:cs="Times New Roman"/>
          <w:sz w:val="24"/>
          <w:szCs w:val="24"/>
        </w:rPr>
        <w:t xml:space="preserve"> giorni</w:t>
      </w:r>
      <w:r w:rsidRPr="006043DB">
        <w:rPr>
          <w:rFonts w:ascii="Times New Roman" w:hAnsi="Times New Roman" w:cs="Times New Roman"/>
          <w:i/>
          <w:sz w:val="24"/>
          <w:szCs w:val="24"/>
        </w:rPr>
        <w:t>,</w:t>
      </w:r>
      <w:r w:rsidRPr="006043DB">
        <w:rPr>
          <w:rFonts w:ascii="Times New Roman" w:hAnsi="Times New Roman" w:cs="Times New Roman"/>
          <w:sz w:val="24"/>
          <w:szCs w:val="24"/>
        </w:rPr>
        <w:t xml:space="preserve"> dimostrare che la circostanza non ha influito sulla </w:t>
      </w:r>
      <w:r w:rsidR="00263F75">
        <w:rPr>
          <w:rFonts w:ascii="Times New Roman" w:hAnsi="Times New Roman" w:cs="Times New Roman"/>
          <w:sz w:val="24"/>
          <w:szCs w:val="24"/>
        </w:rPr>
        <w:t xml:space="preserve">partecipazione </w:t>
      </w:r>
      <w:r w:rsidRPr="006043DB">
        <w:rPr>
          <w:rFonts w:ascii="Times New Roman" w:hAnsi="Times New Roman" w:cs="Times New Roman"/>
          <w:sz w:val="24"/>
          <w:szCs w:val="24"/>
        </w:rPr>
        <w:t>né è idonea a incidere sulla capacità di rispettare gli obblighi contrattuali</w:t>
      </w:r>
      <w:r w:rsidR="00470627">
        <w:rPr>
          <w:rFonts w:ascii="Times New Roman" w:hAnsi="Times New Roman" w:cs="Times New Roman"/>
          <w:sz w:val="24"/>
          <w:szCs w:val="24"/>
        </w:rPr>
        <w:t xml:space="preserve"> eventualmente derivanti dall’aggiudicazione</w:t>
      </w:r>
      <w:r w:rsidRPr="006043DB">
        <w:rPr>
          <w:rFonts w:ascii="Times New Roman" w:hAnsi="Times New Roman" w:cs="Times New Roman"/>
          <w:sz w:val="24"/>
          <w:szCs w:val="24"/>
        </w:rPr>
        <w:t>.</w:t>
      </w:r>
    </w:p>
    <w:p w14:paraId="58DFBE1B" w14:textId="631F92FB" w:rsidR="008D0D8E" w:rsidRPr="006043DB" w:rsidRDefault="008D0D8E" w:rsidP="00517A8A">
      <w:pPr>
        <w:tabs>
          <w:tab w:val="left" w:pos="7230"/>
        </w:tabs>
        <w:spacing w:after="120" w:line="276" w:lineRule="auto"/>
        <w:jc w:val="center"/>
        <w:rPr>
          <w:rFonts w:ascii="Times New Roman" w:hAnsi="Times New Roman" w:cs="Times New Roman"/>
          <w:sz w:val="24"/>
          <w:szCs w:val="24"/>
        </w:rPr>
      </w:pPr>
      <w:r w:rsidRPr="006043DB">
        <w:rPr>
          <w:rFonts w:ascii="Times New Roman" w:hAnsi="Times New Roman" w:cs="Times New Roman"/>
          <w:sz w:val="24"/>
          <w:szCs w:val="24"/>
        </w:rPr>
        <w:t>***</w:t>
      </w:r>
    </w:p>
    <w:p w14:paraId="4DE5E412" w14:textId="729AB020" w:rsidR="00276B4A" w:rsidRPr="006043DB" w:rsidRDefault="00276B4A" w:rsidP="00517A8A">
      <w:pPr>
        <w:tabs>
          <w:tab w:val="left" w:pos="7230"/>
        </w:tabs>
        <w:spacing w:after="120" w:line="276" w:lineRule="auto"/>
        <w:jc w:val="both"/>
        <w:rPr>
          <w:rFonts w:ascii="Times New Roman" w:hAnsi="Times New Roman" w:cs="Times New Roman"/>
          <w:sz w:val="24"/>
          <w:szCs w:val="24"/>
        </w:rPr>
      </w:pPr>
      <w:r w:rsidRPr="006043DB">
        <w:rPr>
          <w:rFonts w:ascii="Times New Roman" w:hAnsi="Times New Roman" w:cs="Times New Roman"/>
          <w:sz w:val="24"/>
          <w:szCs w:val="24"/>
        </w:rPr>
        <w:t xml:space="preserve">Le aggregazioni tra imprese aderenti al contratto di rete di cui all’art. </w:t>
      </w:r>
      <w:r w:rsidR="004C3A20" w:rsidRPr="006043DB">
        <w:rPr>
          <w:rFonts w:ascii="Times New Roman" w:hAnsi="Times New Roman" w:cs="Times New Roman"/>
          <w:sz w:val="24"/>
          <w:szCs w:val="24"/>
        </w:rPr>
        <w:t>65,</w:t>
      </w:r>
      <w:r w:rsidRPr="006043DB">
        <w:rPr>
          <w:rFonts w:ascii="Times New Roman" w:hAnsi="Times New Roman" w:cs="Times New Roman"/>
          <w:sz w:val="24"/>
          <w:szCs w:val="24"/>
        </w:rPr>
        <w:t xml:space="preserve"> comma 2, lett. </w:t>
      </w:r>
      <w:r w:rsidR="00374AA0" w:rsidRPr="006043DB">
        <w:rPr>
          <w:rFonts w:ascii="Times New Roman" w:hAnsi="Times New Roman" w:cs="Times New Roman"/>
          <w:sz w:val="24"/>
          <w:szCs w:val="24"/>
        </w:rPr>
        <w:t>g</w:t>
      </w:r>
      <w:r w:rsidRPr="006043DB">
        <w:rPr>
          <w:rFonts w:ascii="Times New Roman" w:hAnsi="Times New Roman" w:cs="Times New Roman"/>
          <w:sz w:val="24"/>
          <w:szCs w:val="24"/>
        </w:rPr>
        <w:t>), del Codice, rispettano la disciplina prevista per i raggruppamenti temporanei di imprese in quanto compatibile. In particolare:</w:t>
      </w:r>
    </w:p>
    <w:p w14:paraId="34B083B2" w14:textId="1A881DEC" w:rsidR="003C1AFA" w:rsidRPr="00DC1F96" w:rsidRDefault="00276B4A" w:rsidP="00D77A61">
      <w:pPr>
        <w:pStyle w:val="Paragrafoelenco"/>
        <w:numPr>
          <w:ilvl w:val="0"/>
          <w:numId w:val="28"/>
        </w:numPr>
        <w:tabs>
          <w:tab w:val="left" w:pos="7230"/>
        </w:tabs>
        <w:spacing w:after="120"/>
        <w:contextualSpacing w:val="0"/>
        <w:jc w:val="both"/>
        <w:rPr>
          <w:rFonts w:ascii="Times New Roman" w:hAnsi="Times New Roman" w:cs="Times New Roman"/>
          <w:sz w:val="24"/>
          <w:szCs w:val="24"/>
        </w:rPr>
      </w:pPr>
      <w:r w:rsidRPr="00DC1F96">
        <w:rPr>
          <w:rFonts w:ascii="Times New Roman" w:hAnsi="Times New Roman" w:cs="Times New Roman"/>
          <w:sz w:val="24"/>
          <w:szCs w:val="24"/>
          <w:u w:val="single"/>
        </w:rPr>
        <w:t>nel caso in cui la rete sia dotata di organo comune con potere di rappresentanza e soggettività giuridica (cd. rete - soggetto)</w:t>
      </w:r>
      <w:r w:rsidRPr="00DC1F96">
        <w:rPr>
          <w:rFonts w:ascii="Times New Roman" w:hAnsi="Times New Roman" w:cs="Times New Roman"/>
          <w:sz w:val="24"/>
          <w:szCs w:val="24"/>
        </w:rPr>
        <w:t>, l’aggregazione di imprese di rete partecipa a mezzo dell’organo comune, che assumerà il ruolo della mandataria, qualora in possesso dei relativi requisiti. L’organo comune potrà indicare anche solo alcune tra le imprese retiste per la partecipazione alla gara ma dovrà obbligatoriamente far parte di queste;</w:t>
      </w:r>
    </w:p>
    <w:p w14:paraId="4F9D396F" w14:textId="72F0AA18" w:rsidR="003C1AFA" w:rsidRPr="00DC1F96" w:rsidRDefault="00276B4A" w:rsidP="00D77A61">
      <w:pPr>
        <w:pStyle w:val="Paragrafoelenco"/>
        <w:numPr>
          <w:ilvl w:val="0"/>
          <w:numId w:val="28"/>
        </w:numPr>
        <w:tabs>
          <w:tab w:val="left" w:pos="7230"/>
        </w:tabs>
        <w:spacing w:after="120"/>
        <w:contextualSpacing w:val="0"/>
        <w:jc w:val="both"/>
        <w:rPr>
          <w:rFonts w:ascii="Times New Roman" w:hAnsi="Times New Roman" w:cs="Times New Roman"/>
          <w:sz w:val="24"/>
          <w:szCs w:val="24"/>
        </w:rPr>
      </w:pPr>
      <w:r w:rsidRPr="00DC1F96">
        <w:rPr>
          <w:rFonts w:ascii="Times New Roman" w:hAnsi="Times New Roman" w:cs="Times New Roman"/>
          <w:sz w:val="24"/>
          <w:szCs w:val="24"/>
          <w:u w:val="single"/>
        </w:rPr>
        <w:t>nel caso in cui la rete sia dotata di organo comune con potere di rappresentanza ma priva di soggettività giuridica (cd. rete-contratto)</w:t>
      </w:r>
      <w:r w:rsidRPr="00DC1F96">
        <w:rPr>
          <w:rFonts w:ascii="Times New Roman" w:hAnsi="Times New Roman" w:cs="Times New Roman"/>
          <w:sz w:val="24"/>
          <w:szCs w:val="24"/>
        </w:rPr>
        <w:t xml:space="preserve">, l’aggregazione di imprese di rete partecipa a mezzo </w:t>
      </w:r>
      <w:r w:rsidRPr="00DC1F96">
        <w:rPr>
          <w:rFonts w:ascii="Times New Roman" w:hAnsi="Times New Roman" w:cs="Times New Roman"/>
          <w:sz w:val="24"/>
          <w:szCs w:val="24"/>
        </w:rPr>
        <w:lastRenderedPageBreak/>
        <w:t xml:space="preserve">dell’organo comune, che assumerà il ruolo della mandataria, qualora in possesso dei requisiti previsti per la mandataria e qualora il contratto di rete rechi mandato allo stesso a presentare domanda di partecipazione o offerta per determinate tipologie di procedure di gara. L’organo comune potrà indicare anche solo alcune tra le imprese retiste per la partecipazione alla gara ma dovrà obbligatoriamente far parte di queste; </w:t>
      </w:r>
    </w:p>
    <w:p w14:paraId="1D238F0D" w14:textId="15A60221" w:rsidR="00276B4A" w:rsidRPr="00DC1F96" w:rsidRDefault="00276B4A" w:rsidP="00D77A61">
      <w:pPr>
        <w:pStyle w:val="Paragrafoelenco"/>
        <w:numPr>
          <w:ilvl w:val="0"/>
          <w:numId w:val="28"/>
        </w:numPr>
        <w:tabs>
          <w:tab w:val="left" w:pos="7230"/>
        </w:tabs>
        <w:spacing w:after="120"/>
        <w:contextualSpacing w:val="0"/>
        <w:jc w:val="both"/>
        <w:rPr>
          <w:rFonts w:ascii="Times New Roman" w:hAnsi="Times New Roman" w:cs="Times New Roman"/>
          <w:sz w:val="24"/>
          <w:szCs w:val="24"/>
        </w:rPr>
      </w:pPr>
      <w:r w:rsidRPr="00DC1F96">
        <w:rPr>
          <w:rFonts w:ascii="Times New Roman" w:hAnsi="Times New Roman" w:cs="Times New Roman"/>
          <w:sz w:val="24"/>
          <w:szCs w:val="24"/>
          <w:u w:val="single"/>
        </w:rPr>
        <w:t>nel caso in cui la rete sia dotata di organo comune privo di potere di rappresentanza ovvero sia sprovvista di organo comune, oppure se l’organo comune è privo dei requisiti di qualificazione</w:t>
      </w:r>
      <w:r w:rsidRPr="00DC1F96">
        <w:rPr>
          <w:rFonts w:ascii="Times New Roman" w:hAnsi="Times New Roman" w:cs="Times New Roman"/>
          <w:sz w:val="24"/>
          <w:szCs w:val="24"/>
        </w:rPr>
        <w:t>, l’aggregazione di imprese di rete partecipa nella forma del raggruppamento costituito o costituendo, con applicazione integrale delle relative regole.</w:t>
      </w:r>
    </w:p>
    <w:p w14:paraId="7833B751" w14:textId="1D4FB8F7" w:rsidR="00276B4A" w:rsidRDefault="00276B4A" w:rsidP="00A816A3">
      <w:pPr>
        <w:tabs>
          <w:tab w:val="left" w:pos="7230"/>
        </w:tabs>
        <w:spacing w:after="120" w:line="276" w:lineRule="auto"/>
        <w:jc w:val="both"/>
        <w:rPr>
          <w:rFonts w:ascii="Times New Roman" w:hAnsi="Times New Roman" w:cs="Times New Roman"/>
          <w:sz w:val="24"/>
          <w:szCs w:val="24"/>
        </w:rPr>
      </w:pPr>
      <w:r w:rsidRPr="006043DB">
        <w:rPr>
          <w:rFonts w:ascii="Times New Roman" w:hAnsi="Times New Roman" w:cs="Times New Roman"/>
          <w:sz w:val="24"/>
          <w:szCs w:val="24"/>
          <w:u w:val="single"/>
        </w:rPr>
        <w:t>Per tutte le tipologie di rete,</w:t>
      </w:r>
      <w:r w:rsidRPr="006043DB">
        <w:rPr>
          <w:rFonts w:ascii="Times New Roman" w:hAnsi="Times New Roman" w:cs="Times New Roman"/>
          <w:sz w:val="24"/>
          <w:szCs w:val="24"/>
        </w:rPr>
        <w:t xml:space="preserve"> la partecipazione congiunta alle gare deve risultare individuata nel contratto di rete come uno degli scopi strategici inclusi nel programma comune, mentre la durata dello stesso dovrà essere commisurata ai tempi di realizzazione dell’appalto</w:t>
      </w:r>
      <w:r w:rsidR="001C5619" w:rsidRPr="006043DB">
        <w:rPr>
          <w:rFonts w:ascii="Times New Roman" w:hAnsi="Times New Roman" w:cs="Times New Roman"/>
          <w:sz w:val="24"/>
          <w:szCs w:val="24"/>
        </w:rPr>
        <w:t>.</w:t>
      </w:r>
    </w:p>
    <w:p w14:paraId="730C9735" w14:textId="2CEE7E5B" w:rsidR="00276B4A" w:rsidRPr="006043DB" w:rsidRDefault="00B106CE" w:rsidP="00517A8A">
      <w:pPr>
        <w:tabs>
          <w:tab w:val="left" w:pos="7230"/>
        </w:tabs>
        <w:spacing w:after="120" w:line="276" w:lineRule="auto"/>
        <w:jc w:val="both"/>
        <w:rPr>
          <w:rFonts w:ascii="Times New Roman" w:hAnsi="Times New Roman" w:cs="Times New Roman"/>
          <w:sz w:val="24"/>
          <w:szCs w:val="24"/>
        </w:rPr>
      </w:pPr>
      <w:r w:rsidRPr="00B106CE">
        <w:rPr>
          <w:rFonts w:ascii="Times New Roman" w:hAnsi="Times New Roman" w:cs="Times New Roman"/>
          <w:sz w:val="24"/>
          <w:szCs w:val="24"/>
        </w:rPr>
        <w:t>Ad un raggruppamento temporaneo può partecipare anche un consorzio di cui all’art</w:t>
      </w:r>
      <w:r w:rsidR="00B62999">
        <w:rPr>
          <w:rFonts w:ascii="Times New Roman" w:hAnsi="Times New Roman" w:cs="Times New Roman"/>
          <w:sz w:val="24"/>
          <w:szCs w:val="24"/>
        </w:rPr>
        <w:t>.</w:t>
      </w:r>
      <w:r w:rsidRPr="00B106CE">
        <w:rPr>
          <w:rFonts w:ascii="Times New Roman" w:hAnsi="Times New Roman" w:cs="Times New Roman"/>
          <w:sz w:val="24"/>
          <w:szCs w:val="24"/>
        </w:rPr>
        <w:t xml:space="preserve"> 65, comma 2, lettera b), c), d)</w:t>
      </w:r>
      <w:r w:rsidR="007725EA">
        <w:rPr>
          <w:rFonts w:ascii="Times New Roman" w:hAnsi="Times New Roman" w:cs="Times New Roman"/>
          <w:sz w:val="24"/>
          <w:szCs w:val="24"/>
        </w:rPr>
        <w:t xml:space="preserve"> e f)</w:t>
      </w:r>
      <w:r w:rsidRPr="00B106CE">
        <w:rPr>
          <w:rFonts w:ascii="Times New Roman" w:hAnsi="Times New Roman" w:cs="Times New Roman"/>
          <w:sz w:val="24"/>
          <w:szCs w:val="24"/>
        </w:rPr>
        <w:t>.</w:t>
      </w:r>
      <w:r w:rsidR="00276B4A" w:rsidRPr="006043DB">
        <w:rPr>
          <w:rFonts w:ascii="Times New Roman" w:hAnsi="Times New Roman" w:cs="Times New Roman"/>
          <w:sz w:val="24"/>
          <w:szCs w:val="24"/>
        </w:rPr>
        <w:t xml:space="preserve"> </w:t>
      </w:r>
    </w:p>
    <w:p w14:paraId="4C32155A" w14:textId="75E43BE0" w:rsidR="00E84023" w:rsidRPr="006043DB" w:rsidRDefault="00276B4A" w:rsidP="002D1638">
      <w:pPr>
        <w:pStyle w:val="Normalbullet"/>
        <w:spacing w:after="120" w:line="276" w:lineRule="auto"/>
        <w:rPr>
          <w:rFonts w:ascii="Times New Roman" w:hAnsi="Times New Roman" w:cs="Times New Roman"/>
        </w:rPr>
      </w:pPr>
      <w:r w:rsidRPr="006043DB">
        <w:rPr>
          <w:rFonts w:ascii="Times New Roman" w:hAnsi="Times New Roman" w:cs="Times New Roman"/>
        </w:rPr>
        <w:t>Ai sensi dell’art. 186-bis, comma 6 del R.D. 16 marzo 1942, n. 267, l’impresa in concordato preventivo con continuità aziendale può concorrere anche riunita in RTI purché non rivesta la qualità di mandataria e sempre che le altre imprese aderenti al RTI non siano assoggettate ad una procedura concorsuale.</w:t>
      </w:r>
      <w:bookmarkStart w:id="197" w:name="_Toc526174738"/>
      <w:bookmarkStart w:id="198" w:name="_Toc527984484"/>
      <w:bookmarkStart w:id="199" w:name="_Toc527984583"/>
      <w:bookmarkStart w:id="200" w:name="_Toc527984727"/>
      <w:bookmarkStart w:id="201" w:name="_Toc527984931"/>
      <w:r w:rsidR="00E84023" w:rsidRPr="006043DB">
        <w:rPr>
          <w:rFonts w:ascii="Times New Roman" w:hAnsi="Times New Roman" w:cs="Times New Roman"/>
        </w:rPr>
        <w:t xml:space="preserve"> </w:t>
      </w:r>
    </w:p>
    <w:p w14:paraId="0D26765E" w14:textId="24D74344" w:rsidR="00276B4A" w:rsidRPr="006043DB" w:rsidRDefault="00015E75" w:rsidP="00C01BB0">
      <w:pPr>
        <w:pStyle w:val="Titolo1"/>
      </w:pPr>
      <w:bookmarkStart w:id="202" w:name="_Toc214974421"/>
      <w:r w:rsidRPr="006043DB">
        <w:t>REQUISITI GENERALI</w:t>
      </w:r>
      <w:bookmarkEnd w:id="197"/>
      <w:bookmarkEnd w:id="198"/>
      <w:bookmarkEnd w:id="199"/>
      <w:bookmarkEnd w:id="200"/>
      <w:bookmarkEnd w:id="201"/>
      <w:bookmarkEnd w:id="202"/>
    </w:p>
    <w:p w14:paraId="4BBE1A76" w14:textId="6419B365" w:rsidR="00407D4D" w:rsidRPr="006043DB" w:rsidRDefault="00E8730B" w:rsidP="003306CC">
      <w:pPr>
        <w:tabs>
          <w:tab w:val="left" w:pos="7230"/>
        </w:tabs>
        <w:spacing w:after="120" w:line="276" w:lineRule="auto"/>
        <w:jc w:val="both"/>
        <w:rPr>
          <w:rFonts w:ascii="Times New Roman" w:hAnsi="Times New Roman" w:cs="Times New Roman"/>
          <w:sz w:val="24"/>
          <w:szCs w:val="24"/>
        </w:rPr>
      </w:pPr>
      <w:r w:rsidRPr="006043DB">
        <w:rPr>
          <w:rFonts w:ascii="Times New Roman" w:hAnsi="Times New Roman" w:cs="Times New Roman"/>
          <w:sz w:val="24"/>
          <w:szCs w:val="24"/>
        </w:rPr>
        <w:t xml:space="preserve">Sono </w:t>
      </w:r>
      <w:r w:rsidRPr="006043DB">
        <w:rPr>
          <w:rFonts w:ascii="Times New Roman" w:hAnsi="Times New Roman" w:cs="Times New Roman"/>
          <w:b/>
          <w:bCs/>
          <w:sz w:val="24"/>
          <w:szCs w:val="24"/>
        </w:rPr>
        <w:t>esclusi</w:t>
      </w:r>
      <w:r w:rsidRPr="006043DB">
        <w:rPr>
          <w:rFonts w:ascii="Times New Roman" w:hAnsi="Times New Roman" w:cs="Times New Roman"/>
          <w:sz w:val="24"/>
          <w:szCs w:val="24"/>
        </w:rPr>
        <w:t xml:space="preserve"> dalla gara gli Operatori Economici per i quali sussistono cause di esclusione </w:t>
      </w:r>
      <w:r w:rsidR="00327619" w:rsidRPr="006043DB">
        <w:rPr>
          <w:rFonts w:ascii="Times New Roman" w:hAnsi="Times New Roman" w:cs="Times New Roman"/>
          <w:sz w:val="24"/>
          <w:szCs w:val="24"/>
        </w:rPr>
        <w:t xml:space="preserve">automatica </w:t>
      </w:r>
      <w:r w:rsidRPr="006043DB">
        <w:rPr>
          <w:rFonts w:ascii="Times New Roman" w:hAnsi="Times New Roman" w:cs="Times New Roman"/>
          <w:sz w:val="24"/>
          <w:szCs w:val="24"/>
        </w:rPr>
        <w:t xml:space="preserve">di cui all’art. </w:t>
      </w:r>
      <w:r w:rsidR="005C49DF" w:rsidRPr="006043DB">
        <w:rPr>
          <w:rFonts w:ascii="Times New Roman" w:hAnsi="Times New Roman" w:cs="Times New Roman"/>
          <w:sz w:val="24"/>
          <w:szCs w:val="24"/>
        </w:rPr>
        <w:t>94 del</w:t>
      </w:r>
      <w:r w:rsidRPr="006043DB">
        <w:rPr>
          <w:rFonts w:ascii="Times New Roman" w:hAnsi="Times New Roman" w:cs="Times New Roman"/>
          <w:sz w:val="24"/>
          <w:szCs w:val="24"/>
        </w:rPr>
        <w:t xml:space="preserve"> Codice</w:t>
      </w:r>
      <w:r w:rsidR="00BC0677" w:rsidRPr="006043DB">
        <w:rPr>
          <w:rFonts w:ascii="Times New Roman" w:hAnsi="Times New Roman" w:cs="Times New Roman"/>
          <w:sz w:val="24"/>
          <w:szCs w:val="24"/>
        </w:rPr>
        <w:t>, mentre la sussistenza delle cause di esclusione non automatica di cui all’art</w:t>
      </w:r>
      <w:r w:rsidR="00CD4467">
        <w:rPr>
          <w:rFonts w:ascii="Times New Roman" w:hAnsi="Times New Roman" w:cs="Times New Roman"/>
          <w:sz w:val="24"/>
          <w:szCs w:val="24"/>
        </w:rPr>
        <w:t>.</w:t>
      </w:r>
      <w:r w:rsidR="00BC0677" w:rsidRPr="006043DB">
        <w:rPr>
          <w:rFonts w:ascii="Times New Roman" w:hAnsi="Times New Roman" w:cs="Times New Roman"/>
          <w:sz w:val="24"/>
          <w:szCs w:val="24"/>
        </w:rPr>
        <w:t xml:space="preserve"> 95 dovrà essere accertata previo contraddittorio</w:t>
      </w:r>
      <w:r w:rsidR="00407D4D" w:rsidRPr="006043DB">
        <w:rPr>
          <w:rFonts w:ascii="Times New Roman" w:hAnsi="Times New Roman" w:cs="Times New Roman"/>
          <w:sz w:val="24"/>
          <w:szCs w:val="24"/>
        </w:rPr>
        <w:t>.</w:t>
      </w:r>
    </w:p>
    <w:p w14:paraId="5F1FA879" w14:textId="77777777" w:rsidR="00F81BBB" w:rsidRPr="00F81BBB" w:rsidRDefault="00F81BBB" w:rsidP="00F81BBB">
      <w:pPr>
        <w:tabs>
          <w:tab w:val="left" w:pos="7230"/>
        </w:tabs>
        <w:spacing w:after="120" w:line="276" w:lineRule="auto"/>
        <w:jc w:val="both"/>
        <w:rPr>
          <w:rFonts w:ascii="Times New Roman" w:hAnsi="Times New Roman" w:cs="Times New Roman"/>
          <w:sz w:val="24"/>
          <w:szCs w:val="24"/>
        </w:rPr>
      </w:pPr>
      <w:r w:rsidRPr="00F81BBB">
        <w:rPr>
          <w:rFonts w:ascii="Times New Roman" w:hAnsi="Times New Roman" w:cs="Times New Roman"/>
          <w:sz w:val="24"/>
          <w:szCs w:val="24"/>
        </w:rPr>
        <w:t>La stazione appaltante verifica il possesso dei requisiti di ordine generale accedendo al fascicolo virtuale dell’operatore economico (di seguito: FVOE).</w:t>
      </w:r>
    </w:p>
    <w:p w14:paraId="77D56E16" w14:textId="5C8F0E82" w:rsidR="006561D6" w:rsidRDefault="00F81BBB" w:rsidP="00F81BBB">
      <w:pPr>
        <w:tabs>
          <w:tab w:val="left" w:pos="7230"/>
        </w:tabs>
        <w:spacing w:after="120" w:line="276" w:lineRule="auto"/>
        <w:jc w:val="both"/>
        <w:rPr>
          <w:rFonts w:ascii="Times New Roman" w:hAnsi="Times New Roman" w:cs="Times New Roman"/>
          <w:sz w:val="24"/>
          <w:szCs w:val="24"/>
        </w:rPr>
      </w:pPr>
      <w:r w:rsidRPr="00F81BBB">
        <w:rPr>
          <w:rFonts w:ascii="Times New Roman" w:hAnsi="Times New Roman" w:cs="Times New Roman"/>
          <w:sz w:val="24"/>
          <w:szCs w:val="24"/>
        </w:rPr>
        <w:t>Nella domanda di partecipazione, gli operatori economici acconsentono al trattamento dei dati tramite il FVOE, nel rispetto di quanto previsto dal codice in materia di protezione dei dati personali, di cui al decreto legislativo 30 giugno 2003, n.196. </w:t>
      </w:r>
    </w:p>
    <w:p w14:paraId="691D5C42" w14:textId="58DED670" w:rsidR="00E079E0" w:rsidRPr="006043DB" w:rsidRDefault="00E079E0" w:rsidP="003306CC">
      <w:pPr>
        <w:tabs>
          <w:tab w:val="left" w:pos="7230"/>
        </w:tabs>
        <w:spacing w:after="120" w:line="276" w:lineRule="auto"/>
        <w:jc w:val="both"/>
        <w:rPr>
          <w:rFonts w:ascii="Times New Roman" w:hAnsi="Times New Roman" w:cs="Times New Roman"/>
          <w:sz w:val="24"/>
          <w:szCs w:val="24"/>
        </w:rPr>
      </w:pPr>
      <w:r w:rsidRPr="006043DB">
        <w:rPr>
          <w:rFonts w:ascii="Times New Roman" w:hAnsi="Times New Roman" w:cs="Times New Roman"/>
          <w:sz w:val="24"/>
          <w:szCs w:val="24"/>
        </w:rPr>
        <w:t xml:space="preserve">Costituisce causa di esclusione degli </w:t>
      </w:r>
      <w:r w:rsidR="00D90128">
        <w:rPr>
          <w:rFonts w:ascii="Times New Roman" w:hAnsi="Times New Roman" w:cs="Times New Roman"/>
          <w:sz w:val="24"/>
          <w:szCs w:val="24"/>
        </w:rPr>
        <w:t>O</w:t>
      </w:r>
      <w:r w:rsidRPr="006043DB">
        <w:rPr>
          <w:rFonts w:ascii="Times New Roman" w:hAnsi="Times New Roman" w:cs="Times New Roman"/>
          <w:sz w:val="24"/>
          <w:szCs w:val="24"/>
        </w:rPr>
        <w:t xml:space="preserve">peratori </w:t>
      </w:r>
      <w:r w:rsidR="00D90128">
        <w:rPr>
          <w:rFonts w:ascii="Times New Roman" w:hAnsi="Times New Roman" w:cs="Times New Roman"/>
          <w:sz w:val="24"/>
          <w:szCs w:val="24"/>
        </w:rPr>
        <w:t>E</w:t>
      </w:r>
      <w:r w:rsidRPr="006043DB">
        <w:rPr>
          <w:rFonts w:ascii="Times New Roman" w:hAnsi="Times New Roman" w:cs="Times New Roman"/>
          <w:sz w:val="24"/>
          <w:szCs w:val="24"/>
        </w:rPr>
        <w:t xml:space="preserve">conomici dalla procedura di gara il mancato rispetto, al momento della presentazione dell'offerta, degli obblighi in materia di lavoro delle persone con disabilità di cui alla legge 12 marzo 1999, n. 68, oltre che ai sensi dell’art. </w:t>
      </w:r>
      <w:r w:rsidR="00CA3D06" w:rsidRPr="006043DB">
        <w:rPr>
          <w:rFonts w:ascii="Times New Roman" w:hAnsi="Times New Roman" w:cs="Times New Roman"/>
          <w:sz w:val="24"/>
          <w:szCs w:val="24"/>
        </w:rPr>
        <w:t>94,</w:t>
      </w:r>
      <w:r w:rsidRPr="006043DB">
        <w:rPr>
          <w:rFonts w:ascii="Times New Roman" w:hAnsi="Times New Roman" w:cs="Times New Roman"/>
          <w:sz w:val="24"/>
          <w:szCs w:val="24"/>
        </w:rPr>
        <w:t xml:space="preserve"> comma 5, lettera </w:t>
      </w:r>
      <w:r w:rsidR="0095530E" w:rsidRPr="006043DB">
        <w:rPr>
          <w:rFonts w:ascii="Times New Roman" w:hAnsi="Times New Roman" w:cs="Times New Roman"/>
          <w:sz w:val="24"/>
          <w:szCs w:val="24"/>
        </w:rPr>
        <w:t>b</w:t>
      </w:r>
      <w:r w:rsidRPr="006043DB">
        <w:rPr>
          <w:rFonts w:ascii="Times New Roman" w:hAnsi="Times New Roman" w:cs="Times New Roman"/>
          <w:sz w:val="24"/>
          <w:szCs w:val="24"/>
        </w:rPr>
        <w:t>), del Codice.</w:t>
      </w:r>
    </w:p>
    <w:p w14:paraId="76038D97" w14:textId="5F359FAD" w:rsidR="00E8730B" w:rsidRPr="006043DB" w:rsidRDefault="00E8730B" w:rsidP="003306CC">
      <w:pPr>
        <w:tabs>
          <w:tab w:val="left" w:pos="7230"/>
        </w:tabs>
        <w:spacing w:after="120" w:line="276" w:lineRule="auto"/>
        <w:jc w:val="both"/>
        <w:rPr>
          <w:rFonts w:ascii="Times New Roman" w:hAnsi="Times New Roman" w:cs="Times New Roman"/>
          <w:sz w:val="24"/>
          <w:szCs w:val="24"/>
        </w:rPr>
      </w:pPr>
      <w:r w:rsidRPr="006043DB">
        <w:rPr>
          <w:rFonts w:ascii="Times New Roman" w:hAnsi="Times New Roman" w:cs="Times New Roman"/>
          <w:sz w:val="24"/>
          <w:szCs w:val="24"/>
        </w:rPr>
        <w:t xml:space="preserve">Sono comunque </w:t>
      </w:r>
      <w:r w:rsidRPr="006043DB">
        <w:rPr>
          <w:rFonts w:ascii="Times New Roman" w:hAnsi="Times New Roman" w:cs="Times New Roman"/>
          <w:b/>
          <w:bCs/>
          <w:sz w:val="24"/>
          <w:szCs w:val="24"/>
        </w:rPr>
        <w:t>esclusi</w:t>
      </w:r>
      <w:r w:rsidRPr="006043DB">
        <w:rPr>
          <w:rFonts w:ascii="Times New Roman" w:hAnsi="Times New Roman" w:cs="Times New Roman"/>
          <w:sz w:val="24"/>
          <w:szCs w:val="24"/>
        </w:rPr>
        <w:t xml:space="preserve"> gli Operatori Economici che abbiano affidato </w:t>
      </w:r>
      <w:r w:rsidR="00CA3D06" w:rsidRPr="006043DB">
        <w:rPr>
          <w:rFonts w:ascii="Times New Roman" w:hAnsi="Times New Roman" w:cs="Times New Roman"/>
          <w:sz w:val="24"/>
          <w:szCs w:val="24"/>
        </w:rPr>
        <w:t>incarichi in</w:t>
      </w:r>
      <w:r w:rsidRPr="006043DB">
        <w:rPr>
          <w:rFonts w:ascii="Times New Roman" w:hAnsi="Times New Roman" w:cs="Times New Roman"/>
          <w:sz w:val="24"/>
          <w:szCs w:val="24"/>
        </w:rPr>
        <w:t xml:space="preserve"> violazione dell’art. 53, comma 16-ter, del D.</w:t>
      </w:r>
      <w:r w:rsidR="003E71BA" w:rsidRPr="006043DB">
        <w:rPr>
          <w:rFonts w:ascii="Times New Roman" w:hAnsi="Times New Roman" w:cs="Times New Roman"/>
          <w:sz w:val="24"/>
          <w:szCs w:val="24"/>
        </w:rPr>
        <w:t xml:space="preserve"> </w:t>
      </w:r>
      <w:r w:rsidRPr="006043DB">
        <w:rPr>
          <w:rFonts w:ascii="Times New Roman" w:hAnsi="Times New Roman" w:cs="Times New Roman"/>
          <w:sz w:val="24"/>
          <w:szCs w:val="24"/>
        </w:rPr>
        <w:t>Lgs. del 2001 n. 165</w:t>
      </w:r>
      <w:r w:rsidR="00F90C85" w:rsidRPr="006043DB">
        <w:rPr>
          <w:rFonts w:ascii="Times New Roman" w:hAnsi="Times New Roman" w:cs="Times New Roman"/>
          <w:sz w:val="24"/>
          <w:szCs w:val="24"/>
        </w:rPr>
        <w:t xml:space="preserve"> a soggetti che hanno esercitato, in qualità di dipendenti, poteri autoritativi o negoziali presso l’</w:t>
      </w:r>
      <w:r w:rsidR="00691316">
        <w:rPr>
          <w:rFonts w:ascii="Times New Roman" w:hAnsi="Times New Roman" w:cs="Times New Roman"/>
          <w:sz w:val="24"/>
          <w:szCs w:val="24"/>
        </w:rPr>
        <w:t>A</w:t>
      </w:r>
      <w:r w:rsidR="00F90C85" w:rsidRPr="006043DB">
        <w:rPr>
          <w:rFonts w:ascii="Times New Roman" w:hAnsi="Times New Roman" w:cs="Times New Roman"/>
          <w:sz w:val="24"/>
          <w:szCs w:val="24"/>
        </w:rPr>
        <w:t xml:space="preserve">mministrazione </w:t>
      </w:r>
      <w:r w:rsidR="00756A0C">
        <w:rPr>
          <w:rFonts w:ascii="Times New Roman" w:hAnsi="Times New Roman" w:cs="Times New Roman"/>
          <w:sz w:val="24"/>
          <w:szCs w:val="24"/>
        </w:rPr>
        <w:t>contraente</w:t>
      </w:r>
      <w:r w:rsidR="00F90C85" w:rsidRPr="006043DB">
        <w:rPr>
          <w:rFonts w:ascii="Times New Roman" w:hAnsi="Times New Roman" w:cs="Times New Roman"/>
          <w:sz w:val="24"/>
          <w:szCs w:val="24"/>
        </w:rPr>
        <w:t xml:space="preserve"> negli ultimi tre anni.</w:t>
      </w:r>
      <w:r w:rsidR="00765714" w:rsidRPr="006043DB">
        <w:rPr>
          <w:rFonts w:ascii="Times New Roman" w:hAnsi="Times New Roman" w:cs="Times New Roman"/>
          <w:sz w:val="24"/>
          <w:szCs w:val="24"/>
        </w:rPr>
        <w:t xml:space="preserve"> </w:t>
      </w:r>
    </w:p>
    <w:p w14:paraId="0C82662D" w14:textId="37E12DBE" w:rsidR="00F81BBB" w:rsidRDefault="005E5A23" w:rsidP="003306CC">
      <w:pPr>
        <w:tabs>
          <w:tab w:val="left" w:pos="7230"/>
        </w:tabs>
        <w:spacing w:after="120" w:line="276" w:lineRule="auto"/>
        <w:jc w:val="both"/>
        <w:rPr>
          <w:rFonts w:ascii="Times New Roman" w:hAnsi="Times New Roman" w:cs="Times New Roman"/>
          <w:sz w:val="24"/>
          <w:szCs w:val="24"/>
        </w:rPr>
      </w:pPr>
      <w:r w:rsidRPr="005E5A23">
        <w:rPr>
          <w:rFonts w:ascii="Times New Roman" w:hAnsi="Times New Roman" w:cs="Times New Roman"/>
          <w:sz w:val="24"/>
          <w:szCs w:val="24"/>
        </w:rPr>
        <w:t>In caso di partecipazione di consorzi di cui all’articolo 65, comma 2, lettere b) e c) e d) del Codice, i requisiti di cui al presente paragrafo sono posseduti dal consorzio, dalle consorziate indicate quali esecutrici e dalle consorziate che prestano i requisiti</w:t>
      </w:r>
      <w:r>
        <w:rPr>
          <w:rFonts w:ascii="Times New Roman" w:hAnsi="Times New Roman" w:cs="Times New Roman"/>
          <w:sz w:val="24"/>
          <w:szCs w:val="24"/>
        </w:rPr>
        <w:t>.</w:t>
      </w:r>
    </w:p>
    <w:p w14:paraId="5B2FD0E5" w14:textId="159EE9F7" w:rsidR="00316B86" w:rsidRPr="006043DB" w:rsidRDefault="00316B86" w:rsidP="003306CC">
      <w:pPr>
        <w:tabs>
          <w:tab w:val="left" w:pos="7230"/>
        </w:tabs>
        <w:spacing w:after="120" w:line="276" w:lineRule="auto"/>
        <w:jc w:val="both"/>
        <w:rPr>
          <w:rFonts w:ascii="Times New Roman" w:hAnsi="Times New Roman" w:cs="Times New Roman"/>
          <w:sz w:val="24"/>
          <w:szCs w:val="24"/>
        </w:rPr>
      </w:pPr>
      <w:r w:rsidRPr="006043DB">
        <w:rPr>
          <w:rFonts w:ascii="Times New Roman" w:hAnsi="Times New Roman" w:cs="Times New Roman"/>
          <w:sz w:val="24"/>
          <w:szCs w:val="24"/>
        </w:rPr>
        <w:lastRenderedPageBreak/>
        <w:t xml:space="preserve">La mancata accettazione delle clausole contenute nel </w:t>
      </w:r>
      <w:r w:rsidR="00756A0C">
        <w:rPr>
          <w:rFonts w:ascii="Times New Roman" w:hAnsi="Times New Roman" w:cs="Times New Roman"/>
          <w:sz w:val="24"/>
          <w:szCs w:val="24"/>
        </w:rPr>
        <w:t>P</w:t>
      </w:r>
      <w:r w:rsidRPr="006043DB">
        <w:rPr>
          <w:rFonts w:ascii="Times New Roman" w:hAnsi="Times New Roman" w:cs="Times New Roman"/>
          <w:sz w:val="24"/>
          <w:szCs w:val="24"/>
        </w:rPr>
        <w:t>rotocollo di legalità/patto di integrità e il mancato rispetto dello stesso costituiscono causa di esclusione dalla gara, ai sensi dell’art</w:t>
      </w:r>
      <w:r w:rsidR="00CD4467">
        <w:rPr>
          <w:rFonts w:ascii="Times New Roman" w:hAnsi="Times New Roman" w:cs="Times New Roman"/>
          <w:sz w:val="24"/>
          <w:szCs w:val="24"/>
        </w:rPr>
        <w:t>.</w:t>
      </w:r>
      <w:r w:rsidRPr="006043DB">
        <w:rPr>
          <w:rFonts w:ascii="Times New Roman" w:hAnsi="Times New Roman" w:cs="Times New Roman"/>
          <w:sz w:val="24"/>
          <w:szCs w:val="24"/>
        </w:rPr>
        <w:t xml:space="preserve"> 83 bis del decreto legislativo n. 159/2011. </w:t>
      </w:r>
    </w:p>
    <w:p w14:paraId="042E23FF" w14:textId="77777777" w:rsidR="003C1AFA" w:rsidRPr="003C1AFA" w:rsidRDefault="003C1AFA" w:rsidP="00D77A61">
      <w:pPr>
        <w:pStyle w:val="Paragrafoelenco"/>
        <w:keepNext/>
        <w:numPr>
          <w:ilvl w:val="0"/>
          <w:numId w:val="22"/>
        </w:numPr>
        <w:spacing w:before="120" w:after="120" w:line="360" w:lineRule="auto"/>
        <w:contextualSpacing w:val="0"/>
        <w:jc w:val="both"/>
        <w:outlineLvl w:val="1"/>
        <w:rPr>
          <w:rFonts w:ascii="Times New Roman" w:eastAsiaTheme="majorEastAsia" w:hAnsi="Times New Roman" w:cs="Times New Roman"/>
          <w:b/>
          <w:i/>
          <w:vanish/>
          <w:color w:val="000000"/>
          <w:sz w:val="24"/>
          <w:szCs w:val="24"/>
          <w:lang w:eastAsia="ar-SA"/>
        </w:rPr>
      </w:pPr>
      <w:bookmarkStart w:id="203" w:name="_Toc140590221"/>
      <w:bookmarkStart w:id="204" w:name="_Toc140594470"/>
      <w:bookmarkStart w:id="205" w:name="_Toc140671916"/>
      <w:bookmarkStart w:id="206" w:name="_Toc140672011"/>
      <w:bookmarkStart w:id="207" w:name="_Toc186819859"/>
      <w:bookmarkStart w:id="208" w:name="_Toc186823197"/>
      <w:bookmarkStart w:id="209" w:name="_Toc186824196"/>
      <w:bookmarkStart w:id="210" w:name="_Toc186824284"/>
      <w:bookmarkStart w:id="211" w:name="_Toc187396450"/>
      <w:bookmarkStart w:id="212" w:name="_Toc214974422"/>
      <w:bookmarkEnd w:id="203"/>
      <w:bookmarkEnd w:id="204"/>
      <w:bookmarkEnd w:id="205"/>
      <w:bookmarkEnd w:id="206"/>
      <w:bookmarkEnd w:id="207"/>
      <w:bookmarkEnd w:id="208"/>
      <w:bookmarkEnd w:id="209"/>
      <w:bookmarkEnd w:id="210"/>
      <w:bookmarkEnd w:id="211"/>
      <w:bookmarkEnd w:id="212"/>
    </w:p>
    <w:p w14:paraId="7EBBD9F5" w14:textId="77777777" w:rsidR="003C1AFA" w:rsidRPr="003C1AFA" w:rsidRDefault="003C1AFA" w:rsidP="00D77A61">
      <w:pPr>
        <w:pStyle w:val="Paragrafoelenco"/>
        <w:keepNext/>
        <w:numPr>
          <w:ilvl w:val="0"/>
          <w:numId w:val="22"/>
        </w:numPr>
        <w:spacing w:before="120" w:after="120" w:line="360" w:lineRule="auto"/>
        <w:contextualSpacing w:val="0"/>
        <w:jc w:val="both"/>
        <w:outlineLvl w:val="1"/>
        <w:rPr>
          <w:rFonts w:ascii="Times New Roman" w:eastAsiaTheme="majorEastAsia" w:hAnsi="Times New Roman" w:cs="Times New Roman"/>
          <w:b/>
          <w:i/>
          <w:vanish/>
          <w:color w:val="000000"/>
          <w:sz w:val="24"/>
          <w:szCs w:val="24"/>
          <w:lang w:eastAsia="ar-SA"/>
        </w:rPr>
      </w:pPr>
      <w:bookmarkStart w:id="213" w:name="_Toc140590222"/>
      <w:bookmarkStart w:id="214" w:name="_Toc140594471"/>
      <w:bookmarkStart w:id="215" w:name="_Toc140671917"/>
      <w:bookmarkStart w:id="216" w:name="_Toc140672012"/>
      <w:bookmarkStart w:id="217" w:name="_Toc186819860"/>
      <w:bookmarkStart w:id="218" w:name="_Toc186823198"/>
      <w:bookmarkStart w:id="219" w:name="_Toc186824197"/>
      <w:bookmarkStart w:id="220" w:name="_Toc186824285"/>
      <w:bookmarkStart w:id="221" w:name="_Toc187396451"/>
      <w:bookmarkStart w:id="222" w:name="_Toc214974423"/>
      <w:bookmarkEnd w:id="213"/>
      <w:bookmarkEnd w:id="214"/>
      <w:bookmarkEnd w:id="215"/>
      <w:bookmarkEnd w:id="216"/>
      <w:bookmarkEnd w:id="217"/>
      <w:bookmarkEnd w:id="218"/>
      <w:bookmarkEnd w:id="219"/>
      <w:bookmarkEnd w:id="220"/>
      <w:bookmarkEnd w:id="221"/>
      <w:bookmarkEnd w:id="222"/>
    </w:p>
    <w:p w14:paraId="3CC72F95" w14:textId="77777777" w:rsidR="00CF7449" w:rsidRPr="00CF7449" w:rsidRDefault="00CF7449" w:rsidP="00D77A61">
      <w:pPr>
        <w:pStyle w:val="Paragrafoelenco"/>
        <w:keepNext/>
        <w:numPr>
          <w:ilvl w:val="0"/>
          <w:numId w:val="29"/>
        </w:numPr>
        <w:spacing w:before="120" w:after="120" w:line="360" w:lineRule="auto"/>
        <w:contextualSpacing w:val="0"/>
        <w:jc w:val="both"/>
        <w:outlineLvl w:val="1"/>
        <w:rPr>
          <w:rFonts w:ascii="Times New Roman" w:eastAsiaTheme="majorEastAsia" w:hAnsi="Times New Roman" w:cs="Times New Roman"/>
          <w:b/>
          <w:i/>
          <w:vanish/>
          <w:color w:val="000000"/>
          <w:sz w:val="24"/>
          <w:szCs w:val="24"/>
          <w:lang w:eastAsia="ar-SA"/>
        </w:rPr>
      </w:pPr>
      <w:bookmarkStart w:id="223" w:name="_Toc140590223"/>
      <w:bookmarkStart w:id="224" w:name="_Toc140594472"/>
      <w:bookmarkStart w:id="225" w:name="_Toc140671918"/>
      <w:bookmarkStart w:id="226" w:name="_Toc140672013"/>
      <w:bookmarkStart w:id="227" w:name="_Toc186819861"/>
      <w:bookmarkStart w:id="228" w:name="_Toc186823199"/>
      <w:bookmarkStart w:id="229" w:name="_Toc186824198"/>
      <w:bookmarkStart w:id="230" w:name="_Toc186824286"/>
      <w:bookmarkStart w:id="231" w:name="_Toc187396452"/>
      <w:bookmarkStart w:id="232" w:name="_Toc214974424"/>
      <w:bookmarkEnd w:id="223"/>
      <w:bookmarkEnd w:id="224"/>
      <w:bookmarkEnd w:id="225"/>
      <w:bookmarkEnd w:id="226"/>
      <w:bookmarkEnd w:id="227"/>
      <w:bookmarkEnd w:id="228"/>
      <w:bookmarkEnd w:id="229"/>
      <w:bookmarkEnd w:id="230"/>
      <w:bookmarkEnd w:id="231"/>
      <w:bookmarkEnd w:id="232"/>
    </w:p>
    <w:p w14:paraId="07DACEF7" w14:textId="77777777" w:rsidR="00CF7449" w:rsidRPr="00CF7449" w:rsidRDefault="00CF7449" w:rsidP="00D77A61">
      <w:pPr>
        <w:pStyle w:val="Paragrafoelenco"/>
        <w:keepNext/>
        <w:numPr>
          <w:ilvl w:val="0"/>
          <w:numId w:val="29"/>
        </w:numPr>
        <w:spacing w:before="120" w:after="120" w:line="360" w:lineRule="auto"/>
        <w:contextualSpacing w:val="0"/>
        <w:jc w:val="both"/>
        <w:outlineLvl w:val="1"/>
        <w:rPr>
          <w:rFonts w:ascii="Times New Roman" w:eastAsiaTheme="majorEastAsia" w:hAnsi="Times New Roman" w:cs="Times New Roman"/>
          <w:b/>
          <w:i/>
          <w:vanish/>
          <w:color w:val="000000"/>
          <w:sz w:val="24"/>
          <w:szCs w:val="24"/>
          <w:lang w:eastAsia="ar-SA"/>
        </w:rPr>
      </w:pPr>
      <w:bookmarkStart w:id="233" w:name="_Toc140590224"/>
      <w:bookmarkStart w:id="234" w:name="_Toc140594473"/>
      <w:bookmarkStart w:id="235" w:name="_Toc140671919"/>
      <w:bookmarkStart w:id="236" w:name="_Toc140672014"/>
      <w:bookmarkStart w:id="237" w:name="_Toc186819862"/>
      <w:bookmarkStart w:id="238" w:name="_Toc186823200"/>
      <w:bookmarkStart w:id="239" w:name="_Toc186824199"/>
      <w:bookmarkStart w:id="240" w:name="_Toc186824287"/>
      <w:bookmarkStart w:id="241" w:name="_Toc187396453"/>
      <w:bookmarkStart w:id="242" w:name="_Toc214974425"/>
      <w:bookmarkEnd w:id="233"/>
      <w:bookmarkEnd w:id="234"/>
      <w:bookmarkEnd w:id="235"/>
      <w:bookmarkEnd w:id="236"/>
      <w:bookmarkEnd w:id="237"/>
      <w:bookmarkEnd w:id="238"/>
      <w:bookmarkEnd w:id="239"/>
      <w:bookmarkEnd w:id="240"/>
      <w:bookmarkEnd w:id="241"/>
      <w:bookmarkEnd w:id="242"/>
    </w:p>
    <w:p w14:paraId="4C5FDD6C" w14:textId="42046ED4" w:rsidR="004C1A0D" w:rsidRPr="006043DB" w:rsidRDefault="00BB21D6" w:rsidP="00856B5D">
      <w:pPr>
        <w:pStyle w:val="Titolo2"/>
      </w:pPr>
      <w:bookmarkStart w:id="243" w:name="_Toc214974426"/>
      <w:r w:rsidRPr="006043DB">
        <w:t>Self</w:t>
      </w:r>
      <w:r w:rsidR="000A1B0C" w:rsidRPr="006043DB">
        <w:t xml:space="preserve"> </w:t>
      </w:r>
      <w:r w:rsidRPr="006043DB">
        <w:t>cleaning</w:t>
      </w:r>
      <w:bookmarkEnd w:id="243"/>
    </w:p>
    <w:p w14:paraId="6C1FCB7E" w14:textId="4759FC17" w:rsidR="008064FE" w:rsidRDefault="0018071F" w:rsidP="008064FE">
      <w:pPr>
        <w:tabs>
          <w:tab w:val="left" w:pos="7230"/>
        </w:tabs>
        <w:spacing w:after="120" w:line="276" w:lineRule="auto"/>
        <w:jc w:val="both"/>
        <w:rPr>
          <w:rFonts w:ascii="Times New Roman" w:hAnsi="Times New Roman" w:cs="Times New Roman"/>
          <w:sz w:val="24"/>
          <w:szCs w:val="24"/>
        </w:rPr>
      </w:pPr>
      <w:r w:rsidRPr="006043DB">
        <w:rPr>
          <w:rFonts w:ascii="Times New Roman" w:hAnsi="Times New Roman" w:cs="Times New Roman"/>
          <w:sz w:val="24"/>
          <w:szCs w:val="24"/>
        </w:rPr>
        <w:t xml:space="preserve">Al ricorrere di fattispecie rilevanti </w:t>
      </w:r>
      <w:r w:rsidR="00776BE2">
        <w:rPr>
          <w:rFonts w:ascii="Times New Roman" w:hAnsi="Times New Roman" w:cs="Times New Roman"/>
          <w:sz w:val="24"/>
          <w:szCs w:val="24"/>
        </w:rPr>
        <w:t>ai sensi degli articoli 94</w:t>
      </w:r>
      <w:r w:rsidR="00EC6FA5" w:rsidRPr="006043DB">
        <w:rPr>
          <w:rFonts w:ascii="Times New Roman" w:hAnsi="Times New Roman" w:cs="Times New Roman"/>
          <w:sz w:val="24"/>
          <w:szCs w:val="24"/>
        </w:rPr>
        <w:t>, ad eccezione del comma 6, e dell’art</w:t>
      </w:r>
      <w:r w:rsidR="001F5D25">
        <w:rPr>
          <w:rFonts w:ascii="Times New Roman" w:hAnsi="Times New Roman" w:cs="Times New Roman"/>
          <w:sz w:val="24"/>
          <w:szCs w:val="24"/>
        </w:rPr>
        <w:t>.</w:t>
      </w:r>
      <w:r w:rsidR="00EC6FA5" w:rsidRPr="006043DB">
        <w:rPr>
          <w:rFonts w:ascii="Times New Roman" w:hAnsi="Times New Roman" w:cs="Times New Roman"/>
          <w:sz w:val="24"/>
          <w:szCs w:val="24"/>
        </w:rPr>
        <w:t xml:space="preserve"> 95, ad eccezione del comma 2,</w:t>
      </w:r>
      <w:r w:rsidR="0046492B">
        <w:rPr>
          <w:rFonts w:ascii="Times New Roman" w:hAnsi="Times New Roman" w:cs="Times New Roman"/>
          <w:sz w:val="24"/>
          <w:szCs w:val="24"/>
        </w:rPr>
        <w:t xml:space="preserve"> </w:t>
      </w:r>
      <w:r w:rsidR="00EC564F">
        <w:rPr>
          <w:rFonts w:ascii="Times New Roman" w:hAnsi="Times New Roman" w:cs="Times New Roman"/>
          <w:sz w:val="24"/>
          <w:szCs w:val="24"/>
        </w:rPr>
        <w:t xml:space="preserve">l’Operatore Economico può fornire prova di aver adottato </w:t>
      </w:r>
      <w:r w:rsidRPr="006043DB">
        <w:rPr>
          <w:rFonts w:ascii="Times New Roman" w:hAnsi="Times New Roman" w:cs="Times New Roman"/>
          <w:b/>
          <w:bCs/>
          <w:sz w:val="24"/>
          <w:szCs w:val="24"/>
        </w:rPr>
        <w:t>misure di</w:t>
      </w:r>
      <w:r w:rsidRPr="006043DB">
        <w:rPr>
          <w:rFonts w:ascii="Times New Roman" w:hAnsi="Times New Roman" w:cs="Times New Roman"/>
          <w:b/>
          <w:bCs/>
          <w:i/>
          <w:iCs/>
          <w:sz w:val="24"/>
          <w:szCs w:val="24"/>
        </w:rPr>
        <w:t xml:space="preserve"> self-cleaning</w:t>
      </w:r>
      <w:r w:rsidR="00E3360E">
        <w:rPr>
          <w:rFonts w:ascii="Times New Roman" w:hAnsi="Times New Roman" w:cs="Times New Roman"/>
          <w:b/>
          <w:bCs/>
          <w:i/>
          <w:iCs/>
          <w:sz w:val="24"/>
          <w:szCs w:val="24"/>
        </w:rPr>
        <w:t xml:space="preserve"> </w:t>
      </w:r>
      <w:r w:rsidR="008064FE">
        <w:rPr>
          <w:rFonts w:ascii="Times New Roman" w:hAnsi="Times New Roman" w:cs="Times New Roman"/>
          <w:sz w:val="24"/>
          <w:szCs w:val="24"/>
        </w:rPr>
        <w:t xml:space="preserve">idonee a dimostrare la sua affidabilità ai fini della partecipazione alla procedura in oggetto e </w:t>
      </w:r>
      <w:r w:rsidRPr="006043DB">
        <w:rPr>
          <w:rFonts w:ascii="Times New Roman" w:hAnsi="Times New Roman" w:cs="Times New Roman"/>
          <w:sz w:val="24"/>
          <w:szCs w:val="24"/>
        </w:rPr>
        <w:t>consentire alla Stazione Appaltante ogni opportuna valutazione.</w:t>
      </w:r>
      <w:r w:rsidR="002E256F" w:rsidRPr="006043DB">
        <w:rPr>
          <w:rFonts w:ascii="Times New Roman" w:hAnsi="Times New Roman" w:cs="Times New Roman"/>
          <w:sz w:val="24"/>
          <w:szCs w:val="24"/>
        </w:rPr>
        <w:t xml:space="preserve"> </w:t>
      </w:r>
    </w:p>
    <w:p w14:paraId="72F9E3F4" w14:textId="77777777" w:rsidR="000A3D1C" w:rsidRPr="000A3D1C" w:rsidRDefault="000A3D1C" w:rsidP="000A3D1C">
      <w:pPr>
        <w:tabs>
          <w:tab w:val="left" w:pos="7230"/>
        </w:tabs>
        <w:spacing w:after="120" w:line="276" w:lineRule="auto"/>
        <w:jc w:val="both"/>
        <w:rPr>
          <w:rFonts w:ascii="Times New Roman" w:hAnsi="Times New Roman" w:cs="Times New Roman"/>
          <w:sz w:val="24"/>
          <w:szCs w:val="24"/>
        </w:rPr>
      </w:pPr>
      <w:r w:rsidRPr="000A3D1C">
        <w:rPr>
          <w:rFonts w:ascii="Times New Roman" w:hAnsi="Times New Roman" w:cs="Times New Roman"/>
          <w:sz w:val="24"/>
          <w:szCs w:val="24"/>
        </w:rPr>
        <w:t>Se la causa di esclusione si è verificata prima della presentazione dell’offerta, l’operatore economico indica nel DGUE la causa ostativa e, alternativamente:</w:t>
      </w:r>
    </w:p>
    <w:p w14:paraId="77AB0B49" w14:textId="77777777" w:rsidR="000A3D1C" w:rsidRPr="000A3D1C" w:rsidRDefault="000A3D1C" w:rsidP="00D77A61">
      <w:pPr>
        <w:numPr>
          <w:ilvl w:val="0"/>
          <w:numId w:val="175"/>
        </w:numPr>
        <w:tabs>
          <w:tab w:val="left" w:pos="7230"/>
        </w:tabs>
        <w:spacing w:after="120" w:line="276" w:lineRule="auto"/>
        <w:jc w:val="both"/>
        <w:rPr>
          <w:rFonts w:ascii="Times New Roman" w:hAnsi="Times New Roman" w:cs="Times New Roman"/>
          <w:sz w:val="24"/>
          <w:szCs w:val="24"/>
        </w:rPr>
      </w:pPr>
      <w:r w:rsidRPr="000A3D1C">
        <w:rPr>
          <w:rFonts w:ascii="Times New Roman" w:hAnsi="Times New Roman" w:cs="Times New Roman"/>
          <w:sz w:val="24"/>
          <w:szCs w:val="24"/>
        </w:rPr>
        <w:t>descrive le misure adottate ai sensi dell’articolo 96, comma 6 del Codice;</w:t>
      </w:r>
    </w:p>
    <w:p w14:paraId="77DCF543" w14:textId="77777777" w:rsidR="000A3D1C" w:rsidRPr="000A3D1C" w:rsidRDefault="000A3D1C" w:rsidP="00D77A61">
      <w:pPr>
        <w:numPr>
          <w:ilvl w:val="0"/>
          <w:numId w:val="175"/>
        </w:numPr>
        <w:tabs>
          <w:tab w:val="left" w:pos="7230"/>
        </w:tabs>
        <w:spacing w:after="120" w:line="276" w:lineRule="auto"/>
        <w:jc w:val="both"/>
        <w:rPr>
          <w:rFonts w:ascii="Times New Roman" w:hAnsi="Times New Roman" w:cs="Times New Roman"/>
          <w:sz w:val="24"/>
          <w:szCs w:val="24"/>
        </w:rPr>
      </w:pPr>
      <w:r w:rsidRPr="000A3D1C">
        <w:rPr>
          <w:rFonts w:ascii="Times New Roman" w:hAnsi="Times New Roman" w:cs="Times New Roman"/>
          <w:sz w:val="24"/>
          <w:szCs w:val="24"/>
        </w:rPr>
        <w:t xml:space="preserve">motiva l’impossibilità ad adottare dette misure e si impegna a provvedere successivamente. L’adozione delle misure è comunicata alla stazione appaltante. </w:t>
      </w:r>
    </w:p>
    <w:p w14:paraId="78ACBCAA" w14:textId="77777777" w:rsidR="009C39A5" w:rsidRPr="009C39A5" w:rsidRDefault="009C39A5" w:rsidP="009C39A5">
      <w:pPr>
        <w:tabs>
          <w:tab w:val="left" w:pos="7230"/>
        </w:tabs>
        <w:spacing w:after="120"/>
        <w:jc w:val="both"/>
        <w:rPr>
          <w:rFonts w:ascii="Times New Roman" w:hAnsi="Times New Roman" w:cs="Times New Roman"/>
          <w:sz w:val="24"/>
          <w:szCs w:val="24"/>
        </w:rPr>
      </w:pPr>
      <w:r w:rsidRPr="009C39A5">
        <w:rPr>
          <w:rFonts w:ascii="Times New Roman" w:hAnsi="Times New Roman" w:cs="Times New Roman"/>
          <w:sz w:val="24"/>
          <w:szCs w:val="24"/>
        </w:rPr>
        <w:t xml:space="preserve">Sono considerate misure sufficienti il risarcimento o l’impegno a risarcire qualunque danno causato dal reato o dall’illecito, la dimostrazione di aver chiarito i fatti e le circostanze in modo globale collaborando attivamente con le autorità investigative e di aver adottato provvedimenti concreti, di carattere tecnico, organizzativo o relativi al personale idonei a prevenire ulteriori reati o illeciti. </w:t>
      </w:r>
    </w:p>
    <w:p w14:paraId="15CEC643" w14:textId="77777777" w:rsidR="009C39A5" w:rsidRPr="009C39A5" w:rsidRDefault="009C39A5" w:rsidP="009C39A5">
      <w:pPr>
        <w:tabs>
          <w:tab w:val="left" w:pos="7230"/>
        </w:tabs>
        <w:spacing w:after="120"/>
        <w:jc w:val="both"/>
        <w:rPr>
          <w:rFonts w:ascii="Times New Roman" w:hAnsi="Times New Roman" w:cs="Times New Roman"/>
          <w:sz w:val="24"/>
          <w:szCs w:val="24"/>
        </w:rPr>
      </w:pPr>
      <w:r w:rsidRPr="009C39A5">
        <w:rPr>
          <w:rFonts w:ascii="Times New Roman" w:hAnsi="Times New Roman" w:cs="Times New Roman"/>
          <w:sz w:val="24"/>
          <w:szCs w:val="24"/>
        </w:rPr>
        <w:t>Le misure adottate dagli Operatori Economici sono valutate da parte della Stazione Appaltante considerando la gravità e le particolari circostanze del reato o dell'illecito, nonché la tempestività della loro assunzione. Se la Stazione Appaltante ritiene che le misure adottate siano sufficienti e tempestive, l’Operatore Economico non è escluso; in caso alternativo, ne comunica le ragioni dell’esclusione.</w:t>
      </w:r>
    </w:p>
    <w:p w14:paraId="3898BF99" w14:textId="77777777" w:rsidR="009C39A5" w:rsidRPr="009C39A5" w:rsidRDefault="009C39A5" w:rsidP="009C39A5">
      <w:pPr>
        <w:tabs>
          <w:tab w:val="left" w:pos="7230"/>
        </w:tabs>
        <w:spacing w:after="120"/>
        <w:jc w:val="both"/>
        <w:rPr>
          <w:rFonts w:ascii="Times New Roman" w:hAnsi="Times New Roman" w:cs="Times New Roman"/>
          <w:sz w:val="24"/>
          <w:szCs w:val="24"/>
        </w:rPr>
      </w:pPr>
      <w:r w:rsidRPr="009C39A5">
        <w:rPr>
          <w:rFonts w:ascii="Times New Roman" w:hAnsi="Times New Roman" w:cs="Times New Roman"/>
          <w:sz w:val="24"/>
          <w:szCs w:val="24"/>
        </w:rPr>
        <w:t xml:space="preserve">Non può avvalersi del </w:t>
      </w:r>
      <w:r w:rsidRPr="009C39A5">
        <w:rPr>
          <w:rFonts w:ascii="Times New Roman" w:hAnsi="Times New Roman" w:cs="Times New Roman"/>
          <w:i/>
          <w:sz w:val="24"/>
          <w:szCs w:val="24"/>
        </w:rPr>
        <w:t>self-cleaning</w:t>
      </w:r>
      <w:r w:rsidRPr="009C39A5">
        <w:rPr>
          <w:rFonts w:ascii="Times New Roman" w:hAnsi="Times New Roman" w:cs="Times New Roman"/>
          <w:sz w:val="24"/>
          <w:szCs w:val="24"/>
        </w:rPr>
        <w:t xml:space="preserve"> l’Operatore Economico escluso con sentenza definitiva dalla partecipazione alle procedure di affidamento, nel corso del periodo di esclusione derivante da tale sentenza. </w:t>
      </w:r>
    </w:p>
    <w:p w14:paraId="5C46D3EE" w14:textId="56FB2074" w:rsidR="002E256F" w:rsidRPr="009C39A5" w:rsidRDefault="009C39A5" w:rsidP="009C39A5">
      <w:pPr>
        <w:tabs>
          <w:tab w:val="left" w:pos="7230"/>
        </w:tabs>
        <w:spacing w:after="120"/>
        <w:jc w:val="both"/>
        <w:rPr>
          <w:rFonts w:ascii="Times New Roman" w:hAnsi="Times New Roman" w:cs="Times New Roman"/>
          <w:sz w:val="24"/>
          <w:szCs w:val="24"/>
        </w:rPr>
      </w:pPr>
      <w:r w:rsidRPr="009C39A5">
        <w:rPr>
          <w:rFonts w:ascii="Times New Roman" w:hAnsi="Times New Roman" w:cs="Times New Roman"/>
          <w:sz w:val="24"/>
          <w:szCs w:val="24"/>
        </w:rPr>
        <w:t>Nel caso in cui un raggruppamento/consorzio abbia estromesso o sostituito un partecipante/esecutore interessato da una clausola di esclusione di cui agli articoli 94 e 95 del Codice, si valutano le misure adottate ai sensi dell’art. 97 del Codice al fine di decidere sull’esclusione</w:t>
      </w:r>
      <w:r w:rsidR="00E9143A" w:rsidRPr="009C39A5">
        <w:rPr>
          <w:rFonts w:ascii="Times New Roman" w:hAnsi="Times New Roman" w:cs="Times New Roman"/>
          <w:sz w:val="24"/>
          <w:szCs w:val="24"/>
        </w:rPr>
        <w:t>.</w:t>
      </w:r>
    </w:p>
    <w:p w14:paraId="51EEF593" w14:textId="009395EF" w:rsidR="005A29B0" w:rsidRPr="006043DB" w:rsidRDefault="00015E75" w:rsidP="00C01BB0">
      <w:pPr>
        <w:pStyle w:val="Titolo1"/>
      </w:pPr>
      <w:bookmarkStart w:id="244" w:name="_Toc526174739"/>
      <w:bookmarkStart w:id="245" w:name="_Toc527984485"/>
      <w:bookmarkStart w:id="246" w:name="_Toc527984584"/>
      <w:bookmarkStart w:id="247" w:name="_Toc527984728"/>
      <w:bookmarkStart w:id="248" w:name="_Toc527984932"/>
      <w:bookmarkStart w:id="249" w:name="_Toc214974427"/>
      <w:r w:rsidRPr="006043DB">
        <w:t>REQUISITI SPECIALI E MEZZI DI PROVA</w:t>
      </w:r>
      <w:bookmarkEnd w:id="244"/>
      <w:bookmarkEnd w:id="245"/>
      <w:bookmarkEnd w:id="246"/>
      <w:bookmarkEnd w:id="247"/>
      <w:bookmarkEnd w:id="248"/>
      <w:bookmarkEnd w:id="249"/>
    </w:p>
    <w:p w14:paraId="7F75B6B7" w14:textId="52D1FAB5" w:rsidR="00B260A9" w:rsidRDefault="00E22732" w:rsidP="00B260A9">
      <w:pPr>
        <w:suppressAutoHyphens/>
        <w:spacing w:after="120" w:line="276" w:lineRule="auto"/>
        <w:jc w:val="both"/>
        <w:rPr>
          <w:rFonts w:ascii="Times New Roman" w:eastAsia="MS Mincho" w:hAnsi="Times New Roman" w:cs="Times New Roman"/>
          <w:sz w:val="24"/>
          <w:szCs w:val="24"/>
        </w:rPr>
      </w:pPr>
      <w:bookmarkStart w:id="250" w:name="_Ref525828535"/>
      <w:bookmarkStart w:id="251" w:name="_Toc526174740"/>
      <w:bookmarkStart w:id="252" w:name="_Toc527984486"/>
      <w:bookmarkStart w:id="253" w:name="_Toc527984585"/>
      <w:bookmarkStart w:id="254" w:name="_Toc527984729"/>
      <w:bookmarkStart w:id="255" w:name="_Toc527984933"/>
      <w:r w:rsidRPr="006043DB">
        <w:rPr>
          <w:rFonts w:ascii="Times New Roman" w:eastAsia="MS Mincho" w:hAnsi="Times New Roman" w:cs="Times New Roman"/>
          <w:sz w:val="24"/>
          <w:szCs w:val="24"/>
        </w:rPr>
        <w:t xml:space="preserve">I concorrenti, </w:t>
      </w:r>
      <w:r w:rsidRPr="006043DB">
        <w:rPr>
          <w:rFonts w:ascii="Times New Roman" w:eastAsia="MS Mincho" w:hAnsi="Times New Roman" w:cs="Times New Roman"/>
          <w:b/>
          <w:bCs/>
          <w:sz w:val="24"/>
          <w:szCs w:val="24"/>
        </w:rPr>
        <w:t>a pena di esclusione,</w:t>
      </w:r>
      <w:r w:rsidRPr="006043DB">
        <w:rPr>
          <w:rFonts w:ascii="Times New Roman" w:eastAsia="MS Mincho" w:hAnsi="Times New Roman" w:cs="Times New Roman"/>
          <w:sz w:val="24"/>
          <w:szCs w:val="24"/>
        </w:rPr>
        <w:t xml:space="preserve"> devono essere in possesso dei requisiti previsti nei </w:t>
      </w:r>
      <w:r w:rsidR="00B260A9">
        <w:rPr>
          <w:rFonts w:ascii="Times New Roman" w:eastAsia="MS Mincho" w:hAnsi="Times New Roman" w:cs="Times New Roman"/>
          <w:sz w:val="24"/>
          <w:szCs w:val="24"/>
        </w:rPr>
        <w:t>successivi</w:t>
      </w:r>
      <w:r w:rsidR="00B260A9" w:rsidRPr="006043DB">
        <w:rPr>
          <w:rFonts w:ascii="Times New Roman" w:eastAsia="MS Mincho" w:hAnsi="Times New Roman" w:cs="Times New Roman"/>
          <w:sz w:val="24"/>
          <w:szCs w:val="24"/>
        </w:rPr>
        <w:t xml:space="preserve"> </w:t>
      </w:r>
      <w:r w:rsidR="00B260A9">
        <w:rPr>
          <w:rFonts w:ascii="Times New Roman" w:eastAsia="MS Mincho" w:hAnsi="Times New Roman" w:cs="Times New Roman"/>
          <w:sz w:val="24"/>
          <w:szCs w:val="24"/>
        </w:rPr>
        <w:t>sotto-paragrafi</w:t>
      </w:r>
      <w:r w:rsidRPr="006043DB">
        <w:rPr>
          <w:rFonts w:ascii="Times New Roman" w:eastAsia="MS Mincho" w:hAnsi="Times New Roman" w:cs="Times New Roman"/>
          <w:sz w:val="24"/>
          <w:szCs w:val="24"/>
        </w:rPr>
        <w:t xml:space="preserve">, entro il termine di scadenza della presentazione delle offerte. </w:t>
      </w:r>
    </w:p>
    <w:p w14:paraId="5BA41714" w14:textId="002AC8E3" w:rsidR="00B260A9" w:rsidRDefault="00651DE2" w:rsidP="00B260A9">
      <w:pPr>
        <w:suppressAutoHyphens/>
        <w:spacing w:after="120" w:line="276" w:lineRule="auto"/>
        <w:jc w:val="both"/>
        <w:rPr>
          <w:rFonts w:ascii="Times New Roman" w:eastAsia="MS Mincho" w:hAnsi="Times New Roman" w:cs="Times New Roman"/>
          <w:sz w:val="24"/>
          <w:szCs w:val="24"/>
        </w:rPr>
      </w:pPr>
      <w:r w:rsidRPr="006043DB">
        <w:rPr>
          <w:rFonts w:ascii="Times New Roman" w:eastAsia="MS Mincho" w:hAnsi="Times New Roman" w:cs="Times New Roman"/>
          <w:sz w:val="24"/>
          <w:szCs w:val="24"/>
        </w:rPr>
        <w:t xml:space="preserve">La </w:t>
      </w:r>
      <w:r w:rsidR="009C3A29">
        <w:rPr>
          <w:rFonts w:ascii="Times New Roman" w:eastAsia="MS Mincho" w:hAnsi="Times New Roman" w:cs="Times New Roman"/>
          <w:sz w:val="24"/>
          <w:szCs w:val="24"/>
        </w:rPr>
        <w:t>S</w:t>
      </w:r>
      <w:r w:rsidRPr="006043DB">
        <w:rPr>
          <w:rFonts w:ascii="Times New Roman" w:eastAsia="MS Mincho" w:hAnsi="Times New Roman" w:cs="Times New Roman"/>
          <w:sz w:val="24"/>
          <w:szCs w:val="24"/>
        </w:rPr>
        <w:t xml:space="preserve">tazione </w:t>
      </w:r>
      <w:r w:rsidR="009C3A29">
        <w:rPr>
          <w:rFonts w:ascii="Times New Roman" w:eastAsia="MS Mincho" w:hAnsi="Times New Roman" w:cs="Times New Roman"/>
          <w:sz w:val="24"/>
          <w:szCs w:val="24"/>
        </w:rPr>
        <w:t>A</w:t>
      </w:r>
      <w:r w:rsidRPr="006043DB">
        <w:rPr>
          <w:rFonts w:ascii="Times New Roman" w:eastAsia="MS Mincho" w:hAnsi="Times New Roman" w:cs="Times New Roman"/>
          <w:sz w:val="24"/>
          <w:szCs w:val="24"/>
        </w:rPr>
        <w:t>ppaltante verifica il possesso dei requisiti di ordine speciale accedendo al fascicolo virtuale dell’</w:t>
      </w:r>
      <w:r w:rsidR="003152F7" w:rsidRPr="006043DB">
        <w:rPr>
          <w:rFonts w:ascii="Times New Roman" w:eastAsia="MS Mincho" w:hAnsi="Times New Roman" w:cs="Times New Roman"/>
          <w:sz w:val="24"/>
          <w:szCs w:val="24"/>
        </w:rPr>
        <w:t xml:space="preserve">Operatore </w:t>
      </w:r>
      <w:r w:rsidR="00E17256">
        <w:rPr>
          <w:rFonts w:ascii="Times New Roman" w:eastAsia="MS Mincho" w:hAnsi="Times New Roman" w:cs="Times New Roman"/>
          <w:sz w:val="24"/>
          <w:szCs w:val="24"/>
        </w:rPr>
        <w:t>E</w:t>
      </w:r>
      <w:r w:rsidR="003152F7" w:rsidRPr="006043DB">
        <w:rPr>
          <w:rFonts w:ascii="Times New Roman" w:eastAsia="MS Mincho" w:hAnsi="Times New Roman" w:cs="Times New Roman"/>
          <w:sz w:val="24"/>
          <w:szCs w:val="24"/>
        </w:rPr>
        <w:t>conomico (di seguito</w:t>
      </w:r>
      <w:r w:rsidR="00B260A9">
        <w:rPr>
          <w:rFonts w:ascii="Times New Roman" w:eastAsia="MS Mincho" w:hAnsi="Times New Roman" w:cs="Times New Roman"/>
          <w:sz w:val="24"/>
          <w:szCs w:val="24"/>
        </w:rPr>
        <w:t xml:space="preserve"> anche “</w:t>
      </w:r>
      <w:r w:rsidR="003152F7" w:rsidRPr="006043DB">
        <w:rPr>
          <w:rFonts w:ascii="Times New Roman" w:eastAsia="MS Mincho" w:hAnsi="Times New Roman" w:cs="Times New Roman"/>
          <w:sz w:val="24"/>
          <w:szCs w:val="24"/>
        </w:rPr>
        <w:t>FVOE</w:t>
      </w:r>
      <w:r w:rsidR="00B260A9">
        <w:rPr>
          <w:rFonts w:ascii="Times New Roman" w:eastAsia="MS Mincho" w:hAnsi="Times New Roman" w:cs="Times New Roman"/>
          <w:sz w:val="24"/>
          <w:szCs w:val="24"/>
        </w:rPr>
        <w:t>”</w:t>
      </w:r>
      <w:r w:rsidR="003152F7" w:rsidRPr="006043DB">
        <w:rPr>
          <w:rFonts w:ascii="Times New Roman" w:eastAsia="MS Mincho" w:hAnsi="Times New Roman" w:cs="Times New Roman"/>
          <w:sz w:val="24"/>
          <w:szCs w:val="24"/>
        </w:rPr>
        <w:t>)</w:t>
      </w:r>
      <w:r w:rsidR="00B260A9">
        <w:rPr>
          <w:rFonts w:ascii="Times New Roman" w:eastAsia="MS Mincho" w:hAnsi="Times New Roman" w:cs="Times New Roman"/>
          <w:sz w:val="24"/>
          <w:szCs w:val="24"/>
        </w:rPr>
        <w:t>,</w:t>
      </w:r>
      <w:r w:rsidR="00E22732" w:rsidRPr="006043DB">
        <w:rPr>
          <w:rFonts w:ascii="Times New Roman" w:eastAsia="MS Mincho" w:hAnsi="Times New Roman" w:cs="Times New Roman"/>
          <w:sz w:val="24"/>
          <w:szCs w:val="24"/>
        </w:rPr>
        <w:t xml:space="preserve"> operativo presso la Banca Dati Nazionale Contratti Pubblici (BDNCP) gestita dall’Autorità, in conformità alla delibera ANAC n. 464/2022</w:t>
      </w:r>
      <w:r w:rsidR="00E22732" w:rsidRPr="00B81AA4">
        <w:rPr>
          <w:rFonts w:ascii="Times New Roman" w:eastAsia="MS Mincho" w:hAnsi="Times New Roman" w:cs="Times New Roman"/>
          <w:sz w:val="24"/>
          <w:szCs w:val="24"/>
        </w:rPr>
        <w:t xml:space="preserve">. </w:t>
      </w:r>
      <w:r w:rsidR="003F42BA" w:rsidRPr="00B81AA4">
        <w:rPr>
          <w:rFonts w:ascii="Times New Roman" w:eastAsia="MS Mincho" w:hAnsi="Times New Roman" w:cs="Times New Roman"/>
          <w:sz w:val="24"/>
          <w:szCs w:val="24"/>
        </w:rPr>
        <w:t>A tal fine, ai sensi del comma 5-</w:t>
      </w:r>
      <w:r w:rsidR="003F42BA" w:rsidRPr="00B81AA4">
        <w:rPr>
          <w:rFonts w:ascii="Times New Roman" w:eastAsia="MS Mincho" w:hAnsi="Times New Roman" w:cs="Times New Roman"/>
          <w:i/>
          <w:iCs/>
          <w:sz w:val="24"/>
          <w:szCs w:val="24"/>
        </w:rPr>
        <w:t>bis</w:t>
      </w:r>
      <w:r w:rsidR="003F42BA" w:rsidRPr="00B81AA4">
        <w:rPr>
          <w:rFonts w:ascii="Times New Roman" w:eastAsia="MS Mincho" w:hAnsi="Times New Roman" w:cs="Times New Roman"/>
          <w:sz w:val="24"/>
          <w:szCs w:val="24"/>
        </w:rPr>
        <w:t xml:space="preserve"> dell’art. 35, introdotto con d. lgs. n. 209/2024, gli Operatori Economici trasmettono in sede di partecipazione il proprio consenso al trattamento dei dati tramite fascicolo virtuale nel rispetto di quanto previsto dal Codice in materia di protezione dei dati personali ai fini della suddetta verifica da parte della Stazione Appaltante.</w:t>
      </w:r>
    </w:p>
    <w:p w14:paraId="2385DFF6" w14:textId="77777777" w:rsidR="003F42BA" w:rsidRDefault="003F42BA" w:rsidP="003F42BA">
      <w:pPr>
        <w:suppressAutoHyphens/>
        <w:spacing w:after="120" w:line="276" w:lineRule="auto"/>
        <w:jc w:val="both"/>
        <w:rPr>
          <w:rFonts w:ascii="Times New Roman" w:eastAsia="MS Mincho" w:hAnsi="Times New Roman" w:cs="Times New Roman"/>
          <w:sz w:val="24"/>
          <w:szCs w:val="24"/>
        </w:rPr>
      </w:pPr>
      <w:r w:rsidRPr="006043DB">
        <w:rPr>
          <w:rFonts w:ascii="Times New Roman" w:eastAsia="MS Mincho" w:hAnsi="Times New Roman" w:cs="Times New Roman"/>
          <w:sz w:val="24"/>
          <w:szCs w:val="24"/>
        </w:rPr>
        <w:lastRenderedPageBreak/>
        <w:t xml:space="preserve">L’Operatore Economico è tenuto ad inserire nel FVOE i dati e le informazioni richieste per la comprova dei requisiti, qualora questi non siano già presenti nel fascicolo o non siano già in possesso della </w:t>
      </w:r>
      <w:r>
        <w:rPr>
          <w:rFonts w:ascii="Times New Roman" w:eastAsia="MS Mincho" w:hAnsi="Times New Roman" w:cs="Times New Roman"/>
          <w:sz w:val="24"/>
          <w:szCs w:val="24"/>
        </w:rPr>
        <w:t>S</w:t>
      </w:r>
      <w:r w:rsidRPr="006043DB">
        <w:rPr>
          <w:rFonts w:ascii="Times New Roman" w:eastAsia="MS Mincho" w:hAnsi="Times New Roman" w:cs="Times New Roman"/>
          <w:sz w:val="24"/>
          <w:szCs w:val="24"/>
        </w:rPr>
        <w:t xml:space="preserve">tazione </w:t>
      </w:r>
      <w:r>
        <w:rPr>
          <w:rFonts w:ascii="Times New Roman" w:eastAsia="MS Mincho" w:hAnsi="Times New Roman" w:cs="Times New Roman"/>
          <w:sz w:val="24"/>
          <w:szCs w:val="24"/>
        </w:rPr>
        <w:t>A</w:t>
      </w:r>
      <w:r w:rsidRPr="006043DB">
        <w:rPr>
          <w:rFonts w:ascii="Times New Roman" w:eastAsia="MS Mincho" w:hAnsi="Times New Roman" w:cs="Times New Roman"/>
          <w:sz w:val="24"/>
          <w:szCs w:val="24"/>
        </w:rPr>
        <w:t>ppaltante e non possano essere acquisiti d’ufficio da quest’ultima.</w:t>
      </w:r>
      <w:r>
        <w:rPr>
          <w:rFonts w:ascii="Times New Roman" w:eastAsia="MS Mincho" w:hAnsi="Times New Roman" w:cs="Times New Roman"/>
          <w:sz w:val="24"/>
          <w:szCs w:val="24"/>
        </w:rPr>
        <w:t xml:space="preserve"> </w:t>
      </w:r>
    </w:p>
    <w:p w14:paraId="43268A76" w14:textId="77777777" w:rsidR="003C1AFA" w:rsidRPr="003C1AFA" w:rsidRDefault="003C1AFA" w:rsidP="00D77A61">
      <w:pPr>
        <w:pStyle w:val="Paragrafoelenco"/>
        <w:keepNext/>
        <w:numPr>
          <w:ilvl w:val="1"/>
          <w:numId w:val="22"/>
        </w:numPr>
        <w:spacing w:before="120" w:after="120" w:line="360" w:lineRule="auto"/>
        <w:ind w:left="431" w:hanging="431"/>
        <w:contextualSpacing w:val="0"/>
        <w:jc w:val="both"/>
        <w:outlineLvl w:val="1"/>
        <w:rPr>
          <w:rFonts w:ascii="Times New Roman" w:eastAsia="MS Mincho" w:hAnsi="Times New Roman" w:cs="Times New Roman"/>
          <w:b/>
          <w:i/>
          <w:strike/>
          <w:vanish/>
          <w:color w:val="000000"/>
          <w:sz w:val="24"/>
          <w:szCs w:val="24"/>
          <w:lang w:eastAsia="ar-SA"/>
        </w:rPr>
      </w:pPr>
      <w:bookmarkStart w:id="256" w:name="_Toc140590227"/>
      <w:bookmarkStart w:id="257" w:name="_Toc140594476"/>
      <w:bookmarkStart w:id="258" w:name="_Toc140671922"/>
      <w:bookmarkStart w:id="259" w:name="_Toc140672017"/>
      <w:bookmarkStart w:id="260" w:name="_Toc186819865"/>
      <w:bookmarkStart w:id="261" w:name="_Toc186823203"/>
      <w:bookmarkStart w:id="262" w:name="_Toc186824202"/>
      <w:bookmarkStart w:id="263" w:name="_Toc186824290"/>
      <w:bookmarkStart w:id="264" w:name="_Toc187396456"/>
      <w:bookmarkStart w:id="265" w:name="_Toc214974428"/>
      <w:bookmarkEnd w:id="256"/>
      <w:bookmarkEnd w:id="257"/>
      <w:bookmarkEnd w:id="258"/>
      <w:bookmarkEnd w:id="259"/>
      <w:bookmarkEnd w:id="260"/>
      <w:bookmarkEnd w:id="261"/>
      <w:bookmarkEnd w:id="262"/>
      <w:bookmarkEnd w:id="263"/>
      <w:bookmarkEnd w:id="264"/>
      <w:bookmarkEnd w:id="265"/>
    </w:p>
    <w:p w14:paraId="1D9715D4" w14:textId="77777777" w:rsidR="003C1AFA" w:rsidRPr="003C1AFA" w:rsidRDefault="003C1AFA" w:rsidP="00D77A61">
      <w:pPr>
        <w:pStyle w:val="Paragrafoelenco"/>
        <w:keepNext/>
        <w:numPr>
          <w:ilvl w:val="1"/>
          <w:numId w:val="22"/>
        </w:numPr>
        <w:spacing w:before="120" w:after="120" w:line="360" w:lineRule="auto"/>
        <w:ind w:left="431" w:hanging="431"/>
        <w:contextualSpacing w:val="0"/>
        <w:jc w:val="both"/>
        <w:outlineLvl w:val="1"/>
        <w:rPr>
          <w:rFonts w:ascii="Times New Roman" w:eastAsia="MS Mincho" w:hAnsi="Times New Roman" w:cs="Times New Roman"/>
          <w:b/>
          <w:i/>
          <w:strike/>
          <w:vanish/>
          <w:color w:val="000000"/>
          <w:sz w:val="24"/>
          <w:szCs w:val="24"/>
          <w:lang w:eastAsia="ar-SA"/>
        </w:rPr>
      </w:pPr>
      <w:bookmarkStart w:id="266" w:name="_Toc140590228"/>
      <w:bookmarkStart w:id="267" w:name="_Toc140594477"/>
      <w:bookmarkStart w:id="268" w:name="_Toc140671923"/>
      <w:bookmarkStart w:id="269" w:name="_Toc140672018"/>
      <w:bookmarkStart w:id="270" w:name="_Toc186819866"/>
      <w:bookmarkStart w:id="271" w:name="_Toc186823204"/>
      <w:bookmarkStart w:id="272" w:name="_Toc186824203"/>
      <w:bookmarkStart w:id="273" w:name="_Toc186824291"/>
      <w:bookmarkStart w:id="274" w:name="_Toc187396457"/>
      <w:bookmarkStart w:id="275" w:name="_Toc214974429"/>
      <w:bookmarkEnd w:id="266"/>
      <w:bookmarkEnd w:id="267"/>
      <w:bookmarkEnd w:id="268"/>
      <w:bookmarkEnd w:id="269"/>
      <w:bookmarkEnd w:id="270"/>
      <w:bookmarkEnd w:id="271"/>
      <w:bookmarkEnd w:id="272"/>
      <w:bookmarkEnd w:id="273"/>
      <w:bookmarkEnd w:id="274"/>
      <w:bookmarkEnd w:id="275"/>
    </w:p>
    <w:p w14:paraId="0873A334" w14:textId="77777777" w:rsidR="003C1AFA" w:rsidRPr="003C1AFA" w:rsidRDefault="003C1AFA" w:rsidP="00D77A61">
      <w:pPr>
        <w:pStyle w:val="Paragrafoelenco"/>
        <w:keepNext/>
        <w:numPr>
          <w:ilvl w:val="1"/>
          <w:numId w:val="22"/>
        </w:numPr>
        <w:spacing w:before="120" w:after="120" w:line="360" w:lineRule="auto"/>
        <w:ind w:left="431" w:hanging="431"/>
        <w:contextualSpacing w:val="0"/>
        <w:jc w:val="both"/>
        <w:outlineLvl w:val="1"/>
        <w:rPr>
          <w:rFonts w:ascii="Times New Roman" w:eastAsia="MS Mincho" w:hAnsi="Times New Roman" w:cs="Times New Roman"/>
          <w:b/>
          <w:i/>
          <w:strike/>
          <w:vanish/>
          <w:color w:val="000000"/>
          <w:sz w:val="24"/>
          <w:szCs w:val="24"/>
          <w:lang w:eastAsia="ar-SA"/>
        </w:rPr>
      </w:pPr>
      <w:bookmarkStart w:id="276" w:name="_Toc140590229"/>
      <w:bookmarkStart w:id="277" w:name="_Toc140594478"/>
      <w:bookmarkStart w:id="278" w:name="_Toc140671924"/>
      <w:bookmarkStart w:id="279" w:name="_Toc140672019"/>
      <w:bookmarkStart w:id="280" w:name="_Toc186819867"/>
      <w:bookmarkStart w:id="281" w:name="_Toc186823205"/>
      <w:bookmarkStart w:id="282" w:name="_Toc186824204"/>
      <w:bookmarkStart w:id="283" w:name="_Toc186824292"/>
      <w:bookmarkStart w:id="284" w:name="_Toc187396458"/>
      <w:bookmarkStart w:id="285" w:name="_Toc214974430"/>
      <w:bookmarkEnd w:id="276"/>
      <w:bookmarkEnd w:id="277"/>
      <w:bookmarkEnd w:id="278"/>
      <w:bookmarkEnd w:id="279"/>
      <w:bookmarkEnd w:id="280"/>
      <w:bookmarkEnd w:id="281"/>
      <w:bookmarkEnd w:id="282"/>
      <w:bookmarkEnd w:id="283"/>
      <w:bookmarkEnd w:id="284"/>
      <w:bookmarkEnd w:id="285"/>
    </w:p>
    <w:p w14:paraId="1BAD6576" w14:textId="77777777" w:rsidR="003C1AFA" w:rsidRPr="003C1AFA" w:rsidRDefault="003C1AFA" w:rsidP="00D77A61">
      <w:pPr>
        <w:pStyle w:val="Paragrafoelenco"/>
        <w:keepNext/>
        <w:numPr>
          <w:ilvl w:val="1"/>
          <w:numId w:val="22"/>
        </w:numPr>
        <w:spacing w:before="120" w:after="120" w:line="360" w:lineRule="auto"/>
        <w:ind w:left="431" w:hanging="431"/>
        <w:contextualSpacing w:val="0"/>
        <w:jc w:val="both"/>
        <w:outlineLvl w:val="1"/>
        <w:rPr>
          <w:rFonts w:ascii="Times New Roman" w:eastAsia="MS Mincho" w:hAnsi="Times New Roman" w:cs="Times New Roman"/>
          <w:b/>
          <w:i/>
          <w:strike/>
          <w:vanish/>
          <w:color w:val="000000"/>
          <w:sz w:val="24"/>
          <w:szCs w:val="24"/>
          <w:lang w:eastAsia="ar-SA"/>
        </w:rPr>
      </w:pPr>
      <w:bookmarkStart w:id="286" w:name="_Toc140590230"/>
      <w:bookmarkStart w:id="287" w:name="_Toc140594479"/>
      <w:bookmarkStart w:id="288" w:name="_Toc140671925"/>
      <w:bookmarkStart w:id="289" w:name="_Toc140672020"/>
      <w:bookmarkStart w:id="290" w:name="_Toc186819868"/>
      <w:bookmarkStart w:id="291" w:name="_Toc186823206"/>
      <w:bookmarkStart w:id="292" w:name="_Toc186824205"/>
      <w:bookmarkStart w:id="293" w:name="_Toc186824293"/>
      <w:bookmarkStart w:id="294" w:name="_Toc187396459"/>
      <w:bookmarkStart w:id="295" w:name="_Toc214974431"/>
      <w:bookmarkEnd w:id="286"/>
      <w:bookmarkEnd w:id="287"/>
      <w:bookmarkEnd w:id="288"/>
      <w:bookmarkEnd w:id="289"/>
      <w:bookmarkEnd w:id="290"/>
      <w:bookmarkEnd w:id="291"/>
      <w:bookmarkEnd w:id="292"/>
      <w:bookmarkEnd w:id="293"/>
      <w:bookmarkEnd w:id="294"/>
      <w:bookmarkEnd w:id="295"/>
    </w:p>
    <w:p w14:paraId="12845BB6" w14:textId="77777777" w:rsidR="003C1AFA" w:rsidRPr="003C1AFA" w:rsidRDefault="003C1AFA" w:rsidP="00D77A61">
      <w:pPr>
        <w:pStyle w:val="Paragrafoelenco"/>
        <w:keepNext/>
        <w:numPr>
          <w:ilvl w:val="1"/>
          <w:numId w:val="22"/>
        </w:numPr>
        <w:spacing w:before="120" w:after="120" w:line="360" w:lineRule="auto"/>
        <w:ind w:left="431" w:hanging="431"/>
        <w:contextualSpacing w:val="0"/>
        <w:jc w:val="both"/>
        <w:outlineLvl w:val="1"/>
        <w:rPr>
          <w:rFonts w:ascii="Times New Roman" w:eastAsia="MS Mincho" w:hAnsi="Times New Roman" w:cs="Times New Roman"/>
          <w:b/>
          <w:i/>
          <w:strike/>
          <w:vanish/>
          <w:color w:val="000000"/>
          <w:sz w:val="24"/>
          <w:szCs w:val="24"/>
          <w:lang w:eastAsia="ar-SA"/>
        </w:rPr>
      </w:pPr>
      <w:bookmarkStart w:id="296" w:name="_Toc140590231"/>
      <w:bookmarkStart w:id="297" w:name="_Toc140594480"/>
      <w:bookmarkStart w:id="298" w:name="_Toc140671926"/>
      <w:bookmarkStart w:id="299" w:name="_Toc140672021"/>
      <w:bookmarkStart w:id="300" w:name="_Toc186819869"/>
      <w:bookmarkStart w:id="301" w:name="_Toc186823207"/>
      <w:bookmarkStart w:id="302" w:name="_Toc186824206"/>
      <w:bookmarkStart w:id="303" w:name="_Toc186824294"/>
      <w:bookmarkStart w:id="304" w:name="_Toc187396460"/>
      <w:bookmarkStart w:id="305" w:name="_Toc214974432"/>
      <w:bookmarkEnd w:id="296"/>
      <w:bookmarkEnd w:id="297"/>
      <w:bookmarkEnd w:id="298"/>
      <w:bookmarkEnd w:id="299"/>
      <w:bookmarkEnd w:id="300"/>
      <w:bookmarkEnd w:id="301"/>
      <w:bookmarkEnd w:id="302"/>
      <w:bookmarkEnd w:id="303"/>
      <w:bookmarkEnd w:id="304"/>
      <w:bookmarkEnd w:id="305"/>
    </w:p>
    <w:p w14:paraId="0F23B099" w14:textId="77777777" w:rsidR="003C1AFA" w:rsidRPr="003C1AFA" w:rsidRDefault="003C1AFA" w:rsidP="00D77A61">
      <w:pPr>
        <w:pStyle w:val="Paragrafoelenco"/>
        <w:keepNext/>
        <w:numPr>
          <w:ilvl w:val="1"/>
          <w:numId w:val="22"/>
        </w:numPr>
        <w:spacing w:before="120" w:after="120" w:line="360" w:lineRule="auto"/>
        <w:ind w:left="431" w:hanging="431"/>
        <w:contextualSpacing w:val="0"/>
        <w:jc w:val="both"/>
        <w:outlineLvl w:val="1"/>
        <w:rPr>
          <w:rFonts w:ascii="Times New Roman" w:eastAsia="MS Mincho" w:hAnsi="Times New Roman" w:cs="Times New Roman"/>
          <w:b/>
          <w:i/>
          <w:strike/>
          <w:vanish/>
          <w:color w:val="000000"/>
          <w:sz w:val="24"/>
          <w:szCs w:val="24"/>
          <w:lang w:eastAsia="ar-SA"/>
        </w:rPr>
      </w:pPr>
      <w:bookmarkStart w:id="306" w:name="_Toc140590232"/>
      <w:bookmarkStart w:id="307" w:name="_Toc140594481"/>
      <w:bookmarkStart w:id="308" w:name="_Toc140671927"/>
      <w:bookmarkStart w:id="309" w:name="_Toc140672022"/>
      <w:bookmarkStart w:id="310" w:name="_Toc186819870"/>
      <w:bookmarkStart w:id="311" w:name="_Toc186823208"/>
      <w:bookmarkStart w:id="312" w:name="_Toc186824207"/>
      <w:bookmarkStart w:id="313" w:name="_Toc186824295"/>
      <w:bookmarkStart w:id="314" w:name="_Toc187396461"/>
      <w:bookmarkStart w:id="315" w:name="_Toc214974433"/>
      <w:bookmarkEnd w:id="306"/>
      <w:bookmarkEnd w:id="307"/>
      <w:bookmarkEnd w:id="308"/>
      <w:bookmarkEnd w:id="309"/>
      <w:bookmarkEnd w:id="310"/>
      <w:bookmarkEnd w:id="311"/>
      <w:bookmarkEnd w:id="312"/>
      <w:bookmarkEnd w:id="313"/>
      <w:bookmarkEnd w:id="314"/>
      <w:bookmarkEnd w:id="315"/>
    </w:p>
    <w:p w14:paraId="4F76A01E" w14:textId="77777777" w:rsidR="003C1AFA" w:rsidRPr="003C1AFA" w:rsidRDefault="003C1AFA" w:rsidP="00D77A61">
      <w:pPr>
        <w:pStyle w:val="Paragrafoelenco"/>
        <w:keepNext/>
        <w:numPr>
          <w:ilvl w:val="1"/>
          <w:numId w:val="22"/>
        </w:numPr>
        <w:spacing w:before="120" w:after="120" w:line="360" w:lineRule="auto"/>
        <w:ind w:left="431" w:hanging="431"/>
        <w:contextualSpacing w:val="0"/>
        <w:jc w:val="both"/>
        <w:outlineLvl w:val="1"/>
        <w:rPr>
          <w:rFonts w:ascii="Times New Roman" w:eastAsia="MS Mincho" w:hAnsi="Times New Roman" w:cs="Times New Roman"/>
          <w:b/>
          <w:i/>
          <w:strike/>
          <w:vanish/>
          <w:color w:val="000000"/>
          <w:sz w:val="24"/>
          <w:szCs w:val="24"/>
          <w:lang w:eastAsia="ar-SA"/>
        </w:rPr>
      </w:pPr>
      <w:bookmarkStart w:id="316" w:name="_Toc140590233"/>
      <w:bookmarkStart w:id="317" w:name="_Toc140594482"/>
      <w:bookmarkStart w:id="318" w:name="_Toc140671928"/>
      <w:bookmarkStart w:id="319" w:name="_Toc140672023"/>
      <w:bookmarkStart w:id="320" w:name="_Toc186819871"/>
      <w:bookmarkStart w:id="321" w:name="_Toc186823209"/>
      <w:bookmarkStart w:id="322" w:name="_Toc186824208"/>
      <w:bookmarkStart w:id="323" w:name="_Toc186824296"/>
      <w:bookmarkStart w:id="324" w:name="_Toc187396462"/>
      <w:bookmarkStart w:id="325" w:name="_Toc214974434"/>
      <w:bookmarkEnd w:id="316"/>
      <w:bookmarkEnd w:id="317"/>
      <w:bookmarkEnd w:id="318"/>
      <w:bookmarkEnd w:id="319"/>
      <w:bookmarkEnd w:id="320"/>
      <w:bookmarkEnd w:id="321"/>
      <w:bookmarkEnd w:id="322"/>
      <w:bookmarkEnd w:id="323"/>
      <w:bookmarkEnd w:id="324"/>
      <w:bookmarkEnd w:id="325"/>
    </w:p>
    <w:p w14:paraId="7D5B4F32" w14:textId="76979E36" w:rsidR="005A29B0" w:rsidRPr="006043DB" w:rsidRDefault="005A29B0" w:rsidP="00856B5D">
      <w:pPr>
        <w:pStyle w:val="Titolo2"/>
      </w:pPr>
      <w:bookmarkStart w:id="326" w:name="_Toc214974435"/>
      <w:r w:rsidRPr="006043DB">
        <w:t>Requisiti di idoneità</w:t>
      </w:r>
      <w:bookmarkEnd w:id="250"/>
      <w:bookmarkEnd w:id="251"/>
      <w:bookmarkEnd w:id="252"/>
      <w:bookmarkEnd w:id="253"/>
      <w:bookmarkEnd w:id="254"/>
      <w:bookmarkEnd w:id="255"/>
      <w:r w:rsidR="00500E01" w:rsidRPr="006043DB">
        <w:t xml:space="preserve"> professionale</w:t>
      </w:r>
      <w:bookmarkEnd w:id="326"/>
    </w:p>
    <w:p w14:paraId="484319C1" w14:textId="1A40EC04" w:rsidR="00310C11" w:rsidRPr="006043DB" w:rsidRDefault="00E5518D" w:rsidP="003306CC">
      <w:pPr>
        <w:pStyle w:val="Rientronormale"/>
        <w:spacing w:after="120" w:line="276" w:lineRule="auto"/>
        <w:ind w:left="0"/>
        <w:jc w:val="both"/>
        <w:rPr>
          <w:rFonts w:ascii="Times New Roman" w:hAnsi="Times New Roman" w:cs="Times New Roman"/>
          <w:sz w:val="24"/>
          <w:szCs w:val="24"/>
          <w:lang w:eastAsia="ar-SA"/>
        </w:rPr>
      </w:pPr>
      <w:r w:rsidRPr="006043DB">
        <w:rPr>
          <w:rFonts w:ascii="Times New Roman" w:hAnsi="Times New Roman" w:cs="Times New Roman"/>
          <w:sz w:val="24"/>
          <w:szCs w:val="24"/>
          <w:lang w:eastAsia="ar-SA"/>
        </w:rPr>
        <w:t>Gli Operatori</w:t>
      </w:r>
      <w:r w:rsidR="00310C11" w:rsidRPr="006043DB">
        <w:rPr>
          <w:rFonts w:ascii="Times New Roman" w:hAnsi="Times New Roman" w:cs="Times New Roman"/>
          <w:sz w:val="24"/>
          <w:szCs w:val="24"/>
          <w:lang w:eastAsia="ar-SA"/>
        </w:rPr>
        <w:t xml:space="preserve"> devono essere in possesso dei seguenti requisiti:</w:t>
      </w:r>
    </w:p>
    <w:p w14:paraId="0F7D8D67" w14:textId="352BFBAD" w:rsidR="003F1C84" w:rsidRPr="006043DB" w:rsidRDefault="001E13F8" w:rsidP="00D77A61">
      <w:pPr>
        <w:pStyle w:val="Paragrafoelenco"/>
        <w:numPr>
          <w:ilvl w:val="0"/>
          <w:numId w:val="30"/>
        </w:numPr>
        <w:suppressAutoHyphens/>
        <w:spacing w:after="120"/>
        <w:contextualSpacing w:val="0"/>
        <w:jc w:val="both"/>
        <w:rPr>
          <w:rFonts w:ascii="Times New Roman" w:eastAsia="Times New Roman" w:hAnsi="Times New Roman" w:cs="Times New Roman"/>
          <w:sz w:val="24"/>
          <w:szCs w:val="24"/>
          <w:u w:val="single"/>
          <w:lang w:eastAsia="ar-SA"/>
        </w:rPr>
      </w:pPr>
      <w:bookmarkStart w:id="327" w:name="_Ref525828537"/>
      <w:r w:rsidRPr="006043DB">
        <w:rPr>
          <w:rFonts w:ascii="Times New Roman" w:hAnsi="Times New Roman" w:cs="Times New Roman"/>
          <w:b/>
          <w:sz w:val="24"/>
          <w:szCs w:val="24"/>
        </w:rPr>
        <w:t>I</w:t>
      </w:r>
      <w:r w:rsidR="005A29B0" w:rsidRPr="006043DB">
        <w:rPr>
          <w:rFonts w:ascii="Times New Roman" w:hAnsi="Times New Roman" w:cs="Times New Roman"/>
          <w:b/>
          <w:sz w:val="24"/>
          <w:szCs w:val="24"/>
        </w:rPr>
        <w:t xml:space="preserve">scrizione, per attività inerenti </w:t>
      </w:r>
      <w:r w:rsidR="00CB52D0">
        <w:rPr>
          <w:rFonts w:ascii="Times New Roman" w:hAnsi="Times New Roman" w:cs="Times New Roman"/>
          <w:b/>
          <w:sz w:val="24"/>
          <w:szCs w:val="24"/>
        </w:rPr>
        <w:t>a quelle</w:t>
      </w:r>
      <w:r w:rsidR="005A29B0" w:rsidRPr="006043DB">
        <w:rPr>
          <w:rFonts w:ascii="Times New Roman" w:hAnsi="Times New Roman" w:cs="Times New Roman"/>
          <w:b/>
          <w:sz w:val="24"/>
          <w:szCs w:val="24"/>
        </w:rPr>
        <w:t xml:space="preserve"> oggetto di gara, </w:t>
      </w:r>
      <w:r w:rsidR="00003B9D" w:rsidRPr="006043DB">
        <w:rPr>
          <w:rFonts w:ascii="Times New Roman" w:hAnsi="Times New Roman" w:cs="Times New Roman"/>
          <w:b/>
          <w:sz w:val="24"/>
          <w:szCs w:val="24"/>
        </w:rPr>
        <w:t>nel</w:t>
      </w:r>
      <w:r w:rsidR="008A0A0A" w:rsidRPr="006043DB">
        <w:rPr>
          <w:rFonts w:ascii="Times New Roman" w:hAnsi="Times New Roman" w:cs="Times New Roman"/>
          <w:b/>
          <w:sz w:val="24"/>
          <w:szCs w:val="24"/>
        </w:rPr>
        <w:t xml:space="preserve"> </w:t>
      </w:r>
      <w:r w:rsidR="00CB52D0">
        <w:rPr>
          <w:rFonts w:ascii="Times New Roman" w:hAnsi="Times New Roman" w:cs="Times New Roman"/>
          <w:b/>
          <w:sz w:val="24"/>
          <w:szCs w:val="24"/>
        </w:rPr>
        <w:t>R</w:t>
      </w:r>
      <w:r w:rsidR="008A0A0A" w:rsidRPr="006043DB">
        <w:rPr>
          <w:rFonts w:ascii="Times New Roman" w:hAnsi="Times New Roman" w:cs="Times New Roman"/>
          <w:b/>
          <w:sz w:val="24"/>
          <w:szCs w:val="24"/>
        </w:rPr>
        <w:t>egistro della camera di commercio, industria, artigianato e agricoltura</w:t>
      </w:r>
      <w:r w:rsidR="005A29B0" w:rsidRPr="006043DB">
        <w:rPr>
          <w:rFonts w:ascii="Times New Roman" w:hAnsi="Times New Roman" w:cs="Times New Roman"/>
          <w:b/>
          <w:sz w:val="24"/>
          <w:szCs w:val="24"/>
        </w:rPr>
        <w:t xml:space="preserve"> </w:t>
      </w:r>
      <w:r w:rsidR="00E5518D" w:rsidRPr="006043DB">
        <w:rPr>
          <w:rFonts w:ascii="Times New Roman" w:hAnsi="Times New Roman" w:cs="Times New Roman"/>
          <w:sz w:val="24"/>
          <w:szCs w:val="24"/>
        </w:rPr>
        <w:t>dello Stato di residenza, in conformità a quanto previsto dall’art.</w:t>
      </w:r>
      <w:r w:rsidR="003F1C84" w:rsidRPr="006043DB">
        <w:rPr>
          <w:rFonts w:ascii="Times New Roman" w:hAnsi="Times New Roman" w:cs="Times New Roman"/>
          <w:sz w:val="24"/>
          <w:szCs w:val="24"/>
        </w:rPr>
        <w:t xml:space="preserve"> </w:t>
      </w:r>
      <w:r w:rsidR="00EF1A30" w:rsidRPr="006043DB">
        <w:rPr>
          <w:rFonts w:ascii="Times New Roman" w:hAnsi="Times New Roman" w:cs="Times New Roman"/>
          <w:sz w:val="24"/>
          <w:szCs w:val="24"/>
        </w:rPr>
        <w:t>100,</w:t>
      </w:r>
      <w:r w:rsidR="005A29B0" w:rsidRPr="006043DB">
        <w:rPr>
          <w:rFonts w:ascii="Times New Roman" w:hAnsi="Times New Roman" w:cs="Times New Roman"/>
          <w:sz w:val="24"/>
          <w:szCs w:val="24"/>
        </w:rPr>
        <w:t xml:space="preserve"> comma 3, del </w:t>
      </w:r>
      <w:bookmarkEnd w:id="327"/>
      <w:r w:rsidR="003F1C84" w:rsidRPr="006043DB">
        <w:rPr>
          <w:rFonts w:ascii="Times New Roman" w:hAnsi="Times New Roman" w:cs="Times New Roman"/>
          <w:sz w:val="24"/>
          <w:szCs w:val="24"/>
        </w:rPr>
        <w:t>Codice.</w:t>
      </w:r>
    </w:p>
    <w:p w14:paraId="3BA447FA" w14:textId="3559EC9E" w:rsidR="0018071F" w:rsidRPr="006043DB" w:rsidRDefault="003C1489" w:rsidP="003306CC">
      <w:pPr>
        <w:pStyle w:val="Paragrafoelenco"/>
        <w:suppressAutoHyphens/>
        <w:spacing w:after="120"/>
        <w:ind w:left="0"/>
        <w:contextualSpacing w:val="0"/>
        <w:jc w:val="both"/>
        <w:rPr>
          <w:rFonts w:ascii="Times New Roman" w:eastAsia="Times New Roman" w:hAnsi="Times New Roman" w:cs="Times New Roman"/>
          <w:sz w:val="24"/>
          <w:szCs w:val="24"/>
          <w:lang w:eastAsia="ar-SA"/>
        </w:rPr>
      </w:pPr>
      <w:r>
        <w:rPr>
          <w:rFonts w:ascii="Times New Roman" w:eastAsia="Times New Roman" w:hAnsi="Times New Roman" w:cs="Times New Roman"/>
          <w:sz w:val="24"/>
          <w:szCs w:val="24"/>
          <w:lang w:eastAsia="ar-SA"/>
        </w:rPr>
        <w:t xml:space="preserve">L’Operatore </w:t>
      </w:r>
      <w:r w:rsidR="00931D64">
        <w:rPr>
          <w:rFonts w:ascii="Times New Roman" w:eastAsia="Times New Roman" w:hAnsi="Times New Roman" w:cs="Times New Roman"/>
          <w:sz w:val="24"/>
          <w:szCs w:val="24"/>
          <w:lang w:eastAsia="ar-SA"/>
        </w:rPr>
        <w:t xml:space="preserve">Economico </w:t>
      </w:r>
      <w:r w:rsidR="00931D64" w:rsidRPr="006043DB">
        <w:rPr>
          <w:rFonts w:ascii="Times New Roman" w:eastAsia="Times New Roman" w:hAnsi="Times New Roman" w:cs="Times New Roman"/>
          <w:sz w:val="24"/>
          <w:szCs w:val="24"/>
          <w:lang w:eastAsia="ar-SA"/>
        </w:rPr>
        <w:t>non</w:t>
      </w:r>
      <w:r w:rsidR="0018071F" w:rsidRPr="006043DB">
        <w:rPr>
          <w:rFonts w:ascii="Times New Roman" w:eastAsia="Times New Roman" w:hAnsi="Times New Roman" w:cs="Times New Roman"/>
          <w:sz w:val="24"/>
          <w:szCs w:val="24"/>
          <w:lang w:eastAsia="ar-SA"/>
        </w:rPr>
        <w:t xml:space="preserve"> stabilito in Italia ma in altro Stato Membro o in uno dei Paesi di cui all’art. </w:t>
      </w:r>
      <w:r w:rsidR="00586223" w:rsidRPr="006043DB">
        <w:rPr>
          <w:rFonts w:ascii="Times New Roman" w:eastAsia="Times New Roman" w:hAnsi="Times New Roman" w:cs="Times New Roman"/>
          <w:sz w:val="24"/>
          <w:szCs w:val="24"/>
          <w:lang w:eastAsia="ar-SA"/>
        </w:rPr>
        <w:t>100</w:t>
      </w:r>
      <w:r w:rsidR="0018071F" w:rsidRPr="006043DB">
        <w:rPr>
          <w:rFonts w:ascii="Times New Roman" w:eastAsia="Times New Roman" w:hAnsi="Times New Roman" w:cs="Times New Roman"/>
          <w:sz w:val="24"/>
          <w:szCs w:val="24"/>
          <w:lang w:eastAsia="ar-SA"/>
        </w:rPr>
        <w:t xml:space="preserve">, comma 3 del Codice, </w:t>
      </w:r>
      <w:r w:rsidR="00197CF6" w:rsidRPr="006043DB">
        <w:rPr>
          <w:rFonts w:ascii="Times New Roman" w:eastAsia="Times New Roman" w:hAnsi="Times New Roman" w:cs="Times New Roman"/>
          <w:sz w:val="24"/>
          <w:szCs w:val="24"/>
          <w:lang w:eastAsia="ar-SA"/>
        </w:rPr>
        <w:t xml:space="preserve">è richiesto di dichiarare </w:t>
      </w:r>
      <w:r w:rsidR="00297D18" w:rsidRPr="006043DB">
        <w:rPr>
          <w:rFonts w:ascii="Times New Roman" w:eastAsia="Times New Roman" w:hAnsi="Times New Roman" w:cs="Times New Roman"/>
          <w:sz w:val="24"/>
          <w:szCs w:val="24"/>
          <w:lang w:eastAsia="ar-SA"/>
        </w:rPr>
        <w:t xml:space="preserve">di essere iscritto </w:t>
      </w:r>
      <w:r w:rsidR="00936B7E" w:rsidRPr="006043DB">
        <w:rPr>
          <w:rFonts w:ascii="Times New Roman" w:eastAsia="Times New Roman" w:hAnsi="Times New Roman" w:cs="Times New Roman"/>
          <w:sz w:val="24"/>
          <w:szCs w:val="24"/>
          <w:lang w:eastAsia="ar-SA"/>
        </w:rPr>
        <w:t xml:space="preserve">in uno dei registri </w:t>
      </w:r>
      <w:r w:rsidR="00E76606" w:rsidRPr="006043DB">
        <w:rPr>
          <w:rFonts w:ascii="Times New Roman" w:eastAsia="Times New Roman" w:hAnsi="Times New Roman" w:cs="Times New Roman"/>
          <w:sz w:val="24"/>
          <w:szCs w:val="24"/>
          <w:lang w:eastAsia="ar-SA"/>
        </w:rPr>
        <w:t>professionali</w:t>
      </w:r>
      <w:r w:rsidR="00936B7E" w:rsidRPr="006043DB">
        <w:rPr>
          <w:rFonts w:ascii="Times New Roman" w:eastAsia="Times New Roman" w:hAnsi="Times New Roman" w:cs="Times New Roman"/>
          <w:sz w:val="24"/>
          <w:szCs w:val="24"/>
          <w:lang w:eastAsia="ar-SA"/>
        </w:rPr>
        <w:t xml:space="preserve"> o commerciali </w:t>
      </w:r>
      <w:r w:rsidR="00775FC8" w:rsidRPr="006043DB">
        <w:rPr>
          <w:rFonts w:ascii="Times New Roman" w:eastAsia="Times New Roman" w:hAnsi="Times New Roman" w:cs="Times New Roman"/>
          <w:sz w:val="24"/>
          <w:szCs w:val="24"/>
          <w:lang w:eastAsia="ar-SA"/>
        </w:rPr>
        <w:t xml:space="preserve">degli altri Stati membri </w:t>
      </w:r>
      <w:r w:rsidR="00936B7E" w:rsidRPr="006043DB">
        <w:rPr>
          <w:rFonts w:ascii="Times New Roman" w:eastAsia="Times New Roman" w:hAnsi="Times New Roman" w:cs="Times New Roman"/>
          <w:sz w:val="24"/>
          <w:szCs w:val="24"/>
          <w:lang w:eastAsia="ar-SA"/>
        </w:rPr>
        <w:t>di cui all’allegato II.</w:t>
      </w:r>
      <w:r w:rsidR="003874CB" w:rsidRPr="006043DB">
        <w:rPr>
          <w:rFonts w:ascii="Times New Roman" w:eastAsia="Times New Roman" w:hAnsi="Times New Roman" w:cs="Times New Roman"/>
          <w:sz w:val="24"/>
          <w:szCs w:val="24"/>
          <w:lang w:eastAsia="ar-SA"/>
        </w:rPr>
        <w:t>11</w:t>
      </w:r>
      <w:r w:rsidR="003A7D50">
        <w:rPr>
          <w:rFonts w:ascii="Times New Roman" w:eastAsia="Times New Roman" w:hAnsi="Times New Roman" w:cs="Times New Roman"/>
          <w:sz w:val="24"/>
          <w:szCs w:val="24"/>
          <w:lang w:eastAsia="ar-SA"/>
        </w:rPr>
        <w:t xml:space="preserve"> del Codice.</w:t>
      </w:r>
    </w:p>
    <w:p w14:paraId="5E5580F4" w14:textId="77777777" w:rsidR="00023706" w:rsidRDefault="00302225" w:rsidP="00CB52D0">
      <w:pPr>
        <w:pStyle w:val="Paragrafoelenco"/>
        <w:suppressAutoHyphens/>
        <w:spacing w:after="120"/>
        <w:ind w:left="0"/>
        <w:contextualSpacing w:val="0"/>
        <w:jc w:val="both"/>
        <w:rPr>
          <w:rFonts w:ascii="Times New Roman" w:eastAsia="Times New Roman" w:hAnsi="Times New Roman" w:cs="Times New Roman"/>
          <w:sz w:val="24"/>
          <w:szCs w:val="24"/>
          <w:u w:val="single"/>
          <w:lang w:eastAsia="ar-SA"/>
        </w:rPr>
      </w:pPr>
      <w:r w:rsidRPr="006043DB">
        <w:rPr>
          <w:rFonts w:ascii="Times New Roman" w:eastAsia="Times New Roman" w:hAnsi="Times New Roman" w:cs="Times New Roman"/>
          <w:sz w:val="24"/>
          <w:szCs w:val="24"/>
          <w:u w:val="single"/>
          <w:lang w:eastAsia="ar-SA"/>
        </w:rPr>
        <w:t>L</w:t>
      </w:r>
      <w:r w:rsidR="005A29B0" w:rsidRPr="006043DB">
        <w:rPr>
          <w:rFonts w:ascii="Times New Roman" w:eastAsia="Times New Roman" w:hAnsi="Times New Roman" w:cs="Times New Roman"/>
          <w:sz w:val="24"/>
          <w:szCs w:val="24"/>
          <w:u w:val="single"/>
          <w:lang w:eastAsia="ar-SA"/>
        </w:rPr>
        <w:t xml:space="preserve">a comprova del requisito </w:t>
      </w:r>
      <w:r w:rsidRPr="006043DB">
        <w:rPr>
          <w:rFonts w:ascii="Times New Roman" w:eastAsia="Times New Roman" w:hAnsi="Times New Roman" w:cs="Times New Roman"/>
          <w:sz w:val="24"/>
          <w:szCs w:val="24"/>
          <w:u w:val="single"/>
          <w:lang w:eastAsia="ar-SA"/>
        </w:rPr>
        <w:t>è acquisita d’ufficio dal</w:t>
      </w:r>
      <w:r w:rsidR="005A29B0" w:rsidRPr="006043DB">
        <w:rPr>
          <w:rFonts w:ascii="Times New Roman" w:eastAsia="Times New Roman" w:hAnsi="Times New Roman" w:cs="Times New Roman"/>
          <w:sz w:val="24"/>
          <w:szCs w:val="24"/>
          <w:u w:val="single"/>
          <w:lang w:eastAsia="ar-SA"/>
        </w:rPr>
        <w:t xml:space="preserve">la </w:t>
      </w:r>
      <w:r w:rsidR="001E13F8" w:rsidRPr="006043DB">
        <w:rPr>
          <w:rFonts w:ascii="Times New Roman" w:eastAsia="Times New Roman" w:hAnsi="Times New Roman" w:cs="Times New Roman"/>
          <w:sz w:val="24"/>
          <w:szCs w:val="24"/>
          <w:u w:val="single"/>
          <w:lang w:eastAsia="ar-SA"/>
        </w:rPr>
        <w:t>Stazione A</w:t>
      </w:r>
      <w:r w:rsidR="005A29B0" w:rsidRPr="006043DB">
        <w:rPr>
          <w:rFonts w:ascii="Times New Roman" w:eastAsia="Times New Roman" w:hAnsi="Times New Roman" w:cs="Times New Roman"/>
          <w:sz w:val="24"/>
          <w:szCs w:val="24"/>
          <w:u w:val="single"/>
          <w:lang w:eastAsia="ar-SA"/>
        </w:rPr>
        <w:t xml:space="preserve">ppaltante </w:t>
      </w:r>
      <w:r w:rsidR="005F73F9" w:rsidRPr="006043DB">
        <w:rPr>
          <w:rFonts w:ascii="Times New Roman" w:eastAsia="Times New Roman" w:hAnsi="Times New Roman" w:cs="Times New Roman"/>
          <w:sz w:val="24"/>
          <w:szCs w:val="24"/>
          <w:u w:val="single"/>
          <w:lang w:eastAsia="ar-SA"/>
        </w:rPr>
        <w:t xml:space="preserve">tramite il FVOE. </w:t>
      </w:r>
      <w:r w:rsidR="00162AD8" w:rsidRPr="006043DB">
        <w:rPr>
          <w:rFonts w:ascii="Times New Roman" w:eastAsia="Times New Roman" w:hAnsi="Times New Roman" w:cs="Times New Roman"/>
          <w:sz w:val="24"/>
          <w:szCs w:val="24"/>
          <w:u w:val="single"/>
          <w:lang w:eastAsia="ar-SA"/>
        </w:rPr>
        <w:t xml:space="preserve">Gli Operatori in altri Stati Membri </w:t>
      </w:r>
      <w:r w:rsidR="00423235" w:rsidRPr="006043DB">
        <w:rPr>
          <w:rFonts w:ascii="Times New Roman" w:eastAsia="Times New Roman" w:hAnsi="Times New Roman" w:cs="Times New Roman"/>
          <w:sz w:val="24"/>
          <w:szCs w:val="24"/>
          <w:u w:val="single"/>
          <w:lang w:eastAsia="ar-SA"/>
        </w:rPr>
        <w:t xml:space="preserve">caricheranno </w:t>
      </w:r>
      <w:r w:rsidR="00162AD8" w:rsidRPr="006043DB">
        <w:rPr>
          <w:rFonts w:ascii="Times New Roman" w:eastAsia="Times New Roman" w:hAnsi="Times New Roman" w:cs="Times New Roman"/>
          <w:sz w:val="24"/>
          <w:szCs w:val="24"/>
          <w:u w:val="single"/>
          <w:lang w:eastAsia="ar-SA"/>
        </w:rPr>
        <w:t xml:space="preserve">nel fascicolo </w:t>
      </w:r>
      <w:r w:rsidR="00645E0B" w:rsidRPr="006043DB">
        <w:rPr>
          <w:rFonts w:ascii="Times New Roman" w:eastAsia="Times New Roman" w:hAnsi="Times New Roman" w:cs="Times New Roman"/>
          <w:sz w:val="24"/>
          <w:szCs w:val="24"/>
          <w:u w:val="single"/>
          <w:lang w:eastAsia="ar-SA"/>
        </w:rPr>
        <w:t>virtuale i dati e le informazioni utili alla comprova del requisito, se disponibili.</w:t>
      </w:r>
      <w:r w:rsidR="005A29B0" w:rsidRPr="006043DB">
        <w:rPr>
          <w:rFonts w:ascii="Times New Roman" w:eastAsia="Times New Roman" w:hAnsi="Times New Roman" w:cs="Times New Roman"/>
          <w:sz w:val="24"/>
          <w:szCs w:val="24"/>
          <w:u w:val="single"/>
          <w:lang w:eastAsia="ar-SA"/>
        </w:rPr>
        <w:t xml:space="preserve">  </w:t>
      </w:r>
      <w:bookmarkStart w:id="328" w:name="_Ref525828807"/>
    </w:p>
    <w:p w14:paraId="17B02C00" w14:textId="398D8538" w:rsidR="00CF1FD6" w:rsidRPr="006043DB" w:rsidRDefault="00310C11" w:rsidP="00856B5D">
      <w:pPr>
        <w:pStyle w:val="Titolo2"/>
      </w:pPr>
      <w:bookmarkStart w:id="329" w:name="_Toc214974436"/>
      <w:bookmarkEnd w:id="328"/>
      <w:r w:rsidRPr="006043DB">
        <w:t>Requisiti di C</w:t>
      </w:r>
      <w:r w:rsidR="00535EE9" w:rsidRPr="006043DB">
        <w:t>apacità economic</w:t>
      </w:r>
      <w:r w:rsidR="00F90C85" w:rsidRPr="006043DB">
        <w:t>a</w:t>
      </w:r>
      <w:r w:rsidR="00535EE9" w:rsidRPr="006043DB">
        <w:t xml:space="preserve"> e finanziaria</w:t>
      </w:r>
      <w:bookmarkEnd w:id="329"/>
      <w:r w:rsidR="00CF1FD6" w:rsidRPr="006043DB">
        <w:t xml:space="preserve"> </w:t>
      </w:r>
    </w:p>
    <w:p w14:paraId="4789BA54" w14:textId="1B5FDC2E" w:rsidR="00CF7449" w:rsidRPr="006043DB" w:rsidRDefault="00EE02D8" w:rsidP="0061333B">
      <w:pPr>
        <w:suppressAutoHyphens/>
        <w:spacing w:after="120" w:line="276" w:lineRule="auto"/>
        <w:jc w:val="both"/>
        <w:rPr>
          <w:rFonts w:ascii="Times New Roman" w:hAnsi="Times New Roman" w:cs="Times New Roman"/>
          <w:sz w:val="24"/>
          <w:szCs w:val="24"/>
        </w:rPr>
      </w:pPr>
      <w:r w:rsidRPr="008F56AB">
        <w:rPr>
          <w:rFonts w:ascii="Times New Roman" w:hAnsi="Times New Roman" w:cs="Times New Roman"/>
          <w:sz w:val="24"/>
          <w:szCs w:val="24"/>
        </w:rPr>
        <w:t>Ai sensi dell’art.</w:t>
      </w:r>
      <w:r w:rsidR="00C84DDC" w:rsidRPr="008F56AB">
        <w:rPr>
          <w:rFonts w:ascii="Times New Roman" w:hAnsi="Times New Roman" w:cs="Times New Roman"/>
          <w:sz w:val="24"/>
          <w:szCs w:val="24"/>
        </w:rPr>
        <w:t xml:space="preserve"> </w:t>
      </w:r>
      <w:r w:rsidRPr="008F56AB">
        <w:rPr>
          <w:rFonts w:ascii="Times New Roman" w:hAnsi="Times New Roman" w:cs="Times New Roman"/>
          <w:sz w:val="24"/>
          <w:szCs w:val="24"/>
        </w:rPr>
        <w:t>100</w:t>
      </w:r>
      <w:r w:rsidR="00C84DDC" w:rsidRPr="008F56AB">
        <w:rPr>
          <w:rFonts w:ascii="Times New Roman" w:hAnsi="Times New Roman" w:cs="Times New Roman"/>
          <w:sz w:val="24"/>
          <w:szCs w:val="24"/>
        </w:rPr>
        <w:t>,</w:t>
      </w:r>
      <w:r w:rsidRPr="008F56AB">
        <w:rPr>
          <w:rFonts w:ascii="Times New Roman" w:hAnsi="Times New Roman" w:cs="Times New Roman"/>
          <w:sz w:val="24"/>
          <w:szCs w:val="24"/>
        </w:rPr>
        <w:t xml:space="preserve"> comma 11 </w:t>
      </w:r>
      <w:r w:rsidR="00E26489" w:rsidRPr="008F56AB">
        <w:rPr>
          <w:rFonts w:ascii="Times New Roman" w:hAnsi="Times New Roman" w:cs="Times New Roman"/>
          <w:sz w:val="24"/>
          <w:szCs w:val="24"/>
        </w:rPr>
        <w:t xml:space="preserve">del </w:t>
      </w:r>
      <w:r w:rsidR="00D32632" w:rsidRPr="008F56AB">
        <w:rPr>
          <w:rFonts w:ascii="Times New Roman" w:hAnsi="Times New Roman" w:cs="Times New Roman"/>
          <w:sz w:val="24"/>
          <w:szCs w:val="24"/>
        </w:rPr>
        <w:t>Codice,</w:t>
      </w:r>
      <w:r w:rsidR="0014358B" w:rsidRPr="008F56AB">
        <w:rPr>
          <w:rFonts w:ascii="Times New Roman" w:hAnsi="Times New Roman" w:cs="Times New Roman"/>
          <w:sz w:val="24"/>
          <w:szCs w:val="24"/>
        </w:rPr>
        <w:t xml:space="preserve"> come novellato dall’art. 32 del d. lgs. n. 209</w:t>
      </w:r>
      <w:r w:rsidR="00E05BCA" w:rsidRPr="008F56AB">
        <w:rPr>
          <w:rFonts w:ascii="Times New Roman" w:hAnsi="Times New Roman" w:cs="Times New Roman"/>
          <w:sz w:val="24"/>
          <w:szCs w:val="24"/>
        </w:rPr>
        <w:t>/</w:t>
      </w:r>
      <w:r w:rsidR="0014358B" w:rsidRPr="008F56AB">
        <w:rPr>
          <w:rFonts w:ascii="Times New Roman" w:hAnsi="Times New Roman" w:cs="Times New Roman"/>
          <w:sz w:val="24"/>
          <w:szCs w:val="24"/>
        </w:rPr>
        <w:t>2024,</w:t>
      </w:r>
      <w:r w:rsidR="00D32632" w:rsidRPr="008F56AB">
        <w:rPr>
          <w:rFonts w:ascii="Times New Roman" w:hAnsi="Times New Roman" w:cs="Times New Roman"/>
          <w:sz w:val="24"/>
          <w:szCs w:val="24"/>
        </w:rPr>
        <w:t xml:space="preserve"> la Stazione</w:t>
      </w:r>
      <w:r w:rsidR="00D32632" w:rsidRPr="006043DB">
        <w:rPr>
          <w:rFonts w:ascii="Times New Roman" w:hAnsi="Times New Roman" w:cs="Times New Roman"/>
          <w:sz w:val="24"/>
          <w:szCs w:val="24"/>
        </w:rPr>
        <w:t xml:space="preserve"> Appaltante ha previsto </w:t>
      </w:r>
      <w:r w:rsidR="00367262">
        <w:rPr>
          <w:rFonts w:ascii="Times New Roman" w:hAnsi="Times New Roman" w:cs="Times New Roman"/>
          <w:sz w:val="24"/>
          <w:szCs w:val="24"/>
        </w:rPr>
        <w:t>i</w:t>
      </w:r>
      <w:r w:rsidR="008F56AB">
        <w:rPr>
          <w:rFonts w:ascii="Times New Roman" w:hAnsi="Times New Roman" w:cs="Times New Roman"/>
          <w:sz w:val="24"/>
          <w:szCs w:val="24"/>
        </w:rPr>
        <w:t>l</w:t>
      </w:r>
      <w:r w:rsidR="00367262">
        <w:rPr>
          <w:rFonts w:ascii="Times New Roman" w:hAnsi="Times New Roman" w:cs="Times New Roman"/>
          <w:sz w:val="24"/>
          <w:szCs w:val="24"/>
        </w:rPr>
        <w:t xml:space="preserve"> seguent</w:t>
      </w:r>
      <w:r w:rsidR="008F56AB">
        <w:rPr>
          <w:rFonts w:ascii="Times New Roman" w:hAnsi="Times New Roman" w:cs="Times New Roman"/>
          <w:sz w:val="24"/>
          <w:szCs w:val="24"/>
        </w:rPr>
        <w:t>e</w:t>
      </w:r>
      <w:r w:rsidR="00367262" w:rsidRPr="006043DB">
        <w:rPr>
          <w:rFonts w:ascii="Times New Roman" w:hAnsi="Times New Roman" w:cs="Times New Roman"/>
          <w:sz w:val="24"/>
          <w:szCs w:val="24"/>
        </w:rPr>
        <w:t xml:space="preserve"> </w:t>
      </w:r>
      <w:r w:rsidR="00D32632" w:rsidRPr="006043DB">
        <w:rPr>
          <w:rFonts w:ascii="Times New Roman" w:hAnsi="Times New Roman" w:cs="Times New Roman"/>
          <w:sz w:val="24"/>
          <w:szCs w:val="24"/>
        </w:rPr>
        <w:t>requisit</w:t>
      </w:r>
      <w:r w:rsidR="008F56AB">
        <w:rPr>
          <w:rFonts w:ascii="Times New Roman" w:hAnsi="Times New Roman" w:cs="Times New Roman"/>
          <w:sz w:val="24"/>
          <w:szCs w:val="24"/>
        </w:rPr>
        <w:t>o</w:t>
      </w:r>
      <w:r w:rsidR="00D32632" w:rsidRPr="006043DB">
        <w:rPr>
          <w:rFonts w:ascii="Times New Roman" w:hAnsi="Times New Roman" w:cs="Times New Roman"/>
          <w:sz w:val="24"/>
          <w:szCs w:val="24"/>
        </w:rPr>
        <w:t xml:space="preserve"> di capacità economic</w:t>
      </w:r>
      <w:r w:rsidR="00FF5152" w:rsidRPr="006043DB">
        <w:rPr>
          <w:rFonts w:ascii="Times New Roman" w:hAnsi="Times New Roman" w:cs="Times New Roman"/>
          <w:sz w:val="24"/>
          <w:szCs w:val="24"/>
        </w:rPr>
        <w:t>a e finanziaria</w:t>
      </w:r>
      <w:r w:rsidR="008F56AB">
        <w:rPr>
          <w:rFonts w:ascii="Times New Roman" w:hAnsi="Times New Roman" w:cs="Times New Roman"/>
          <w:i/>
          <w:sz w:val="24"/>
          <w:szCs w:val="24"/>
        </w:rPr>
        <w:t>:</w:t>
      </w:r>
    </w:p>
    <w:p w14:paraId="0EB4A7CE" w14:textId="0A7E47CB" w:rsidR="00CF7449" w:rsidRDefault="00DF492D" w:rsidP="00D77A61">
      <w:pPr>
        <w:pStyle w:val="Paragrafoelenco"/>
        <w:numPr>
          <w:ilvl w:val="0"/>
          <w:numId w:val="60"/>
        </w:numPr>
        <w:suppressAutoHyphens/>
        <w:spacing w:after="120"/>
        <w:contextualSpacing w:val="0"/>
        <w:jc w:val="both"/>
      </w:pPr>
      <w:r w:rsidRPr="00A928A7">
        <w:rPr>
          <w:rFonts w:ascii="Times New Roman" w:hAnsi="Times New Roman" w:cs="Times New Roman"/>
          <w:bCs/>
          <w:sz w:val="24"/>
          <w:szCs w:val="24"/>
        </w:rPr>
        <w:t>Fatturato globale</w:t>
      </w:r>
      <w:r w:rsidR="00524E67" w:rsidRPr="00A928A7">
        <w:rPr>
          <w:rFonts w:ascii="Times New Roman" w:hAnsi="Times New Roman" w:cs="Times New Roman"/>
          <w:bCs/>
          <w:sz w:val="24"/>
          <w:szCs w:val="24"/>
        </w:rPr>
        <w:t>:</w:t>
      </w:r>
      <w:r w:rsidRPr="00A928A7">
        <w:rPr>
          <w:rFonts w:ascii="Times New Roman" w:hAnsi="Times New Roman" w:cs="Times New Roman"/>
          <w:bCs/>
          <w:sz w:val="24"/>
          <w:szCs w:val="24"/>
        </w:rPr>
        <w:t xml:space="preserve"> aver</w:t>
      </w:r>
      <w:r w:rsidR="00B53028" w:rsidRPr="00A928A7">
        <w:rPr>
          <w:rFonts w:ascii="Times New Roman" w:hAnsi="Times New Roman" w:cs="Times New Roman"/>
          <w:bCs/>
          <w:sz w:val="24"/>
          <w:szCs w:val="24"/>
        </w:rPr>
        <w:t xml:space="preserve"> </w:t>
      </w:r>
      <w:r w:rsidR="0014358B" w:rsidRPr="00A928A7">
        <w:rPr>
          <w:rFonts w:ascii="Times New Roman" w:hAnsi="Times New Roman" w:cs="Times New Roman"/>
          <w:bCs/>
          <w:sz w:val="24"/>
          <w:szCs w:val="24"/>
        </w:rPr>
        <w:t>maturato</w:t>
      </w:r>
      <w:r w:rsidR="008300DD" w:rsidRPr="00A928A7">
        <w:rPr>
          <w:rFonts w:ascii="Times New Roman" w:hAnsi="Times New Roman" w:cs="Times New Roman"/>
          <w:bCs/>
          <w:sz w:val="24"/>
          <w:szCs w:val="24"/>
        </w:rPr>
        <w:t>,</w:t>
      </w:r>
      <w:r w:rsidR="00B53028" w:rsidRPr="00A928A7">
        <w:rPr>
          <w:rFonts w:ascii="Times New Roman" w:hAnsi="Times New Roman" w:cs="Times New Roman"/>
          <w:bCs/>
          <w:sz w:val="24"/>
          <w:szCs w:val="24"/>
        </w:rPr>
        <w:t xml:space="preserve"> nei</w:t>
      </w:r>
      <w:r w:rsidR="0014358B" w:rsidRPr="00A928A7">
        <w:rPr>
          <w:rFonts w:ascii="Times New Roman" w:hAnsi="Times New Roman" w:cs="Times New Roman"/>
          <w:bCs/>
          <w:sz w:val="24"/>
          <w:szCs w:val="24"/>
        </w:rPr>
        <w:t xml:space="preserve"> </w:t>
      </w:r>
      <w:r w:rsidR="0090616A" w:rsidRPr="00A928A7">
        <w:rPr>
          <w:rFonts w:ascii="Times New Roman" w:hAnsi="Times New Roman" w:cs="Times New Roman"/>
          <w:bCs/>
          <w:sz w:val="24"/>
          <w:szCs w:val="24"/>
        </w:rPr>
        <w:t>migliori 3</w:t>
      </w:r>
      <w:r w:rsidR="00B53028" w:rsidRPr="00A928A7">
        <w:rPr>
          <w:rFonts w:ascii="Times New Roman" w:hAnsi="Times New Roman" w:cs="Times New Roman"/>
          <w:bCs/>
          <w:sz w:val="24"/>
          <w:szCs w:val="24"/>
        </w:rPr>
        <w:t xml:space="preserve"> (tre) </w:t>
      </w:r>
      <w:r w:rsidR="007C2FCC" w:rsidRPr="00A928A7">
        <w:rPr>
          <w:rFonts w:ascii="Times New Roman" w:hAnsi="Times New Roman" w:cs="Times New Roman"/>
          <w:bCs/>
          <w:sz w:val="24"/>
          <w:szCs w:val="24"/>
        </w:rPr>
        <w:t xml:space="preserve">anni degli ultimi 5 (cinque) anni precedenti </w:t>
      </w:r>
      <w:r w:rsidR="008300DD" w:rsidRPr="00A928A7">
        <w:rPr>
          <w:rFonts w:ascii="Times New Roman" w:hAnsi="Times New Roman" w:cs="Times New Roman"/>
          <w:bCs/>
          <w:sz w:val="24"/>
          <w:szCs w:val="24"/>
        </w:rPr>
        <w:t>(</w:t>
      </w:r>
      <w:r w:rsidR="00A928A7" w:rsidRPr="00A928A7">
        <w:rPr>
          <w:rFonts w:ascii="Times New Roman" w:hAnsi="Times New Roman" w:cs="Times New Roman"/>
          <w:bCs/>
          <w:sz w:val="24"/>
          <w:szCs w:val="24"/>
        </w:rPr>
        <w:t>2020-2021-2022-2023-2024</w:t>
      </w:r>
      <w:r w:rsidR="008300DD" w:rsidRPr="00A928A7">
        <w:rPr>
          <w:rFonts w:ascii="Times New Roman" w:hAnsi="Times New Roman" w:cs="Times New Roman"/>
          <w:bCs/>
          <w:sz w:val="24"/>
          <w:szCs w:val="24"/>
        </w:rPr>
        <w:t>)</w:t>
      </w:r>
      <w:r w:rsidR="00BD1640" w:rsidRPr="00A928A7">
        <w:rPr>
          <w:rFonts w:ascii="Times New Roman" w:hAnsi="Times New Roman" w:cs="Times New Roman"/>
          <w:bCs/>
          <w:sz w:val="24"/>
          <w:szCs w:val="24"/>
        </w:rPr>
        <w:t>,</w:t>
      </w:r>
      <w:r w:rsidR="008300DD" w:rsidRPr="00A928A7">
        <w:rPr>
          <w:rFonts w:ascii="Times New Roman" w:hAnsi="Times New Roman" w:cs="Times New Roman"/>
          <w:bCs/>
          <w:sz w:val="24"/>
          <w:szCs w:val="24"/>
        </w:rPr>
        <w:t xml:space="preserve"> </w:t>
      </w:r>
      <w:r w:rsidR="00B53028" w:rsidRPr="00A928A7">
        <w:rPr>
          <w:rFonts w:ascii="Times New Roman" w:hAnsi="Times New Roman" w:cs="Times New Roman"/>
          <w:bCs/>
          <w:sz w:val="24"/>
          <w:szCs w:val="24"/>
        </w:rPr>
        <w:t xml:space="preserve">un </w:t>
      </w:r>
      <w:r w:rsidR="00B53028" w:rsidRPr="00A928A7">
        <w:rPr>
          <w:rFonts w:ascii="Times New Roman" w:hAnsi="Times New Roman" w:cs="Times New Roman"/>
          <w:b/>
          <w:sz w:val="24"/>
          <w:szCs w:val="24"/>
        </w:rPr>
        <w:t>fatturato</w:t>
      </w:r>
      <w:r w:rsidR="00B53028" w:rsidRPr="008300DD">
        <w:rPr>
          <w:rFonts w:ascii="Times New Roman" w:hAnsi="Times New Roman" w:cs="Times New Roman"/>
          <w:b/>
          <w:sz w:val="24"/>
          <w:szCs w:val="24"/>
        </w:rPr>
        <w:t xml:space="preserve"> globale</w:t>
      </w:r>
      <w:r w:rsidR="00B53028" w:rsidRPr="00DC1F96">
        <w:rPr>
          <w:rFonts w:ascii="Times New Roman" w:hAnsi="Times New Roman" w:cs="Times New Roman"/>
          <w:bCs/>
          <w:sz w:val="24"/>
          <w:szCs w:val="24"/>
        </w:rPr>
        <w:t>, al netto dell’IVA</w:t>
      </w:r>
      <w:r w:rsidR="006853B4" w:rsidRPr="00DC1F96">
        <w:rPr>
          <w:rFonts w:ascii="Times New Roman" w:hAnsi="Times New Roman" w:cs="Times New Roman"/>
          <w:bCs/>
          <w:sz w:val="24"/>
          <w:szCs w:val="24"/>
        </w:rPr>
        <w:t>, pari a</w:t>
      </w:r>
      <w:r w:rsidR="00847B4A">
        <w:rPr>
          <w:rFonts w:ascii="Times New Roman" w:hAnsi="Times New Roman" w:cs="Times New Roman"/>
          <w:bCs/>
          <w:sz w:val="24"/>
          <w:szCs w:val="24"/>
        </w:rPr>
        <w:t>ll’importo massimale annuo</w:t>
      </w:r>
      <w:r w:rsidR="009E05DA" w:rsidRPr="00DC1F96">
        <w:rPr>
          <w:rFonts w:ascii="Times New Roman" w:hAnsi="Times New Roman" w:cs="Times New Roman"/>
          <w:bCs/>
          <w:sz w:val="24"/>
          <w:szCs w:val="24"/>
        </w:rPr>
        <w:t xml:space="preserve"> del Lotto</w:t>
      </w:r>
      <w:r w:rsidR="00847B4A">
        <w:rPr>
          <w:rFonts w:ascii="Times New Roman" w:hAnsi="Times New Roman" w:cs="Times New Roman"/>
          <w:bCs/>
          <w:sz w:val="24"/>
          <w:szCs w:val="24"/>
        </w:rPr>
        <w:t xml:space="preserve"> di partecipazione</w:t>
      </w:r>
      <w:r w:rsidR="008300DD">
        <w:rPr>
          <w:rFonts w:ascii="Times New Roman" w:hAnsi="Times New Roman" w:cs="Times New Roman"/>
          <w:iCs/>
          <w:sz w:val="24"/>
          <w:szCs w:val="24"/>
        </w:rPr>
        <w:t>;</w:t>
      </w:r>
    </w:p>
    <w:p w14:paraId="6FD56087" w14:textId="2ABACE72" w:rsidR="004735EC" w:rsidRPr="006043DB" w:rsidRDefault="008E0242" w:rsidP="0061333B">
      <w:pPr>
        <w:pStyle w:val="Paragrafoelenco"/>
        <w:suppressAutoHyphens/>
        <w:spacing w:after="120"/>
        <w:ind w:left="0"/>
        <w:contextualSpacing w:val="0"/>
        <w:jc w:val="both"/>
        <w:rPr>
          <w:rFonts w:ascii="Times New Roman" w:hAnsi="Times New Roman" w:cs="Times New Roman"/>
          <w:bCs/>
          <w:sz w:val="24"/>
          <w:szCs w:val="24"/>
        </w:rPr>
      </w:pPr>
      <w:r w:rsidRPr="003A7D50">
        <w:rPr>
          <w:rFonts w:ascii="Times New Roman" w:hAnsi="Times New Roman" w:cs="Times New Roman"/>
          <w:sz w:val="24"/>
          <w:szCs w:val="24"/>
          <w:u w:val="single"/>
        </w:rPr>
        <w:t xml:space="preserve">La comprova del requisito è fornita </w:t>
      </w:r>
      <w:r w:rsidR="004735EC" w:rsidRPr="003A7D50">
        <w:rPr>
          <w:rFonts w:ascii="Times New Roman" w:hAnsi="Times New Roman" w:cs="Times New Roman"/>
          <w:bCs/>
          <w:sz w:val="24"/>
          <w:szCs w:val="24"/>
          <w:u w:val="single"/>
        </w:rPr>
        <w:t>mediante uno dei seguenti document</w:t>
      </w:r>
      <w:r w:rsidR="004735EC" w:rsidRPr="006043DB">
        <w:rPr>
          <w:rFonts w:ascii="Times New Roman" w:hAnsi="Times New Roman" w:cs="Times New Roman"/>
          <w:bCs/>
          <w:sz w:val="24"/>
          <w:szCs w:val="24"/>
        </w:rPr>
        <w:t>i:</w:t>
      </w:r>
    </w:p>
    <w:p w14:paraId="03FFCD82" w14:textId="6A0E36A1" w:rsidR="00CF7449" w:rsidRPr="006043DB" w:rsidRDefault="004735EC" w:rsidP="00D77A61">
      <w:pPr>
        <w:pStyle w:val="Grigliamedia1-Colore21"/>
        <w:numPr>
          <w:ilvl w:val="0"/>
          <w:numId w:val="31"/>
        </w:numPr>
        <w:spacing w:before="0" w:after="120"/>
        <w:contextualSpacing w:val="0"/>
        <w:rPr>
          <w:rFonts w:cs="Times New Roman"/>
          <w:szCs w:val="24"/>
          <w:u w:val="single"/>
        </w:rPr>
      </w:pPr>
      <w:r w:rsidRPr="006043DB">
        <w:rPr>
          <w:rFonts w:cs="Times New Roman"/>
          <w:szCs w:val="24"/>
          <w:u w:val="single"/>
        </w:rPr>
        <w:t xml:space="preserve">per la </w:t>
      </w:r>
      <w:r w:rsidR="0041792F" w:rsidRPr="006043DB">
        <w:rPr>
          <w:rFonts w:cs="Times New Roman"/>
          <w:szCs w:val="24"/>
          <w:u w:val="single"/>
        </w:rPr>
        <w:t>società</w:t>
      </w:r>
      <w:r w:rsidR="008E0242" w:rsidRPr="006043DB">
        <w:rPr>
          <w:rFonts w:cs="Times New Roman"/>
          <w:szCs w:val="24"/>
          <w:u w:val="single"/>
        </w:rPr>
        <w:t xml:space="preserve"> di </w:t>
      </w:r>
      <w:r w:rsidR="0041792F" w:rsidRPr="006043DB">
        <w:rPr>
          <w:rFonts w:cs="Times New Roman"/>
          <w:szCs w:val="24"/>
          <w:u w:val="single"/>
        </w:rPr>
        <w:t>capitali mediante bilanci, estratti di essi, approvati alla data di scadenza del termine per la presentazione delle offerte corredati dalla nota integrativa;</w:t>
      </w:r>
    </w:p>
    <w:p w14:paraId="5C93EA0C" w14:textId="0359CCCB" w:rsidR="00CF7449" w:rsidRPr="00CF7449" w:rsidRDefault="00E53B69" w:rsidP="00D77A61">
      <w:pPr>
        <w:pStyle w:val="Grigliamedia1-Colore21"/>
        <w:numPr>
          <w:ilvl w:val="0"/>
          <w:numId w:val="31"/>
        </w:numPr>
        <w:spacing w:before="0" w:after="120"/>
        <w:contextualSpacing w:val="0"/>
        <w:rPr>
          <w:rFonts w:cs="Times New Roman"/>
          <w:szCs w:val="24"/>
          <w:u w:val="single"/>
        </w:rPr>
      </w:pPr>
      <w:r w:rsidRPr="00CF7449">
        <w:rPr>
          <w:rFonts w:cs="Times New Roman"/>
          <w:szCs w:val="24"/>
          <w:u w:val="single"/>
        </w:rPr>
        <w:t>per gli operatori economici costituiti in forma d’impresa individuale ovvero di società di persone mediante copia del Modello Unico</w:t>
      </w:r>
      <w:r w:rsidR="00AB70A1" w:rsidRPr="00CF7449">
        <w:rPr>
          <w:rFonts w:cs="Times New Roman"/>
          <w:szCs w:val="24"/>
          <w:u w:val="single"/>
        </w:rPr>
        <w:t xml:space="preserve"> o la Dichiarazione IVA;</w:t>
      </w:r>
    </w:p>
    <w:p w14:paraId="53F9F939" w14:textId="7615A3A1" w:rsidR="00254763" w:rsidRPr="00CF7449" w:rsidRDefault="00AB70A1" w:rsidP="00D77A61">
      <w:pPr>
        <w:pStyle w:val="Grigliamedia1-Colore21"/>
        <w:numPr>
          <w:ilvl w:val="0"/>
          <w:numId w:val="31"/>
        </w:numPr>
        <w:spacing w:before="0" w:after="120"/>
        <w:contextualSpacing w:val="0"/>
        <w:rPr>
          <w:rFonts w:cs="Times New Roman"/>
          <w:szCs w:val="24"/>
          <w:u w:val="single"/>
        </w:rPr>
      </w:pPr>
      <w:r w:rsidRPr="00CF7449">
        <w:rPr>
          <w:rFonts w:cs="Times New Roman"/>
          <w:szCs w:val="24"/>
          <w:u w:val="single"/>
        </w:rPr>
        <w:t>dichiarazione resa, ai sensi e per gli effetti dell’art</w:t>
      </w:r>
      <w:r w:rsidR="00CA4E90">
        <w:rPr>
          <w:rFonts w:cs="Times New Roman"/>
          <w:szCs w:val="24"/>
          <w:u w:val="single"/>
        </w:rPr>
        <w:t>.</w:t>
      </w:r>
      <w:r w:rsidRPr="00CF7449">
        <w:rPr>
          <w:rFonts w:cs="Times New Roman"/>
          <w:szCs w:val="24"/>
          <w:u w:val="single"/>
        </w:rPr>
        <w:t xml:space="preserve"> 47 del decreto del Presidente della Repubblica n. 4</w:t>
      </w:r>
      <w:r w:rsidR="002E633C" w:rsidRPr="00CF7449">
        <w:rPr>
          <w:rFonts w:cs="Times New Roman"/>
          <w:szCs w:val="24"/>
          <w:u w:val="single"/>
        </w:rPr>
        <w:t>45/2000, dal soggetto o organo preposto al controllo contabile della società</w:t>
      </w:r>
      <w:r w:rsidR="00993FB4" w:rsidRPr="00CF7449">
        <w:rPr>
          <w:rFonts w:cs="Times New Roman"/>
          <w:szCs w:val="24"/>
          <w:u w:val="single"/>
        </w:rPr>
        <w:t xml:space="preserve"> ove presente, attestante la misura e la tipologia del fatturato dichiarato in sede di partecipazione</w:t>
      </w:r>
      <w:r w:rsidR="00254763" w:rsidRPr="00CF7449">
        <w:rPr>
          <w:rFonts w:cs="Times New Roman"/>
          <w:szCs w:val="24"/>
          <w:u w:val="single"/>
        </w:rPr>
        <w:t>.</w:t>
      </w:r>
    </w:p>
    <w:p w14:paraId="16B3533A" w14:textId="013FE044" w:rsidR="008E0242" w:rsidRDefault="000E5E76" w:rsidP="0061333B">
      <w:pPr>
        <w:pStyle w:val="Paragrafoelenco"/>
        <w:suppressAutoHyphens/>
        <w:spacing w:after="120"/>
        <w:ind w:left="0"/>
        <w:contextualSpacing w:val="0"/>
        <w:jc w:val="both"/>
        <w:rPr>
          <w:rFonts w:ascii="Times New Roman" w:hAnsi="Times New Roman" w:cs="Times New Roman"/>
          <w:sz w:val="24"/>
          <w:szCs w:val="24"/>
        </w:rPr>
      </w:pPr>
      <w:r w:rsidRPr="000E5E76">
        <w:rPr>
          <w:rFonts w:ascii="Times New Roman" w:hAnsi="Times New Roman" w:cs="Times New Roman"/>
          <w:bCs/>
          <w:sz w:val="24"/>
          <w:szCs w:val="24"/>
        </w:rPr>
        <w:t>Per le imprese che abbiano in</w:t>
      </w:r>
      <w:r w:rsidR="00A5777B">
        <w:rPr>
          <w:rFonts w:ascii="Times New Roman" w:hAnsi="Times New Roman" w:cs="Times New Roman"/>
          <w:bCs/>
          <w:sz w:val="24"/>
          <w:szCs w:val="24"/>
        </w:rPr>
        <w:t>iziato l’attività da meno di tre</w:t>
      </w:r>
      <w:r w:rsidRPr="000E5E76">
        <w:rPr>
          <w:rFonts w:ascii="Times New Roman" w:hAnsi="Times New Roman" w:cs="Times New Roman"/>
          <w:bCs/>
          <w:sz w:val="24"/>
          <w:szCs w:val="24"/>
        </w:rPr>
        <w:t xml:space="preserve"> anni, il requisito di fatturato è rapportato al periodo di attività effettivamente svolto</w:t>
      </w:r>
      <w:r w:rsidR="008E0242" w:rsidRPr="006043DB" w:rsidDel="002B4313">
        <w:rPr>
          <w:rFonts w:ascii="Times New Roman" w:hAnsi="Times New Roman" w:cs="Times New Roman"/>
          <w:sz w:val="24"/>
          <w:szCs w:val="24"/>
        </w:rPr>
        <w:t>.</w:t>
      </w:r>
    </w:p>
    <w:p w14:paraId="63A6E365" w14:textId="77777777" w:rsidR="001A06AE" w:rsidRPr="001A06AE" w:rsidRDefault="001A06AE" w:rsidP="00D77A61">
      <w:pPr>
        <w:pStyle w:val="Paragrafoelenco"/>
        <w:keepNext/>
        <w:numPr>
          <w:ilvl w:val="0"/>
          <w:numId w:val="21"/>
        </w:numPr>
        <w:spacing w:before="120" w:after="120" w:line="360" w:lineRule="auto"/>
        <w:contextualSpacing w:val="0"/>
        <w:jc w:val="both"/>
        <w:outlineLvl w:val="1"/>
        <w:rPr>
          <w:rFonts w:ascii="Times New Roman" w:eastAsiaTheme="majorEastAsia" w:hAnsi="Times New Roman" w:cs="Times New Roman"/>
          <w:b/>
          <w:i/>
          <w:vanish/>
          <w:color w:val="000000"/>
          <w:sz w:val="24"/>
          <w:szCs w:val="24"/>
          <w:lang w:eastAsia="ar-SA"/>
        </w:rPr>
      </w:pPr>
      <w:bookmarkStart w:id="330" w:name="_Toc140590236"/>
      <w:bookmarkStart w:id="331" w:name="_Toc140594485"/>
      <w:bookmarkStart w:id="332" w:name="_Toc140671931"/>
      <w:bookmarkStart w:id="333" w:name="_Toc140672026"/>
      <w:bookmarkStart w:id="334" w:name="_Toc186819874"/>
      <w:bookmarkStart w:id="335" w:name="_Toc186823212"/>
      <w:bookmarkStart w:id="336" w:name="_Toc186824211"/>
      <w:bookmarkStart w:id="337" w:name="_Toc186824299"/>
      <w:bookmarkStart w:id="338" w:name="_Toc187396465"/>
      <w:bookmarkStart w:id="339" w:name="_Toc214974437"/>
      <w:bookmarkStart w:id="340" w:name="_Ref525829150"/>
      <w:bookmarkStart w:id="341" w:name="_Toc526174742"/>
      <w:bookmarkStart w:id="342" w:name="_Toc527984487"/>
      <w:bookmarkStart w:id="343" w:name="_Toc527984586"/>
      <w:bookmarkStart w:id="344" w:name="_Toc527984730"/>
      <w:bookmarkStart w:id="345" w:name="_Toc527984934"/>
      <w:bookmarkEnd w:id="330"/>
      <w:bookmarkEnd w:id="331"/>
      <w:bookmarkEnd w:id="332"/>
      <w:bookmarkEnd w:id="333"/>
      <w:bookmarkEnd w:id="334"/>
      <w:bookmarkEnd w:id="335"/>
      <w:bookmarkEnd w:id="336"/>
      <w:bookmarkEnd w:id="337"/>
      <w:bookmarkEnd w:id="338"/>
      <w:bookmarkEnd w:id="339"/>
    </w:p>
    <w:p w14:paraId="6EB45EA9" w14:textId="77777777" w:rsidR="001A06AE" w:rsidRPr="001A06AE" w:rsidRDefault="001A06AE" w:rsidP="00D77A61">
      <w:pPr>
        <w:pStyle w:val="Paragrafoelenco"/>
        <w:keepNext/>
        <w:numPr>
          <w:ilvl w:val="0"/>
          <w:numId w:val="21"/>
        </w:numPr>
        <w:spacing w:before="120" w:after="120" w:line="360" w:lineRule="auto"/>
        <w:contextualSpacing w:val="0"/>
        <w:jc w:val="both"/>
        <w:outlineLvl w:val="1"/>
        <w:rPr>
          <w:rFonts w:ascii="Times New Roman" w:eastAsiaTheme="majorEastAsia" w:hAnsi="Times New Roman" w:cs="Times New Roman"/>
          <w:b/>
          <w:i/>
          <w:vanish/>
          <w:color w:val="000000"/>
          <w:sz w:val="24"/>
          <w:szCs w:val="24"/>
          <w:lang w:eastAsia="ar-SA"/>
        </w:rPr>
      </w:pPr>
      <w:bookmarkStart w:id="346" w:name="_Toc140590237"/>
      <w:bookmarkStart w:id="347" w:name="_Toc140594486"/>
      <w:bookmarkStart w:id="348" w:name="_Toc140671932"/>
      <w:bookmarkStart w:id="349" w:name="_Toc140672027"/>
      <w:bookmarkStart w:id="350" w:name="_Toc186819875"/>
      <w:bookmarkStart w:id="351" w:name="_Toc186823213"/>
      <w:bookmarkStart w:id="352" w:name="_Toc186824212"/>
      <w:bookmarkStart w:id="353" w:name="_Toc186824300"/>
      <w:bookmarkStart w:id="354" w:name="_Toc187396466"/>
      <w:bookmarkStart w:id="355" w:name="_Toc214974438"/>
      <w:bookmarkEnd w:id="346"/>
      <w:bookmarkEnd w:id="347"/>
      <w:bookmarkEnd w:id="348"/>
      <w:bookmarkEnd w:id="349"/>
      <w:bookmarkEnd w:id="350"/>
      <w:bookmarkEnd w:id="351"/>
      <w:bookmarkEnd w:id="352"/>
      <w:bookmarkEnd w:id="353"/>
      <w:bookmarkEnd w:id="354"/>
      <w:bookmarkEnd w:id="355"/>
    </w:p>
    <w:p w14:paraId="5AE22851" w14:textId="77777777" w:rsidR="001A06AE" w:rsidRPr="001A06AE" w:rsidRDefault="001A06AE" w:rsidP="00D77A61">
      <w:pPr>
        <w:pStyle w:val="Paragrafoelenco"/>
        <w:keepNext/>
        <w:numPr>
          <w:ilvl w:val="0"/>
          <w:numId w:val="21"/>
        </w:numPr>
        <w:spacing w:before="120" w:after="120" w:line="360" w:lineRule="auto"/>
        <w:contextualSpacing w:val="0"/>
        <w:jc w:val="both"/>
        <w:outlineLvl w:val="1"/>
        <w:rPr>
          <w:rFonts w:ascii="Times New Roman" w:eastAsiaTheme="majorEastAsia" w:hAnsi="Times New Roman" w:cs="Times New Roman"/>
          <w:b/>
          <w:i/>
          <w:vanish/>
          <w:color w:val="000000"/>
          <w:sz w:val="24"/>
          <w:szCs w:val="24"/>
          <w:lang w:eastAsia="ar-SA"/>
        </w:rPr>
      </w:pPr>
      <w:bookmarkStart w:id="356" w:name="_Toc140590238"/>
      <w:bookmarkStart w:id="357" w:name="_Toc140594487"/>
      <w:bookmarkStart w:id="358" w:name="_Toc140671933"/>
      <w:bookmarkStart w:id="359" w:name="_Toc140672028"/>
      <w:bookmarkStart w:id="360" w:name="_Toc186819876"/>
      <w:bookmarkStart w:id="361" w:name="_Toc186823214"/>
      <w:bookmarkStart w:id="362" w:name="_Toc186824213"/>
      <w:bookmarkStart w:id="363" w:name="_Toc186824301"/>
      <w:bookmarkStart w:id="364" w:name="_Toc187396467"/>
      <w:bookmarkStart w:id="365" w:name="_Toc214974439"/>
      <w:bookmarkEnd w:id="356"/>
      <w:bookmarkEnd w:id="357"/>
      <w:bookmarkEnd w:id="358"/>
      <w:bookmarkEnd w:id="359"/>
      <w:bookmarkEnd w:id="360"/>
      <w:bookmarkEnd w:id="361"/>
      <w:bookmarkEnd w:id="362"/>
      <w:bookmarkEnd w:id="363"/>
      <w:bookmarkEnd w:id="364"/>
      <w:bookmarkEnd w:id="365"/>
    </w:p>
    <w:p w14:paraId="55DA9BF7" w14:textId="77777777" w:rsidR="001A06AE" w:rsidRPr="001A06AE" w:rsidRDefault="001A06AE" w:rsidP="00D77A61">
      <w:pPr>
        <w:pStyle w:val="Paragrafoelenco"/>
        <w:keepNext/>
        <w:numPr>
          <w:ilvl w:val="0"/>
          <w:numId w:val="21"/>
        </w:numPr>
        <w:spacing w:before="120" w:after="120" w:line="360" w:lineRule="auto"/>
        <w:contextualSpacing w:val="0"/>
        <w:jc w:val="both"/>
        <w:outlineLvl w:val="1"/>
        <w:rPr>
          <w:rFonts w:ascii="Times New Roman" w:eastAsiaTheme="majorEastAsia" w:hAnsi="Times New Roman" w:cs="Times New Roman"/>
          <w:b/>
          <w:i/>
          <w:vanish/>
          <w:color w:val="000000"/>
          <w:sz w:val="24"/>
          <w:szCs w:val="24"/>
          <w:lang w:eastAsia="ar-SA"/>
        </w:rPr>
      </w:pPr>
      <w:bookmarkStart w:id="366" w:name="_Toc140590239"/>
      <w:bookmarkStart w:id="367" w:name="_Toc140594488"/>
      <w:bookmarkStart w:id="368" w:name="_Toc140671934"/>
      <w:bookmarkStart w:id="369" w:name="_Toc140672029"/>
      <w:bookmarkStart w:id="370" w:name="_Toc186819877"/>
      <w:bookmarkStart w:id="371" w:name="_Toc186823215"/>
      <w:bookmarkStart w:id="372" w:name="_Toc186824214"/>
      <w:bookmarkStart w:id="373" w:name="_Toc186824302"/>
      <w:bookmarkStart w:id="374" w:name="_Toc187396468"/>
      <w:bookmarkStart w:id="375" w:name="_Toc214974440"/>
      <w:bookmarkEnd w:id="366"/>
      <w:bookmarkEnd w:id="367"/>
      <w:bookmarkEnd w:id="368"/>
      <w:bookmarkEnd w:id="369"/>
      <w:bookmarkEnd w:id="370"/>
      <w:bookmarkEnd w:id="371"/>
      <w:bookmarkEnd w:id="372"/>
      <w:bookmarkEnd w:id="373"/>
      <w:bookmarkEnd w:id="374"/>
      <w:bookmarkEnd w:id="375"/>
    </w:p>
    <w:p w14:paraId="5842AAA1" w14:textId="77777777" w:rsidR="001A06AE" w:rsidRPr="001A06AE" w:rsidRDefault="001A06AE" w:rsidP="00D77A61">
      <w:pPr>
        <w:pStyle w:val="Paragrafoelenco"/>
        <w:keepNext/>
        <w:numPr>
          <w:ilvl w:val="0"/>
          <w:numId w:val="21"/>
        </w:numPr>
        <w:spacing w:before="120" w:after="120" w:line="360" w:lineRule="auto"/>
        <w:contextualSpacing w:val="0"/>
        <w:jc w:val="both"/>
        <w:outlineLvl w:val="1"/>
        <w:rPr>
          <w:rFonts w:ascii="Times New Roman" w:eastAsiaTheme="majorEastAsia" w:hAnsi="Times New Roman" w:cs="Times New Roman"/>
          <w:b/>
          <w:i/>
          <w:vanish/>
          <w:color w:val="000000"/>
          <w:sz w:val="24"/>
          <w:szCs w:val="24"/>
          <w:lang w:eastAsia="ar-SA"/>
        </w:rPr>
      </w:pPr>
      <w:bookmarkStart w:id="376" w:name="_Toc140590240"/>
      <w:bookmarkStart w:id="377" w:name="_Toc140594489"/>
      <w:bookmarkStart w:id="378" w:name="_Toc140671935"/>
      <w:bookmarkStart w:id="379" w:name="_Toc140672030"/>
      <w:bookmarkStart w:id="380" w:name="_Toc186819878"/>
      <w:bookmarkStart w:id="381" w:name="_Toc186823216"/>
      <w:bookmarkStart w:id="382" w:name="_Toc186824215"/>
      <w:bookmarkStart w:id="383" w:name="_Toc186824303"/>
      <w:bookmarkStart w:id="384" w:name="_Toc187396469"/>
      <w:bookmarkStart w:id="385" w:name="_Toc214974441"/>
      <w:bookmarkEnd w:id="376"/>
      <w:bookmarkEnd w:id="377"/>
      <w:bookmarkEnd w:id="378"/>
      <w:bookmarkEnd w:id="379"/>
      <w:bookmarkEnd w:id="380"/>
      <w:bookmarkEnd w:id="381"/>
      <w:bookmarkEnd w:id="382"/>
      <w:bookmarkEnd w:id="383"/>
      <w:bookmarkEnd w:id="384"/>
      <w:bookmarkEnd w:id="385"/>
    </w:p>
    <w:p w14:paraId="4E979306" w14:textId="77777777" w:rsidR="001A06AE" w:rsidRPr="001A06AE" w:rsidRDefault="001A06AE" w:rsidP="00D77A61">
      <w:pPr>
        <w:pStyle w:val="Paragrafoelenco"/>
        <w:keepNext/>
        <w:numPr>
          <w:ilvl w:val="0"/>
          <w:numId w:val="21"/>
        </w:numPr>
        <w:spacing w:before="120" w:after="120" w:line="360" w:lineRule="auto"/>
        <w:contextualSpacing w:val="0"/>
        <w:jc w:val="both"/>
        <w:outlineLvl w:val="1"/>
        <w:rPr>
          <w:rFonts w:ascii="Times New Roman" w:eastAsiaTheme="majorEastAsia" w:hAnsi="Times New Roman" w:cs="Times New Roman"/>
          <w:b/>
          <w:i/>
          <w:vanish/>
          <w:color w:val="000000"/>
          <w:sz w:val="24"/>
          <w:szCs w:val="24"/>
          <w:lang w:eastAsia="ar-SA"/>
        </w:rPr>
      </w:pPr>
      <w:bookmarkStart w:id="386" w:name="_Toc140590241"/>
      <w:bookmarkStart w:id="387" w:name="_Toc140594490"/>
      <w:bookmarkStart w:id="388" w:name="_Toc140671936"/>
      <w:bookmarkStart w:id="389" w:name="_Toc140672031"/>
      <w:bookmarkStart w:id="390" w:name="_Toc186819879"/>
      <w:bookmarkStart w:id="391" w:name="_Toc186823217"/>
      <w:bookmarkStart w:id="392" w:name="_Toc186824216"/>
      <w:bookmarkStart w:id="393" w:name="_Toc186824304"/>
      <w:bookmarkStart w:id="394" w:name="_Toc187396470"/>
      <w:bookmarkStart w:id="395" w:name="_Toc214974442"/>
      <w:bookmarkEnd w:id="386"/>
      <w:bookmarkEnd w:id="387"/>
      <w:bookmarkEnd w:id="388"/>
      <w:bookmarkEnd w:id="389"/>
      <w:bookmarkEnd w:id="390"/>
      <w:bookmarkEnd w:id="391"/>
      <w:bookmarkEnd w:id="392"/>
      <w:bookmarkEnd w:id="393"/>
      <w:bookmarkEnd w:id="394"/>
      <w:bookmarkEnd w:id="395"/>
    </w:p>
    <w:p w14:paraId="43355B11" w14:textId="77777777" w:rsidR="001A06AE" w:rsidRPr="001A06AE" w:rsidRDefault="001A06AE" w:rsidP="00D77A61">
      <w:pPr>
        <w:pStyle w:val="Paragrafoelenco"/>
        <w:keepNext/>
        <w:numPr>
          <w:ilvl w:val="0"/>
          <w:numId w:val="21"/>
        </w:numPr>
        <w:spacing w:before="120" w:after="120" w:line="360" w:lineRule="auto"/>
        <w:contextualSpacing w:val="0"/>
        <w:jc w:val="both"/>
        <w:outlineLvl w:val="1"/>
        <w:rPr>
          <w:rFonts w:ascii="Times New Roman" w:eastAsiaTheme="majorEastAsia" w:hAnsi="Times New Roman" w:cs="Times New Roman"/>
          <w:b/>
          <w:i/>
          <w:vanish/>
          <w:color w:val="000000"/>
          <w:sz w:val="24"/>
          <w:szCs w:val="24"/>
          <w:lang w:eastAsia="ar-SA"/>
        </w:rPr>
      </w:pPr>
      <w:bookmarkStart w:id="396" w:name="_Toc140590242"/>
      <w:bookmarkStart w:id="397" w:name="_Toc140594491"/>
      <w:bookmarkStart w:id="398" w:name="_Toc140671937"/>
      <w:bookmarkStart w:id="399" w:name="_Toc140672032"/>
      <w:bookmarkStart w:id="400" w:name="_Toc186819880"/>
      <w:bookmarkStart w:id="401" w:name="_Toc186823218"/>
      <w:bookmarkStart w:id="402" w:name="_Toc186824217"/>
      <w:bookmarkStart w:id="403" w:name="_Toc186824305"/>
      <w:bookmarkStart w:id="404" w:name="_Toc187396471"/>
      <w:bookmarkStart w:id="405" w:name="_Toc214974443"/>
      <w:bookmarkEnd w:id="396"/>
      <w:bookmarkEnd w:id="397"/>
      <w:bookmarkEnd w:id="398"/>
      <w:bookmarkEnd w:id="399"/>
      <w:bookmarkEnd w:id="400"/>
      <w:bookmarkEnd w:id="401"/>
      <w:bookmarkEnd w:id="402"/>
      <w:bookmarkEnd w:id="403"/>
      <w:bookmarkEnd w:id="404"/>
      <w:bookmarkEnd w:id="405"/>
    </w:p>
    <w:p w14:paraId="092076F5" w14:textId="5597A593" w:rsidR="005A29B0" w:rsidRPr="006043DB" w:rsidRDefault="00EE64F0" w:rsidP="00D77A61">
      <w:pPr>
        <w:pStyle w:val="Titolo2"/>
        <w:numPr>
          <w:ilvl w:val="1"/>
          <w:numId w:val="21"/>
        </w:numPr>
      </w:pPr>
      <w:r>
        <w:t xml:space="preserve"> </w:t>
      </w:r>
      <w:bookmarkStart w:id="406" w:name="_Toc214974444"/>
      <w:r w:rsidR="005A29B0" w:rsidRPr="006043DB">
        <w:t xml:space="preserve">Requisiti di </w:t>
      </w:r>
      <w:r w:rsidR="00310C11" w:rsidRPr="006043DB">
        <w:t>C</w:t>
      </w:r>
      <w:r w:rsidR="005A29B0" w:rsidRPr="006043DB">
        <w:t>apacità tecnica e professionale</w:t>
      </w:r>
      <w:bookmarkEnd w:id="340"/>
      <w:bookmarkEnd w:id="341"/>
      <w:bookmarkEnd w:id="342"/>
      <w:bookmarkEnd w:id="343"/>
      <w:bookmarkEnd w:id="344"/>
      <w:bookmarkEnd w:id="345"/>
      <w:bookmarkEnd w:id="406"/>
    </w:p>
    <w:p w14:paraId="0A949C03" w14:textId="1F9C226B" w:rsidR="00B96B19" w:rsidRPr="00A928A7" w:rsidRDefault="00B96B19" w:rsidP="00C91A9E">
      <w:pPr>
        <w:pStyle w:val="Paragrafoelenco"/>
        <w:numPr>
          <w:ilvl w:val="0"/>
          <w:numId w:val="18"/>
        </w:numPr>
        <w:suppressAutoHyphens/>
        <w:spacing w:after="120"/>
        <w:contextualSpacing w:val="0"/>
        <w:jc w:val="both"/>
        <w:rPr>
          <w:rFonts w:ascii="Times New Roman" w:hAnsi="Times New Roman" w:cs="Times New Roman"/>
          <w:i/>
          <w:sz w:val="24"/>
          <w:szCs w:val="24"/>
        </w:rPr>
      </w:pPr>
      <w:bookmarkStart w:id="407" w:name="_Ref527723398"/>
      <w:bookmarkStart w:id="408" w:name="_Ref527723996"/>
      <w:r w:rsidRPr="00A928A7">
        <w:rPr>
          <w:rFonts w:ascii="Times New Roman" w:hAnsi="Times New Roman" w:cs="Times New Roman"/>
          <w:iCs/>
          <w:sz w:val="24"/>
          <w:szCs w:val="24"/>
        </w:rPr>
        <w:t xml:space="preserve">Esecuzione negli ultimi </w:t>
      </w:r>
      <w:r w:rsidR="00341529" w:rsidRPr="00A928A7">
        <w:rPr>
          <w:rFonts w:ascii="Times New Roman" w:hAnsi="Times New Roman" w:cs="Times New Roman"/>
          <w:iCs/>
          <w:sz w:val="24"/>
          <w:szCs w:val="24"/>
        </w:rPr>
        <w:t>dieci</w:t>
      </w:r>
      <w:r w:rsidRPr="00A928A7">
        <w:rPr>
          <w:rFonts w:ascii="Times New Roman" w:hAnsi="Times New Roman" w:cs="Times New Roman"/>
          <w:iCs/>
          <w:sz w:val="24"/>
          <w:szCs w:val="24"/>
        </w:rPr>
        <w:t xml:space="preserve"> anni</w:t>
      </w:r>
      <w:r w:rsidR="00C760F1">
        <w:rPr>
          <w:rFonts w:ascii="Times New Roman" w:hAnsi="Times New Roman" w:cs="Times New Roman"/>
          <w:iCs/>
          <w:sz w:val="24"/>
          <w:szCs w:val="24"/>
        </w:rPr>
        <w:t xml:space="preserve"> dalla dat</w:t>
      </w:r>
      <w:r w:rsidR="000E5E76">
        <w:rPr>
          <w:rFonts w:ascii="Times New Roman" w:hAnsi="Times New Roman" w:cs="Times New Roman"/>
          <w:iCs/>
          <w:sz w:val="24"/>
          <w:szCs w:val="24"/>
        </w:rPr>
        <w:t>a di pubblicazione della gara</w:t>
      </w:r>
      <w:r w:rsidRPr="00A928A7">
        <w:rPr>
          <w:rFonts w:ascii="Times New Roman" w:hAnsi="Times New Roman" w:cs="Times New Roman"/>
          <w:iCs/>
          <w:sz w:val="24"/>
          <w:szCs w:val="24"/>
        </w:rPr>
        <w:t xml:space="preserve"> di </w:t>
      </w:r>
      <w:r w:rsidR="00B531CF" w:rsidRPr="00A928A7">
        <w:rPr>
          <w:rFonts w:ascii="Times New Roman" w:hAnsi="Times New Roman" w:cs="Times New Roman"/>
          <w:iCs/>
          <w:sz w:val="24"/>
          <w:szCs w:val="24"/>
        </w:rPr>
        <w:t xml:space="preserve">almeno </w:t>
      </w:r>
      <w:r w:rsidR="00A928A7" w:rsidRPr="00A928A7">
        <w:rPr>
          <w:rFonts w:ascii="Times New Roman" w:hAnsi="Times New Roman" w:cs="Times New Roman"/>
          <w:iCs/>
          <w:sz w:val="24"/>
          <w:szCs w:val="24"/>
        </w:rPr>
        <w:t xml:space="preserve">1 </w:t>
      </w:r>
      <w:r w:rsidR="00A16B4D" w:rsidRPr="00A928A7">
        <w:rPr>
          <w:rFonts w:ascii="Times New Roman" w:hAnsi="Times New Roman" w:cs="Times New Roman"/>
          <w:iCs/>
          <w:sz w:val="24"/>
          <w:szCs w:val="24"/>
        </w:rPr>
        <w:t>contratto di</w:t>
      </w:r>
      <w:r w:rsidR="00B531CF" w:rsidRPr="00A928A7">
        <w:rPr>
          <w:rFonts w:ascii="Times New Roman" w:hAnsi="Times New Roman" w:cs="Times New Roman"/>
          <w:iCs/>
          <w:sz w:val="24"/>
          <w:szCs w:val="24"/>
        </w:rPr>
        <w:t xml:space="preserve"> forniture</w:t>
      </w:r>
      <w:r w:rsidRPr="00A928A7">
        <w:rPr>
          <w:rFonts w:ascii="Times New Roman" w:hAnsi="Times New Roman" w:cs="Times New Roman"/>
          <w:iCs/>
          <w:sz w:val="24"/>
          <w:szCs w:val="24"/>
        </w:rPr>
        <w:t xml:space="preserve"> analog</w:t>
      </w:r>
      <w:r w:rsidR="00B531CF" w:rsidRPr="00A928A7">
        <w:rPr>
          <w:rFonts w:ascii="Times New Roman" w:hAnsi="Times New Roman" w:cs="Times New Roman"/>
          <w:iCs/>
          <w:sz w:val="24"/>
          <w:szCs w:val="24"/>
        </w:rPr>
        <w:t>he</w:t>
      </w:r>
      <w:r w:rsidRPr="00A928A7">
        <w:rPr>
          <w:rFonts w:ascii="Times New Roman" w:hAnsi="Times New Roman" w:cs="Times New Roman"/>
          <w:iCs/>
          <w:sz w:val="24"/>
          <w:szCs w:val="24"/>
        </w:rPr>
        <w:t xml:space="preserve"> </w:t>
      </w:r>
      <w:r w:rsidR="00B531CF" w:rsidRPr="00A928A7">
        <w:rPr>
          <w:rFonts w:ascii="Times New Roman" w:hAnsi="Times New Roman" w:cs="Times New Roman"/>
          <w:iCs/>
          <w:sz w:val="24"/>
          <w:szCs w:val="24"/>
        </w:rPr>
        <w:t>a quelle oggetto di appalto</w:t>
      </w:r>
      <w:r w:rsidR="00A928A7" w:rsidRPr="00A928A7">
        <w:rPr>
          <w:rFonts w:ascii="Times New Roman" w:hAnsi="Times New Roman" w:cs="Times New Roman"/>
          <w:iCs/>
          <w:sz w:val="24"/>
          <w:szCs w:val="24"/>
        </w:rPr>
        <w:t>.</w:t>
      </w:r>
    </w:p>
    <w:p w14:paraId="1D9B760F" w14:textId="01D79FE2" w:rsidR="000221DF" w:rsidRPr="006043DB" w:rsidRDefault="00045F62" w:rsidP="0061333B">
      <w:pPr>
        <w:pStyle w:val="Grigliamedia1-Colore21"/>
        <w:suppressAutoHyphens w:val="0"/>
        <w:spacing w:before="0" w:after="120"/>
        <w:ind w:left="0"/>
        <w:contextualSpacing w:val="0"/>
        <w:rPr>
          <w:rFonts w:cs="Times New Roman"/>
          <w:szCs w:val="24"/>
          <w:u w:val="single"/>
        </w:rPr>
      </w:pPr>
      <w:r w:rsidRPr="006043DB">
        <w:rPr>
          <w:rFonts w:cs="Times New Roman"/>
          <w:szCs w:val="24"/>
          <w:u w:val="single"/>
        </w:rPr>
        <w:t>La comprova del requisito è fornita mediante</w:t>
      </w:r>
      <w:r w:rsidR="00861231" w:rsidRPr="006043DB">
        <w:rPr>
          <w:rFonts w:cs="Times New Roman"/>
          <w:szCs w:val="24"/>
          <w:u w:val="single"/>
        </w:rPr>
        <w:t>:</w:t>
      </w:r>
    </w:p>
    <w:p w14:paraId="48A9DEF1" w14:textId="463C86E6" w:rsidR="00CF7449" w:rsidRPr="006043DB" w:rsidRDefault="000221DF" w:rsidP="00D77A61">
      <w:pPr>
        <w:pStyle w:val="Grigliamedia1-Colore21"/>
        <w:numPr>
          <w:ilvl w:val="0"/>
          <w:numId w:val="32"/>
        </w:numPr>
        <w:spacing w:before="0" w:after="120"/>
        <w:contextualSpacing w:val="0"/>
        <w:rPr>
          <w:rFonts w:cs="Times New Roman"/>
          <w:szCs w:val="24"/>
          <w:u w:val="single"/>
        </w:rPr>
      </w:pPr>
      <w:r w:rsidRPr="006043DB">
        <w:rPr>
          <w:rFonts w:cs="Times New Roman"/>
          <w:szCs w:val="24"/>
          <w:u w:val="single"/>
        </w:rPr>
        <w:lastRenderedPageBreak/>
        <w:t xml:space="preserve">certificati rilasciati dall’amministrazione/ente contraente, con l’indicazione dell’oggetto, dell’importo e del periodo di esecuzione; </w:t>
      </w:r>
    </w:p>
    <w:p w14:paraId="022133E2" w14:textId="4CAD4141" w:rsidR="00CF7449" w:rsidRPr="00CF7449" w:rsidRDefault="000221DF" w:rsidP="00D77A61">
      <w:pPr>
        <w:pStyle w:val="Grigliamedia1-Colore21"/>
        <w:numPr>
          <w:ilvl w:val="0"/>
          <w:numId w:val="32"/>
        </w:numPr>
        <w:spacing w:before="0" w:after="120"/>
        <w:contextualSpacing w:val="0"/>
        <w:rPr>
          <w:rFonts w:cs="Times New Roman"/>
          <w:szCs w:val="24"/>
          <w:u w:val="single"/>
        </w:rPr>
      </w:pPr>
      <w:r w:rsidRPr="00CF7449">
        <w:rPr>
          <w:rFonts w:cs="Times New Roman"/>
          <w:szCs w:val="24"/>
          <w:u w:val="single"/>
        </w:rPr>
        <w:t xml:space="preserve">contratti stipulati con le amministrazioni pubbliche, completi di copia delle fatture quietanzate ovvero dei documenti bancari attestanti il pagamento delle stesse; </w:t>
      </w:r>
    </w:p>
    <w:p w14:paraId="34035213" w14:textId="2059544D" w:rsidR="00CF7449" w:rsidRPr="00CF7449" w:rsidRDefault="000221DF" w:rsidP="00D77A61">
      <w:pPr>
        <w:pStyle w:val="Grigliamedia1-Colore21"/>
        <w:numPr>
          <w:ilvl w:val="0"/>
          <w:numId w:val="32"/>
        </w:numPr>
        <w:spacing w:before="0" w:after="120"/>
        <w:contextualSpacing w:val="0"/>
        <w:rPr>
          <w:rFonts w:cs="Times New Roman"/>
          <w:szCs w:val="24"/>
          <w:u w:val="single"/>
        </w:rPr>
      </w:pPr>
      <w:r w:rsidRPr="00CF7449">
        <w:rPr>
          <w:rFonts w:cs="Times New Roman"/>
          <w:szCs w:val="24"/>
          <w:u w:val="single"/>
        </w:rPr>
        <w:t xml:space="preserve">attestazioni rilasciate dal committente privato, con l’indicazione dell’oggetto, dell’importo e del periodo di esecuzione; </w:t>
      </w:r>
    </w:p>
    <w:p w14:paraId="3EA0B659" w14:textId="1351B13C" w:rsidR="000221DF" w:rsidRPr="00CF7449" w:rsidRDefault="000221DF" w:rsidP="00D77A61">
      <w:pPr>
        <w:pStyle w:val="Grigliamedia1-Colore21"/>
        <w:numPr>
          <w:ilvl w:val="0"/>
          <w:numId w:val="32"/>
        </w:numPr>
        <w:spacing w:before="0" w:after="120"/>
        <w:contextualSpacing w:val="0"/>
        <w:rPr>
          <w:rFonts w:cs="Times New Roman"/>
          <w:szCs w:val="24"/>
          <w:u w:val="single"/>
        </w:rPr>
      </w:pPr>
      <w:r w:rsidRPr="00CF7449">
        <w:rPr>
          <w:rFonts w:cs="Times New Roman"/>
          <w:szCs w:val="24"/>
          <w:u w:val="single"/>
        </w:rPr>
        <w:t xml:space="preserve">contratti stipulati con privati, completi di copia delle fatture quietanzate ovvero dei documenti bancari attestanti il pagamento delle stesse. </w:t>
      </w:r>
    </w:p>
    <w:p w14:paraId="0FFFF1EA" w14:textId="652D300F" w:rsidR="005A29B0" w:rsidRPr="006043DB" w:rsidRDefault="005A29B0" w:rsidP="00D77A61">
      <w:pPr>
        <w:pStyle w:val="Titolo2"/>
        <w:numPr>
          <w:ilvl w:val="1"/>
          <w:numId w:val="21"/>
        </w:numPr>
      </w:pPr>
      <w:bookmarkStart w:id="409" w:name="_Toc526174743"/>
      <w:bookmarkStart w:id="410" w:name="_Toc527984488"/>
      <w:bookmarkStart w:id="411" w:name="_Toc527984587"/>
      <w:bookmarkStart w:id="412" w:name="_Toc527984731"/>
      <w:bookmarkStart w:id="413" w:name="_Toc527984935"/>
      <w:bookmarkStart w:id="414" w:name="_Toc214974445"/>
      <w:bookmarkEnd w:id="407"/>
      <w:bookmarkEnd w:id="408"/>
      <w:r w:rsidRPr="006043DB">
        <w:t>Indicazioni per i raggruppamenti temporanei, consorzi ordinari, aggregazioni di imprese di rete, GEIE</w:t>
      </w:r>
      <w:bookmarkEnd w:id="409"/>
      <w:bookmarkEnd w:id="410"/>
      <w:bookmarkEnd w:id="411"/>
      <w:bookmarkEnd w:id="412"/>
      <w:bookmarkEnd w:id="413"/>
      <w:bookmarkEnd w:id="414"/>
    </w:p>
    <w:p w14:paraId="1E946A0C" w14:textId="49F2661C" w:rsidR="00B52A0A" w:rsidRPr="006043DB" w:rsidRDefault="005C0EE1" w:rsidP="0061333B">
      <w:pPr>
        <w:suppressAutoHyphens/>
        <w:spacing w:after="120" w:line="276" w:lineRule="auto"/>
        <w:jc w:val="both"/>
        <w:rPr>
          <w:rFonts w:ascii="Times New Roman" w:eastAsia="Times New Roman" w:hAnsi="Times New Roman" w:cs="Times New Roman"/>
          <w:sz w:val="24"/>
          <w:szCs w:val="24"/>
          <w:lang w:eastAsia="ar-SA"/>
        </w:rPr>
      </w:pPr>
      <w:r>
        <w:rPr>
          <w:rFonts w:ascii="Times New Roman" w:eastAsia="Times New Roman" w:hAnsi="Times New Roman" w:cs="Times New Roman"/>
          <w:sz w:val="24"/>
          <w:szCs w:val="24"/>
          <w:lang w:eastAsia="ar-SA"/>
        </w:rPr>
        <w:t xml:space="preserve">Nell’ipotesi di partecipazione nelle modalità </w:t>
      </w:r>
      <w:r w:rsidR="00B52A0A" w:rsidRPr="006043DB">
        <w:rPr>
          <w:rFonts w:ascii="Times New Roman" w:eastAsia="Times New Roman" w:hAnsi="Times New Roman" w:cs="Times New Roman"/>
          <w:sz w:val="24"/>
          <w:szCs w:val="24"/>
          <w:lang w:eastAsia="ar-SA"/>
        </w:rPr>
        <w:t xml:space="preserve">di cui all’ art. </w:t>
      </w:r>
      <w:r w:rsidR="00906C5E" w:rsidRPr="006043DB">
        <w:rPr>
          <w:rFonts w:ascii="Times New Roman" w:eastAsia="Times New Roman" w:hAnsi="Times New Roman" w:cs="Times New Roman"/>
          <w:sz w:val="24"/>
          <w:szCs w:val="24"/>
          <w:lang w:eastAsia="ar-SA"/>
        </w:rPr>
        <w:t>6</w:t>
      </w:r>
      <w:r w:rsidR="00EA2FC6" w:rsidRPr="006043DB">
        <w:rPr>
          <w:rFonts w:ascii="Times New Roman" w:eastAsia="Times New Roman" w:hAnsi="Times New Roman" w:cs="Times New Roman"/>
          <w:sz w:val="24"/>
          <w:szCs w:val="24"/>
          <w:lang w:eastAsia="ar-SA"/>
        </w:rPr>
        <w:t>5</w:t>
      </w:r>
      <w:r w:rsidR="00B52A0A" w:rsidRPr="006043DB">
        <w:rPr>
          <w:rFonts w:ascii="Times New Roman" w:eastAsia="Times New Roman" w:hAnsi="Times New Roman" w:cs="Times New Roman"/>
          <w:sz w:val="24"/>
          <w:szCs w:val="24"/>
          <w:lang w:eastAsia="ar-SA"/>
        </w:rPr>
        <w:t xml:space="preserve">, comma </w:t>
      </w:r>
      <w:r w:rsidR="008A2115" w:rsidRPr="006043DB">
        <w:rPr>
          <w:rFonts w:ascii="Times New Roman" w:eastAsia="Times New Roman" w:hAnsi="Times New Roman" w:cs="Times New Roman"/>
          <w:sz w:val="24"/>
          <w:szCs w:val="24"/>
          <w:lang w:eastAsia="ar-SA"/>
        </w:rPr>
        <w:t>2</w:t>
      </w:r>
      <w:r w:rsidR="00B52A0A" w:rsidRPr="006043DB">
        <w:rPr>
          <w:rFonts w:ascii="Times New Roman" w:eastAsia="Times New Roman" w:hAnsi="Times New Roman" w:cs="Times New Roman"/>
          <w:sz w:val="24"/>
          <w:szCs w:val="24"/>
          <w:lang w:eastAsia="ar-SA"/>
        </w:rPr>
        <w:t xml:space="preserve">, lettere </w:t>
      </w:r>
      <w:r w:rsidR="00906C5E" w:rsidRPr="006043DB">
        <w:rPr>
          <w:rFonts w:ascii="Times New Roman" w:eastAsia="Times New Roman" w:hAnsi="Times New Roman" w:cs="Times New Roman"/>
          <w:sz w:val="24"/>
          <w:szCs w:val="24"/>
          <w:lang w:eastAsia="ar-SA"/>
        </w:rPr>
        <w:t>e), f)</w:t>
      </w:r>
      <w:r w:rsidR="008972AB">
        <w:rPr>
          <w:rFonts w:ascii="Times New Roman" w:eastAsia="Times New Roman" w:hAnsi="Times New Roman" w:cs="Times New Roman"/>
          <w:sz w:val="24"/>
          <w:szCs w:val="24"/>
          <w:lang w:eastAsia="ar-SA"/>
        </w:rPr>
        <w:t>,</w:t>
      </w:r>
      <w:r w:rsidR="00906C5E" w:rsidRPr="006043DB">
        <w:rPr>
          <w:rFonts w:ascii="Times New Roman" w:eastAsia="Times New Roman" w:hAnsi="Times New Roman" w:cs="Times New Roman"/>
          <w:sz w:val="24"/>
          <w:szCs w:val="24"/>
          <w:lang w:eastAsia="ar-SA"/>
        </w:rPr>
        <w:t xml:space="preserve"> g) e h) </w:t>
      </w:r>
      <w:r w:rsidR="00B52A0A" w:rsidRPr="006043DB">
        <w:rPr>
          <w:rFonts w:ascii="Times New Roman" w:eastAsia="Times New Roman" w:hAnsi="Times New Roman" w:cs="Times New Roman"/>
          <w:sz w:val="24"/>
          <w:szCs w:val="24"/>
          <w:lang w:eastAsia="ar-SA"/>
        </w:rPr>
        <w:t>del Codice</w:t>
      </w:r>
      <w:r>
        <w:rPr>
          <w:rFonts w:ascii="Times New Roman" w:eastAsia="Times New Roman" w:hAnsi="Times New Roman" w:cs="Times New Roman"/>
          <w:sz w:val="24"/>
          <w:szCs w:val="24"/>
          <w:lang w:eastAsia="ar-SA"/>
        </w:rPr>
        <w:t>, gli Operatori Economici</w:t>
      </w:r>
      <w:r w:rsidR="00B52A0A" w:rsidRPr="006043DB">
        <w:rPr>
          <w:rFonts w:ascii="Times New Roman" w:eastAsia="Times New Roman" w:hAnsi="Times New Roman" w:cs="Times New Roman"/>
          <w:sz w:val="24"/>
          <w:szCs w:val="24"/>
          <w:lang w:eastAsia="ar-SA"/>
        </w:rPr>
        <w:t xml:space="preserve"> devono possedere i requisiti di partecipazione </w:t>
      </w:r>
      <w:r>
        <w:rPr>
          <w:rFonts w:ascii="Times New Roman" w:eastAsia="Times New Roman" w:hAnsi="Times New Roman" w:cs="Times New Roman"/>
          <w:sz w:val="24"/>
          <w:szCs w:val="24"/>
          <w:lang w:eastAsia="ar-SA"/>
        </w:rPr>
        <w:t xml:space="preserve">previsti nel presente Disciplinare </w:t>
      </w:r>
      <w:r w:rsidR="00B52A0A" w:rsidRPr="006043DB">
        <w:rPr>
          <w:rFonts w:ascii="Times New Roman" w:eastAsia="Times New Roman" w:hAnsi="Times New Roman" w:cs="Times New Roman"/>
          <w:sz w:val="24"/>
          <w:szCs w:val="24"/>
          <w:lang w:eastAsia="ar-SA"/>
        </w:rPr>
        <w:t>nei termini di seguito indicati.</w:t>
      </w:r>
    </w:p>
    <w:p w14:paraId="6EAAD282" w14:textId="391407CA" w:rsidR="00B52A0A" w:rsidRPr="006043DB" w:rsidRDefault="00B52A0A" w:rsidP="0061333B">
      <w:pPr>
        <w:suppressAutoHyphens/>
        <w:spacing w:after="120" w:line="276" w:lineRule="auto"/>
        <w:jc w:val="both"/>
        <w:rPr>
          <w:rFonts w:ascii="Times New Roman" w:eastAsia="Times New Roman" w:hAnsi="Times New Roman" w:cs="Times New Roman"/>
          <w:sz w:val="24"/>
          <w:szCs w:val="24"/>
          <w:lang w:eastAsia="ar-SA"/>
        </w:rPr>
      </w:pPr>
      <w:r w:rsidRPr="006043DB">
        <w:rPr>
          <w:rFonts w:ascii="Times New Roman" w:eastAsia="Times New Roman" w:hAnsi="Times New Roman" w:cs="Times New Roman"/>
          <w:sz w:val="24"/>
          <w:szCs w:val="24"/>
          <w:lang w:eastAsia="ar-SA"/>
        </w:rPr>
        <w:t xml:space="preserve">Alle aggregazioni di </w:t>
      </w:r>
      <w:r w:rsidR="009D1DBE" w:rsidRPr="006043DB">
        <w:rPr>
          <w:rFonts w:ascii="Times New Roman" w:eastAsia="Times New Roman" w:hAnsi="Times New Roman" w:cs="Times New Roman"/>
          <w:sz w:val="24"/>
          <w:szCs w:val="24"/>
          <w:lang w:eastAsia="ar-SA"/>
        </w:rPr>
        <w:t>I</w:t>
      </w:r>
      <w:r w:rsidRPr="006043DB">
        <w:rPr>
          <w:rFonts w:ascii="Times New Roman" w:eastAsia="Times New Roman" w:hAnsi="Times New Roman" w:cs="Times New Roman"/>
          <w:sz w:val="24"/>
          <w:szCs w:val="24"/>
          <w:lang w:eastAsia="ar-SA"/>
        </w:rPr>
        <w:t xml:space="preserve">mprese aderenti al </w:t>
      </w:r>
      <w:r w:rsidR="009D1DBE" w:rsidRPr="006043DB">
        <w:rPr>
          <w:rFonts w:ascii="Times New Roman" w:eastAsia="Times New Roman" w:hAnsi="Times New Roman" w:cs="Times New Roman"/>
          <w:sz w:val="24"/>
          <w:szCs w:val="24"/>
          <w:lang w:eastAsia="ar-SA"/>
        </w:rPr>
        <w:t>C</w:t>
      </w:r>
      <w:r w:rsidRPr="006043DB">
        <w:rPr>
          <w:rFonts w:ascii="Times New Roman" w:eastAsia="Times New Roman" w:hAnsi="Times New Roman" w:cs="Times New Roman"/>
          <w:sz w:val="24"/>
          <w:szCs w:val="24"/>
          <w:lang w:eastAsia="ar-SA"/>
        </w:rPr>
        <w:t xml:space="preserve">ontratto di rete, ai </w:t>
      </w:r>
      <w:r w:rsidR="009D1DBE" w:rsidRPr="006043DB">
        <w:rPr>
          <w:rFonts w:ascii="Times New Roman" w:eastAsia="Times New Roman" w:hAnsi="Times New Roman" w:cs="Times New Roman"/>
          <w:sz w:val="24"/>
          <w:szCs w:val="24"/>
          <w:lang w:eastAsia="ar-SA"/>
        </w:rPr>
        <w:t>C</w:t>
      </w:r>
      <w:r w:rsidRPr="006043DB">
        <w:rPr>
          <w:rFonts w:ascii="Times New Roman" w:eastAsia="Times New Roman" w:hAnsi="Times New Roman" w:cs="Times New Roman"/>
          <w:sz w:val="24"/>
          <w:szCs w:val="24"/>
          <w:lang w:eastAsia="ar-SA"/>
        </w:rPr>
        <w:t xml:space="preserve">onsorzi ordinari ed ai GEIE si applica la disciplina prevista per i </w:t>
      </w:r>
      <w:r w:rsidR="009D1DBE" w:rsidRPr="006043DB">
        <w:rPr>
          <w:rFonts w:ascii="Times New Roman" w:eastAsia="Times New Roman" w:hAnsi="Times New Roman" w:cs="Times New Roman"/>
          <w:sz w:val="24"/>
          <w:szCs w:val="24"/>
          <w:lang w:eastAsia="ar-SA"/>
        </w:rPr>
        <w:t>R</w:t>
      </w:r>
      <w:r w:rsidRPr="006043DB">
        <w:rPr>
          <w:rFonts w:ascii="Times New Roman" w:eastAsia="Times New Roman" w:hAnsi="Times New Roman" w:cs="Times New Roman"/>
          <w:sz w:val="24"/>
          <w:szCs w:val="24"/>
          <w:lang w:eastAsia="ar-SA"/>
        </w:rPr>
        <w:t xml:space="preserve">aggruppamenti </w:t>
      </w:r>
      <w:r w:rsidR="009D1DBE" w:rsidRPr="006043DB">
        <w:rPr>
          <w:rFonts w:ascii="Times New Roman" w:eastAsia="Times New Roman" w:hAnsi="Times New Roman" w:cs="Times New Roman"/>
          <w:sz w:val="24"/>
          <w:szCs w:val="24"/>
          <w:lang w:eastAsia="ar-SA"/>
        </w:rPr>
        <w:t>T</w:t>
      </w:r>
      <w:r w:rsidRPr="006043DB">
        <w:rPr>
          <w:rFonts w:ascii="Times New Roman" w:eastAsia="Times New Roman" w:hAnsi="Times New Roman" w:cs="Times New Roman"/>
          <w:sz w:val="24"/>
          <w:szCs w:val="24"/>
          <w:lang w:eastAsia="ar-SA"/>
        </w:rPr>
        <w:t xml:space="preserve">emporanei di </w:t>
      </w:r>
      <w:r w:rsidR="009D1DBE" w:rsidRPr="006043DB">
        <w:rPr>
          <w:rFonts w:ascii="Times New Roman" w:eastAsia="Times New Roman" w:hAnsi="Times New Roman" w:cs="Times New Roman"/>
          <w:sz w:val="24"/>
          <w:szCs w:val="24"/>
          <w:lang w:eastAsia="ar-SA"/>
        </w:rPr>
        <w:t>I</w:t>
      </w:r>
      <w:r w:rsidRPr="006043DB">
        <w:rPr>
          <w:rFonts w:ascii="Times New Roman" w:eastAsia="Times New Roman" w:hAnsi="Times New Roman" w:cs="Times New Roman"/>
          <w:sz w:val="24"/>
          <w:szCs w:val="24"/>
          <w:lang w:eastAsia="ar-SA"/>
        </w:rPr>
        <w:t xml:space="preserve">mprese, in quanto compatibile. Nei </w:t>
      </w:r>
      <w:r w:rsidR="009D1DBE" w:rsidRPr="006043DB">
        <w:rPr>
          <w:rFonts w:ascii="Times New Roman" w:eastAsia="Times New Roman" w:hAnsi="Times New Roman" w:cs="Times New Roman"/>
          <w:sz w:val="24"/>
          <w:szCs w:val="24"/>
          <w:lang w:eastAsia="ar-SA"/>
        </w:rPr>
        <w:t>C</w:t>
      </w:r>
      <w:r w:rsidRPr="006043DB">
        <w:rPr>
          <w:rFonts w:ascii="Times New Roman" w:eastAsia="Times New Roman" w:hAnsi="Times New Roman" w:cs="Times New Roman"/>
          <w:sz w:val="24"/>
          <w:szCs w:val="24"/>
          <w:lang w:eastAsia="ar-SA"/>
        </w:rPr>
        <w:t>onsorzi ordinari la consorziata che assume la quota maggiore di attività esecutive riveste il ruolo di capofila che deve essere assimilata alla mandataria.</w:t>
      </w:r>
    </w:p>
    <w:p w14:paraId="396739AC" w14:textId="6877813B" w:rsidR="00B52A0A" w:rsidRPr="006043DB" w:rsidRDefault="00B52A0A" w:rsidP="0061333B">
      <w:pPr>
        <w:suppressAutoHyphens/>
        <w:spacing w:after="120" w:line="276" w:lineRule="auto"/>
        <w:jc w:val="both"/>
        <w:rPr>
          <w:rFonts w:ascii="Times New Roman" w:eastAsia="Times New Roman" w:hAnsi="Times New Roman" w:cs="Times New Roman"/>
          <w:sz w:val="24"/>
          <w:szCs w:val="24"/>
          <w:lang w:eastAsia="ar-SA"/>
        </w:rPr>
      </w:pPr>
      <w:r w:rsidRPr="006043DB">
        <w:rPr>
          <w:rFonts w:ascii="Times New Roman" w:eastAsia="Times New Roman" w:hAnsi="Times New Roman" w:cs="Times New Roman"/>
          <w:sz w:val="24"/>
          <w:szCs w:val="24"/>
          <w:lang w:eastAsia="ar-SA"/>
        </w:rPr>
        <w:t>Nel caso in cui la mandante/mandataria di un raggruppamento temporaneo di imprese sia una sub-associazione, nelle forme di un RTI costituito oppure di un’aggregazioni di imprese di rete, i relativi requisiti di partecipazione sono soddisfatti secondo le medesime modalità indicate per i raggruppamenti.</w:t>
      </w:r>
    </w:p>
    <w:p w14:paraId="1847D27E" w14:textId="5D523775" w:rsidR="00862799" w:rsidRDefault="00862799" w:rsidP="00862799">
      <w:pPr>
        <w:suppressAutoHyphens/>
        <w:spacing w:after="120" w:line="276" w:lineRule="auto"/>
        <w:jc w:val="both"/>
        <w:rPr>
          <w:rFonts w:ascii="Times New Roman" w:eastAsia="Times New Roman" w:hAnsi="Times New Roman" w:cs="Times New Roman"/>
          <w:b/>
          <w:bCs/>
          <w:sz w:val="24"/>
          <w:szCs w:val="24"/>
          <w:lang w:eastAsia="ar-SA"/>
        </w:rPr>
      </w:pPr>
      <w:r>
        <w:rPr>
          <w:rFonts w:ascii="Times New Roman" w:eastAsia="Times New Roman" w:hAnsi="Times New Roman" w:cs="Times New Roman"/>
          <w:b/>
          <w:bCs/>
          <w:sz w:val="24"/>
          <w:szCs w:val="24"/>
          <w:lang w:eastAsia="ar-SA"/>
        </w:rPr>
        <w:t xml:space="preserve">I requisiti generali </w:t>
      </w:r>
      <w:r w:rsidR="00460626">
        <w:rPr>
          <w:rFonts w:ascii="Times New Roman" w:eastAsia="Times New Roman" w:hAnsi="Times New Roman" w:cs="Times New Roman"/>
          <w:b/>
          <w:bCs/>
          <w:sz w:val="24"/>
          <w:szCs w:val="24"/>
          <w:lang w:eastAsia="ar-SA"/>
        </w:rPr>
        <w:t xml:space="preserve">di cui agli articoli 94 e 95 del Codice </w:t>
      </w:r>
      <w:r>
        <w:rPr>
          <w:rFonts w:ascii="Times New Roman" w:eastAsia="Times New Roman" w:hAnsi="Times New Roman" w:cs="Times New Roman"/>
          <w:b/>
          <w:bCs/>
          <w:sz w:val="24"/>
          <w:szCs w:val="24"/>
          <w:lang w:eastAsia="ar-SA"/>
        </w:rPr>
        <w:t>devono essere posseduti da ciascuno degli Operatori Economici parte del raggruppamento / consorzio / aggregazione di Rete /GEIE.</w:t>
      </w:r>
    </w:p>
    <w:p w14:paraId="2013D981" w14:textId="0D2D08B7" w:rsidR="005A29B0" w:rsidRPr="00CF7449" w:rsidRDefault="005A29B0" w:rsidP="0061333B">
      <w:pPr>
        <w:suppressAutoHyphens/>
        <w:spacing w:after="120" w:line="276" w:lineRule="auto"/>
        <w:jc w:val="both"/>
        <w:rPr>
          <w:rFonts w:ascii="Times New Roman" w:eastAsia="Times New Roman" w:hAnsi="Times New Roman" w:cs="Times New Roman"/>
          <w:sz w:val="24"/>
          <w:szCs w:val="24"/>
          <w:lang w:eastAsia="ar-SA"/>
        </w:rPr>
      </w:pPr>
      <w:r w:rsidRPr="006043DB">
        <w:rPr>
          <w:rFonts w:ascii="Times New Roman" w:eastAsia="Times New Roman" w:hAnsi="Times New Roman" w:cs="Times New Roman"/>
          <w:b/>
          <w:bCs/>
          <w:sz w:val="24"/>
          <w:szCs w:val="24"/>
          <w:lang w:eastAsia="ar-SA"/>
        </w:rPr>
        <w:t>I</w:t>
      </w:r>
      <w:r w:rsidR="004E4F52" w:rsidRPr="006043DB">
        <w:rPr>
          <w:rFonts w:ascii="Times New Roman" w:eastAsia="Times New Roman" w:hAnsi="Times New Roman" w:cs="Times New Roman"/>
          <w:b/>
          <w:bCs/>
          <w:sz w:val="24"/>
          <w:szCs w:val="24"/>
          <w:lang w:eastAsia="ar-SA"/>
        </w:rPr>
        <w:t>l</w:t>
      </w:r>
      <w:r w:rsidRPr="006043DB">
        <w:rPr>
          <w:rFonts w:ascii="Times New Roman" w:eastAsia="Times New Roman" w:hAnsi="Times New Roman" w:cs="Times New Roman"/>
          <w:b/>
          <w:bCs/>
          <w:sz w:val="24"/>
          <w:szCs w:val="24"/>
          <w:lang w:eastAsia="ar-SA"/>
        </w:rPr>
        <w:t xml:space="preserve"> requisit</w:t>
      </w:r>
      <w:r w:rsidR="004E4F52" w:rsidRPr="006043DB">
        <w:rPr>
          <w:rFonts w:ascii="Times New Roman" w:eastAsia="Times New Roman" w:hAnsi="Times New Roman" w:cs="Times New Roman"/>
          <w:b/>
          <w:bCs/>
          <w:sz w:val="24"/>
          <w:szCs w:val="24"/>
          <w:lang w:eastAsia="ar-SA"/>
        </w:rPr>
        <w:t>o</w:t>
      </w:r>
      <w:r w:rsidRPr="006043DB">
        <w:rPr>
          <w:rFonts w:ascii="Times New Roman" w:eastAsia="Times New Roman" w:hAnsi="Times New Roman" w:cs="Times New Roman"/>
          <w:b/>
          <w:bCs/>
          <w:sz w:val="24"/>
          <w:szCs w:val="24"/>
          <w:lang w:eastAsia="ar-SA"/>
        </w:rPr>
        <w:t xml:space="preserve"> di </w:t>
      </w:r>
      <w:r w:rsidR="009D1DBE" w:rsidRPr="006043DB">
        <w:rPr>
          <w:rFonts w:ascii="Times New Roman" w:eastAsia="Times New Roman" w:hAnsi="Times New Roman" w:cs="Times New Roman"/>
          <w:b/>
          <w:bCs/>
          <w:sz w:val="24"/>
          <w:szCs w:val="24"/>
          <w:lang w:eastAsia="ar-SA"/>
        </w:rPr>
        <w:t>idoneità</w:t>
      </w:r>
      <w:r w:rsidRPr="006043DB">
        <w:rPr>
          <w:rFonts w:ascii="Times New Roman" w:eastAsia="Times New Roman" w:hAnsi="Times New Roman" w:cs="Times New Roman"/>
          <w:sz w:val="24"/>
          <w:szCs w:val="24"/>
          <w:lang w:eastAsia="ar-SA"/>
        </w:rPr>
        <w:t xml:space="preserve"> </w:t>
      </w:r>
      <w:r w:rsidR="00045F62" w:rsidRPr="006043DB">
        <w:rPr>
          <w:rFonts w:ascii="Times New Roman" w:eastAsia="Times New Roman" w:hAnsi="Times New Roman" w:cs="Times New Roman"/>
          <w:b/>
          <w:bCs/>
          <w:sz w:val="24"/>
          <w:szCs w:val="24"/>
          <w:lang w:eastAsia="ar-SA"/>
        </w:rPr>
        <w:t xml:space="preserve">di cui al paragrafo </w:t>
      </w:r>
      <w:r w:rsidR="003E3244">
        <w:rPr>
          <w:rFonts w:ascii="Times New Roman" w:eastAsia="Times New Roman" w:hAnsi="Times New Roman" w:cs="Times New Roman"/>
          <w:b/>
          <w:sz w:val="24"/>
          <w:szCs w:val="24"/>
          <w:lang w:eastAsia="ar-SA"/>
        </w:rPr>
        <w:t>7</w:t>
      </w:r>
      <w:r w:rsidR="00045F62" w:rsidRPr="00CF7449">
        <w:rPr>
          <w:rFonts w:ascii="Times New Roman" w:eastAsia="Times New Roman" w:hAnsi="Times New Roman" w:cs="Times New Roman"/>
          <w:b/>
          <w:sz w:val="24"/>
          <w:szCs w:val="24"/>
          <w:lang w:eastAsia="ar-SA"/>
        </w:rPr>
        <w:t>.1</w:t>
      </w:r>
      <w:r w:rsidR="00045F62" w:rsidRPr="00CF7449">
        <w:rPr>
          <w:rFonts w:ascii="Times New Roman" w:eastAsia="Times New Roman" w:hAnsi="Times New Roman" w:cs="Times New Roman"/>
          <w:b/>
          <w:bCs/>
          <w:sz w:val="24"/>
          <w:szCs w:val="24"/>
          <w:lang w:eastAsia="ar-SA"/>
        </w:rPr>
        <w:t xml:space="preserve"> </w:t>
      </w:r>
      <w:r w:rsidR="000261FE" w:rsidRPr="00CF7449">
        <w:rPr>
          <w:rFonts w:ascii="Times New Roman" w:eastAsia="Times New Roman" w:hAnsi="Times New Roman" w:cs="Times New Roman"/>
          <w:b/>
          <w:bCs/>
          <w:sz w:val="24"/>
          <w:szCs w:val="24"/>
          <w:lang w:eastAsia="ar-SA"/>
        </w:rPr>
        <w:t xml:space="preserve">lett. a) </w:t>
      </w:r>
      <w:r w:rsidR="00FF76A2" w:rsidRPr="00CF7449">
        <w:rPr>
          <w:rFonts w:ascii="Times New Roman" w:eastAsia="Times New Roman" w:hAnsi="Times New Roman" w:cs="Times New Roman"/>
          <w:sz w:val="24"/>
          <w:szCs w:val="24"/>
          <w:lang w:eastAsia="ar-SA"/>
        </w:rPr>
        <w:t>dev</w:t>
      </w:r>
      <w:r w:rsidR="000261FE" w:rsidRPr="00CF7449">
        <w:rPr>
          <w:rFonts w:ascii="Times New Roman" w:eastAsia="Times New Roman" w:hAnsi="Times New Roman" w:cs="Times New Roman"/>
          <w:sz w:val="24"/>
          <w:szCs w:val="24"/>
          <w:lang w:eastAsia="ar-SA"/>
        </w:rPr>
        <w:t>e</w:t>
      </w:r>
      <w:r w:rsidR="00FF76A2" w:rsidRPr="00CF7449">
        <w:rPr>
          <w:rFonts w:ascii="Times New Roman" w:eastAsia="Times New Roman" w:hAnsi="Times New Roman" w:cs="Times New Roman"/>
          <w:sz w:val="24"/>
          <w:szCs w:val="24"/>
          <w:lang w:eastAsia="ar-SA"/>
        </w:rPr>
        <w:t xml:space="preserve"> essere possedut</w:t>
      </w:r>
      <w:r w:rsidR="000261FE" w:rsidRPr="00CF7449">
        <w:rPr>
          <w:rFonts w:ascii="Times New Roman" w:eastAsia="Times New Roman" w:hAnsi="Times New Roman" w:cs="Times New Roman"/>
          <w:sz w:val="24"/>
          <w:szCs w:val="24"/>
          <w:lang w:eastAsia="ar-SA"/>
        </w:rPr>
        <w:t>o</w:t>
      </w:r>
      <w:r w:rsidR="00FF76A2" w:rsidRPr="00CF7449">
        <w:rPr>
          <w:rFonts w:ascii="Times New Roman" w:eastAsia="Times New Roman" w:hAnsi="Times New Roman" w:cs="Times New Roman"/>
          <w:sz w:val="24"/>
          <w:szCs w:val="24"/>
          <w:lang w:eastAsia="ar-SA"/>
        </w:rPr>
        <w:t xml:space="preserve"> da</w:t>
      </w:r>
      <w:r w:rsidRPr="00CF7449">
        <w:rPr>
          <w:rFonts w:ascii="Times New Roman" w:eastAsia="Times New Roman" w:hAnsi="Times New Roman" w:cs="Times New Roman"/>
          <w:sz w:val="24"/>
          <w:szCs w:val="24"/>
          <w:lang w:eastAsia="ar-SA"/>
        </w:rPr>
        <w:t xml:space="preserve">: </w:t>
      </w:r>
    </w:p>
    <w:p w14:paraId="5BC4074A" w14:textId="238A083B" w:rsidR="00CF7449" w:rsidRDefault="005A29B0" w:rsidP="00D77A61">
      <w:pPr>
        <w:pStyle w:val="Paragrafoelenco"/>
        <w:numPr>
          <w:ilvl w:val="0"/>
          <w:numId w:val="33"/>
        </w:numPr>
        <w:suppressAutoHyphens/>
        <w:spacing w:after="120"/>
        <w:contextualSpacing w:val="0"/>
        <w:jc w:val="both"/>
        <w:rPr>
          <w:rFonts w:ascii="Times New Roman" w:hAnsi="Times New Roman" w:cs="Times New Roman"/>
          <w:i/>
          <w:iCs/>
          <w:sz w:val="24"/>
          <w:szCs w:val="24"/>
        </w:rPr>
      </w:pPr>
      <w:r w:rsidRPr="00DC1F96">
        <w:rPr>
          <w:rFonts w:ascii="Times New Roman" w:hAnsi="Times New Roman" w:cs="Times New Roman"/>
          <w:sz w:val="24"/>
          <w:szCs w:val="24"/>
        </w:rPr>
        <w:t xml:space="preserve">ciascuna delle </w:t>
      </w:r>
      <w:r w:rsidR="009D1DBE" w:rsidRPr="00DC1F96">
        <w:rPr>
          <w:rFonts w:ascii="Times New Roman" w:hAnsi="Times New Roman" w:cs="Times New Roman"/>
          <w:sz w:val="24"/>
          <w:szCs w:val="24"/>
        </w:rPr>
        <w:t>I</w:t>
      </w:r>
      <w:r w:rsidRPr="00DC1F96">
        <w:rPr>
          <w:rFonts w:ascii="Times New Roman" w:hAnsi="Times New Roman" w:cs="Times New Roman"/>
          <w:sz w:val="24"/>
          <w:szCs w:val="24"/>
        </w:rPr>
        <w:t>mprese raggruppate/</w:t>
      </w:r>
      <w:r w:rsidR="00C35741" w:rsidRPr="00DC1F96">
        <w:rPr>
          <w:rFonts w:ascii="Times New Roman" w:hAnsi="Times New Roman" w:cs="Times New Roman"/>
          <w:sz w:val="24"/>
          <w:szCs w:val="24"/>
        </w:rPr>
        <w:t xml:space="preserve"> </w:t>
      </w:r>
      <w:r w:rsidR="009D1DBE" w:rsidRPr="00DC1F96">
        <w:rPr>
          <w:rFonts w:ascii="Times New Roman" w:hAnsi="Times New Roman" w:cs="Times New Roman"/>
          <w:sz w:val="24"/>
          <w:szCs w:val="24"/>
        </w:rPr>
        <w:t>R</w:t>
      </w:r>
      <w:r w:rsidRPr="00DC1F96">
        <w:rPr>
          <w:rFonts w:ascii="Times New Roman" w:hAnsi="Times New Roman" w:cs="Times New Roman"/>
          <w:sz w:val="24"/>
          <w:szCs w:val="24"/>
        </w:rPr>
        <w:t xml:space="preserve">aggruppande, </w:t>
      </w:r>
      <w:r w:rsidR="009D1DBE" w:rsidRPr="00DC1F96">
        <w:rPr>
          <w:rFonts w:ascii="Times New Roman" w:hAnsi="Times New Roman" w:cs="Times New Roman"/>
          <w:sz w:val="24"/>
          <w:szCs w:val="24"/>
        </w:rPr>
        <w:t>C</w:t>
      </w:r>
      <w:r w:rsidRPr="00DC1F96">
        <w:rPr>
          <w:rFonts w:ascii="Times New Roman" w:hAnsi="Times New Roman" w:cs="Times New Roman"/>
          <w:sz w:val="24"/>
          <w:szCs w:val="24"/>
        </w:rPr>
        <w:t>onsorziate/</w:t>
      </w:r>
      <w:r w:rsidR="00C35741" w:rsidRPr="00DC1F96">
        <w:rPr>
          <w:rFonts w:ascii="Times New Roman" w:hAnsi="Times New Roman" w:cs="Times New Roman"/>
          <w:sz w:val="24"/>
          <w:szCs w:val="24"/>
        </w:rPr>
        <w:t xml:space="preserve"> </w:t>
      </w:r>
      <w:r w:rsidR="009D1DBE" w:rsidRPr="00DC1F96">
        <w:rPr>
          <w:rFonts w:ascii="Times New Roman" w:hAnsi="Times New Roman" w:cs="Times New Roman"/>
          <w:sz w:val="24"/>
          <w:szCs w:val="24"/>
        </w:rPr>
        <w:t>C</w:t>
      </w:r>
      <w:r w:rsidRPr="00DC1F96">
        <w:rPr>
          <w:rFonts w:ascii="Times New Roman" w:hAnsi="Times New Roman" w:cs="Times New Roman"/>
          <w:sz w:val="24"/>
          <w:szCs w:val="24"/>
        </w:rPr>
        <w:t xml:space="preserve">onsorziande o GEIE, </w:t>
      </w:r>
      <w:r w:rsidRPr="00DC1F96">
        <w:rPr>
          <w:rFonts w:ascii="Times New Roman" w:hAnsi="Times New Roman" w:cs="Times New Roman"/>
          <w:i/>
          <w:iCs/>
          <w:sz w:val="24"/>
          <w:szCs w:val="24"/>
        </w:rPr>
        <w:t>oppure</w:t>
      </w:r>
    </w:p>
    <w:p w14:paraId="7BF25FCB" w14:textId="53701955" w:rsidR="008972AB" w:rsidRPr="00DC1F96" w:rsidRDefault="005B2807" w:rsidP="00D77A61">
      <w:pPr>
        <w:pStyle w:val="Paragrafoelenco"/>
        <w:numPr>
          <w:ilvl w:val="0"/>
          <w:numId w:val="33"/>
        </w:numPr>
        <w:suppressAutoHyphens/>
        <w:spacing w:after="120"/>
        <w:contextualSpacing w:val="0"/>
        <w:jc w:val="both"/>
        <w:rPr>
          <w:rFonts w:ascii="Times New Roman" w:hAnsi="Times New Roman" w:cs="Times New Roman"/>
          <w:i/>
          <w:iCs/>
          <w:sz w:val="24"/>
          <w:szCs w:val="24"/>
        </w:rPr>
      </w:pPr>
      <w:r>
        <w:rPr>
          <w:rFonts w:ascii="Times New Roman" w:hAnsi="Times New Roman" w:cs="Times New Roman"/>
          <w:sz w:val="24"/>
          <w:szCs w:val="24"/>
        </w:rPr>
        <w:t xml:space="preserve">sia dalle consorziate indicate come esecutrici che dalle consorziate che prestano i requisiti, </w:t>
      </w:r>
      <w:r>
        <w:rPr>
          <w:rFonts w:ascii="Times New Roman" w:hAnsi="Times New Roman" w:cs="Times New Roman"/>
          <w:i/>
          <w:iCs/>
          <w:sz w:val="24"/>
          <w:szCs w:val="24"/>
        </w:rPr>
        <w:t>oppure</w:t>
      </w:r>
    </w:p>
    <w:p w14:paraId="10070B23" w14:textId="0AD61C2B" w:rsidR="000261FE" w:rsidRPr="00A928A7" w:rsidRDefault="005A29B0" w:rsidP="00D77A61">
      <w:pPr>
        <w:pStyle w:val="Paragrafoelenco"/>
        <w:numPr>
          <w:ilvl w:val="0"/>
          <w:numId w:val="33"/>
        </w:numPr>
        <w:suppressAutoHyphens/>
        <w:spacing w:after="120"/>
        <w:contextualSpacing w:val="0"/>
        <w:jc w:val="both"/>
        <w:rPr>
          <w:rFonts w:ascii="Times New Roman" w:hAnsi="Times New Roman" w:cs="Times New Roman"/>
          <w:sz w:val="24"/>
          <w:szCs w:val="24"/>
        </w:rPr>
      </w:pPr>
      <w:r w:rsidRPr="00DC1F96">
        <w:rPr>
          <w:rFonts w:ascii="Times New Roman" w:hAnsi="Times New Roman" w:cs="Times New Roman"/>
          <w:sz w:val="24"/>
          <w:szCs w:val="24"/>
        </w:rPr>
        <w:t>ciascuna delle imprese aderenti al contratto di rete indicate come esecutrici e dalla rete medesima nel caso in cui questa abbia soggettività giuridica</w:t>
      </w:r>
      <w:r w:rsidR="008972AB">
        <w:rPr>
          <w:rFonts w:ascii="Times New Roman" w:hAnsi="Times New Roman" w:cs="Times New Roman"/>
          <w:sz w:val="24"/>
          <w:szCs w:val="24"/>
        </w:rPr>
        <w:t>.</w:t>
      </w:r>
      <w:r w:rsidRPr="008972AB">
        <w:rPr>
          <w:rFonts w:ascii="Times New Roman" w:hAnsi="Times New Roman" w:cs="Times New Roman"/>
          <w:sz w:val="24"/>
          <w:szCs w:val="24"/>
        </w:rPr>
        <w:t xml:space="preserve"> </w:t>
      </w:r>
    </w:p>
    <w:p w14:paraId="62FFDBFF" w14:textId="6B6EEE4B" w:rsidR="00FF3F04" w:rsidRPr="002F3A17" w:rsidRDefault="00FF3F04" w:rsidP="0061333B">
      <w:pPr>
        <w:suppressAutoHyphens/>
        <w:spacing w:after="120" w:line="276" w:lineRule="auto"/>
        <w:jc w:val="both"/>
        <w:rPr>
          <w:rFonts w:ascii="Times New Roman" w:eastAsia="Calibri" w:hAnsi="Times New Roman" w:cs="Times New Roman"/>
          <w:sz w:val="24"/>
          <w:szCs w:val="24"/>
          <w:lang w:eastAsia="en-US"/>
        </w:rPr>
      </w:pPr>
      <w:r w:rsidRPr="00CF7449">
        <w:rPr>
          <w:rFonts w:ascii="Times New Roman" w:eastAsia="Calibri" w:hAnsi="Times New Roman" w:cs="Times New Roman"/>
          <w:b/>
          <w:sz w:val="24"/>
          <w:szCs w:val="24"/>
          <w:lang w:eastAsia="en-US"/>
        </w:rPr>
        <w:t xml:space="preserve">Il requisito </w:t>
      </w:r>
      <w:r w:rsidR="00D03B84" w:rsidRPr="00CF7449">
        <w:rPr>
          <w:rFonts w:ascii="Times New Roman" w:eastAsia="Calibri" w:hAnsi="Times New Roman" w:cs="Times New Roman"/>
          <w:b/>
          <w:sz w:val="24"/>
          <w:szCs w:val="24"/>
          <w:lang w:eastAsia="en-US"/>
        </w:rPr>
        <w:t>di capacità economico-finanziaria</w:t>
      </w:r>
      <w:r w:rsidRPr="00CF7449">
        <w:rPr>
          <w:rFonts w:ascii="Times New Roman" w:eastAsia="Calibri" w:hAnsi="Times New Roman" w:cs="Times New Roman"/>
          <w:b/>
          <w:sz w:val="24"/>
          <w:szCs w:val="24"/>
          <w:lang w:eastAsia="en-US"/>
        </w:rPr>
        <w:t xml:space="preserve"> di cui al punto </w:t>
      </w:r>
      <w:r w:rsidR="003E3244">
        <w:rPr>
          <w:rFonts w:ascii="Times New Roman" w:eastAsia="Calibri" w:hAnsi="Times New Roman" w:cs="Times New Roman"/>
          <w:b/>
          <w:sz w:val="24"/>
          <w:szCs w:val="24"/>
          <w:lang w:eastAsia="en-US"/>
        </w:rPr>
        <w:t>7</w:t>
      </w:r>
      <w:r w:rsidRPr="00CF7449">
        <w:rPr>
          <w:rFonts w:ascii="Times New Roman" w:eastAsia="Calibri" w:hAnsi="Times New Roman" w:cs="Times New Roman"/>
          <w:b/>
          <w:sz w:val="24"/>
          <w:szCs w:val="24"/>
          <w:lang w:eastAsia="en-US"/>
        </w:rPr>
        <w:t xml:space="preserve">.2 </w:t>
      </w:r>
      <w:r w:rsidR="000F3C61" w:rsidRPr="00CF7449">
        <w:rPr>
          <w:rFonts w:ascii="Times New Roman" w:eastAsia="Calibri" w:hAnsi="Times New Roman" w:cs="Times New Roman"/>
          <w:b/>
          <w:sz w:val="24"/>
          <w:szCs w:val="24"/>
          <w:lang w:eastAsia="en-US"/>
        </w:rPr>
        <w:t>lett. a)</w:t>
      </w:r>
      <w:r w:rsidRPr="00CF7449">
        <w:rPr>
          <w:rFonts w:ascii="Times New Roman" w:eastAsia="Calibri" w:hAnsi="Times New Roman" w:cs="Times New Roman"/>
          <w:sz w:val="24"/>
          <w:szCs w:val="24"/>
          <w:lang w:eastAsia="en-US"/>
        </w:rPr>
        <w:t xml:space="preserve"> </w:t>
      </w:r>
      <w:r w:rsidR="000F3C61" w:rsidRPr="00A928A7">
        <w:rPr>
          <w:rFonts w:ascii="Times New Roman" w:eastAsia="Calibri" w:hAnsi="Times New Roman" w:cs="Times New Roman"/>
          <w:sz w:val="24"/>
          <w:szCs w:val="24"/>
          <w:lang w:eastAsia="en-US"/>
        </w:rPr>
        <w:t>deve essere posseduto</w:t>
      </w:r>
      <w:r w:rsidR="00475C9F" w:rsidRPr="00A928A7">
        <w:rPr>
          <w:rFonts w:ascii="Times New Roman" w:eastAsia="Calibri" w:hAnsi="Times New Roman" w:cs="Times New Roman"/>
          <w:sz w:val="24"/>
          <w:szCs w:val="24"/>
          <w:lang w:eastAsia="en-US"/>
        </w:rPr>
        <w:t>, ai sensi dell’articolo 68, com</w:t>
      </w:r>
      <w:r w:rsidR="006B094D" w:rsidRPr="00A928A7">
        <w:rPr>
          <w:rFonts w:ascii="Times New Roman" w:eastAsia="Calibri" w:hAnsi="Times New Roman" w:cs="Times New Roman"/>
          <w:sz w:val="24"/>
          <w:szCs w:val="24"/>
          <w:lang w:eastAsia="en-US"/>
        </w:rPr>
        <w:t>m</w:t>
      </w:r>
      <w:r w:rsidR="00475C9F" w:rsidRPr="00A928A7">
        <w:rPr>
          <w:rFonts w:ascii="Times New Roman" w:eastAsia="Calibri" w:hAnsi="Times New Roman" w:cs="Times New Roman"/>
          <w:sz w:val="24"/>
          <w:szCs w:val="24"/>
          <w:lang w:eastAsia="en-US"/>
        </w:rPr>
        <w:t xml:space="preserve">a 11, complessivamente </w:t>
      </w:r>
      <w:r w:rsidR="001C561D" w:rsidRPr="00A928A7">
        <w:rPr>
          <w:rFonts w:ascii="Times New Roman" w:eastAsia="Calibri" w:hAnsi="Times New Roman" w:cs="Times New Roman"/>
          <w:sz w:val="24"/>
          <w:szCs w:val="24"/>
          <w:lang w:eastAsia="en-US"/>
        </w:rPr>
        <w:t>dal raggruppamento / consorzio</w:t>
      </w:r>
      <w:r w:rsidR="00F408B0" w:rsidRPr="00A928A7">
        <w:rPr>
          <w:rFonts w:ascii="Times New Roman" w:eastAsia="Calibri" w:hAnsi="Times New Roman" w:cs="Times New Roman"/>
          <w:i/>
          <w:iCs/>
          <w:sz w:val="24"/>
          <w:szCs w:val="24"/>
          <w:lang w:eastAsia="en-US"/>
        </w:rPr>
        <w:t>.</w:t>
      </w:r>
    </w:p>
    <w:p w14:paraId="72C5452C" w14:textId="0ED3957F" w:rsidR="00617C27" w:rsidRDefault="00715802" w:rsidP="0061333B">
      <w:pPr>
        <w:suppressAutoHyphens/>
        <w:spacing w:after="120" w:line="276" w:lineRule="auto"/>
        <w:jc w:val="both"/>
        <w:rPr>
          <w:rFonts w:ascii="Times New Roman" w:eastAsia="Calibri" w:hAnsi="Times New Roman" w:cs="Times New Roman"/>
          <w:i/>
          <w:iCs/>
          <w:sz w:val="24"/>
          <w:szCs w:val="24"/>
          <w:lang w:eastAsia="en-US"/>
        </w:rPr>
      </w:pPr>
      <w:r w:rsidRPr="00CF7449">
        <w:rPr>
          <w:rFonts w:ascii="Times New Roman" w:eastAsia="Calibri" w:hAnsi="Times New Roman" w:cs="Times New Roman"/>
          <w:b/>
          <w:bCs/>
          <w:sz w:val="24"/>
          <w:szCs w:val="24"/>
          <w:lang w:eastAsia="en-US"/>
        </w:rPr>
        <w:t xml:space="preserve">Il requisito di capacità tecnico professionale </w:t>
      </w:r>
      <w:r w:rsidRPr="00A928A7">
        <w:rPr>
          <w:rFonts w:ascii="Times New Roman" w:eastAsia="Calibri" w:hAnsi="Times New Roman" w:cs="Times New Roman"/>
          <w:b/>
          <w:bCs/>
          <w:sz w:val="24"/>
          <w:szCs w:val="24"/>
          <w:lang w:eastAsia="en-US"/>
        </w:rPr>
        <w:t xml:space="preserve">di cui al paragrafo </w:t>
      </w:r>
      <w:r w:rsidR="003E3244" w:rsidRPr="00A928A7">
        <w:rPr>
          <w:rFonts w:ascii="Times New Roman" w:eastAsia="Calibri" w:hAnsi="Times New Roman" w:cs="Times New Roman"/>
          <w:b/>
          <w:sz w:val="24"/>
          <w:szCs w:val="24"/>
          <w:lang w:eastAsia="en-US"/>
        </w:rPr>
        <w:t>7</w:t>
      </w:r>
      <w:r w:rsidRPr="00A928A7">
        <w:rPr>
          <w:rFonts w:ascii="Times New Roman" w:eastAsia="Calibri" w:hAnsi="Times New Roman" w:cs="Times New Roman"/>
          <w:b/>
          <w:sz w:val="24"/>
          <w:szCs w:val="24"/>
          <w:lang w:eastAsia="en-US"/>
        </w:rPr>
        <w:t>.3</w:t>
      </w:r>
      <w:r w:rsidRPr="00A928A7">
        <w:rPr>
          <w:rFonts w:ascii="Times New Roman" w:eastAsia="Calibri" w:hAnsi="Times New Roman" w:cs="Times New Roman"/>
          <w:b/>
          <w:bCs/>
          <w:sz w:val="24"/>
          <w:szCs w:val="24"/>
          <w:lang w:eastAsia="en-US"/>
        </w:rPr>
        <w:t xml:space="preserve"> lett. </w:t>
      </w:r>
      <w:r w:rsidR="00A928A7" w:rsidRPr="00A928A7">
        <w:rPr>
          <w:rFonts w:ascii="Times New Roman" w:eastAsia="Calibri" w:hAnsi="Times New Roman" w:cs="Times New Roman"/>
          <w:b/>
          <w:bCs/>
          <w:sz w:val="24"/>
          <w:szCs w:val="24"/>
          <w:lang w:eastAsia="en-US"/>
        </w:rPr>
        <w:t>a</w:t>
      </w:r>
      <w:r w:rsidRPr="00A928A7">
        <w:rPr>
          <w:rFonts w:ascii="Times New Roman" w:eastAsia="Calibri" w:hAnsi="Times New Roman" w:cs="Times New Roman"/>
          <w:b/>
          <w:bCs/>
          <w:sz w:val="24"/>
          <w:szCs w:val="24"/>
          <w:lang w:eastAsia="en-US"/>
        </w:rPr>
        <w:t xml:space="preserve">) </w:t>
      </w:r>
      <w:r w:rsidRPr="00A928A7">
        <w:rPr>
          <w:rFonts w:ascii="Times New Roman" w:eastAsia="Calibri" w:hAnsi="Times New Roman" w:cs="Times New Roman"/>
          <w:sz w:val="24"/>
          <w:szCs w:val="24"/>
          <w:lang w:eastAsia="en-US"/>
        </w:rPr>
        <w:t>deve essere soddisfatto</w:t>
      </w:r>
      <w:r w:rsidR="00617C27" w:rsidRPr="00A928A7">
        <w:rPr>
          <w:rFonts w:ascii="Times New Roman" w:eastAsia="Calibri" w:hAnsi="Times New Roman" w:cs="Times New Roman"/>
          <w:sz w:val="24"/>
          <w:szCs w:val="24"/>
          <w:lang w:eastAsia="en-US"/>
        </w:rPr>
        <w:t>, ai sensi dell’articolo 68, com</w:t>
      </w:r>
      <w:r w:rsidR="006B094D" w:rsidRPr="00A928A7">
        <w:rPr>
          <w:rFonts w:ascii="Times New Roman" w:eastAsia="Calibri" w:hAnsi="Times New Roman" w:cs="Times New Roman"/>
          <w:sz w:val="24"/>
          <w:szCs w:val="24"/>
          <w:lang w:eastAsia="en-US"/>
        </w:rPr>
        <w:t>m</w:t>
      </w:r>
      <w:r w:rsidR="00617C27" w:rsidRPr="00A928A7">
        <w:rPr>
          <w:rFonts w:ascii="Times New Roman" w:eastAsia="Calibri" w:hAnsi="Times New Roman" w:cs="Times New Roman"/>
          <w:sz w:val="24"/>
          <w:szCs w:val="24"/>
          <w:lang w:eastAsia="en-US"/>
        </w:rPr>
        <w:t>a 11, complessivamente dal raggruppamento / consorzio, ferma restando la necessità che l’esecutore sia in possesso dei requisiti prescritti per la prestazione che si è impegnato a realizzare nell’ambito del lotto</w:t>
      </w:r>
      <w:r w:rsidR="00617C27" w:rsidRPr="00A928A7">
        <w:rPr>
          <w:rFonts w:ascii="Times New Roman" w:eastAsia="Calibri" w:hAnsi="Times New Roman" w:cs="Times New Roman"/>
          <w:i/>
          <w:iCs/>
          <w:sz w:val="24"/>
          <w:szCs w:val="24"/>
          <w:lang w:eastAsia="en-US"/>
        </w:rPr>
        <w:t>.</w:t>
      </w:r>
    </w:p>
    <w:p w14:paraId="28957C66" w14:textId="0723793D" w:rsidR="00AA639C" w:rsidRPr="00AA639C" w:rsidRDefault="00901DE2" w:rsidP="0061333B">
      <w:pPr>
        <w:suppressAutoHyphens/>
        <w:spacing w:after="120" w:line="276" w:lineRule="auto"/>
        <w:jc w:val="both"/>
        <w:rPr>
          <w:rFonts w:ascii="Times New Roman" w:eastAsia="Calibri" w:hAnsi="Times New Roman" w:cs="Times New Roman"/>
          <w:sz w:val="24"/>
          <w:szCs w:val="24"/>
          <w:lang w:eastAsia="en-US"/>
        </w:rPr>
      </w:pPr>
      <w:r w:rsidRPr="00901DE2">
        <w:rPr>
          <w:rFonts w:ascii="Times New Roman" w:eastAsia="Calibri" w:hAnsi="Times New Roman" w:cs="Times New Roman"/>
          <w:sz w:val="24"/>
          <w:szCs w:val="24"/>
          <w:lang w:eastAsia="en-US"/>
        </w:rPr>
        <w:lastRenderedPageBreak/>
        <w:t>Nel caso in cui un raggruppamento abbia estromesso o sostituito un partecipante allo stesso poiché privo di un requisito di ordine speciale di cui all’articolo 100 del Codice, si valutano le misure adottate ai sensi dell’articolo 97 del Codice al fine di decidere sull’esclusione del raggruppamento</w:t>
      </w:r>
      <w:r>
        <w:rPr>
          <w:rFonts w:ascii="Times New Roman" w:eastAsia="Calibri" w:hAnsi="Times New Roman" w:cs="Times New Roman"/>
          <w:sz w:val="24"/>
          <w:szCs w:val="24"/>
          <w:lang w:eastAsia="en-US"/>
        </w:rPr>
        <w:t>.</w:t>
      </w:r>
    </w:p>
    <w:p w14:paraId="4A3A21AF" w14:textId="5AFF9748" w:rsidR="005A29B0" w:rsidRPr="006043DB" w:rsidRDefault="001A7EA5" w:rsidP="00D77A61">
      <w:pPr>
        <w:pStyle w:val="Titolo2"/>
        <w:numPr>
          <w:ilvl w:val="1"/>
          <w:numId w:val="21"/>
        </w:numPr>
      </w:pPr>
      <w:bookmarkStart w:id="415" w:name="_Ref496007650"/>
      <w:bookmarkStart w:id="416" w:name="_Ref496007652"/>
      <w:bookmarkStart w:id="417" w:name="_Toc525549951"/>
      <w:bookmarkStart w:id="418" w:name="_Toc526174744"/>
      <w:bookmarkStart w:id="419" w:name="_Toc527984489"/>
      <w:bookmarkStart w:id="420" w:name="_Toc527984588"/>
      <w:bookmarkStart w:id="421" w:name="_Toc527984732"/>
      <w:bookmarkStart w:id="422" w:name="_Toc527984936"/>
      <w:r>
        <w:t xml:space="preserve"> </w:t>
      </w:r>
      <w:bookmarkStart w:id="423" w:name="_Toc214974446"/>
      <w:r w:rsidR="005A29B0" w:rsidRPr="006043DB">
        <w:t>Indicazioni per i consorzi di cooperative e di imprese artigiane e i consorzi stabili</w:t>
      </w:r>
      <w:bookmarkEnd w:id="415"/>
      <w:bookmarkEnd w:id="416"/>
      <w:bookmarkEnd w:id="417"/>
      <w:bookmarkEnd w:id="418"/>
      <w:bookmarkEnd w:id="419"/>
      <w:bookmarkEnd w:id="420"/>
      <w:bookmarkEnd w:id="421"/>
      <w:bookmarkEnd w:id="422"/>
      <w:bookmarkEnd w:id="423"/>
    </w:p>
    <w:p w14:paraId="194494FC" w14:textId="666D9BD7" w:rsidR="00BA6AC9" w:rsidRDefault="00617C27" w:rsidP="001A0F20">
      <w:pPr>
        <w:suppressAutoHyphens/>
        <w:spacing w:after="120" w:line="276" w:lineRule="auto"/>
        <w:jc w:val="both"/>
        <w:rPr>
          <w:rFonts w:ascii="Times New Roman" w:eastAsia="Times New Roman" w:hAnsi="Times New Roman" w:cs="Times New Roman"/>
          <w:iCs/>
          <w:sz w:val="24"/>
          <w:szCs w:val="24"/>
          <w:u w:val="single"/>
          <w:lang w:eastAsia="ar-SA"/>
        </w:rPr>
      </w:pPr>
      <w:r>
        <w:rPr>
          <w:rFonts w:ascii="Times New Roman" w:eastAsia="Times New Roman" w:hAnsi="Times New Roman" w:cs="Times New Roman"/>
          <w:sz w:val="24"/>
          <w:szCs w:val="24"/>
          <w:lang w:eastAsia="ar-SA"/>
        </w:rPr>
        <w:t xml:space="preserve">Nell’ipotesi di partecipazione nelle modalità </w:t>
      </w:r>
      <w:r w:rsidR="00BA6AC9" w:rsidRPr="00617C27">
        <w:rPr>
          <w:rFonts w:ascii="Times New Roman" w:eastAsia="Times New Roman" w:hAnsi="Times New Roman" w:cs="Times New Roman"/>
          <w:iCs/>
          <w:sz w:val="24"/>
          <w:szCs w:val="24"/>
          <w:u w:val="single"/>
          <w:lang w:eastAsia="ar-SA"/>
        </w:rPr>
        <w:t xml:space="preserve">di cui all’art. </w:t>
      </w:r>
      <w:r w:rsidR="006A3FAC" w:rsidRPr="00617C27">
        <w:rPr>
          <w:rFonts w:ascii="Times New Roman" w:eastAsia="Times New Roman" w:hAnsi="Times New Roman" w:cs="Times New Roman"/>
          <w:iCs/>
          <w:sz w:val="24"/>
          <w:szCs w:val="24"/>
          <w:u w:val="single"/>
          <w:lang w:eastAsia="ar-SA"/>
        </w:rPr>
        <w:t>65</w:t>
      </w:r>
      <w:r w:rsidR="00BA6AC9" w:rsidRPr="00617C27">
        <w:rPr>
          <w:rFonts w:ascii="Times New Roman" w:eastAsia="Times New Roman" w:hAnsi="Times New Roman" w:cs="Times New Roman"/>
          <w:iCs/>
          <w:sz w:val="24"/>
          <w:szCs w:val="24"/>
          <w:u w:val="single"/>
          <w:lang w:eastAsia="ar-SA"/>
        </w:rPr>
        <w:t>, comma 2, lettere b)</w:t>
      </w:r>
      <w:r w:rsidR="006322EC">
        <w:rPr>
          <w:rFonts w:ascii="Times New Roman" w:eastAsia="Times New Roman" w:hAnsi="Times New Roman" w:cs="Times New Roman"/>
          <w:iCs/>
          <w:sz w:val="24"/>
          <w:szCs w:val="24"/>
          <w:u w:val="single"/>
          <w:lang w:eastAsia="ar-SA"/>
        </w:rPr>
        <w:t>,</w:t>
      </w:r>
      <w:r w:rsidR="00BA6AC9" w:rsidRPr="00617C27">
        <w:rPr>
          <w:rFonts w:ascii="Times New Roman" w:eastAsia="Times New Roman" w:hAnsi="Times New Roman" w:cs="Times New Roman"/>
          <w:iCs/>
          <w:sz w:val="24"/>
          <w:szCs w:val="24"/>
          <w:u w:val="single"/>
          <w:lang w:eastAsia="ar-SA"/>
        </w:rPr>
        <w:t xml:space="preserve"> c)</w:t>
      </w:r>
      <w:r w:rsidR="006322EC">
        <w:rPr>
          <w:rFonts w:ascii="Times New Roman" w:eastAsia="Times New Roman" w:hAnsi="Times New Roman" w:cs="Times New Roman"/>
          <w:iCs/>
          <w:sz w:val="24"/>
          <w:szCs w:val="24"/>
          <w:u w:val="single"/>
          <w:lang w:eastAsia="ar-SA"/>
        </w:rPr>
        <w:t xml:space="preserve"> e </w:t>
      </w:r>
      <w:r w:rsidR="00A208E2">
        <w:rPr>
          <w:rFonts w:ascii="Times New Roman" w:eastAsia="Times New Roman" w:hAnsi="Times New Roman" w:cs="Times New Roman"/>
          <w:iCs/>
          <w:sz w:val="24"/>
          <w:szCs w:val="24"/>
          <w:u w:val="single"/>
          <w:lang w:eastAsia="ar-SA"/>
        </w:rPr>
        <w:t>d</w:t>
      </w:r>
      <w:r w:rsidR="006322EC">
        <w:rPr>
          <w:rFonts w:ascii="Times New Roman" w:eastAsia="Times New Roman" w:hAnsi="Times New Roman" w:cs="Times New Roman"/>
          <w:iCs/>
          <w:sz w:val="24"/>
          <w:szCs w:val="24"/>
          <w:u w:val="single"/>
          <w:lang w:eastAsia="ar-SA"/>
        </w:rPr>
        <w:t xml:space="preserve">), gli Operatori Economici </w:t>
      </w:r>
      <w:r w:rsidR="00BA6AC9" w:rsidRPr="00617C27">
        <w:rPr>
          <w:rFonts w:ascii="Times New Roman" w:eastAsia="Times New Roman" w:hAnsi="Times New Roman" w:cs="Times New Roman"/>
          <w:iCs/>
          <w:sz w:val="24"/>
          <w:szCs w:val="24"/>
          <w:u w:val="single"/>
          <w:lang w:eastAsia="ar-SA"/>
        </w:rPr>
        <w:t>devono possedere i requisiti di partecipazione</w:t>
      </w:r>
      <w:r w:rsidR="006322EC">
        <w:rPr>
          <w:rFonts w:ascii="Times New Roman" w:eastAsia="Times New Roman" w:hAnsi="Times New Roman" w:cs="Times New Roman"/>
          <w:iCs/>
          <w:sz w:val="24"/>
          <w:szCs w:val="24"/>
          <w:u w:val="single"/>
          <w:lang w:eastAsia="ar-SA"/>
        </w:rPr>
        <w:t xml:space="preserve"> previsti nel presente Disciplinare</w:t>
      </w:r>
      <w:r w:rsidR="00BA6AC9" w:rsidRPr="00617C27">
        <w:rPr>
          <w:rFonts w:ascii="Times New Roman" w:eastAsia="Times New Roman" w:hAnsi="Times New Roman" w:cs="Times New Roman"/>
          <w:iCs/>
          <w:sz w:val="24"/>
          <w:szCs w:val="24"/>
          <w:u w:val="single"/>
          <w:lang w:eastAsia="ar-SA"/>
        </w:rPr>
        <w:t xml:space="preserve"> nei termini di seguito indicati.</w:t>
      </w:r>
    </w:p>
    <w:p w14:paraId="60C4B021" w14:textId="77777777" w:rsidR="001B051F" w:rsidRDefault="006322EC" w:rsidP="00C50CF1">
      <w:pPr>
        <w:suppressAutoHyphens/>
        <w:spacing w:after="120" w:line="276" w:lineRule="auto"/>
        <w:jc w:val="both"/>
        <w:rPr>
          <w:rFonts w:ascii="Times New Roman" w:eastAsia="Times New Roman" w:hAnsi="Times New Roman" w:cs="Times New Roman"/>
          <w:b/>
          <w:bCs/>
          <w:sz w:val="24"/>
          <w:szCs w:val="24"/>
          <w:lang w:eastAsia="ar-SA"/>
        </w:rPr>
      </w:pPr>
      <w:r>
        <w:rPr>
          <w:rFonts w:ascii="Times New Roman" w:eastAsia="Times New Roman" w:hAnsi="Times New Roman" w:cs="Times New Roman"/>
          <w:b/>
          <w:bCs/>
          <w:sz w:val="24"/>
          <w:szCs w:val="24"/>
          <w:lang w:eastAsia="ar-SA"/>
        </w:rPr>
        <w:t>I requisiti generali di cui agli articoli 94 e 95 del Codice devono essere posseduti</w:t>
      </w:r>
      <w:r w:rsidR="001B051F">
        <w:rPr>
          <w:rFonts w:ascii="Times New Roman" w:eastAsia="Times New Roman" w:hAnsi="Times New Roman" w:cs="Times New Roman"/>
          <w:b/>
          <w:bCs/>
          <w:sz w:val="24"/>
          <w:szCs w:val="24"/>
          <w:lang w:eastAsia="ar-SA"/>
        </w:rPr>
        <w:t>:</w:t>
      </w:r>
    </w:p>
    <w:p w14:paraId="3A551783" w14:textId="3DDC9B9A" w:rsidR="006322EC" w:rsidRDefault="001B051F" w:rsidP="00D77A61">
      <w:pPr>
        <w:pStyle w:val="Paragrafoelenco"/>
        <w:numPr>
          <w:ilvl w:val="0"/>
          <w:numId w:val="61"/>
        </w:numPr>
        <w:suppressAutoHyphens/>
        <w:spacing w:after="120"/>
        <w:contextualSpacing w:val="0"/>
        <w:jc w:val="both"/>
        <w:rPr>
          <w:rFonts w:ascii="Times New Roman" w:eastAsia="Times New Roman" w:hAnsi="Times New Roman" w:cs="Times New Roman"/>
          <w:b/>
          <w:bCs/>
          <w:sz w:val="24"/>
          <w:szCs w:val="24"/>
          <w:lang w:eastAsia="ar-SA"/>
        </w:rPr>
      </w:pPr>
      <w:r w:rsidRPr="00B0141F">
        <w:rPr>
          <w:rFonts w:ascii="Times New Roman" w:eastAsia="Times New Roman" w:hAnsi="Times New Roman" w:cs="Times New Roman"/>
          <w:b/>
          <w:bCs/>
          <w:sz w:val="24"/>
          <w:szCs w:val="24"/>
          <w:lang w:eastAsia="ar-SA"/>
        </w:rPr>
        <w:t xml:space="preserve">nel caso di consorzi di cui all’art. 65, comma 2, lett. b) </w:t>
      </w:r>
      <w:r w:rsidR="006322EC" w:rsidRPr="00B0141F">
        <w:rPr>
          <w:rFonts w:ascii="Times New Roman" w:eastAsia="Times New Roman" w:hAnsi="Times New Roman" w:cs="Times New Roman"/>
          <w:b/>
          <w:bCs/>
          <w:sz w:val="24"/>
          <w:szCs w:val="24"/>
          <w:lang w:eastAsia="ar-SA"/>
        </w:rPr>
        <w:t>da ciascuno degli Operatori Economici parte del consorzio</w:t>
      </w:r>
      <w:r w:rsidR="00B0141F">
        <w:rPr>
          <w:rFonts w:ascii="Times New Roman" w:eastAsia="Times New Roman" w:hAnsi="Times New Roman" w:cs="Times New Roman"/>
          <w:b/>
          <w:bCs/>
          <w:sz w:val="24"/>
          <w:szCs w:val="24"/>
          <w:lang w:eastAsia="ar-SA"/>
        </w:rPr>
        <w:t>,</w:t>
      </w:r>
    </w:p>
    <w:p w14:paraId="70DF85C5" w14:textId="1202DD31" w:rsidR="00B0141F" w:rsidRDefault="00B0141F" w:rsidP="00D77A61">
      <w:pPr>
        <w:pStyle w:val="Paragrafoelenco"/>
        <w:numPr>
          <w:ilvl w:val="0"/>
          <w:numId w:val="61"/>
        </w:numPr>
        <w:suppressAutoHyphens/>
        <w:spacing w:after="120"/>
        <w:contextualSpacing w:val="0"/>
        <w:jc w:val="both"/>
        <w:rPr>
          <w:rFonts w:ascii="Times New Roman" w:eastAsia="Times New Roman" w:hAnsi="Times New Roman" w:cs="Times New Roman"/>
          <w:b/>
          <w:bCs/>
          <w:sz w:val="24"/>
          <w:szCs w:val="24"/>
          <w:lang w:eastAsia="ar-SA"/>
        </w:rPr>
      </w:pPr>
      <w:r w:rsidRPr="00B0141F">
        <w:rPr>
          <w:rFonts w:ascii="Times New Roman" w:eastAsia="Times New Roman" w:hAnsi="Times New Roman" w:cs="Times New Roman"/>
          <w:b/>
          <w:bCs/>
          <w:sz w:val="24"/>
          <w:szCs w:val="24"/>
          <w:lang w:eastAsia="ar-SA"/>
        </w:rPr>
        <w:t xml:space="preserve">nel caso di consorzi di cui all’art. 65, comma 2, lett. </w:t>
      </w:r>
      <w:r>
        <w:rPr>
          <w:rFonts w:ascii="Times New Roman" w:eastAsia="Times New Roman" w:hAnsi="Times New Roman" w:cs="Times New Roman"/>
          <w:b/>
          <w:bCs/>
          <w:sz w:val="24"/>
          <w:szCs w:val="24"/>
          <w:lang w:eastAsia="ar-SA"/>
        </w:rPr>
        <w:t>c</w:t>
      </w:r>
      <w:r w:rsidRPr="00B0141F">
        <w:rPr>
          <w:rFonts w:ascii="Times New Roman" w:eastAsia="Times New Roman" w:hAnsi="Times New Roman" w:cs="Times New Roman"/>
          <w:b/>
          <w:bCs/>
          <w:sz w:val="24"/>
          <w:szCs w:val="24"/>
          <w:lang w:eastAsia="ar-SA"/>
        </w:rPr>
        <w:t>)</w:t>
      </w:r>
      <w:r>
        <w:rPr>
          <w:rFonts w:ascii="Times New Roman" w:eastAsia="Times New Roman" w:hAnsi="Times New Roman" w:cs="Times New Roman"/>
          <w:b/>
          <w:bCs/>
          <w:sz w:val="24"/>
          <w:szCs w:val="24"/>
          <w:lang w:eastAsia="ar-SA"/>
        </w:rPr>
        <w:t xml:space="preserve"> e d)</w:t>
      </w:r>
      <w:r w:rsidR="001274D6">
        <w:rPr>
          <w:rFonts w:ascii="Times New Roman" w:eastAsia="Times New Roman" w:hAnsi="Times New Roman" w:cs="Times New Roman"/>
          <w:b/>
          <w:bCs/>
          <w:sz w:val="24"/>
          <w:szCs w:val="24"/>
          <w:lang w:eastAsia="ar-SA"/>
        </w:rPr>
        <w:t xml:space="preserve"> </w:t>
      </w:r>
      <w:r w:rsidR="008972AB">
        <w:rPr>
          <w:rFonts w:ascii="Times New Roman" w:eastAsia="Times New Roman" w:hAnsi="Times New Roman" w:cs="Times New Roman"/>
          <w:b/>
          <w:bCs/>
          <w:sz w:val="24"/>
          <w:szCs w:val="24"/>
          <w:lang w:eastAsia="ar-SA"/>
        </w:rPr>
        <w:t>sia dalle consorziate esecutrici che d</w:t>
      </w:r>
      <w:r w:rsidR="00296351">
        <w:rPr>
          <w:rFonts w:ascii="Times New Roman" w:eastAsia="Times New Roman" w:hAnsi="Times New Roman" w:cs="Times New Roman"/>
          <w:b/>
          <w:bCs/>
          <w:sz w:val="24"/>
          <w:szCs w:val="24"/>
          <w:lang w:eastAsia="ar-SA"/>
        </w:rPr>
        <w:t>ell</w:t>
      </w:r>
      <w:r w:rsidR="008972AB">
        <w:rPr>
          <w:rFonts w:ascii="Times New Roman" w:eastAsia="Times New Roman" w:hAnsi="Times New Roman" w:cs="Times New Roman"/>
          <w:b/>
          <w:bCs/>
          <w:sz w:val="24"/>
          <w:szCs w:val="24"/>
          <w:lang w:eastAsia="ar-SA"/>
        </w:rPr>
        <w:t>e consorziate che prestano i requisiti.</w:t>
      </w:r>
    </w:p>
    <w:p w14:paraId="42074036" w14:textId="77777777" w:rsidR="00C62CD1" w:rsidRDefault="00522012" w:rsidP="0061333B">
      <w:pPr>
        <w:suppressAutoHyphens/>
        <w:spacing w:after="120" w:line="276" w:lineRule="auto"/>
        <w:jc w:val="both"/>
        <w:rPr>
          <w:rFonts w:ascii="Times New Roman" w:eastAsia="Times New Roman" w:hAnsi="Times New Roman" w:cs="Times New Roman"/>
          <w:sz w:val="24"/>
          <w:szCs w:val="24"/>
          <w:lang w:eastAsia="ar-SA"/>
        </w:rPr>
      </w:pPr>
      <w:r w:rsidRPr="00522012">
        <w:rPr>
          <w:rFonts w:ascii="Times New Roman" w:eastAsia="Times New Roman" w:hAnsi="Times New Roman" w:cs="Times New Roman"/>
          <w:sz w:val="24"/>
          <w:szCs w:val="24"/>
          <w:lang w:eastAsia="ar-SA"/>
        </w:rPr>
        <w:t xml:space="preserve">Nel caso in cui un consorzio abbia estromesso o sostituito una consorziata poiché priva di un requisito di ordine speciale di cui all’art. 100 del Codice, si valutano le misure adottate ai sensi dell’art. 97 del Codice ai fini di decidere sull’esclusione. </w:t>
      </w:r>
    </w:p>
    <w:p w14:paraId="10E42BB2" w14:textId="2F21099F" w:rsidR="00730424" w:rsidRPr="00CF7449" w:rsidRDefault="00730424" w:rsidP="0061333B">
      <w:pPr>
        <w:suppressAutoHyphens/>
        <w:spacing w:after="120" w:line="276" w:lineRule="auto"/>
        <w:jc w:val="both"/>
        <w:rPr>
          <w:rFonts w:ascii="Times New Roman" w:eastAsia="Times New Roman" w:hAnsi="Times New Roman" w:cs="Times New Roman"/>
          <w:i/>
          <w:sz w:val="24"/>
          <w:szCs w:val="24"/>
          <w:lang w:eastAsia="ar-SA"/>
        </w:rPr>
      </w:pPr>
      <w:r w:rsidRPr="00CF7449">
        <w:rPr>
          <w:rFonts w:ascii="Times New Roman" w:eastAsia="Times New Roman" w:hAnsi="Times New Roman" w:cs="Times New Roman"/>
          <w:b/>
          <w:bCs/>
          <w:sz w:val="24"/>
          <w:szCs w:val="24"/>
          <w:lang w:eastAsia="ar-SA"/>
        </w:rPr>
        <w:t>I</w:t>
      </w:r>
      <w:r w:rsidR="00C270D8">
        <w:rPr>
          <w:rFonts w:ascii="Times New Roman" w:eastAsia="Times New Roman" w:hAnsi="Times New Roman" w:cs="Times New Roman"/>
          <w:b/>
          <w:bCs/>
          <w:sz w:val="24"/>
          <w:szCs w:val="24"/>
          <w:lang w:eastAsia="ar-SA"/>
        </w:rPr>
        <w:t>l</w:t>
      </w:r>
      <w:r w:rsidRPr="00CF7449">
        <w:rPr>
          <w:rFonts w:ascii="Times New Roman" w:eastAsia="Times New Roman" w:hAnsi="Times New Roman" w:cs="Times New Roman"/>
          <w:b/>
          <w:bCs/>
          <w:sz w:val="24"/>
          <w:szCs w:val="24"/>
          <w:lang w:eastAsia="ar-SA"/>
        </w:rPr>
        <w:t xml:space="preserve"> requisit</w:t>
      </w:r>
      <w:r w:rsidR="00C270D8">
        <w:rPr>
          <w:rFonts w:ascii="Times New Roman" w:eastAsia="Times New Roman" w:hAnsi="Times New Roman" w:cs="Times New Roman"/>
          <w:b/>
          <w:bCs/>
          <w:sz w:val="24"/>
          <w:szCs w:val="24"/>
          <w:lang w:eastAsia="ar-SA"/>
        </w:rPr>
        <w:t>o</w:t>
      </w:r>
      <w:r w:rsidRPr="00CF7449">
        <w:rPr>
          <w:rFonts w:ascii="Times New Roman" w:eastAsia="Times New Roman" w:hAnsi="Times New Roman" w:cs="Times New Roman"/>
          <w:b/>
          <w:bCs/>
          <w:sz w:val="24"/>
          <w:szCs w:val="24"/>
          <w:lang w:eastAsia="ar-SA"/>
        </w:rPr>
        <w:t xml:space="preserve"> di idoneità</w:t>
      </w:r>
      <w:r w:rsidRPr="00CF7449">
        <w:rPr>
          <w:rFonts w:ascii="Times New Roman" w:eastAsia="Times New Roman" w:hAnsi="Times New Roman" w:cs="Times New Roman"/>
          <w:sz w:val="24"/>
          <w:szCs w:val="24"/>
          <w:lang w:eastAsia="ar-SA"/>
        </w:rPr>
        <w:t xml:space="preserve"> dev</w:t>
      </w:r>
      <w:r w:rsidR="00C270D8">
        <w:rPr>
          <w:rFonts w:ascii="Times New Roman" w:eastAsia="Times New Roman" w:hAnsi="Times New Roman" w:cs="Times New Roman"/>
          <w:sz w:val="24"/>
          <w:szCs w:val="24"/>
          <w:lang w:eastAsia="ar-SA"/>
        </w:rPr>
        <w:t>e</w:t>
      </w:r>
      <w:r w:rsidRPr="00CF7449">
        <w:rPr>
          <w:rFonts w:ascii="Times New Roman" w:eastAsia="Times New Roman" w:hAnsi="Times New Roman" w:cs="Times New Roman"/>
          <w:sz w:val="24"/>
          <w:szCs w:val="24"/>
          <w:lang w:eastAsia="ar-SA"/>
        </w:rPr>
        <w:t xml:space="preserve"> essere possedut</w:t>
      </w:r>
      <w:r w:rsidR="00C62CD1">
        <w:rPr>
          <w:rFonts w:ascii="Times New Roman" w:eastAsia="Times New Roman" w:hAnsi="Times New Roman" w:cs="Times New Roman"/>
          <w:sz w:val="24"/>
          <w:szCs w:val="24"/>
          <w:lang w:eastAsia="ar-SA"/>
        </w:rPr>
        <w:t>o</w:t>
      </w:r>
      <w:r w:rsidRPr="00CF7449">
        <w:rPr>
          <w:rFonts w:ascii="Times New Roman" w:eastAsia="Times New Roman" w:hAnsi="Times New Roman" w:cs="Times New Roman"/>
          <w:sz w:val="24"/>
          <w:szCs w:val="24"/>
          <w:lang w:eastAsia="ar-SA"/>
        </w:rPr>
        <w:t xml:space="preserve"> e dichiarat</w:t>
      </w:r>
      <w:r w:rsidR="00C62CD1">
        <w:rPr>
          <w:rFonts w:ascii="Times New Roman" w:eastAsia="Times New Roman" w:hAnsi="Times New Roman" w:cs="Times New Roman"/>
          <w:sz w:val="24"/>
          <w:szCs w:val="24"/>
          <w:lang w:eastAsia="ar-SA"/>
        </w:rPr>
        <w:t>o</w:t>
      </w:r>
      <w:r w:rsidRPr="00CF7449">
        <w:rPr>
          <w:rFonts w:ascii="Times New Roman" w:eastAsia="Times New Roman" w:hAnsi="Times New Roman" w:cs="Times New Roman"/>
          <w:sz w:val="24"/>
          <w:szCs w:val="24"/>
          <w:lang w:eastAsia="ar-SA"/>
        </w:rPr>
        <w:t>, oltre che dal consorzio, anche da ognuna delle imprese consorziate indicate come esecutrici</w:t>
      </w:r>
      <w:r w:rsidRPr="00CF7449">
        <w:rPr>
          <w:rFonts w:ascii="Times New Roman" w:eastAsia="Times New Roman" w:hAnsi="Times New Roman" w:cs="Times New Roman"/>
          <w:i/>
          <w:sz w:val="24"/>
          <w:szCs w:val="24"/>
          <w:lang w:eastAsia="ar-SA"/>
        </w:rPr>
        <w:t>.</w:t>
      </w:r>
    </w:p>
    <w:p w14:paraId="6F0BBBC1" w14:textId="31E4EF26" w:rsidR="00D43962" w:rsidRDefault="001C1878" w:rsidP="001A0F20">
      <w:pPr>
        <w:suppressAutoHyphens/>
        <w:spacing w:after="120" w:line="276" w:lineRule="auto"/>
        <w:jc w:val="both"/>
        <w:rPr>
          <w:rFonts w:ascii="Times New Roman" w:eastAsia="Times New Roman" w:hAnsi="Times New Roman" w:cs="Times New Roman"/>
          <w:bCs/>
          <w:sz w:val="24"/>
          <w:szCs w:val="24"/>
          <w:lang w:eastAsia="ar-SA"/>
        </w:rPr>
      </w:pPr>
      <w:r>
        <w:rPr>
          <w:rFonts w:ascii="Times New Roman" w:eastAsia="Times New Roman" w:hAnsi="Times New Roman" w:cs="Times New Roman"/>
          <w:b/>
          <w:sz w:val="24"/>
          <w:szCs w:val="24"/>
          <w:lang w:eastAsia="ar-SA"/>
        </w:rPr>
        <w:t>I</w:t>
      </w:r>
      <w:r w:rsidR="00CB7368">
        <w:rPr>
          <w:rFonts w:ascii="Times New Roman" w:eastAsia="Times New Roman" w:hAnsi="Times New Roman" w:cs="Times New Roman"/>
          <w:b/>
          <w:sz w:val="24"/>
          <w:szCs w:val="24"/>
          <w:lang w:eastAsia="ar-SA"/>
        </w:rPr>
        <w:t xml:space="preserve"> </w:t>
      </w:r>
      <w:r>
        <w:rPr>
          <w:rFonts w:ascii="Times New Roman" w:eastAsia="Times New Roman" w:hAnsi="Times New Roman" w:cs="Times New Roman"/>
          <w:b/>
          <w:sz w:val="24"/>
          <w:szCs w:val="24"/>
          <w:lang w:eastAsia="ar-SA"/>
        </w:rPr>
        <w:t>requisit</w:t>
      </w:r>
      <w:r w:rsidR="00CB7368">
        <w:rPr>
          <w:rFonts w:ascii="Times New Roman" w:eastAsia="Times New Roman" w:hAnsi="Times New Roman" w:cs="Times New Roman"/>
          <w:b/>
          <w:sz w:val="24"/>
          <w:szCs w:val="24"/>
          <w:lang w:eastAsia="ar-SA"/>
        </w:rPr>
        <w:t>i</w:t>
      </w:r>
      <w:r>
        <w:rPr>
          <w:rFonts w:ascii="Times New Roman" w:eastAsia="Times New Roman" w:hAnsi="Times New Roman" w:cs="Times New Roman"/>
          <w:b/>
          <w:sz w:val="24"/>
          <w:szCs w:val="24"/>
          <w:lang w:eastAsia="ar-SA"/>
        </w:rPr>
        <w:t xml:space="preserve"> </w:t>
      </w:r>
      <w:r w:rsidR="00730424" w:rsidRPr="00CF7449">
        <w:rPr>
          <w:rFonts w:ascii="Times New Roman" w:eastAsia="Times New Roman" w:hAnsi="Times New Roman" w:cs="Times New Roman"/>
          <w:b/>
          <w:sz w:val="24"/>
          <w:szCs w:val="24"/>
          <w:lang w:eastAsia="ar-SA"/>
        </w:rPr>
        <w:t xml:space="preserve">di capacità </w:t>
      </w:r>
      <w:r w:rsidR="00A637CC">
        <w:rPr>
          <w:rFonts w:ascii="Times New Roman" w:eastAsia="Times New Roman" w:hAnsi="Times New Roman" w:cs="Times New Roman"/>
          <w:b/>
          <w:sz w:val="24"/>
          <w:szCs w:val="24"/>
          <w:lang w:eastAsia="ar-SA"/>
        </w:rPr>
        <w:t>tecnica e finanziaria</w:t>
      </w:r>
      <w:r w:rsidR="00730424" w:rsidRPr="00CF7449">
        <w:rPr>
          <w:rFonts w:ascii="Times New Roman" w:eastAsia="Times New Roman" w:hAnsi="Times New Roman" w:cs="Times New Roman"/>
          <w:b/>
          <w:sz w:val="24"/>
          <w:szCs w:val="24"/>
          <w:lang w:eastAsia="ar-SA"/>
        </w:rPr>
        <w:t xml:space="preserve"> </w:t>
      </w:r>
      <w:r>
        <w:rPr>
          <w:rFonts w:ascii="Times New Roman" w:eastAsia="Times New Roman" w:hAnsi="Times New Roman" w:cs="Times New Roman"/>
          <w:bCs/>
          <w:sz w:val="24"/>
          <w:szCs w:val="24"/>
          <w:lang w:eastAsia="ar-SA"/>
        </w:rPr>
        <w:t>dev</w:t>
      </w:r>
      <w:r w:rsidR="00A637CC">
        <w:rPr>
          <w:rFonts w:ascii="Times New Roman" w:eastAsia="Times New Roman" w:hAnsi="Times New Roman" w:cs="Times New Roman"/>
          <w:bCs/>
          <w:sz w:val="24"/>
          <w:szCs w:val="24"/>
          <w:lang w:eastAsia="ar-SA"/>
        </w:rPr>
        <w:t>ono</w:t>
      </w:r>
      <w:r>
        <w:rPr>
          <w:rFonts w:ascii="Times New Roman" w:eastAsia="Times New Roman" w:hAnsi="Times New Roman" w:cs="Times New Roman"/>
          <w:bCs/>
          <w:sz w:val="24"/>
          <w:szCs w:val="24"/>
          <w:lang w:eastAsia="ar-SA"/>
        </w:rPr>
        <w:t xml:space="preserve"> essere possedut</w:t>
      </w:r>
      <w:r w:rsidR="00A637CC">
        <w:rPr>
          <w:rFonts w:ascii="Times New Roman" w:eastAsia="Times New Roman" w:hAnsi="Times New Roman" w:cs="Times New Roman"/>
          <w:bCs/>
          <w:sz w:val="24"/>
          <w:szCs w:val="24"/>
          <w:lang w:eastAsia="ar-SA"/>
        </w:rPr>
        <w:t>i</w:t>
      </w:r>
      <w:r>
        <w:rPr>
          <w:rFonts w:ascii="Times New Roman" w:eastAsia="Times New Roman" w:hAnsi="Times New Roman" w:cs="Times New Roman"/>
          <w:bCs/>
          <w:sz w:val="24"/>
          <w:szCs w:val="24"/>
          <w:lang w:eastAsia="ar-SA"/>
        </w:rPr>
        <w:t xml:space="preserve"> e dichiarat</w:t>
      </w:r>
      <w:r w:rsidR="00A637CC">
        <w:rPr>
          <w:rFonts w:ascii="Times New Roman" w:eastAsia="Times New Roman" w:hAnsi="Times New Roman" w:cs="Times New Roman"/>
          <w:bCs/>
          <w:sz w:val="24"/>
          <w:szCs w:val="24"/>
          <w:lang w:eastAsia="ar-SA"/>
        </w:rPr>
        <w:t>i</w:t>
      </w:r>
      <w:r w:rsidR="00D43962">
        <w:rPr>
          <w:rFonts w:ascii="Times New Roman" w:eastAsia="Times New Roman" w:hAnsi="Times New Roman" w:cs="Times New Roman"/>
          <w:bCs/>
          <w:sz w:val="24"/>
          <w:szCs w:val="24"/>
          <w:lang w:eastAsia="ar-SA"/>
        </w:rPr>
        <w:t>:</w:t>
      </w:r>
    </w:p>
    <w:p w14:paraId="33C12EAB" w14:textId="20186F66" w:rsidR="00852B29" w:rsidRPr="001A7EA5" w:rsidRDefault="00A95D3E" w:rsidP="00D77A61">
      <w:pPr>
        <w:pStyle w:val="Paragrafoelenco"/>
        <w:numPr>
          <w:ilvl w:val="0"/>
          <w:numId w:val="61"/>
        </w:numPr>
        <w:suppressAutoHyphens/>
        <w:spacing w:after="120"/>
        <w:ind w:left="714" w:hanging="357"/>
        <w:contextualSpacing w:val="0"/>
        <w:jc w:val="both"/>
        <w:rPr>
          <w:rFonts w:ascii="Times New Roman" w:eastAsia="Times New Roman" w:hAnsi="Times New Roman" w:cs="Times New Roman"/>
          <w:b/>
          <w:sz w:val="24"/>
          <w:szCs w:val="24"/>
          <w:lang w:eastAsia="ar-SA"/>
        </w:rPr>
      </w:pPr>
      <w:r w:rsidRPr="001A7EA5">
        <w:rPr>
          <w:rFonts w:ascii="Times New Roman" w:eastAsia="Times New Roman" w:hAnsi="Times New Roman" w:cs="Times New Roman"/>
          <w:b/>
          <w:sz w:val="24"/>
          <w:szCs w:val="24"/>
          <w:lang w:eastAsia="ar-SA"/>
        </w:rPr>
        <w:t>nel caso di consorzi di cui all’art. 65, comma 2, lett. b) e c)</w:t>
      </w:r>
      <w:r w:rsidR="00852B29">
        <w:rPr>
          <w:rFonts w:ascii="Times New Roman" w:eastAsia="Times New Roman" w:hAnsi="Times New Roman" w:cs="Times New Roman"/>
          <w:b/>
          <w:sz w:val="24"/>
          <w:szCs w:val="24"/>
          <w:lang w:eastAsia="ar-SA"/>
        </w:rPr>
        <w:t>;</w:t>
      </w:r>
    </w:p>
    <w:p w14:paraId="5E0FD379" w14:textId="6AE98AC4" w:rsidR="009D4A4C" w:rsidRPr="0090616A" w:rsidRDefault="00D43962" w:rsidP="00D77A61">
      <w:pPr>
        <w:pStyle w:val="Paragrafoelenco"/>
        <w:numPr>
          <w:ilvl w:val="0"/>
          <w:numId w:val="61"/>
        </w:numPr>
        <w:suppressAutoHyphens/>
        <w:spacing w:after="120"/>
        <w:ind w:left="714" w:hanging="357"/>
        <w:contextualSpacing w:val="0"/>
        <w:jc w:val="both"/>
        <w:rPr>
          <w:rFonts w:ascii="Times New Roman" w:eastAsia="Times New Roman" w:hAnsi="Times New Roman" w:cs="Times New Roman"/>
          <w:sz w:val="24"/>
          <w:szCs w:val="24"/>
          <w:lang w:eastAsia="ar-SA"/>
        </w:rPr>
      </w:pPr>
      <w:r w:rsidRPr="0090616A">
        <w:rPr>
          <w:rFonts w:ascii="Times New Roman" w:eastAsia="Times New Roman" w:hAnsi="Times New Roman" w:cs="Times New Roman"/>
          <w:b/>
          <w:sz w:val="24"/>
          <w:szCs w:val="24"/>
          <w:lang w:eastAsia="ar-SA"/>
        </w:rPr>
        <w:t>nel caso di consorzi di cui all’art. 65,</w:t>
      </w:r>
      <w:r w:rsidR="00A95D3E" w:rsidRPr="0090616A">
        <w:rPr>
          <w:rFonts w:ascii="Times New Roman" w:eastAsia="Times New Roman" w:hAnsi="Times New Roman" w:cs="Times New Roman"/>
          <w:b/>
          <w:sz w:val="24"/>
          <w:szCs w:val="24"/>
          <w:lang w:eastAsia="ar-SA"/>
        </w:rPr>
        <w:t xml:space="preserve"> comma 2, lett. d),</w:t>
      </w:r>
      <w:r w:rsidR="00437E30" w:rsidRPr="0090616A">
        <w:rPr>
          <w:rFonts w:ascii="Times New Roman" w:eastAsia="Times New Roman" w:hAnsi="Times New Roman" w:cs="Times New Roman"/>
          <w:b/>
          <w:sz w:val="24"/>
          <w:szCs w:val="24"/>
          <w:lang w:eastAsia="ar-SA"/>
        </w:rPr>
        <w:t xml:space="preserve"> ai sensi dell’articolo 67, comma </w:t>
      </w:r>
      <w:r w:rsidR="00C17C01" w:rsidRPr="0090616A">
        <w:rPr>
          <w:rFonts w:ascii="Times New Roman" w:eastAsia="Times New Roman" w:hAnsi="Times New Roman" w:cs="Times New Roman"/>
          <w:b/>
          <w:sz w:val="24"/>
          <w:szCs w:val="24"/>
          <w:lang w:eastAsia="ar-SA"/>
        </w:rPr>
        <w:t>1</w:t>
      </w:r>
      <w:r w:rsidR="00437E30" w:rsidRPr="0090616A">
        <w:rPr>
          <w:rFonts w:ascii="Times New Roman" w:eastAsia="Times New Roman" w:hAnsi="Times New Roman" w:cs="Times New Roman"/>
          <w:b/>
          <w:sz w:val="24"/>
          <w:szCs w:val="24"/>
          <w:lang w:eastAsia="ar-SA"/>
        </w:rPr>
        <w:t>, lett. a),</w:t>
      </w:r>
      <w:r w:rsidR="00C17C01" w:rsidRPr="0090616A">
        <w:rPr>
          <w:rFonts w:ascii="Times New Roman" w:eastAsia="Times New Roman" w:hAnsi="Times New Roman" w:cs="Times New Roman"/>
          <w:b/>
          <w:sz w:val="24"/>
          <w:szCs w:val="24"/>
          <w:lang w:eastAsia="ar-SA"/>
        </w:rPr>
        <w:t xml:space="preserve"> come modificato dall’art. 27 del d. lgs. n. 209/2024,</w:t>
      </w:r>
      <w:r w:rsidR="001C1878" w:rsidRPr="0090616A">
        <w:rPr>
          <w:rFonts w:ascii="Times New Roman" w:eastAsia="Times New Roman" w:hAnsi="Times New Roman" w:cs="Times New Roman"/>
          <w:b/>
          <w:sz w:val="24"/>
          <w:szCs w:val="24"/>
          <w:lang w:eastAsia="ar-SA"/>
        </w:rPr>
        <w:t xml:space="preserve"> </w:t>
      </w:r>
      <w:r w:rsidR="00437E30" w:rsidRPr="0090616A">
        <w:rPr>
          <w:rFonts w:ascii="Times New Roman" w:eastAsia="Times New Roman" w:hAnsi="Times New Roman" w:cs="Times New Roman"/>
          <w:b/>
          <w:sz w:val="24"/>
          <w:szCs w:val="24"/>
          <w:lang w:eastAsia="ar-SA"/>
        </w:rPr>
        <w:t xml:space="preserve">cumulativamente in capo al consorzio </w:t>
      </w:r>
      <w:r w:rsidR="00EB4D22" w:rsidRPr="0090616A">
        <w:rPr>
          <w:rFonts w:ascii="Times New Roman" w:eastAsia="Times New Roman" w:hAnsi="Times New Roman" w:cs="Times New Roman"/>
          <w:b/>
          <w:sz w:val="24"/>
          <w:szCs w:val="24"/>
          <w:lang w:eastAsia="ar-SA"/>
        </w:rPr>
        <w:t>ancorché</w:t>
      </w:r>
      <w:r w:rsidR="00437E30" w:rsidRPr="0090616A">
        <w:rPr>
          <w:rFonts w:ascii="Times New Roman" w:eastAsia="Times New Roman" w:hAnsi="Times New Roman" w:cs="Times New Roman"/>
          <w:b/>
          <w:sz w:val="24"/>
          <w:szCs w:val="24"/>
          <w:lang w:eastAsia="ar-SA"/>
        </w:rPr>
        <w:t xml:space="preserve"> posseduti dalle singole imprese consorziate</w:t>
      </w:r>
      <w:r w:rsidR="00A95D3E" w:rsidRPr="0090616A">
        <w:rPr>
          <w:rFonts w:ascii="Times New Roman" w:eastAsia="Times New Roman" w:hAnsi="Times New Roman" w:cs="Times New Roman"/>
          <w:sz w:val="24"/>
          <w:szCs w:val="24"/>
          <w:lang w:eastAsia="ar-SA"/>
        </w:rPr>
        <w:t>;</w:t>
      </w:r>
      <w:r w:rsidR="00852B29">
        <w:rPr>
          <w:rFonts w:ascii="Times New Roman" w:eastAsia="Times New Roman" w:hAnsi="Times New Roman" w:cs="Times New Roman"/>
          <w:sz w:val="24"/>
          <w:szCs w:val="24"/>
          <w:lang w:eastAsia="ar-SA"/>
        </w:rPr>
        <w:t xml:space="preserve"> </w:t>
      </w:r>
    </w:p>
    <w:p w14:paraId="5E71A179" w14:textId="71C6B948" w:rsidR="00A1576D" w:rsidRPr="0090616A" w:rsidRDefault="00A1576D" w:rsidP="0090616A">
      <w:pPr>
        <w:rPr>
          <w:rFonts w:ascii="Times New Roman" w:eastAsia="Times New Roman" w:hAnsi="Times New Roman" w:cs="Times New Roman"/>
          <w:sz w:val="24"/>
          <w:szCs w:val="24"/>
          <w:lang w:eastAsia="ar-SA"/>
        </w:rPr>
      </w:pPr>
      <w:r w:rsidRPr="0090616A">
        <w:rPr>
          <w:rFonts w:ascii="Times New Roman" w:eastAsia="Times New Roman" w:hAnsi="Times New Roman" w:cs="Times New Roman"/>
          <w:sz w:val="24"/>
          <w:szCs w:val="24"/>
          <w:lang w:eastAsia="ar-SA"/>
        </w:rPr>
        <w:t>I</w:t>
      </w:r>
      <w:r w:rsidR="00452555" w:rsidRPr="0090616A">
        <w:rPr>
          <w:rFonts w:ascii="Times New Roman" w:eastAsia="Times New Roman" w:hAnsi="Times New Roman" w:cs="Times New Roman"/>
          <w:sz w:val="24"/>
          <w:szCs w:val="24"/>
          <w:lang w:eastAsia="ar-SA"/>
        </w:rPr>
        <w:t xml:space="preserve"> consorzi di cui all’art. 65, comma 2 lettera b) e c) del Codice </w:t>
      </w:r>
      <w:r w:rsidR="00A31B13" w:rsidRPr="0090616A">
        <w:rPr>
          <w:rFonts w:ascii="Times New Roman" w:eastAsia="Times New Roman" w:hAnsi="Times New Roman" w:cs="Times New Roman"/>
          <w:sz w:val="24"/>
          <w:szCs w:val="24"/>
          <w:lang w:eastAsia="ar-SA"/>
        </w:rPr>
        <w:t>utilizzano i requisiti propri e, nel novero di questi, fanno valere i mezzi nella disponibilità delle consorziate che li costituiscono.</w:t>
      </w:r>
    </w:p>
    <w:p w14:paraId="0168A5D9" w14:textId="1AB6126D" w:rsidR="00CD0A38" w:rsidRPr="006043DB" w:rsidRDefault="0023382F" w:rsidP="00C01BB0">
      <w:pPr>
        <w:pStyle w:val="Titolo1"/>
      </w:pPr>
      <w:bookmarkStart w:id="424" w:name="_Toc527984491"/>
      <w:bookmarkStart w:id="425" w:name="_Toc527984590"/>
      <w:bookmarkStart w:id="426" w:name="_Toc527984734"/>
      <w:bookmarkStart w:id="427" w:name="_Toc527984938"/>
      <w:bookmarkStart w:id="428" w:name="_Toc214974447"/>
      <w:bookmarkStart w:id="429" w:name="_Toc424290335"/>
      <w:bookmarkStart w:id="430" w:name="_Ref523391454"/>
      <w:bookmarkStart w:id="431" w:name="_Ref523393110"/>
      <w:r w:rsidRPr="006043DB">
        <w:t>AVVALIMENTO</w:t>
      </w:r>
      <w:bookmarkEnd w:id="424"/>
      <w:bookmarkEnd w:id="425"/>
      <w:bookmarkEnd w:id="426"/>
      <w:bookmarkEnd w:id="427"/>
      <w:bookmarkEnd w:id="428"/>
    </w:p>
    <w:p w14:paraId="575DB76C" w14:textId="77777777" w:rsidR="009D2F45" w:rsidRDefault="00FC6AAC" w:rsidP="003C74AF">
      <w:pPr>
        <w:autoSpaceDE w:val="0"/>
        <w:autoSpaceDN w:val="0"/>
        <w:adjustRightInd w:val="0"/>
        <w:spacing w:after="120" w:line="276" w:lineRule="auto"/>
        <w:jc w:val="both"/>
        <w:rPr>
          <w:rFonts w:ascii="Times New Roman" w:hAnsi="Times New Roman" w:cs="Times New Roman"/>
          <w:sz w:val="24"/>
          <w:szCs w:val="24"/>
        </w:rPr>
      </w:pPr>
      <w:r w:rsidRPr="006043DB">
        <w:rPr>
          <w:rFonts w:ascii="Times New Roman" w:hAnsi="Times New Roman" w:cs="Times New Roman"/>
          <w:sz w:val="24"/>
          <w:szCs w:val="24"/>
        </w:rPr>
        <w:t>L’Operatore Economico</w:t>
      </w:r>
      <w:r w:rsidR="00931E34" w:rsidRPr="006043DB">
        <w:rPr>
          <w:rFonts w:ascii="Times New Roman" w:hAnsi="Times New Roman" w:cs="Times New Roman"/>
          <w:sz w:val="24"/>
          <w:szCs w:val="24"/>
        </w:rPr>
        <w:t xml:space="preserve"> può avvalersi di dotazioni tecniche, risorse umane e strumentali messe a disposizione da uno o più operatori economici ausiliari per dimostrare il possesso dei requisiti di ordine speciale </w:t>
      </w:r>
      <w:r w:rsidR="00D91D0F" w:rsidRPr="006043DB">
        <w:rPr>
          <w:rFonts w:ascii="Times New Roman" w:hAnsi="Times New Roman" w:cs="Times New Roman"/>
          <w:sz w:val="24"/>
          <w:szCs w:val="24"/>
        </w:rPr>
        <w:t xml:space="preserve">e/o </w:t>
      </w:r>
      <w:r w:rsidR="009A5F6A">
        <w:rPr>
          <w:rFonts w:ascii="Times New Roman" w:hAnsi="Times New Roman" w:cs="Times New Roman"/>
          <w:sz w:val="24"/>
          <w:szCs w:val="24"/>
        </w:rPr>
        <w:t>pe</w:t>
      </w:r>
      <w:r w:rsidR="006A5B16">
        <w:rPr>
          <w:rFonts w:ascii="Times New Roman" w:hAnsi="Times New Roman" w:cs="Times New Roman"/>
          <w:sz w:val="24"/>
          <w:szCs w:val="24"/>
        </w:rPr>
        <w:t xml:space="preserve">r </w:t>
      </w:r>
      <w:r w:rsidR="00D91D0F" w:rsidRPr="006043DB">
        <w:rPr>
          <w:rFonts w:ascii="Times New Roman" w:hAnsi="Times New Roman" w:cs="Times New Roman"/>
          <w:sz w:val="24"/>
          <w:szCs w:val="24"/>
        </w:rPr>
        <w:t>migliorare la propria offerta</w:t>
      </w:r>
      <w:r w:rsidR="007D1182">
        <w:rPr>
          <w:rFonts w:ascii="Times New Roman" w:hAnsi="Times New Roman" w:cs="Times New Roman"/>
          <w:sz w:val="24"/>
          <w:szCs w:val="24"/>
        </w:rPr>
        <w:t>.</w:t>
      </w:r>
      <w:r w:rsidR="00281B1B">
        <w:rPr>
          <w:rFonts w:ascii="Times New Roman" w:hAnsi="Times New Roman" w:cs="Times New Roman"/>
          <w:sz w:val="24"/>
          <w:szCs w:val="24"/>
        </w:rPr>
        <w:t xml:space="preserve"> </w:t>
      </w:r>
    </w:p>
    <w:p w14:paraId="3E5C47E3" w14:textId="6B3C3BF1" w:rsidR="00CF6EB8" w:rsidRDefault="00450D82" w:rsidP="003C74AF">
      <w:pPr>
        <w:autoSpaceDE w:val="0"/>
        <w:autoSpaceDN w:val="0"/>
        <w:adjustRightInd w:val="0"/>
        <w:spacing w:after="120" w:line="276" w:lineRule="auto"/>
        <w:jc w:val="both"/>
        <w:rPr>
          <w:rFonts w:ascii="Times New Roman" w:hAnsi="Times New Roman" w:cs="Times New Roman"/>
          <w:sz w:val="24"/>
          <w:szCs w:val="24"/>
        </w:rPr>
      </w:pPr>
      <w:r w:rsidRPr="00450D82">
        <w:rPr>
          <w:rFonts w:ascii="Times New Roman" w:hAnsi="Times New Roman" w:cs="Times New Roman"/>
          <w:sz w:val="24"/>
          <w:szCs w:val="24"/>
        </w:rPr>
        <w:t>Nel contratto di avvalimento le parti specificano le risorse strumentali e umane che l’impresa ausiliaria mette a disposizione del concorrente e indicano se l’avvalimento è finalizzato ad acquisire un requisito di partecipazione o a migliorare l’offerta del concorrente, o se serve ad entrambe le finalità</w:t>
      </w:r>
      <w:r>
        <w:rPr>
          <w:rFonts w:ascii="Times New Roman" w:hAnsi="Times New Roman" w:cs="Times New Roman"/>
          <w:sz w:val="24"/>
          <w:szCs w:val="24"/>
        </w:rPr>
        <w:t>.</w:t>
      </w:r>
    </w:p>
    <w:p w14:paraId="7CF9CF33" w14:textId="141AE114" w:rsidR="001F6F51" w:rsidRDefault="00281B1B" w:rsidP="003C74AF">
      <w:pPr>
        <w:autoSpaceDE w:val="0"/>
        <w:autoSpaceDN w:val="0"/>
        <w:adjustRightInd w:val="0"/>
        <w:spacing w:after="120" w:line="276" w:lineRule="auto"/>
        <w:jc w:val="both"/>
        <w:rPr>
          <w:rFonts w:ascii="Times New Roman" w:hAnsi="Times New Roman" w:cs="Times New Roman"/>
          <w:b/>
          <w:bCs/>
          <w:sz w:val="24"/>
          <w:szCs w:val="24"/>
        </w:rPr>
      </w:pPr>
      <w:r w:rsidRPr="00281B1B">
        <w:rPr>
          <w:rFonts w:ascii="Times New Roman" w:hAnsi="Times New Roman" w:cs="Times New Roman"/>
          <w:b/>
          <w:bCs/>
          <w:sz w:val="24"/>
          <w:szCs w:val="24"/>
        </w:rPr>
        <w:t>Non è consentito l’avvalimento per la dimostrazione dei requisiti generali di cui agli articoli 9</w:t>
      </w:r>
      <w:r w:rsidR="009B60CB">
        <w:rPr>
          <w:rFonts w:ascii="Times New Roman" w:hAnsi="Times New Roman" w:cs="Times New Roman"/>
          <w:b/>
          <w:bCs/>
          <w:sz w:val="24"/>
          <w:szCs w:val="24"/>
        </w:rPr>
        <w:t>4</w:t>
      </w:r>
      <w:r w:rsidRPr="00281B1B">
        <w:rPr>
          <w:rFonts w:ascii="Times New Roman" w:hAnsi="Times New Roman" w:cs="Times New Roman"/>
          <w:b/>
          <w:bCs/>
          <w:sz w:val="24"/>
          <w:szCs w:val="24"/>
        </w:rPr>
        <w:t xml:space="preserve"> e 9</w:t>
      </w:r>
      <w:r w:rsidR="00DA2330">
        <w:rPr>
          <w:rFonts w:ascii="Times New Roman" w:hAnsi="Times New Roman" w:cs="Times New Roman"/>
          <w:b/>
          <w:bCs/>
          <w:sz w:val="24"/>
          <w:szCs w:val="24"/>
        </w:rPr>
        <w:t>5</w:t>
      </w:r>
      <w:r w:rsidRPr="00281B1B">
        <w:rPr>
          <w:rFonts w:ascii="Times New Roman" w:hAnsi="Times New Roman" w:cs="Times New Roman"/>
          <w:b/>
          <w:bCs/>
          <w:sz w:val="24"/>
          <w:szCs w:val="24"/>
        </w:rPr>
        <w:t xml:space="preserve"> del Codice</w:t>
      </w:r>
      <w:r w:rsidR="00906D48">
        <w:rPr>
          <w:rFonts w:ascii="Times New Roman" w:hAnsi="Times New Roman" w:cs="Times New Roman"/>
          <w:b/>
          <w:bCs/>
          <w:sz w:val="24"/>
          <w:szCs w:val="24"/>
        </w:rPr>
        <w:t xml:space="preserve"> e di idoneità</w:t>
      </w:r>
      <w:r w:rsidR="009D2F45">
        <w:rPr>
          <w:rFonts w:ascii="Times New Roman" w:hAnsi="Times New Roman" w:cs="Times New Roman"/>
          <w:b/>
          <w:bCs/>
          <w:sz w:val="24"/>
          <w:szCs w:val="24"/>
        </w:rPr>
        <w:t>.</w:t>
      </w:r>
      <w:r w:rsidR="00693D3F">
        <w:rPr>
          <w:rFonts w:ascii="Times New Roman" w:hAnsi="Times New Roman" w:cs="Times New Roman"/>
          <w:b/>
          <w:bCs/>
          <w:sz w:val="24"/>
          <w:szCs w:val="24"/>
        </w:rPr>
        <w:t xml:space="preserve"> </w:t>
      </w:r>
    </w:p>
    <w:p w14:paraId="255AE6CF" w14:textId="58FBAE4B" w:rsidR="00693D3F" w:rsidRDefault="00693D3F" w:rsidP="00AF68A8">
      <w:pPr>
        <w:spacing w:after="120" w:line="276" w:lineRule="auto"/>
        <w:jc w:val="both"/>
        <w:rPr>
          <w:rFonts w:ascii="Times New Roman" w:hAnsi="Times New Roman" w:cs="Times New Roman"/>
          <w:sz w:val="24"/>
          <w:szCs w:val="24"/>
        </w:rPr>
      </w:pPr>
      <w:r w:rsidRPr="001A7EA5">
        <w:rPr>
          <w:rFonts w:ascii="Times New Roman" w:hAnsi="Times New Roman" w:cs="Times New Roman"/>
          <w:b/>
          <w:bCs/>
          <w:sz w:val="24"/>
          <w:szCs w:val="24"/>
        </w:rPr>
        <w:lastRenderedPageBreak/>
        <w:t xml:space="preserve">Nelle ipotesi di </w:t>
      </w:r>
      <w:r w:rsidR="00136855" w:rsidRPr="001A7EA5">
        <w:rPr>
          <w:rFonts w:ascii="Times New Roman" w:hAnsi="Times New Roman" w:cs="Times New Roman"/>
          <w:b/>
          <w:bCs/>
          <w:sz w:val="24"/>
          <w:szCs w:val="24"/>
        </w:rPr>
        <w:t>partecipazione di consorzi di cui a</w:t>
      </w:r>
      <w:r w:rsidR="007A5F85" w:rsidRPr="001A7EA5">
        <w:rPr>
          <w:rFonts w:ascii="Times New Roman" w:hAnsi="Times New Roman" w:cs="Times New Roman"/>
          <w:b/>
          <w:bCs/>
          <w:sz w:val="24"/>
          <w:szCs w:val="24"/>
        </w:rPr>
        <w:t>ll’</w:t>
      </w:r>
      <w:r w:rsidR="00136855" w:rsidRPr="001A7EA5">
        <w:rPr>
          <w:rFonts w:ascii="Times New Roman" w:hAnsi="Times New Roman" w:cs="Times New Roman"/>
          <w:b/>
          <w:bCs/>
          <w:sz w:val="24"/>
          <w:szCs w:val="24"/>
        </w:rPr>
        <w:t xml:space="preserve">articolo 65, comma 2, lett. b), c) e d) </w:t>
      </w:r>
      <w:r w:rsidR="007A5F85" w:rsidRPr="001A7EA5">
        <w:rPr>
          <w:rFonts w:ascii="Times New Roman" w:hAnsi="Times New Roman" w:cs="Times New Roman"/>
          <w:b/>
          <w:bCs/>
          <w:sz w:val="24"/>
          <w:szCs w:val="24"/>
        </w:rPr>
        <w:t>e all’</w:t>
      </w:r>
      <w:r w:rsidR="00136855" w:rsidRPr="001A7EA5">
        <w:rPr>
          <w:rFonts w:ascii="Times New Roman" w:hAnsi="Times New Roman" w:cs="Times New Roman"/>
          <w:b/>
          <w:bCs/>
          <w:sz w:val="24"/>
          <w:szCs w:val="24"/>
        </w:rPr>
        <w:t>a</w:t>
      </w:r>
      <w:r w:rsidR="007A5F85" w:rsidRPr="001A7EA5">
        <w:rPr>
          <w:rFonts w:ascii="Times New Roman" w:hAnsi="Times New Roman" w:cs="Times New Roman"/>
          <w:b/>
          <w:bCs/>
          <w:sz w:val="24"/>
          <w:szCs w:val="24"/>
        </w:rPr>
        <w:t>rticolo</w:t>
      </w:r>
      <w:r w:rsidRPr="001A7EA5">
        <w:rPr>
          <w:rFonts w:ascii="Times New Roman" w:hAnsi="Times New Roman" w:cs="Times New Roman"/>
          <w:b/>
          <w:bCs/>
          <w:sz w:val="24"/>
          <w:szCs w:val="24"/>
        </w:rPr>
        <w:t xml:space="preserve"> </w:t>
      </w:r>
      <w:r w:rsidR="007A5F85" w:rsidRPr="001A7EA5">
        <w:rPr>
          <w:rFonts w:ascii="Times New Roman" w:hAnsi="Times New Roman" w:cs="Times New Roman"/>
          <w:b/>
          <w:bCs/>
          <w:sz w:val="24"/>
          <w:szCs w:val="24"/>
        </w:rPr>
        <w:t xml:space="preserve">66, comma 1, lett. g) </w:t>
      </w:r>
      <w:r w:rsidRPr="001A7EA5">
        <w:rPr>
          <w:rFonts w:ascii="Times New Roman" w:hAnsi="Times New Roman" w:cs="Times New Roman"/>
          <w:b/>
          <w:bCs/>
          <w:sz w:val="24"/>
          <w:szCs w:val="24"/>
        </w:rPr>
        <w:t>possono essere oggetto di avvalimento solo i requisiti maturati dallo stesso consorzio in proprio</w:t>
      </w:r>
      <w:r>
        <w:rPr>
          <w:rFonts w:ascii="Times New Roman" w:hAnsi="Times New Roman" w:cs="Times New Roman"/>
          <w:sz w:val="24"/>
          <w:szCs w:val="24"/>
        </w:rPr>
        <w:t>.</w:t>
      </w:r>
    </w:p>
    <w:p w14:paraId="40924D61" w14:textId="70DB245F" w:rsidR="00901DE2" w:rsidRDefault="00CF6EB8" w:rsidP="00AF68A8">
      <w:pPr>
        <w:spacing w:after="120" w:line="276" w:lineRule="auto"/>
        <w:jc w:val="both"/>
        <w:rPr>
          <w:rFonts w:ascii="Times New Roman" w:hAnsi="Times New Roman" w:cs="Times New Roman"/>
          <w:sz w:val="24"/>
          <w:szCs w:val="24"/>
        </w:rPr>
      </w:pPr>
      <w:r w:rsidRPr="00CF6EB8">
        <w:rPr>
          <w:rFonts w:ascii="Times New Roman" w:hAnsi="Times New Roman" w:cs="Times New Roman"/>
          <w:sz w:val="24"/>
          <w:szCs w:val="24"/>
        </w:rPr>
        <w:t xml:space="preserve">Nel caso in cui l’avvalimento sia finalizzato a migliorare l’offerta, l’impresa ausiliata e l’impresa ausiliaria non possono partecipare alla stessa gara, </w:t>
      </w:r>
      <w:r w:rsidRPr="00CF6EB8">
        <w:rPr>
          <w:rFonts w:ascii="Times New Roman" w:hAnsi="Times New Roman" w:cs="Times New Roman"/>
          <w:b/>
          <w:bCs/>
          <w:sz w:val="24"/>
          <w:szCs w:val="24"/>
        </w:rPr>
        <w:t>pena l’esclusione di entrambi i soggetti</w:t>
      </w:r>
      <w:r w:rsidRPr="00CF6EB8">
        <w:rPr>
          <w:rFonts w:ascii="Times New Roman" w:hAnsi="Times New Roman" w:cs="Times New Roman"/>
          <w:sz w:val="24"/>
          <w:szCs w:val="24"/>
        </w:rPr>
        <w:t>, salvo che l’impresa ausiliaria non dimostri, facendo ricorso ad idoneo supporto documentale, che non sussistono collegamenti con l’impresa ausiliata tali da ricondurre entrambe le imprese ad uno stesso centro decisionale</w:t>
      </w:r>
      <w:r>
        <w:rPr>
          <w:rFonts w:ascii="Times New Roman" w:hAnsi="Times New Roman" w:cs="Times New Roman"/>
          <w:sz w:val="24"/>
          <w:szCs w:val="24"/>
        </w:rPr>
        <w:t>.</w:t>
      </w:r>
    </w:p>
    <w:p w14:paraId="739ECBA6" w14:textId="282DF369" w:rsidR="00450D82" w:rsidRDefault="004F4123" w:rsidP="00AF68A8">
      <w:pPr>
        <w:spacing w:after="120" w:line="276" w:lineRule="auto"/>
        <w:jc w:val="both"/>
        <w:rPr>
          <w:rFonts w:ascii="Times New Roman" w:hAnsi="Times New Roman" w:cs="Times New Roman"/>
          <w:b/>
          <w:bCs/>
          <w:sz w:val="24"/>
          <w:szCs w:val="24"/>
        </w:rPr>
      </w:pPr>
      <w:r w:rsidRPr="004F4123">
        <w:rPr>
          <w:rFonts w:ascii="Times New Roman" w:hAnsi="Times New Roman" w:cs="Times New Roman"/>
          <w:sz w:val="24"/>
          <w:szCs w:val="24"/>
        </w:rPr>
        <w:t xml:space="preserve">Ai sensi dell’art. 372, comma 4 del Codice della crisi di impresa e dell’insolvenza, per la partecipazione alla presente procedura tra il momento del deposito della domanda di cui all’art. 40 del succitato codice e il momento del deposito del decreto previsto dall'art. 47 dello stesso è sempre necessario l'avvalimento dei requisiti di un altro soggetto. </w:t>
      </w:r>
      <w:r w:rsidRPr="004F4123">
        <w:rPr>
          <w:rFonts w:ascii="Times New Roman" w:hAnsi="Times New Roman" w:cs="Times New Roman"/>
          <w:b/>
          <w:bCs/>
          <w:sz w:val="24"/>
          <w:szCs w:val="24"/>
        </w:rPr>
        <w:t>L’avvalimento non è necessario in caso di ammissione al concordato preventivo</w:t>
      </w:r>
      <w:r>
        <w:rPr>
          <w:rFonts w:ascii="Times New Roman" w:hAnsi="Times New Roman" w:cs="Times New Roman"/>
          <w:b/>
          <w:bCs/>
          <w:sz w:val="24"/>
          <w:szCs w:val="24"/>
        </w:rPr>
        <w:t>.</w:t>
      </w:r>
    </w:p>
    <w:p w14:paraId="19FDCDB3" w14:textId="2FD411F1" w:rsidR="006F5F30" w:rsidRPr="006043DB" w:rsidRDefault="00D8589D" w:rsidP="00484B32">
      <w:pPr>
        <w:spacing w:after="120" w:line="276" w:lineRule="auto"/>
        <w:jc w:val="both"/>
        <w:rPr>
          <w:rFonts w:ascii="Times New Roman" w:hAnsi="Times New Roman" w:cs="Times New Roman"/>
          <w:sz w:val="24"/>
          <w:szCs w:val="24"/>
        </w:rPr>
      </w:pPr>
      <w:r w:rsidRPr="00D8589D">
        <w:rPr>
          <w:rFonts w:ascii="Times New Roman" w:hAnsi="Times New Roman" w:cs="Times New Roman"/>
          <w:sz w:val="24"/>
          <w:szCs w:val="24"/>
        </w:rPr>
        <w:t>L’Operatore Economico e l’ausiliario sono responsabili in solido nei confronti della Stazione Appaltante in relazione alle prestazioni oggetto del contratto</w:t>
      </w:r>
      <w:r>
        <w:rPr>
          <w:rFonts w:ascii="Times New Roman" w:hAnsi="Times New Roman" w:cs="Times New Roman"/>
          <w:sz w:val="24"/>
          <w:szCs w:val="24"/>
        </w:rPr>
        <w:t>.</w:t>
      </w:r>
    </w:p>
    <w:p w14:paraId="564163DE" w14:textId="3C46C110" w:rsidR="006D16DB" w:rsidRPr="006043DB" w:rsidRDefault="00484B32" w:rsidP="003C74AF">
      <w:pPr>
        <w:spacing w:after="120" w:line="276" w:lineRule="auto"/>
        <w:jc w:val="both"/>
        <w:rPr>
          <w:rFonts w:ascii="Times New Roman" w:hAnsi="Times New Roman" w:cs="Times New Roman"/>
          <w:sz w:val="24"/>
          <w:szCs w:val="24"/>
        </w:rPr>
      </w:pPr>
      <w:r>
        <w:rPr>
          <w:rFonts w:ascii="Times New Roman" w:hAnsi="Times New Roman" w:cs="Times New Roman"/>
          <w:sz w:val="24"/>
          <w:szCs w:val="24"/>
        </w:rPr>
        <w:t xml:space="preserve">L’impresa </w:t>
      </w:r>
      <w:r w:rsidR="006D16DB" w:rsidRPr="006043DB">
        <w:rPr>
          <w:rFonts w:ascii="Times New Roman" w:hAnsi="Times New Roman" w:cs="Times New Roman"/>
          <w:sz w:val="24"/>
          <w:szCs w:val="24"/>
        </w:rPr>
        <w:t>Ausiliaria deve:</w:t>
      </w:r>
    </w:p>
    <w:p w14:paraId="44786919" w14:textId="0A268D72" w:rsidR="00CF7449" w:rsidRPr="00CF7449" w:rsidRDefault="006D16DB" w:rsidP="00D77A61">
      <w:pPr>
        <w:pStyle w:val="Paragrafoelenco"/>
        <w:numPr>
          <w:ilvl w:val="0"/>
          <w:numId w:val="34"/>
        </w:numPr>
        <w:spacing w:after="120"/>
        <w:contextualSpacing w:val="0"/>
        <w:jc w:val="both"/>
        <w:rPr>
          <w:rFonts w:ascii="Times New Roman" w:hAnsi="Times New Roman" w:cs="Times New Roman"/>
          <w:sz w:val="24"/>
          <w:szCs w:val="24"/>
        </w:rPr>
      </w:pPr>
      <w:r w:rsidRPr="00CF7449">
        <w:rPr>
          <w:rFonts w:ascii="Times New Roman" w:hAnsi="Times New Roman" w:cs="Times New Roman"/>
          <w:sz w:val="24"/>
          <w:szCs w:val="24"/>
        </w:rPr>
        <w:t xml:space="preserve">possedere i requisiti </w:t>
      </w:r>
      <w:r w:rsidR="00F556F2" w:rsidRPr="00CF7449">
        <w:rPr>
          <w:rFonts w:ascii="Times New Roman" w:hAnsi="Times New Roman" w:cs="Times New Roman"/>
          <w:sz w:val="24"/>
          <w:szCs w:val="24"/>
        </w:rPr>
        <w:t>di ordine general</w:t>
      </w:r>
      <w:r w:rsidR="00F215D9" w:rsidRPr="00CF7449">
        <w:rPr>
          <w:rFonts w:ascii="Times New Roman" w:hAnsi="Times New Roman" w:cs="Times New Roman"/>
          <w:sz w:val="24"/>
          <w:szCs w:val="24"/>
        </w:rPr>
        <w:t xml:space="preserve">e </w:t>
      </w:r>
      <w:r w:rsidRPr="00CF7449">
        <w:rPr>
          <w:rFonts w:ascii="Times New Roman" w:hAnsi="Times New Roman" w:cs="Times New Roman"/>
          <w:sz w:val="24"/>
          <w:szCs w:val="24"/>
        </w:rPr>
        <w:t xml:space="preserve">previsti </w:t>
      </w:r>
      <w:r w:rsidR="005E090F" w:rsidRPr="00CF7449">
        <w:rPr>
          <w:rFonts w:ascii="Times New Roman" w:hAnsi="Times New Roman" w:cs="Times New Roman"/>
          <w:sz w:val="24"/>
          <w:szCs w:val="24"/>
        </w:rPr>
        <w:t xml:space="preserve">al </w:t>
      </w:r>
      <w:r w:rsidR="002B5F37" w:rsidRPr="00CF7449">
        <w:rPr>
          <w:rFonts w:ascii="Times New Roman" w:hAnsi="Times New Roman" w:cs="Times New Roman"/>
          <w:sz w:val="24"/>
          <w:szCs w:val="24"/>
        </w:rPr>
        <w:t xml:space="preserve">paragrafo </w:t>
      </w:r>
      <w:r w:rsidR="000B60B3">
        <w:rPr>
          <w:rFonts w:ascii="Times New Roman" w:hAnsi="Times New Roman" w:cs="Times New Roman"/>
          <w:sz w:val="24"/>
          <w:szCs w:val="24"/>
        </w:rPr>
        <w:t>6</w:t>
      </w:r>
      <w:r w:rsidR="002B5F37" w:rsidRPr="00CF7449">
        <w:rPr>
          <w:rFonts w:ascii="Times New Roman" w:hAnsi="Times New Roman" w:cs="Times New Roman"/>
          <w:sz w:val="24"/>
          <w:szCs w:val="24"/>
        </w:rPr>
        <w:t xml:space="preserve"> nonché</w:t>
      </w:r>
      <w:r w:rsidRPr="00CF7449">
        <w:rPr>
          <w:rFonts w:ascii="Times New Roman" w:hAnsi="Times New Roman" w:cs="Times New Roman"/>
          <w:sz w:val="24"/>
          <w:szCs w:val="24"/>
        </w:rPr>
        <w:t xml:space="preserve"> i requisiti tecnici e le risorse oggetto di avvalimento e dichiararli presentando un proprio DGUE, da compilare nelle parti pertinenti;</w:t>
      </w:r>
    </w:p>
    <w:p w14:paraId="2FD26420" w14:textId="31E54E18" w:rsidR="00CF7449" w:rsidRPr="00CF7449" w:rsidRDefault="0043461C" w:rsidP="00D77A61">
      <w:pPr>
        <w:pStyle w:val="Paragrafoelenco"/>
        <w:numPr>
          <w:ilvl w:val="0"/>
          <w:numId w:val="34"/>
        </w:numPr>
        <w:spacing w:after="120"/>
        <w:contextualSpacing w:val="0"/>
        <w:jc w:val="both"/>
        <w:rPr>
          <w:rFonts w:ascii="Times New Roman" w:hAnsi="Times New Roman" w:cs="Times New Roman"/>
          <w:sz w:val="24"/>
          <w:szCs w:val="24"/>
        </w:rPr>
      </w:pPr>
      <w:r w:rsidRPr="00CF7449">
        <w:rPr>
          <w:rFonts w:ascii="Times New Roman" w:hAnsi="Times New Roman" w:cs="Times New Roman"/>
          <w:sz w:val="24"/>
          <w:szCs w:val="24"/>
        </w:rPr>
        <w:t xml:space="preserve">possedere i requisiti di ordine </w:t>
      </w:r>
      <w:r w:rsidR="005E090F" w:rsidRPr="00CF7449">
        <w:rPr>
          <w:rFonts w:ascii="Times New Roman" w:hAnsi="Times New Roman" w:cs="Times New Roman"/>
          <w:sz w:val="24"/>
          <w:szCs w:val="24"/>
        </w:rPr>
        <w:t>speciale</w:t>
      </w:r>
      <w:r w:rsidRPr="00CF7449">
        <w:rPr>
          <w:rFonts w:ascii="Times New Roman" w:hAnsi="Times New Roman" w:cs="Times New Roman"/>
          <w:sz w:val="24"/>
          <w:szCs w:val="24"/>
        </w:rPr>
        <w:t xml:space="preserve"> previsti al paragrafo</w:t>
      </w:r>
      <w:r w:rsidR="00161575" w:rsidRPr="00CF7449">
        <w:rPr>
          <w:rFonts w:ascii="Times New Roman" w:hAnsi="Times New Roman" w:cs="Times New Roman"/>
          <w:sz w:val="24"/>
          <w:szCs w:val="24"/>
        </w:rPr>
        <w:t xml:space="preserve"> </w:t>
      </w:r>
      <w:r w:rsidR="000B60B3">
        <w:rPr>
          <w:rFonts w:ascii="Times New Roman" w:hAnsi="Times New Roman" w:cs="Times New Roman"/>
          <w:sz w:val="24"/>
          <w:szCs w:val="24"/>
        </w:rPr>
        <w:t>7</w:t>
      </w:r>
      <w:r w:rsidR="002B5F37" w:rsidRPr="00CF7449">
        <w:rPr>
          <w:rFonts w:ascii="Times New Roman" w:hAnsi="Times New Roman" w:cs="Times New Roman"/>
          <w:sz w:val="24"/>
          <w:szCs w:val="24"/>
        </w:rPr>
        <w:t>;</w:t>
      </w:r>
    </w:p>
    <w:p w14:paraId="1D3C2CBB" w14:textId="13D20C5B" w:rsidR="006D16DB" w:rsidRPr="00CF7449" w:rsidRDefault="006D16DB" w:rsidP="00D77A61">
      <w:pPr>
        <w:pStyle w:val="Paragrafoelenco"/>
        <w:numPr>
          <w:ilvl w:val="0"/>
          <w:numId w:val="34"/>
        </w:numPr>
        <w:spacing w:after="120"/>
        <w:contextualSpacing w:val="0"/>
        <w:jc w:val="both"/>
        <w:rPr>
          <w:rFonts w:ascii="Times New Roman" w:hAnsi="Times New Roman" w:cs="Times New Roman"/>
          <w:sz w:val="24"/>
          <w:szCs w:val="24"/>
        </w:rPr>
      </w:pPr>
      <w:r w:rsidRPr="00CF7449">
        <w:rPr>
          <w:rFonts w:ascii="Times New Roman" w:hAnsi="Times New Roman" w:cs="Times New Roman"/>
          <w:sz w:val="24"/>
          <w:szCs w:val="24"/>
        </w:rPr>
        <w:t>rilasciare la dichiarazione di avvalimento contenente l’</w:t>
      </w:r>
      <w:r w:rsidR="00FA18BA">
        <w:rPr>
          <w:rFonts w:ascii="Times New Roman" w:hAnsi="Times New Roman" w:cs="Times New Roman"/>
          <w:sz w:val="24"/>
          <w:szCs w:val="24"/>
        </w:rPr>
        <w:t>impegno</w:t>
      </w:r>
      <w:r w:rsidRPr="00CF7449">
        <w:rPr>
          <w:rFonts w:ascii="Times New Roman" w:hAnsi="Times New Roman" w:cs="Times New Roman"/>
          <w:sz w:val="24"/>
          <w:szCs w:val="24"/>
        </w:rPr>
        <w:t xml:space="preserve"> verso </w:t>
      </w:r>
      <w:r w:rsidR="002A412C">
        <w:rPr>
          <w:rFonts w:ascii="Times New Roman" w:hAnsi="Times New Roman" w:cs="Times New Roman"/>
          <w:sz w:val="24"/>
          <w:szCs w:val="24"/>
        </w:rPr>
        <w:t xml:space="preserve">l’Operatore </w:t>
      </w:r>
      <w:r w:rsidR="00822E3B">
        <w:rPr>
          <w:rFonts w:ascii="Times New Roman" w:hAnsi="Times New Roman" w:cs="Times New Roman"/>
          <w:sz w:val="24"/>
          <w:szCs w:val="24"/>
        </w:rPr>
        <w:t>Economico</w:t>
      </w:r>
      <w:r w:rsidRPr="00CF7449">
        <w:rPr>
          <w:rFonts w:ascii="Times New Roman" w:hAnsi="Times New Roman" w:cs="Times New Roman"/>
          <w:sz w:val="24"/>
          <w:szCs w:val="24"/>
        </w:rPr>
        <w:t xml:space="preserve"> e verso la </w:t>
      </w:r>
      <w:r w:rsidR="00311A9C">
        <w:rPr>
          <w:rFonts w:ascii="Times New Roman" w:hAnsi="Times New Roman" w:cs="Times New Roman"/>
          <w:sz w:val="24"/>
          <w:szCs w:val="24"/>
        </w:rPr>
        <w:t>S</w:t>
      </w:r>
      <w:r w:rsidRPr="00CF7449">
        <w:rPr>
          <w:rFonts w:ascii="Times New Roman" w:hAnsi="Times New Roman" w:cs="Times New Roman"/>
          <w:sz w:val="24"/>
          <w:szCs w:val="24"/>
        </w:rPr>
        <w:t xml:space="preserve">tazione </w:t>
      </w:r>
      <w:r w:rsidR="00311A9C">
        <w:rPr>
          <w:rFonts w:ascii="Times New Roman" w:hAnsi="Times New Roman" w:cs="Times New Roman"/>
          <w:sz w:val="24"/>
          <w:szCs w:val="24"/>
        </w:rPr>
        <w:t>A</w:t>
      </w:r>
      <w:r w:rsidRPr="00CF7449">
        <w:rPr>
          <w:rFonts w:ascii="Times New Roman" w:hAnsi="Times New Roman" w:cs="Times New Roman"/>
          <w:sz w:val="24"/>
          <w:szCs w:val="24"/>
        </w:rPr>
        <w:t xml:space="preserve">ppaltante, di mettere a disposizione, per tutta la durata dell’appalto, le risorse necessarie di cui è carente </w:t>
      </w:r>
      <w:r w:rsidR="00FD1945">
        <w:rPr>
          <w:rFonts w:ascii="Times New Roman" w:hAnsi="Times New Roman" w:cs="Times New Roman"/>
          <w:sz w:val="24"/>
          <w:szCs w:val="24"/>
        </w:rPr>
        <w:t>l’O</w:t>
      </w:r>
      <w:r w:rsidR="000726A8">
        <w:rPr>
          <w:rFonts w:ascii="Times New Roman" w:hAnsi="Times New Roman" w:cs="Times New Roman"/>
          <w:sz w:val="24"/>
          <w:szCs w:val="24"/>
        </w:rPr>
        <w:t>.E</w:t>
      </w:r>
      <w:r w:rsidRPr="00CF7449">
        <w:rPr>
          <w:rFonts w:ascii="Times New Roman" w:hAnsi="Times New Roman" w:cs="Times New Roman"/>
          <w:sz w:val="24"/>
          <w:szCs w:val="24"/>
        </w:rPr>
        <w:t>.</w:t>
      </w:r>
    </w:p>
    <w:p w14:paraId="7AB524E6" w14:textId="1E1E2B1A" w:rsidR="006250AC" w:rsidRPr="00045A50" w:rsidRDefault="000A25AD" w:rsidP="003C74AF">
      <w:pPr>
        <w:spacing w:after="120" w:line="276" w:lineRule="auto"/>
        <w:jc w:val="both"/>
        <w:rPr>
          <w:rFonts w:ascii="Times New Roman" w:hAnsi="Times New Roman" w:cs="Times New Roman"/>
          <w:sz w:val="24"/>
          <w:szCs w:val="24"/>
          <w:u w:val="single"/>
        </w:rPr>
      </w:pPr>
      <w:r w:rsidRPr="00045A50">
        <w:rPr>
          <w:rFonts w:ascii="Times New Roman" w:hAnsi="Times New Roman" w:cs="Times New Roman"/>
          <w:sz w:val="24"/>
          <w:szCs w:val="24"/>
          <w:u w:val="single"/>
        </w:rPr>
        <w:t xml:space="preserve">L’Operatore Economico allega </w:t>
      </w:r>
      <w:r w:rsidR="00045A50">
        <w:rPr>
          <w:rFonts w:ascii="Times New Roman" w:hAnsi="Times New Roman" w:cs="Times New Roman"/>
          <w:sz w:val="24"/>
          <w:szCs w:val="24"/>
          <w:u w:val="single"/>
        </w:rPr>
        <w:t xml:space="preserve">nella Busta A – Busta amministrativa </w:t>
      </w:r>
      <w:r w:rsidRPr="00045A50">
        <w:rPr>
          <w:rFonts w:ascii="Times New Roman" w:hAnsi="Times New Roman" w:cs="Times New Roman"/>
          <w:sz w:val="24"/>
          <w:szCs w:val="24"/>
          <w:u w:val="single"/>
        </w:rPr>
        <w:t>il contratto di avvali</w:t>
      </w:r>
      <w:r w:rsidR="006250AC" w:rsidRPr="00045A50">
        <w:rPr>
          <w:rFonts w:ascii="Times New Roman" w:hAnsi="Times New Roman" w:cs="Times New Roman"/>
          <w:sz w:val="24"/>
          <w:szCs w:val="24"/>
          <w:u w:val="single"/>
        </w:rPr>
        <w:t>mento</w:t>
      </w:r>
      <w:r w:rsidR="00FA18BA">
        <w:rPr>
          <w:rFonts w:ascii="Times New Roman" w:hAnsi="Times New Roman" w:cs="Times New Roman"/>
          <w:sz w:val="24"/>
          <w:szCs w:val="24"/>
          <w:u w:val="single"/>
        </w:rPr>
        <w:t xml:space="preserve"> in originale o in copia autentica</w:t>
      </w:r>
      <w:r w:rsidR="006250AC" w:rsidRPr="00045A50">
        <w:rPr>
          <w:rFonts w:ascii="Times New Roman" w:hAnsi="Times New Roman" w:cs="Times New Roman"/>
          <w:sz w:val="24"/>
          <w:szCs w:val="24"/>
          <w:u w:val="single"/>
        </w:rPr>
        <w:t>, che deve essere</w:t>
      </w:r>
      <w:r w:rsidR="00AF68A8" w:rsidRPr="00045A50">
        <w:rPr>
          <w:rFonts w:ascii="Times New Roman" w:hAnsi="Times New Roman" w:cs="Times New Roman"/>
          <w:sz w:val="24"/>
          <w:szCs w:val="24"/>
          <w:u w:val="single"/>
        </w:rPr>
        <w:t xml:space="preserve"> nativo digitale e</w:t>
      </w:r>
      <w:r w:rsidR="006250AC" w:rsidRPr="00045A50">
        <w:rPr>
          <w:rFonts w:ascii="Times New Roman" w:hAnsi="Times New Roman" w:cs="Times New Roman"/>
          <w:sz w:val="24"/>
          <w:szCs w:val="24"/>
          <w:u w:val="single"/>
        </w:rPr>
        <w:t xml:space="preserve"> firmato digitalmente dalle parti, nonché le dichiarazioni dell’ausiliario. </w:t>
      </w:r>
    </w:p>
    <w:p w14:paraId="4011BB7D" w14:textId="2680F15A" w:rsidR="00484B32" w:rsidRDefault="0094237E" w:rsidP="003C74AF">
      <w:pPr>
        <w:spacing w:after="120" w:line="276" w:lineRule="auto"/>
        <w:jc w:val="both"/>
        <w:rPr>
          <w:rFonts w:ascii="Times New Roman" w:hAnsi="Times New Roman" w:cs="Times New Roman"/>
          <w:sz w:val="24"/>
          <w:szCs w:val="24"/>
        </w:rPr>
      </w:pPr>
      <w:r w:rsidRPr="0094237E">
        <w:rPr>
          <w:rFonts w:ascii="Times New Roman" w:hAnsi="Times New Roman" w:cs="Times New Roman"/>
          <w:sz w:val="24"/>
          <w:szCs w:val="24"/>
          <w:u w:val="single"/>
        </w:rPr>
        <w:t>Il contratto di avvalimento, anche premiale e misto, deve essere nativo digitale e firmato digitalmente dalle parti</w:t>
      </w:r>
      <w:r>
        <w:rPr>
          <w:rFonts w:ascii="Times New Roman" w:hAnsi="Times New Roman" w:cs="Times New Roman"/>
          <w:sz w:val="24"/>
          <w:szCs w:val="24"/>
          <w:u w:val="single"/>
        </w:rPr>
        <w:t>.</w:t>
      </w:r>
    </w:p>
    <w:p w14:paraId="4C57D472" w14:textId="01694F3E" w:rsidR="0095230F" w:rsidRPr="006043DB" w:rsidRDefault="0095230F" w:rsidP="003C74AF">
      <w:pPr>
        <w:spacing w:after="120" w:line="276" w:lineRule="auto"/>
        <w:jc w:val="both"/>
        <w:rPr>
          <w:rFonts w:ascii="Times New Roman" w:hAnsi="Times New Roman" w:cs="Times New Roman"/>
          <w:sz w:val="24"/>
          <w:szCs w:val="24"/>
        </w:rPr>
      </w:pPr>
      <w:r w:rsidRPr="006043DB">
        <w:rPr>
          <w:rFonts w:ascii="Times New Roman" w:hAnsi="Times New Roman" w:cs="Times New Roman"/>
          <w:sz w:val="24"/>
          <w:szCs w:val="24"/>
        </w:rPr>
        <w:t>È sanabile, mediante soccorso istruttorio, la mancata produzione delle dichiarazioni dell’ausiliario.</w:t>
      </w:r>
    </w:p>
    <w:p w14:paraId="37C7D87C" w14:textId="78115787" w:rsidR="00FD10BB" w:rsidRPr="006043DB" w:rsidRDefault="00FD10BB" w:rsidP="003C74AF">
      <w:pPr>
        <w:spacing w:after="120" w:line="276" w:lineRule="auto"/>
        <w:jc w:val="both"/>
        <w:rPr>
          <w:rFonts w:ascii="Times New Roman" w:hAnsi="Times New Roman" w:cs="Times New Roman"/>
          <w:sz w:val="24"/>
          <w:szCs w:val="24"/>
        </w:rPr>
      </w:pPr>
      <w:r w:rsidRPr="006043DB">
        <w:rPr>
          <w:rFonts w:ascii="Times New Roman" w:hAnsi="Times New Roman" w:cs="Times New Roman"/>
          <w:sz w:val="24"/>
          <w:szCs w:val="24"/>
        </w:rPr>
        <w:t xml:space="preserve">È sanabile, mediante soccorso istruttorio, la mancata produzione del contratto di avvalimento a condizione che il contratto sia stato stipulato prima del termine di presentazione dell’offerta e che tale circostanza sia comprovabile con data certa. </w:t>
      </w:r>
    </w:p>
    <w:p w14:paraId="08C8D847" w14:textId="77777777" w:rsidR="00FD10BB" w:rsidRPr="006043DB" w:rsidRDefault="00FD10BB" w:rsidP="003C74AF">
      <w:pPr>
        <w:spacing w:after="120" w:line="276" w:lineRule="auto"/>
        <w:jc w:val="both"/>
        <w:rPr>
          <w:rFonts w:ascii="Times New Roman" w:hAnsi="Times New Roman" w:cs="Times New Roman"/>
          <w:sz w:val="24"/>
          <w:szCs w:val="24"/>
        </w:rPr>
      </w:pPr>
      <w:r w:rsidRPr="006043DB">
        <w:rPr>
          <w:rFonts w:ascii="Times New Roman" w:hAnsi="Times New Roman" w:cs="Times New Roman"/>
          <w:sz w:val="24"/>
          <w:szCs w:val="24"/>
        </w:rPr>
        <w:t xml:space="preserve">Non è sanabile - e quindi è </w:t>
      </w:r>
      <w:r w:rsidRPr="00045A50">
        <w:rPr>
          <w:rFonts w:ascii="Times New Roman" w:hAnsi="Times New Roman" w:cs="Times New Roman"/>
          <w:b/>
          <w:bCs/>
          <w:sz w:val="24"/>
          <w:szCs w:val="24"/>
        </w:rPr>
        <w:t>causa di esclusione dalla gara</w:t>
      </w:r>
      <w:r w:rsidRPr="006043DB">
        <w:rPr>
          <w:rFonts w:ascii="Times New Roman" w:hAnsi="Times New Roman" w:cs="Times New Roman"/>
          <w:sz w:val="24"/>
          <w:szCs w:val="24"/>
        </w:rPr>
        <w:t xml:space="preserve"> - la mancata indicazione delle risorse messe a disposizione dall’ausiliario in quanto causa di nullità del contratto di avvalimento. </w:t>
      </w:r>
    </w:p>
    <w:p w14:paraId="1C1DDD5C" w14:textId="2105A2A7" w:rsidR="00FD10BB" w:rsidRPr="006043DB" w:rsidRDefault="00FD10BB" w:rsidP="003C74AF">
      <w:pPr>
        <w:spacing w:after="120" w:line="276" w:lineRule="auto"/>
        <w:jc w:val="both"/>
        <w:rPr>
          <w:rFonts w:ascii="Times New Roman" w:hAnsi="Times New Roman" w:cs="Times New Roman"/>
          <w:sz w:val="24"/>
          <w:szCs w:val="24"/>
        </w:rPr>
      </w:pPr>
      <w:r w:rsidRPr="006043DB">
        <w:rPr>
          <w:rFonts w:ascii="Times New Roman" w:hAnsi="Times New Roman" w:cs="Times New Roman"/>
          <w:sz w:val="24"/>
          <w:szCs w:val="24"/>
        </w:rPr>
        <w:t xml:space="preserve">Qualora per l’ausiliario sussistano motivi di esclusione o laddove esso non soddisfi i requisiti di ordine speciale, </w:t>
      </w:r>
      <w:r w:rsidR="00B90984">
        <w:rPr>
          <w:rFonts w:ascii="Times New Roman" w:hAnsi="Times New Roman" w:cs="Times New Roman"/>
          <w:sz w:val="24"/>
          <w:szCs w:val="24"/>
        </w:rPr>
        <w:t>l’Operatore Economico</w:t>
      </w:r>
      <w:r w:rsidRPr="006043DB">
        <w:rPr>
          <w:rFonts w:ascii="Times New Roman" w:hAnsi="Times New Roman" w:cs="Times New Roman"/>
          <w:sz w:val="24"/>
          <w:szCs w:val="24"/>
        </w:rPr>
        <w:t xml:space="preserve"> sostituisce l’ausiliario entro</w:t>
      </w:r>
      <w:r w:rsidR="00137260">
        <w:rPr>
          <w:rFonts w:ascii="Times New Roman" w:hAnsi="Times New Roman" w:cs="Times New Roman"/>
          <w:sz w:val="24"/>
          <w:szCs w:val="24"/>
        </w:rPr>
        <w:t xml:space="preserve"> </w:t>
      </w:r>
      <w:r w:rsidR="00185ECF">
        <w:rPr>
          <w:rFonts w:ascii="Times New Roman" w:hAnsi="Times New Roman" w:cs="Times New Roman"/>
          <w:sz w:val="24"/>
          <w:szCs w:val="24"/>
        </w:rPr>
        <w:t>15</w:t>
      </w:r>
      <w:r w:rsidRPr="006043DB">
        <w:rPr>
          <w:rFonts w:ascii="Times New Roman" w:hAnsi="Times New Roman" w:cs="Times New Roman"/>
          <w:sz w:val="24"/>
          <w:szCs w:val="24"/>
        </w:rPr>
        <w:t xml:space="preserve"> giorni decorrenti dal ricevimento della richiesta da parte della </w:t>
      </w:r>
      <w:r w:rsidR="00311A9C">
        <w:rPr>
          <w:rFonts w:ascii="Times New Roman" w:hAnsi="Times New Roman" w:cs="Times New Roman"/>
          <w:sz w:val="24"/>
          <w:szCs w:val="24"/>
        </w:rPr>
        <w:t>S</w:t>
      </w:r>
      <w:r w:rsidRPr="006043DB">
        <w:rPr>
          <w:rFonts w:ascii="Times New Roman" w:hAnsi="Times New Roman" w:cs="Times New Roman"/>
          <w:sz w:val="24"/>
          <w:szCs w:val="24"/>
        </w:rPr>
        <w:t xml:space="preserve">tazione </w:t>
      </w:r>
      <w:r w:rsidR="00311A9C">
        <w:rPr>
          <w:rFonts w:ascii="Times New Roman" w:hAnsi="Times New Roman" w:cs="Times New Roman"/>
          <w:sz w:val="24"/>
          <w:szCs w:val="24"/>
        </w:rPr>
        <w:t>A</w:t>
      </w:r>
      <w:r w:rsidRPr="006043DB">
        <w:rPr>
          <w:rFonts w:ascii="Times New Roman" w:hAnsi="Times New Roman" w:cs="Times New Roman"/>
          <w:sz w:val="24"/>
          <w:szCs w:val="24"/>
        </w:rPr>
        <w:t xml:space="preserve">ppaltante. Contestualmente </w:t>
      </w:r>
      <w:r w:rsidR="002E19BD">
        <w:rPr>
          <w:rFonts w:ascii="Times New Roman" w:hAnsi="Times New Roman" w:cs="Times New Roman"/>
          <w:sz w:val="24"/>
          <w:szCs w:val="24"/>
        </w:rPr>
        <w:t>l’Operatore</w:t>
      </w:r>
      <w:r w:rsidRPr="006043DB">
        <w:rPr>
          <w:rFonts w:ascii="Times New Roman" w:hAnsi="Times New Roman" w:cs="Times New Roman"/>
          <w:sz w:val="24"/>
          <w:szCs w:val="24"/>
        </w:rPr>
        <w:t xml:space="preserve"> produce i documenti richiesti per l’avvalimento. </w:t>
      </w:r>
    </w:p>
    <w:p w14:paraId="3500202E" w14:textId="113C75CC" w:rsidR="00045A50" w:rsidRDefault="00FD10BB" w:rsidP="003C74AF">
      <w:pPr>
        <w:spacing w:after="120" w:line="276" w:lineRule="auto"/>
        <w:jc w:val="both"/>
        <w:rPr>
          <w:rFonts w:ascii="Times New Roman" w:hAnsi="Times New Roman" w:cs="Times New Roman"/>
          <w:sz w:val="24"/>
          <w:szCs w:val="24"/>
        </w:rPr>
      </w:pPr>
      <w:r w:rsidRPr="006043DB">
        <w:rPr>
          <w:rFonts w:ascii="Times New Roman" w:hAnsi="Times New Roman" w:cs="Times New Roman"/>
          <w:sz w:val="24"/>
          <w:szCs w:val="24"/>
        </w:rPr>
        <w:lastRenderedPageBreak/>
        <w:t xml:space="preserve">Nel caso in cui l’ausiliario si sia reso responsabile di una falsa dichiarazione sul possesso dei requisiti, la </w:t>
      </w:r>
      <w:r w:rsidR="00311A9C">
        <w:rPr>
          <w:rFonts w:ascii="Times New Roman" w:hAnsi="Times New Roman" w:cs="Times New Roman"/>
          <w:sz w:val="24"/>
          <w:szCs w:val="24"/>
        </w:rPr>
        <w:t>S</w:t>
      </w:r>
      <w:r w:rsidRPr="006043DB">
        <w:rPr>
          <w:rFonts w:ascii="Times New Roman" w:hAnsi="Times New Roman" w:cs="Times New Roman"/>
          <w:sz w:val="24"/>
          <w:szCs w:val="24"/>
        </w:rPr>
        <w:t xml:space="preserve">tazione </w:t>
      </w:r>
      <w:r w:rsidR="00311A9C">
        <w:rPr>
          <w:rFonts w:ascii="Times New Roman" w:hAnsi="Times New Roman" w:cs="Times New Roman"/>
          <w:sz w:val="24"/>
          <w:szCs w:val="24"/>
        </w:rPr>
        <w:t>A</w:t>
      </w:r>
      <w:r w:rsidRPr="006043DB">
        <w:rPr>
          <w:rFonts w:ascii="Times New Roman" w:hAnsi="Times New Roman" w:cs="Times New Roman"/>
          <w:sz w:val="24"/>
          <w:szCs w:val="24"/>
        </w:rPr>
        <w:t>ppaltante procede a segnalazione all’Autorità il comportamento tenuto dall’ausiliario per consentire le valutazioni di cui all’art</w:t>
      </w:r>
      <w:r w:rsidR="00CA4E90">
        <w:rPr>
          <w:rFonts w:ascii="Times New Roman" w:hAnsi="Times New Roman" w:cs="Times New Roman"/>
          <w:sz w:val="24"/>
          <w:szCs w:val="24"/>
        </w:rPr>
        <w:t>.</w:t>
      </w:r>
      <w:r w:rsidRPr="006043DB">
        <w:rPr>
          <w:rFonts w:ascii="Times New Roman" w:hAnsi="Times New Roman" w:cs="Times New Roman"/>
          <w:sz w:val="24"/>
          <w:szCs w:val="24"/>
        </w:rPr>
        <w:t xml:space="preserve"> 96, comma 15</w:t>
      </w:r>
      <w:r w:rsidR="00045A50">
        <w:rPr>
          <w:rFonts w:ascii="Times New Roman" w:hAnsi="Times New Roman" w:cs="Times New Roman"/>
          <w:sz w:val="24"/>
          <w:szCs w:val="24"/>
        </w:rPr>
        <w:t xml:space="preserve"> del Codice</w:t>
      </w:r>
      <w:r w:rsidRPr="006043DB">
        <w:rPr>
          <w:rFonts w:ascii="Times New Roman" w:hAnsi="Times New Roman" w:cs="Times New Roman"/>
          <w:sz w:val="24"/>
          <w:szCs w:val="24"/>
        </w:rPr>
        <w:t>. L’</w:t>
      </w:r>
      <w:r w:rsidR="009840BF">
        <w:rPr>
          <w:rFonts w:ascii="Times New Roman" w:hAnsi="Times New Roman" w:cs="Times New Roman"/>
          <w:sz w:val="24"/>
          <w:szCs w:val="24"/>
        </w:rPr>
        <w:t>O</w:t>
      </w:r>
      <w:r w:rsidRPr="006043DB">
        <w:rPr>
          <w:rFonts w:ascii="Times New Roman" w:hAnsi="Times New Roman" w:cs="Times New Roman"/>
          <w:sz w:val="24"/>
          <w:szCs w:val="24"/>
        </w:rPr>
        <w:t xml:space="preserve">peratore </w:t>
      </w:r>
      <w:r w:rsidR="009840BF">
        <w:rPr>
          <w:rFonts w:ascii="Times New Roman" w:hAnsi="Times New Roman" w:cs="Times New Roman"/>
          <w:sz w:val="24"/>
          <w:szCs w:val="24"/>
        </w:rPr>
        <w:t>E</w:t>
      </w:r>
      <w:r w:rsidRPr="006043DB">
        <w:rPr>
          <w:rFonts w:ascii="Times New Roman" w:hAnsi="Times New Roman" w:cs="Times New Roman"/>
          <w:sz w:val="24"/>
          <w:szCs w:val="24"/>
        </w:rPr>
        <w:t xml:space="preserve">conomico può indicare un altro ausiliario nel termine di dieci giorni, </w:t>
      </w:r>
      <w:r w:rsidRPr="00045A50">
        <w:rPr>
          <w:rFonts w:ascii="Times New Roman" w:hAnsi="Times New Roman" w:cs="Times New Roman"/>
          <w:b/>
          <w:bCs/>
          <w:sz w:val="24"/>
          <w:szCs w:val="24"/>
        </w:rPr>
        <w:t>pena l’esclusione dalla gara</w:t>
      </w:r>
      <w:r w:rsidRPr="006043DB">
        <w:rPr>
          <w:rFonts w:ascii="Times New Roman" w:hAnsi="Times New Roman" w:cs="Times New Roman"/>
          <w:sz w:val="24"/>
          <w:szCs w:val="24"/>
        </w:rPr>
        <w:t xml:space="preserve">. </w:t>
      </w:r>
    </w:p>
    <w:p w14:paraId="19109296" w14:textId="693BC4F7" w:rsidR="00FD10BB" w:rsidRDefault="00FD10BB" w:rsidP="003C74AF">
      <w:pPr>
        <w:spacing w:after="120" w:line="276" w:lineRule="auto"/>
        <w:jc w:val="both"/>
        <w:rPr>
          <w:rFonts w:ascii="Times New Roman" w:hAnsi="Times New Roman" w:cs="Times New Roman"/>
          <w:sz w:val="24"/>
          <w:szCs w:val="24"/>
        </w:rPr>
      </w:pPr>
      <w:r w:rsidRPr="006043DB">
        <w:rPr>
          <w:rFonts w:ascii="Times New Roman" w:hAnsi="Times New Roman" w:cs="Times New Roman"/>
          <w:sz w:val="24"/>
          <w:szCs w:val="24"/>
        </w:rPr>
        <w:t>La sostituzione può essere effettuata soltanto nel caso in cui non conduca a una modifica sostanziale dell’offerta. Il mancato rispetto del termine assegnato per la sostituzione comporta l’</w:t>
      </w:r>
      <w:r w:rsidRPr="00045A50">
        <w:rPr>
          <w:rFonts w:ascii="Times New Roman" w:hAnsi="Times New Roman" w:cs="Times New Roman"/>
          <w:b/>
          <w:bCs/>
          <w:sz w:val="24"/>
          <w:szCs w:val="24"/>
        </w:rPr>
        <w:t xml:space="preserve">esclusione </w:t>
      </w:r>
      <w:r w:rsidRPr="006043DB">
        <w:rPr>
          <w:rFonts w:ascii="Times New Roman" w:hAnsi="Times New Roman" w:cs="Times New Roman"/>
          <w:sz w:val="24"/>
          <w:szCs w:val="24"/>
        </w:rPr>
        <w:t>del</w:t>
      </w:r>
      <w:r w:rsidR="006033B1">
        <w:rPr>
          <w:rFonts w:ascii="Times New Roman" w:hAnsi="Times New Roman" w:cs="Times New Roman"/>
          <w:sz w:val="24"/>
          <w:szCs w:val="24"/>
        </w:rPr>
        <w:t>l’Operatore Economico</w:t>
      </w:r>
      <w:r w:rsidRPr="006043DB">
        <w:rPr>
          <w:rFonts w:ascii="Times New Roman" w:hAnsi="Times New Roman" w:cs="Times New Roman"/>
          <w:sz w:val="24"/>
          <w:szCs w:val="24"/>
        </w:rPr>
        <w:t>.</w:t>
      </w:r>
    </w:p>
    <w:p w14:paraId="313896FB" w14:textId="622A1805" w:rsidR="001E474B" w:rsidRPr="006043DB" w:rsidRDefault="001E474B" w:rsidP="00C01BB0">
      <w:pPr>
        <w:pStyle w:val="Titolo1"/>
      </w:pPr>
      <w:bookmarkStart w:id="432" w:name="_Toc527984492"/>
      <w:bookmarkStart w:id="433" w:name="_Toc527984591"/>
      <w:bookmarkStart w:id="434" w:name="_Toc527984735"/>
      <w:bookmarkStart w:id="435" w:name="_Toc527984939"/>
      <w:bookmarkStart w:id="436" w:name="_Toc214974448"/>
      <w:bookmarkEnd w:id="429"/>
      <w:bookmarkEnd w:id="430"/>
      <w:bookmarkEnd w:id="431"/>
      <w:r w:rsidRPr="006043DB">
        <w:t>SUBAPPALTO</w:t>
      </w:r>
      <w:bookmarkEnd w:id="432"/>
      <w:bookmarkEnd w:id="433"/>
      <w:bookmarkEnd w:id="434"/>
      <w:bookmarkEnd w:id="435"/>
      <w:bookmarkEnd w:id="436"/>
    </w:p>
    <w:p w14:paraId="60C1324E" w14:textId="4CCF7ABC" w:rsidR="00D23630" w:rsidRDefault="00F6075C" w:rsidP="00850FCC">
      <w:pPr>
        <w:pStyle w:val="Default"/>
        <w:spacing w:after="120" w:line="276" w:lineRule="auto"/>
        <w:jc w:val="both"/>
        <w:rPr>
          <w:rFonts w:ascii="Times New Roman" w:hAnsi="Times New Roman" w:cs="Times New Roman"/>
        </w:rPr>
      </w:pPr>
      <w:r>
        <w:rPr>
          <w:rFonts w:ascii="Times New Roman" w:hAnsi="Times New Roman" w:cs="Times New Roman"/>
        </w:rPr>
        <w:t>L’Operatore Economico</w:t>
      </w:r>
      <w:r w:rsidR="0053418B" w:rsidRPr="006043DB">
        <w:rPr>
          <w:rFonts w:ascii="Times New Roman" w:hAnsi="Times New Roman" w:cs="Times New Roman"/>
        </w:rPr>
        <w:t xml:space="preserve"> </w:t>
      </w:r>
      <w:r w:rsidR="003410B6" w:rsidRPr="006043DB">
        <w:rPr>
          <w:rFonts w:ascii="Times New Roman" w:hAnsi="Times New Roman" w:cs="Times New Roman"/>
        </w:rPr>
        <w:t>indica all’atto d</w:t>
      </w:r>
      <w:r w:rsidR="00CD0B05">
        <w:rPr>
          <w:rFonts w:ascii="Times New Roman" w:hAnsi="Times New Roman" w:cs="Times New Roman"/>
        </w:rPr>
        <w:t>i sottoscrizione dell</w:t>
      </w:r>
      <w:r w:rsidR="003410B6" w:rsidRPr="006043DB">
        <w:rPr>
          <w:rFonts w:ascii="Times New Roman" w:hAnsi="Times New Roman" w:cs="Times New Roman"/>
        </w:rPr>
        <w:t>’offerta</w:t>
      </w:r>
      <w:r w:rsidR="00CD0B05">
        <w:rPr>
          <w:rFonts w:ascii="Times New Roman" w:hAnsi="Times New Roman" w:cs="Times New Roman"/>
        </w:rPr>
        <w:t>, nell’apposita sezione del DGUE,</w:t>
      </w:r>
      <w:r w:rsidR="003410B6" w:rsidRPr="006043DB">
        <w:rPr>
          <w:rFonts w:ascii="Times New Roman" w:hAnsi="Times New Roman" w:cs="Times New Roman"/>
        </w:rPr>
        <w:t xml:space="preserve"> le parti del servizio</w:t>
      </w:r>
      <w:r w:rsidR="00A143BC">
        <w:rPr>
          <w:rFonts w:ascii="Times New Roman" w:hAnsi="Times New Roman" w:cs="Times New Roman"/>
        </w:rPr>
        <w:t>/della fornitura</w:t>
      </w:r>
      <w:r w:rsidR="003410B6" w:rsidRPr="006043DB">
        <w:rPr>
          <w:rFonts w:ascii="Times New Roman" w:hAnsi="Times New Roman" w:cs="Times New Roman"/>
        </w:rPr>
        <w:t xml:space="preserve"> che intende subappaltare</w:t>
      </w:r>
      <w:r w:rsidR="003410B6" w:rsidRPr="006043DB">
        <w:rPr>
          <w:rFonts w:ascii="Times New Roman" w:hAnsi="Times New Roman" w:cs="Times New Roman"/>
          <w:i/>
        </w:rPr>
        <w:t>,</w:t>
      </w:r>
      <w:r w:rsidR="003410B6" w:rsidRPr="006043DB">
        <w:rPr>
          <w:rFonts w:ascii="Times New Roman" w:hAnsi="Times New Roman" w:cs="Times New Roman"/>
        </w:rPr>
        <w:t xml:space="preserve"> in conformità a quanto previsto dall’art. 1</w:t>
      </w:r>
      <w:r w:rsidR="00F13CA2" w:rsidRPr="006043DB">
        <w:rPr>
          <w:rFonts w:ascii="Times New Roman" w:hAnsi="Times New Roman" w:cs="Times New Roman"/>
        </w:rPr>
        <w:t>19</w:t>
      </w:r>
      <w:r w:rsidR="003410B6" w:rsidRPr="006043DB">
        <w:rPr>
          <w:rFonts w:ascii="Times New Roman" w:hAnsi="Times New Roman" w:cs="Times New Roman"/>
        </w:rPr>
        <w:t xml:space="preserve"> del Codice</w:t>
      </w:r>
      <w:r w:rsidR="00794031" w:rsidRPr="006043DB">
        <w:rPr>
          <w:rFonts w:ascii="Times New Roman" w:hAnsi="Times New Roman" w:cs="Times New Roman"/>
        </w:rPr>
        <w:t xml:space="preserve">. </w:t>
      </w:r>
      <w:r w:rsidR="003410B6" w:rsidRPr="006043DB">
        <w:rPr>
          <w:rFonts w:ascii="Times New Roman" w:hAnsi="Times New Roman" w:cs="Times New Roman"/>
          <w:b/>
          <w:bCs/>
        </w:rPr>
        <w:t>In mancanza di espressa indicazione in sede di offerta</w:t>
      </w:r>
      <w:r w:rsidR="00850FCC">
        <w:rPr>
          <w:rFonts w:ascii="Times New Roman" w:hAnsi="Times New Roman" w:cs="Times New Roman"/>
          <w:b/>
          <w:bCs/>
        </w:rPr>
        <w:t>, il subappalto è vietato</w:t>
      </w:r>
      <w:r w:rsidR="003410B6" w:rsidRPr="006043DB">
        <w:rPr>
          <w:rFonts w:ascii="Times New Roman" w:hAnsi="Times New Roman" w:cs="Times New Roman"/>
        </w:rPr>
        <w:t xml:space="preserve">. </w:t>
      </w:r>
    </w:p>
    <w:p w14:paraId="158A5402" w14:textId="4E939406" w:rsidR="0094237E" w:rsidRDefault="00223552" w:rsidP="00214888">
      <w:pPr>
        <w:pStyle w:val="Default"/>
        <w:spacing w:after="120" w:line="276" w:lineRule="auto"/>
        <w:jc w:val="both"/>
        <w:rPr>
          <w:rFonts w:ascii="Times New Roman" w:hAnsi="Times New Roman" w:cs="Times New Roman"/>
        </w:rPr>
      </w:pPr>
      <w:r w:rsidRPr="00223552">
        <w:rPr>
          <w:rFonts w:ascii="Times New Roman" w:hAnsi="Times New Roman" w:cs="Times New Roman"/>
        </w:rPr>
        <w:t>Non può essere affidata in subappalto l’integrale esecuzione delle prestazioni oggetto del contratto.</w:t>
      </w:r>
    </w:p>
    <w:p w14:paraId="1FA5F924" w14:textId="56835C2E" w:rsidR="00214888" w:rsidRPr="006043DB" w:rsidRDefault="00F01499" w:rsidP="00214888">
      <w:pPr>
        <w:pStyle w:val="Default"/>
        <w:spacing w:after="120" w:line="276" w:lineRule="auto"/>
        <w:jc w:val="both"/>
        <w:rPr>
          <w:rFonts w:ascii="Times New Roman" w:hAnsi="Times New Roman" w:cs="Times New Roman"/>
        </w:rPr>
      </w:pPr>
      <w:r w:rsidRPr="00F01499">
        <w:rPr>
          <w:rFonts w:ascii="Times New Roman" w:hAnsi="Times New Roman" w:cs="Times New Roman"/>
        </w:rPr>
        <w:t>Nella domanda di partecipazione il concorrente si impegna a subappaltare alle piccole e medie imprese una quota non inferiore al 20 per cento delle prestazioni che intende subappaltare, oppure una quota inferiore, dandone nel caso adeguata motivazione con riferimento all'oggetto, alle caratteristiche delle prestazioni o al mercato di riferimento.</w:t>
      </w:r>
      <w:r w:rsidR="00807960" w:rsidRPr="00185ECF">
        <w:rPr>
          <w:rFonts w:ascii="Times New Roman" w:hAnsi="Times New Roman" w:cs="Times New Roman"/>
        </w:rPr>
        <w:t>.</w:t>
      </w:r>
    </w:p>
    <w:p w14:paraId="3D5F1C5E" w14:textId="15F0AB08" w:rsidR="003410B6" w:rsidRPr="006043DB" w:rsidRDefault="003410B6" w:rsidP="00E64F30">
      <w:pPr>
        <w:autoSpaceDE w:val="0"/>
        <w:autoSpaceDN w:val="0"/>
        <w:adjustRightInd w:val="0"/>
        <w:spacing w:after="120" w:line="276" w:lineRule="auto"/>
        <w:jc w:val="both"/>
        <w:rPr>
          <w:rFonts w:ascii="Times New Roman" w:hAnsi="Times New Roman" w:cs="Times New Roman"/>
          <w:color w:val="000000"/>
          <w:sz w:val="24"/>
          <w:szCs w:val="24"/>
        </w:rPr>
      </w:pPr>
      <w:r w:rsidRPr="006043DB">
        <w:rPr>
          <w:rFonts w:ascii="Times New Roman" w:hAnsi="Times New Roman" w:cs="Times New Roman"/>
          <w:color w:val="000000"/>
          <w:sz w:val="24"/>
          <w:szCs w:val="24"/>
        </w:rPr>
        <w:t>Al ricorrere delle condizioni di cui all’art. 1</w:t>
      </w:r>
      <w:r w:rsidR="00CA354A" w:rsidRPr="006043DB">
        <w:rPr>
          <w:rFonts w:ascii="Times New Roman" w:hAnsi="Times New Roman" w:cs="Times New Roman"/>
          <w:color w:val="000000"/>
          <w:sz w:val="24"/>
          <w:szCs w:val="24"/>
        </w:rPr>
        <w:t>19</w:t>
      </w:r>
      <w:r w:rsidRPr="006043DB">
        <w:rPr>
          <w:rFonts w:ascii="Times New Roman" w:hAnsi="Times New Roman" w:cs="Times New Roman"/>
          <w:color w:val="000000"/>
          <w:sz w:val="24"/>
          <w:szCs w:val="24"/>
        </w:rPr>
        <w:t xml:space="preserve"> del Codice, la Stazione Appaltante provvede al rilascio dell’autorizzazione al subappalto. </w:t>
      </w:r>
    </w:p>
    <w:p w14:paraId="4E819274" w14:textId="13C5F403" w:rsidR="00794031" w:rsidRPr="006043DB" w:rsidRDefault="00794031" w:rsidP="00E64F30">
      <w:pPr>
        <w:autoSpaceDE w:val="0"/>
        <w:autoSpaceDN w:val="0"/>
        <w:adjustRightInd w:val="0"/>
        <w:spacing w:after="120" w:line="276" w:lineRule="auto"/>
        <w:jc w:val="both"/>
        <w:rPr>
          <w:rFonts w:ascii="Times New Roman" w:hAnsi="Times New Roman" w:cs="Times New Roman"/>
          <w:color w:val="000000"/>
          <w:sz w:val="24"/>
          <w:szCs w:val="24"/>
        </w:rPr>
      </w:pPr>
      <w:r w:rsidRPr="006043DB">
        <w:rPr>
          <w:rFonts w:ascii="Times New Roman" w:hAnsi="Times New Roman" w:cs="Times New Roman"/>
          <w:color w:val="000000"/>
          <w:sz w:val="24"/>
          <w:szCs w:val="24"/>
        </w:rPr>
        <w:t>L’aggiudicatario e il subappaltatore sono responsabili in solido nei confronti dell</w:t>
      </w:r>
      <w:r w:rsidR="00A23A0D" w:rsidRPr="006043DB">
        <w:rPr>
          <w:rFonts w:ascii="Times New Roman" w:hAnsi="Times New Roman" w:cs="Times New Roman"/>
          <w:color w:val="000000"/>
          <w:sz w:val="24"/>
          <w:szCs w:val="24"/>
        </w:rPr>
        <w:t xml:space="preserve">a </w:t>
      </w:r>
      <w:r w:rsidR="00BE476D">
        <w:rPr>
          <w:rFonts w:ascii="Times New Roman" w:hAnsi="Times New Roman" w:cs="Times New Roman"/>
          <w:color w:val="000000"/>
          <w:sz w:val="24"/>
          <w:szCs w:val="24"/>
        </w:rPr>
        <w:t>S</w:t>
      </w:r>
      <w:r w:rsidR="00D35973" w:rsidRPr="006043DB">
        <w:rPr>
          <w:rFonts w:ascii="Times New Roman" w:hAnsi="Times New Roman" w:cs="Times New Roman"/>
          <w:color w:val="000000"/>
          <w:sz w:val="24"/>
          <w:szCs w:val="24"/>
        </w:rPr>
        <w:t xml:space="preserve">tazione </w:t>
      </w:r>
      <w:r w:rsidR="00BE476D">
        <w:rPr>
          <w:rFonts w:ascii="Times New Roman" w:hAnsi="Times New Roman" w:cs="Times New Roman"/>
          <w:color w:val="000000"/>
          <w:sz w:val="24"/>
          <w:szCs w:val="24"/>
        </w:rPr>
        <w:t>A</w:t>
      </w:r>
      <w:r w:rsidR="00D35973" w:rsidRPr="006043DB">
        <w:rPr>
          <w:rFonts w:ascii="Times New Roman" w:hAnsi="Times New Roman" w:cs="Times New Roman"/>
          <w:color w:val="000000"/>
          <w:sz w:val="24"/>
          <w:szCs w:val="24"/>
        </w:rPr>
        <w:t>ppaltante</w:t>
      </w:r>
      <w:r w:rsidR="00212758" w:rsidRPr="006043DB">
        <w:rPr>
          <w:rFonts w:ascii="Times New Roman" w:hAnsi="Times New Roman" w:cs="Times New Roman"/>
          <w:color w:val="000000"/>
          <w:sz w:val="24"/>
          <w:szCs w:val="24"/>
        </w:rPr>
        <w:t xml:space="preserve"> </w:t>
      </w:r>
      <w:r w:rsidRPr="006043DB">
        <w:rPr>
          <w:rFonts w:ascii="Times New Roman" w:hAnsi="Times New Roman" w:cs="Times New Roman"/>
          <w:color w:val="000000"/>
          <w:sz w:val="24"/>
          <w:szCs w:val="24"/>
        </w:rPr>
        <w:t>dell’esecuzione delle prestazioni oggetto del contratto di subappalto.</w:t>
      </w:r>
    </w:p>
    <w:p w14:paraId="03E85076" w14:textId="5CD84DC0" w:rsidR="003410B6" w:rsidRDefault="003410B6" w:rsidP="00557EC4">
      <w:pPr>
        <w:pStyle w:val="Corpotesto"/>
        <w:spacing w:line="276" w:lineRule="auto"/>
        <w:jc w:val="both"/>
        <w:rPr>
          <w:rFonts w:ascii="Times New Roman" w:hAnsi="Times New Roman" w:cs="Times New Roman"/>
          <w:sz w:val="24"/>
          <w:szCs w:val="24"/>
        </w:rPr>
      </w:pPr>
      <w:r w:rsidRPr="006043DB">
        <w:rPr>
          <w:rFonts w:ascii="Times New Roman" w:hAnsi="Times New Roman" w:cs="Times New Roman"/>
          <w:color w:val="000000"/>
          <w:sz w:val="24"/>
          <w:szCs w:val="24"/>
        </w:rPr>
        <w:t>Non si configurano come attività affidate in subappalto</w:t>
      </w:r>
      <w:r w:rsidR="00CA354A" w:rsidRPr="006043DB">
        <w:rPr>
          <w:rFonts w:ascii="Times New Roman" w:hAnsi="Times New Roman" w:cs="Times New Roman"/>
          <w:color w:val="000000"/>
          <w:sz w:val="24"/>
          <w:szCs w:val="24"/>
        </w:rPr>
        <w:t>, per la loro specificità,</w:t>
      </w:r>
      <w:r w:rsidRPr="006043DB">
        <w:rPr>
          <w:rFonts w:ascii="Times New Roman" w:hAnsi="Times New Roman" w:cs="Times New Roman"/>
          <w:color w:val="000000"/>
          <w:sz w:val="24"/>
          <w:szCs w:val="24"/>
        </w:rPr>
        <w:t xml:space="preserve"> quelle di cui all’art. </w:t>
      </w:r>
      <w:r w:rsidR="00DD57B1" w:rsidRPr="006043DB">
        <w:rPr>
          <w:rFonts w:ascii="Times New Roman" w:hAnsi="Times New Roman" w:cs="Times New Roman"/>
          <w:color w:val="000000"/>
          <w:sz w:val="24"/>
          <w:szCs w:val="24"/>
        </w:rPr>
        <w:t>119,</w:t>
      </w:r>
      <w:r w:rsidRPr="006043DB">
        <w:rPr>
          <w:rFonts w:ascii="Times New Roman" w:hAnsi="Times New Roman" w:cs="Times New Roman"/>
          <w:color w:val="000000"/>
          <w:sz w:val="24"/>
          <w:szCs w:val="24"/>
        </w:rPr>
        <w:t xml:space="preserve"> comma 3, del Codice</w:t>
      </w:r>
      <w:r w:rsidRPr="006043DB">
        <w:rPr>
          <w:rFonts w:ascii="Times New Roman" w:hAnsi="Times New Roman" w:cs="Times New Roman"/>
          <w:sz w:val="24"/>
          <w:szCs w:val="24"/>
        </w:rPr>
        <w:t>.</w:t>
      </w:r>
    </w:p>
    <w:p w14:paraId="2644FFE0" w14:textId="6DADA372" w:rsidR="006839DC" w:rsidRPr="009C4E8C" w:rsidRDefault="009C4E8C" w:rsidP="00557EC4">
      <w:pPr>
        <w:pStyle w:val="Corpotesto"/>
        <w:spacing w:line="276" w:lineRule="auto"/>
        <w:jc w:val="both"/>
        <w:rPr>
          <w:rFonts w:ascii="Times New Roman" w:hAnsi="Times New Roman" w:cs="Times New Roman"/>
          <w:sz w:val="24"/>
          <w:szCs w:val="24"/>
        </w:rPr>
      </w:pPr>
      <w:r w:rsidRPr="009C4E8C">
        <w:rPr>
          <w:rFonts w:ascii="Times New Roman" w:hAnsi="Times New Roman" w:cs="Times New Roman"/>
          <w:b/>
          <w:sz w:val="24"/>
          <w:szCs w:val="24"/>
        </w:rPr>
        <w:t>L'affidatario corrisponde i costi della sicurezza e della manodopera</w:t>
      </w:r>
      <w:r w:rsidRPr="009C4E8C">
        <w:rPr>
          <w:rFonts w:ascii="Times New Roman" w:hAnsi="Times New Roman" w:cs="Times New Roman"/>
          <w:sz w:val="24"/>
          <w:szCs w:val="24"/>
        </w:rPr>
        <w:t xml:space="preserve">, relativi alle prestazioni affidate in subappalto, </w:t>
      </w:r>
      <w:r w:rsidRPr="009C4E8C">
        <w:rPr>
          <w:rFonts w:ascii="Times New Roman" w:hAnsi="Times New Roman" w:cs="Times New Roman"/>
          <w:b/>
          <w:sz w:val="24"/>
          <w:szCs w:val="24"/>
        </w:rPr>
        <w:t>alle imprese subappaltatrici senza alcun ribasso</w:t>
      </w:r>
      <w:r w:rsidRPr="009C4E8C">
        <w:rPr>
          <w:rFonts w:ascii="Times New Roman" w:hAnsi="Times New Roman" w:cs="Times New Roman"/>
          <w:sz w:val="24"/>
          <w:szCs w:val="24"/>
        </w:rPr>
        <w:t xml:space="preserve">; </w:t>
      </w:r>
      <w:r w:rsidRPr="009C4E8C">
        <w:rPr>
          <w:rFonts w:ascii="Times New Roman" w:hAnsi="Times New Roman" w:cs="Times New Roman"/>
          <w:b/>
          <w:sz w:val="24"/>
          <w:szCs w:val="24"/>
        </w:rPr>
        <w:t xml:space="preserve">la </w:t>
      </w:r>
      <w:r>
        <w:rPr>
          <w:rFonts w:ascii="Times New Roman" w:hAnsi="Times New Roman" w:cs="Times New Roman"/>
          <w:b/>
          <w:sz w:val="24"/>
          <w:szCs w:val="24"/>
        </w:rPr>
        <w:t>S</w:t>
      </w:r>
      <w:r w:rsidRPr="009C4E8C">
        <w:rPr>
          <w:rFonts w:ascii="Times New Roman" w:hAnsi="Times New Roman" w:cs="Times New Roman"/>
          <w:b/>
          <w:sz w:val="24"/>
          <w:szCs w:val="24"/>
        </w:rPr>
        <w:t xml:space="preserve">tazione </w:t>
      </w:r>
      <w:r>
        <w:rPr>
          <w:rFonts w:ascii="Times New Roman" w:hAnsi="Times New Roman" w:cs="Times New Roman"/>
          <w:b/>
          <w:sz w:val="24"/>
          <w:szCs w:val="24"/>
        </w:rPr>
        <w:t>A</w:t>
      </w:r>
      <w:r w:rsidRPr="009C4E8C">
        <w:rPr>
          <w:rFonts w:ascii="Times New Roman" w:hAnsi="Times New Roman" w:cs="Times New Roman"/>
          <w:b/>
          <w:sz w:val="24"/>
          <w:szCs w:val="24"/>
        </w:rPr>
        <w:t>ppaltante</w:t>
      </w:r>
      <w:r w:rsidRPr="009C4E8C">
        <w:rPr>
          <w:rFonts w:ascii="Times New Roman" w:hAnsi="Times New Roman" w:cs="Times New Roman"/>
          <w:sz w:val="24"/>
          <w:szCs w:val="24"/>
        </w:rPr>
        <w:t xml:space="preserve">, sentito il direttore dei lavori, il coordinatore della sicurezza in fase di esecuzione oppure il direttore dell'esecuzione, </w:t>
      </w:r>
      <w:r w:rsidRPr="009C4E8C">
        <w:rPr>
          <w:rFonts w:ascii="Times New Roman" w:hAnsi="Times New Roman" w:cs="Times New Roman"/>
          <w:b/>
          <w:sz w:val="24"/>
          <w:szCs w:val="24"/>
        </w:rPr>
        <w:t>provvede alla verifica dell'effettiva applicazione</w:t>
      </w:r>
      <w:r w:rsidRPr="009C4E8C">
        <w:rPr>
          <w:rFonts w:ascii="Times New Roman" w:hAnsi="Times New Roman" w:cs="Times New Roman"/>
          <w:sz w:val="24"/>
          <w:szCs w:val="24"/>
        </w:rPr>
        <w:t xml:space="preserve"> della pre</w:t>
      </w:r>
      <w:r w:rsidR="00CF084B">
        <w:rPr>
          <w:rFonts w:ascii="Times New Roman" w:hAnsi="Times New Roman" w:cs="Times New Roman"/>
          <w:sz w:val="24"/>
          <w:szCs w:val="24"/>
        </w:rPr>
        <w:t>detta</w:t>
      </w:r>
      <w:r w:rsidRPr="009C4E8C">
        <w:rPr>
          <w:rFonts w:ascii="Times New Roman" w:hAnsi="Times New Roman" w:cs="Times New Roman"/>
          <w:sz w:val="24"/>
          <w:szCs w:val="24"/>
        </w:rPr>
        <w:t xml:space="preserve"> disposizione.</w:t>
      </w:r>
    </w:p>
    <w:p w14:paraId="1283DBDE" w14:textId="77777777" w:rsidR="009C4E8C" w:rsidRDefault="009C4E8C" w:rsidP="00557EC4">
      <w:pPr>
        <w:pStyle w:val="Corpotesto"/>
        <w:spacing w:line="276" w:lineRule="auto"/>
        <w:jc w:val="both"/>
        <w:rPr>
          <w:rFonts w:ascii="Times New Roman" w:hAnsi="Times New Roman" w:cs="Times New Roman"/>
          <w:sz w:val="24"/>
          <w:szCs w:val="24"/>
        </w:rPr>
      </w:pPr>
      <w:r w:rsidRPr="009C4E8C">
        <w:rPr>
          <w:rFonts w:ascii="Times New Roman" w:hAnsi="Times New Roman" w:cs="Times New Roman"/>
          <w:sz w:val="24"/>
          <w:szCs w:val="24"/>
        </w:rPr>
        <w:t>L'affidatario è solidalmente responsabile con il subappaltatore degli adempimenti, da parte di quest’ultimo, degli obblighi di sicurezza previsti dalla normativa vigente.</w:t>
      </w:r>
    </w:p>
    <w:p w14:paraId="19F7BBFD" w14:textId="3DA0ECFD" w:rsidR="00754C57" w:rsidRDefault="0065035D" w:rsidP="008B7471">
      <w:pPr>
        <w:pStyle w:val="Corpotesto"/>
        <w:spacing w:line="276" w:lineRule="auto"/>
        <w:jc w:val="both"/>
        <w:rPr>
          <w:rFonts w:ascii="Times New Roman" w:hAnsi="Times New Roman" w:cs="Times New Roman"/>
          <w:sz w:val="24"/>
          <w:szCs w:val="24"/>
        </w:rPr>
      </w:pPr>
      <w:r>
        <w:rPr>
          <w:rFonts w:ascii="Times New Roman" w:hAnsi="Times New Roman" w:cs="Times New Roman"/>
          <w:sz w:val="24"/>
          <w:szCs w:val="24"/>
        </w:rPr>
        <w:t xml:space="preserve">Le previsioni di cui al presente paragrafo si applicano anche </w:t>
      </w:r>
      <w:r w:rsidR="003567AF">
        <w:rPr>
          <w:rFonts w:ascii="Times New Roman" w:hAnsi="Times New Roman" w:cs="Times New Roman"/>
          <w:sz w:val="24"/>
          <w:szCs w:val="24"/>
        </w:rPr>
        <w:t>nel caso in cui le prestazioni affidate in subappalto siano oggetto di ulteriore subappalto.</w:t>
      </w:r>
    </w:p>
    <w:p w14:paraId="7199095B" w14:textId="37B4B3C7" w:rsidR="00172795" w:rsidRPr="006043DB" w:rsidRDefault="00172795" w:rsidP="00C01BB0">
      <w:pPr>
        <w:pStyle w:val="Titolo1"/>
      </w:pPr>
      <w:bookmarkStart w:id="437" w:name="_Ref527976093"/>
      <w:bookmarkStart w:id="438" w:name="_Toc527984493"/>
      <w:bookmarkStart w:id="439" w:name="_Toc527984592"/>
      <w:bookmarkStart w:id="440" w:name="_Toc527984736"/>
      <w:bookmarkStart w:id="441" w:name="_Toc527984940"/>
      <w:bookmarkStart w:id="442" w:name="_Toc214974449"/>
      <w:r w:rsidRPr="006043DB">
        <w:t>GARANZIA PROVVISORIA</w:t>
      </w:r>
      <w:bookmarkEnd w:id="437"/>
      <w:bookmarkEnd w:id="438"/>
      <w:bookmarkEnd w:id="439"/>
      <w:bookmarkEnd w:id="440"/>
      <w:bookmarkEnd w:id="441"/>
      <w:bookmarkEnd w:id="442"/>
    </w:p>
    <w:p w14:paraId="545B0E89" w14:textId="3C90D779" w:rsidR="00CF5D3B" w:rsidRDefault="00172795" w:rsidP="008613DE">
      <w:pPr>
        <w:suppressAutoHyphens/>
        <w:spacing w:after="120" w:line="276" w:lineRule="auto"/>
        <w:jc w:val="both"/>
        <w:rPr>
          <w:rFonts w:ascii="Times New Roman" w:hAnsi="Times New Roman" w:cs="Times New Roman"/>
          <w:sz w:val="24"/>
          <w:szCs w:val="24"/>
        </w:rPr>
      </w:pPr>
      <w:r w:rsidRPr="006043DB">
        <w:rPr>
          <w:rFonts w:ascii="Times New Roman" w:eastAsia="Times New Roman" w:hAnsi="Times New Roman" w:cs="Times New Roman"/>
          <w:sz w:val="24"/>
          <w:szCs w:val="24"/>
          <w:lang w:eastAsia="ar-SA"/>
        </w:rPr>
        <w:t>L’Offerta</w:t>
      </w:r>
      <w:r w:rsidRPr="006043DB" w:rsidDel="009D7D4D">
        <w:rPr>
          <w:rFonts w:ascii="Times New Roman" w:eastAsia="Times New Roman" w:hAnsi="Times New Roman" w:cs="Times New Roman"/>
          <w:sz w:val="24"/>
          <w:szCs w:val="24"/>
          <w:lang w:eastAsia="ar-SA"/>
        </w:rPr>
        <w:t xml:space="preserve"> </w:t>
      </w:r>
      <w:r w:rsidRPr="006043DB">
        <w:rPr>
          <w:rFonts w:ascii="Times New Roman" w:eastAsia="Times New Roman" w:hAnsi="Times New Roman" w:cs="Times New Roman"/>
          <w:sz w:val="24"/>
          <w:szCs w:val="24"/>
          <w:lang w:eastAsia="ar-SA"/>
        </w:rPr>
        <w:t>deve essere corredata</w:t>
      </w:r>
      <w:r w:rsidR="00FD26FB">
        <w:rPr>
          <w:rFonts w:ascii="Times New Roman" w:eastAsia="Times New Roman" w:hAnsi="Times New Roman" w:cs="Times New Roman"/>
          <w:sz w:val="24"/>
          <w:szCs w:val="24"/>
          <w:lang w:eastAsia="ar-SA"/>
        </w:rPr>
        <w:t xml:space="preserve">, </w:t>
      </w:r>
      <w:r w:rsidR="009D7D4D">
        <w:rPr>
          <w:rFonts w:ascii="Times New Roman" w:eastAsia="Times New Roman" w:hAnsi="Times New Roman" w:cs="Times New Roman"/>
          <w:sz w:val="24"/>
          <w:szCs w:val="24"/>
          <w:lang w:eastAsia="ar-SA"/>
        </w:rPr>
        <w:t xml:space="preserve">a </w:t>
      </w:r>
      <w:r w:rsidR="00FD26FB">
        <w:rPr>
          <w:rFonts w:ascii="Times New Roman" w:eastAsia="Times New Roman" w:hAnsi="Times New Roman" w:cs="Times New Roman"/>
          <w:b/>
          <w:bCs/>
          <w:sz w:val="24"/>
          <w:szCs w:val="24"/>
          <w:lang w:eastAsia="ar-SA"/>
        </w:rPr>
        <w:t>pena esclusione,</w:t>
      </w:r>
      <w:r w:rsidRPr="006043DB">
        <w:rPr>
          <w:rFonts w:ascii="Times New Roman" w:eastAsia="Times New Roman" w:hAnsi="Times New Roman" w:cs="Times New Roman"/>
          <w:sz w:val="24"/>
          <w:szCs w:val="24"/>
          <w:lang w:eastAsia="ar-SA"/>
        </w:rPr>
        <w:t xml:space="preserve"> da</w:t>
      </w:r>
      <w:r w:rsidR="0097797C" w:rsidRPr="006043DB">
        <w:rPr>
          <w:rFonts w:ascii="Times New Roman" w:hAnsi="Times New Roman" w:cs="Times New Roman"/>
          <w:b/>
          <w:sz w:val="24"/>
          <w:szCs w:val="24"/>
        </w:rPr>
        <w:t xml:space="preserve"> </w:t>
      </w:r>
      <w:r w:rsidR="0054007C" w:rsidRPr="006043DB">
        <w:rPr>
          <w:rFonts w:ascii="Times New Roman" w:hAnsi="Times New Roman" w:cs="Times New Roman"/>
          <w:b/>
          <w:sz w:val="24"/>
          <w:szCs w:val="24"/>
        </w:rPr>
        <w:t>una garanzia provvisoria</w:t>
      </w:r>
      <w:r w:rsidR="007711A8">
        <w:rPr>
          <w:rFonts w:ascii="Times New Roman" w:hAnsi="Times New Roman" w:cs="Times New Roman"/>
          <w:b/>
          <w:sz w:val="24"/>
          <w:szCs w:val="24"/>
        </w:rPr>
        <w:t xml:space="preserve"> (</w:t>
      </w:r>
      <w:r w:rsidR="007711A8" w:rsidRPr="007711A8">
        <w:rPr>
          <w:rFonts w:ascii="Times New Roman" w:hAnsi="Times New Roman" w:cs="Times New Roman"/>
          <w:bCs/>
          <w:sz w:val="24"/>
          <w:szCs w:val="24"/>
          <w:u w:val="single"/>
        </w:rPr>
        <w:t>intestata ad AreACom</w:t>
      </w:r>
      <w:r w:rsidR="007711A8">
        <w:rPr>
          <w:rFonts w:ascii="Times New Roman" w:hAnsi="Times New Roman" w:cs="Times New Roman"/>
          <w:b/>
          <w:sz w:val="24"/>
          <w:szCs w:val="24"/>
        </w:rPr>
        <w:t>)</w:t>
      </w:r>
      <w:r w:rsidR="0054007C" w:rsidRPr="006043DB">
        <w:rPr>
          <w:rFonts w:ascii="Times New Roman" w:hAnsi="Times New Roman" w:cs="Times New Roman"/>
          <w:b/>
          <w:sz w:val="24"/>
          <w:szCs w:val="24"/>
        </w:rPr>
        <w:t xml:space="preserve">, </w:t>
      </w:r>
      <w:r w:rsidR="0054007C" w:rsidRPr="006043DB">
        <w:rPr>
          <w:rFonts w:ascii="Times New Roman" w:hAnsi="Times New Roman" w:cs="Times New Roman"/>
          <w:sz w:val="24"/>
          <w:szCs w:val="24"/>
        </w:rPr>
        <w:t xml:space="preserve">ai sensi dall’art. </w:t>
      </w:r>
      <w:r w:rsidR="00EA41D7" w:rsidRPr="006043DB">
        <w:rPr>
          <w:rFonts w:ascii="Times New Roman" w:hAnsi="Times New Roman" w:cs="Times New Roman"/>
          <w:sz w:val="24"/>
          <w:szCs w:val="24"/>
        </w:rPr>
        <w:t>106, comma 1</w:t>
      </w:r>
      <w:r w:rsidR="0054007C" w:rsidRPr="006043DB">
        <w:rPr>
          <w:rFonts w:ascii="Times New Roman" w:hAnsi="Times New Roman" w:cs="Times New Roman"/>
          <w:sz w:val="24"/>
          <w:szCs w:val="24"/>
        </w:rPr>
        <w:t xml:space="preserve"> del Codice, pari al 2% (due per cento) dell’importo</w:t>
      </w:r>
      <w:r w:rsidR="004247D8">
        <w:rPr>
          <w:rFonts w:ascii="Times New Roman" w:hAnsi="Times New Roman" w:cs="Times New Roman"/>
          <w:sz w:val="24"/>
          <w:szCs w:val="24"/>
        </w:rPr>
        <w:t xml:space="preserve"> complessivo</w:t>
      </w:r>
      <w:r w:rsidR="001C5B13">
        <w:rPr>
          <w:rFonts w:ascii="Times New Roman" w:hAnsi="Times New Roman" w:cs="Times New Roman"/>
          <w:sz w:val="24"/>
          <w:szCs w:val="24"/>
        </w:rPr>
        <w:t xml:space="preserve"> che include anche eventuali opzioni e/o proroghe</w:t>
      </w:r>
      <w:r w:rsidR="009D7D4D">
        <w:rPr>
          <w:rFonts w:ascii="Times New Roman" w:hAnsi="Times New Roman" w:cs="Times New Roman"/>
          <w:sz w:val="24"/>
          <w:szCs w:val="24"/>
        </w:rPr>
        <w:t xml:space="preserve"> </w:t>
      </w:r>
      <w:r w:rsidR="00E96458">
        <w:rPr>
          <w:rFonts w:ascii="Times New Roman" w:hAnsi="Times New Roman" w:cs="Times New Roman"/>
          <w:sz w:val="24"/>
          <w:szCs w:val="24"/>
        </w:rPr>
        <w:t>del lotto per cui si presenta offerta</w:t>
      </w:r>
      <w:r w:rsidR="0054007C" w:rsidRPr="006043DB">
        <w:rPr>
          <w:rFonts w:ascii="Times New Roman" w:hAnsi="Times New Roman" w:cs="Times New Roman"/>
          <w:sz w:val="24"/>
          <w:szCs w:val="24"/>
        </w:rPr>
        <w:t xml:space="preserve">, come indicato al precedente paragrafo </w:t>
      </w:r>
      <w:r w:rsidR="00E96458">
        <w:rPr>
          <w:rFonts w:ascii="Times New Roman" w:hAnsi="Times New Roman" w:cs="Times New Roman"/>
          <w:sz w:val="24"/>
          <w:szCs w:val="24"/>
        </w:rPr>
        <w:t>4</w:t>
      </w:r>
      <w:r w:rsidR="008B7471">
        <w:rPr>
          <w:rFonts w:ascii="Times New Roman" w:hAnsi="Times New Roman" w:cs="Times New Roman"/>
          <w:sz w:val="24"/>
          <w:szCs w:val="24"/>
        </w:rPr>
        <w:t>.2</w:t>
      </w:r>
      <w:r w:rsidR="00E96458">
        <w:rPr>
          <w:rFonts w:ascii="Times New Roman" w:hAnsi="Times New Roman" w:cs="Times New Roman"/>
          <w:sz w:val="24"/>
          <w:szCs w:val="24"/>
        </w:rPr>
        <w:t xml:space="preserve"> </w:t>
      </w:r>
      <w:r w:rsidR="0054007C" w:rsidRPr="006043DB">
        <w:rPr>
          <w:rFonts w:ascii="Times New Roman" w:hAnsi="Times New Roman" w:cs="Times New Roman"/>
          <w:sz w:val="24"/>
          <w:szCs w:val="24"/>
        </w:rPr>
        <w:t xml:space="preserve">del </w:t>
      </w:r>
      <w:r w:rsidR="00E96458">
        <w:rPr>
          <w:rFonts w:ascii="Times New Roman" w:hAnsi="Times New Roman" w:cs="Times New Roman"/>
          <w:sz w:val="24"/>
          <w:szCs w:val="24"/>
        </w:rPr>
        <w:t xml:space="preserve">presente </w:t>
      </w:r>
      <w:r w:rsidR="0054007C" w:rsidRPr="006043DB">
        <w:rPr>
          <w:rFonts w:ascii="Times New Roman" w:hAnsi="Times New Roman" w:cs="Times New Roman"/>
          <w:sz w:val="24"/>
          <w:szCs w:val="24"/>
        </w:rPr>
        <w:t>Disciplinare</w:t>
      </w:r>
      <w:r w:rsidR="002E6DCB">
        <w:rPr>
          <w:rFonts w:ascii="Times New Roman" w:hAnsi="Times New Roman" w:cs="Times New Roman"/>
          <w:sz w:val="24"/>
          <w:szCs w:val="24"/>
        </w:rPr>
        <w:t xml:space="preserve">, costituita in data certa anteriore al termine </w:t>
      </w:r>
      <w:r w:rsidR="002E6DCB">
        <w:rPr>
          <w:rFonts w:ascii="Times New Roman" w:hAnsi="Times New Roman" w:cs="Times New Roman"/>
          <w:sz w:val="24"/>
          <w:szCs w:val="24"/>
        </w:rPr>
        <w:lastRenderedPageBreak/>
        <w:t>di presentazione delle offerte, resa a favore della presente stazione appaltante e sottoscritta da un soggetto legittimato a rilasciare garanzia ed ad impegnare il concorrente.</w:t>
      </w:r>
    </w:p>
    <w:p w14:paraId="34B700E1" w14:textId="4FF94499" w:rsidR="00EC595F" w:rsidRPr="006043DB" w:rsidRDefault="00CF5D3B" w:rsidP="002C6D8C">
      <w:pPr>
        <w:suppressAutoHyphens/>
        <w:spacing w:after="120" w:line="276" w:lineRule="auto"/>
        <w:jc w:val="both"/>
        <w:rPr>
          <w:rFonts w:ascii="Times New Roman" w:eastAsia="Times New Roman" w:hAnsi="Times New Roman" w:cs="Times New Roman"/>
          <w:sz w:val="24"/>
          <w:szCs w:val="24"/>
          <w:lang w:eastAsia="ar-SA"/>
        </w:rPr>
      </w:pPr>
      <w:r>
        <w:rPr>
          <w:rFonts w:ascii="Times New Roman" w:hAnsi="Times New Roman" w:cs="Times New Roman"/>
          <w:sz w:val="24"/>
          <w:szCs w:val="24"/>
        </w:rPr>
        <w:t>Ai fini della definizione dell’importo della garanzia, s</w:t>
      </w:r>
      <w:r w:rsidR="006D16DB" w:rsidRPr="006043DB">
        <w:rPr>
          <w:rFonts w:ascii="Times New Roman" w:hAnsi="Times New Roman" w:cs="Times New Roman"/>
          <w:sz w:val="24"/>
          <w:szCs w:val="24"/>
        </w:rPr>
        <w:t xml:space="preserve">i applicano le riduzioni di cui all’art. </w:t>
      </w:r>
      <w:r w:rsidR="00356A65" w:rsidRPr="006043DB">
        <w:rPr>
          <w:rFonts w:ascii="Times New Roman" w:hAnsi="Times New Roman" w:cs="Times New Roman"/>
          <w:sz w:val="24"/>
          <w:szCs w:val="24"/>
        </w:rPr>
        <w:t>106</w:t>
      </w:r>
      <w:r w:rsidR="006D16DB" w:rsidRPr="006043DB">
        <w:rPr>
          <w:rFonts w:ascii="Times New Roman" w:hAnsi="Times New Roman" w:cs="Times New Roman"/>
          <w:sz w:val="24"/>
          <w:szCs w:val="24"/>
        </w:rPr>
        <w:t xml:space="preserve">, comma </w:t>
      </w:r>
      <w:r w:rsidR="00356A65" w:rsidRPr="006043DB">
        <w:rPr>
          <w:rFonts w:ascii="Times New Roman" w:hAnsi="Times New Roman" w:cs="Times New Roman"/>
          <w:sz w:val="24"/>
          <w:szCs w:val="24"/>
        </w:rPr>
        <w:t>8</w:t>
      </w:r>
      <w:r w:rsidR="006D16DB" w:rsidRPr="006043DB">
        <w:rPr>
          <w:rFonts w:ascii="Times New Roman" w:hAnsi="Times New Roman" w:cs="Times New Roman"/>
          <w:sz w:val="24"/>
          <w:szCs w:val="24"/>
        </w:rPr>
        <w:t xml:space="preserve"> del Codice</w:t>
      </w:r>
      <w:r w:rsidR="00EC595F">
        <w:rPr>
          <w:rFonts w:ascii="Times New Roman" w:eastAsia="Times New Roman" w:hAnsi="Times New Roman" w:cs="Times New Roman"/>
          <w:sz w:val="24"/>
          <w:szCs w:val="24"/>
          <w:lang w:eastAsia="ar-SA"/>
        </w:rPr>
        <w:t xml:space="preserve"> come</w:t>
      </w:r>
      <w:r w:rsidR="00EC595F" w:rsidRPr="006043DB" w:rsidDel="00EC595F">
        <w:rPr>
          <w:rFonts w:ascii="Times New Roman" w:eastAsia="Times New Roman" w:hAnsi="Times New Roman" w:cs="Times New Roman"/>
          <w:sz w:val="24"/>
          <w:szCs w:val="24"/>
          <w:lang w:eastAsia="ar-SA"/>
        </w:rPr>
        <w:t xml:space="preserve"> </w:t>
      </w:r>
      <w:r w:rsidR="00EC595F" w:rsidRPr="006043DB">
        <w:rPr>
          <w:rFonts w:ascii="Times New Roman" w:eastAsia="Times New Roman" w:hAnsi="Times New Roman" w:cs="Times New Roman"/>
          <w:sz w:val="24"/>
          <w:szCs w:val="24"/>
          <w:lang w:eastAsia="ar-SA"/>
        </w:rPr>
        <w:t>di seguito indicat</w:t>
      </w:r>
      <w:r w:rsidR="00EC595F">
        <w:rPr>
          <w:rFonts w:ascii="Times New Roman" w:eastAsia="Times New Roman" w:hAnsi="Times New Roman" w:cs="Times New Roman"/>
          <w:sz w:val="24"/>
          <w:szCs w:val="24"/>
          <w:lang w:eastAsia="ar-SA"/>
        </w:rPr>
        <w:t>o:</w:t>
      </w:r>
    </w:p>
    <w:p w14:paraId="6BA97C25" w14:textId="3734FB48" w:rsidR="00EC595F" w:rsidRDefault="00EC595F" w:rsidP="00D77A61">
      <w:pPr>
        <w:pStyle w:val="Paragrafoelenco"/>
        <w:numPr>
          <w:ilvl w:val="0"/>
          <w:numId w:val="35"/>
        </w:numPr>
        <w:spacing w:after="120"/>
        <w:contextualSpacing w:val="0"/>
        <w:jc w:val="both"/>
        <w:rPr>
          <w:rFonts w:ascii="Times New Roman" w:eastAsia="Times New Roman" w:hAnsi="Times New Roman" w:cs="Times New Roman"/>
          <w:sz w:val="24"/>
          <w:szCs w:val="24"/>
          <w:lang w:eastAsia="ar-SA"/>
        </w:rPr>
      </w:pPr>
      <w:r>
        <w:rPr>
          <w:rFonts w:ascii="Times New Roman" w:eastAsia="Times New Roman" w:hAnsi="Times New Roman" w:cs="Times New Roman"/>
          <w:sz w:val="24"/>
          <w:szCs w:val="24"/>
          <w:lang w:eastAsia="ar-SA"/>
        </w:rPr>
        <w:t>r</w:t>
      </w:r>
      <w:r w:rsidRPr="006043DB">
        <w:rPr>
          <w:rFonts w:ascii="Times New Roman" w:eastAsia="Times New Roman" w:hAnsi="Times New Roman" w:cs="Times New Roman"/>
          <w:sz w:val="24"/>
          <w:szCs w:val="24"/>
          <w:lang w:eastAsia="ar-SA"/>
        </w:rPr>
        <w:t>iduzione del 30% in caso di possesso della certificazione di qualità conforme alle norme europee della serie UNI CEI ISO 9000. In caso di partecipazione in forma associata, la riduzione si ottiene:</w:t>
      </w:r>
    </w:p>
    <w:p w14:paraId="600C916C" w14:textId="77777777" w:rsidR="00EC595F" w:rsidRDefault="00EC595F" w:rsidP="00D77A61">
      <w:pPr>
        <w:pStyle w:val="Paragrafoelenco"/>
        <w:numPr>
          <w:ilvl w:val="0"/>
          <w:numId w:val="19"/>
        </w:numPr>
        <w:spacing w:after="120"/>
        <w:contextualSpacing w:val="0"/>
        <w:jc w:val="both"/>
        <w:rPr>
          <w:rFonts w:ascii="Times New Roman" w:eastAsia="Times New Roman" w:hAnsi="Times New Roman" w:cs="Times New Roman"/>
          <w:sz w:val="24"/>
          <w:szCs w:val="24"/>
          <w:lang w:eastAsia="ar-SA"/>
        </w:rPr>
      </w:pPr>
      <w:r w:rsidRPr="00ED6B75">
        <w:rPr>
          <w:rFonts w:ascii="Times New Roman" w:eastAsia="Times New Roman" w:hAnsi="Times New Roman" w:cs="Times New Roman"/>
          <w:sz w:val="24"/>
          <w:szCs w:val="24"/>
          <w:lang w:eastAsia="ar-SA"/>
        </w:rPr>
        <w:t>per i soggetti di cui all’art</w:t>
      </w:r>
      <w:r>
        <w:rPr>
          <w:rFonts w:ascii="Times New Roman" w:eastAsia="Times New Roman" w:hAnsi="Times New Roman" w:cs="Times New Roman"/>
          <w:sz w:val="24"/>
          <w:szCs w:val="24"/>
          <w:lang w:eastAsia="ar-SA"/>
        </w:rPr>
        <w:t>.</w:t>
      </w:r>
      <w:r w:rsidRPr="00ED6B75">
        <w:rPr>
          <w:rFonts w:ascii="Times New Roman" w:eastAsia="Times New Roman" w:hAnsi="Times New Roman" w:cs="Times New Roman"/>
          <w:sz w:val="24"/>
          <w:szCs w:val="24"/>
          <w:lang w:eastAsia="ar-SA"/>
        </w:rPr>
        <w:t xml:space="preserve"> 65, comma 2, lettere e), f), g), h) del Codice solo se tutti soggetti che costituiscono il raggruppamento, consorzio ordinario o GEIE, o tutte le imprese retiste che partecipano alla gara siano in possesso della certificazione;</w:t>
      </w:r>
    </w:p>
    <w:p w14:paraId="5D33D159" w14:textId="77777777" w:rsidR="00EC595F" w:rsidRPr="00ED6B75" w:rsidRDefault="00EC595F" w:rsidP="00D77A61">
      <w:pPr>
        <w:pStyle w:val="Paragrafoelenco"/>
        <w:numPr>
          <w:ilvl w:val="0"/>
          <w:numId w:val="19"/>
        </w:numPr>
        <w:spacing w:after="120"/>
        <w:contextualSpacing w:val="0"/>
        <w:jc w:val="both"/>
        <w:rPr>
          <w:rFonts w:ascii="Times New Roman" w:eastAsia="Times New Roman" w:hAnsi="Times New Roman" w:cs="Times New Roman"/>
          <w:sz w:val="24"/>
          <w:szCs w:val="24"/>
          <w:lang w:eastAsia="ar-SA"/>
        </w:rPr>
      </w:pPr>
      <w:r w:rsidRPr="00ED6B75">
        <w:rPr>
          <w:rFonts w:ascii="Times New Roman" w:eastAsia="Times New Roman" w:hAnsi="Times New Roman" w:cs="Times New Roman"/>
          <w:sz w:val="24"/>
          <w:szCs w:val="24"/>
          <w:lang w:eastAsia="ar-SA"/>
        </w:rPr>
        <w:t>per i consorzi di cui all’art</w:t>
      </w:r>
      <w:r>
        <w:rPr>
          <w:rFonts w:ascii="Times New Roman" w:eastAsia="Times New Roman" w:hAnsi="Times New Roman" w:cs="Times New Roman"/>
          <w:sz w:val="24"/>
          <w:szCs w:val="24"/>
          <w:lang w:eastAsia="ar-SA"/>
        </w:rPr>
        <w:t>.</w:t>
      </w:r>
      <w:r w:rsidRPr="00ED6B75">
        <w:rPr>
          <w:rFonts w:ascii="Times New Roman" w:eastAsia="Times New Roman" w:hAnsi="Times New Roman" w:cs="Times New Roman"/>
          <w:sz w:val="24"/>
          <w:szCs w:val="24"/>
          <w:lang w:eastAsia="ar-SA"/>
        </w:rPr>
        <w:t xml:space="preserve"> 65, comma 2, lettere b), c), d) del Codice, s</w:t>
      </w:r>
      <w:r w:rsidRPr="00ED6B75">
        <w:rPr>
          <w:rFonts w:ascii="Times New Roman" w:eastAsia="Times New Roman" w:hAnsi="Times New Roman" w:cs="Times New Roman"/>
          <w:bCs/>
          <w:sz w:val="24"/>
          <w:szCs w:val="24"/>
          <w:lang w:eastAsia="ar-SA"/>
        </w:rPr>
        <w:t>e il Consorzio ha dichiarato in fase di offerta che intende eseguire con risorse proprie, solo se il Consorzio possiede la predetta certificazione;  se  il Consorzio ha indicato in fase di offerta che intende assegnare</w:t>
      </w:r>
      <w:r w:rsidRPr="00ED6B75">
        <w:rPr>
          <w:rFonts w:ascii="Times New Roman" w:eastAsia="Times New Roman" w:hAnsi="Times New Roman" w:cs="Times New Roman"/>
          <w:sz w:val="24"/>
          <w:szCs w:val="24"/>
          <w:lang w:eastAsia="ar-SA"/>
        </w:rPr>
        <w:t xml:space="preserve"> parte delle prestazioni a una o più consorziate individuate nell’offerta, solo se sia il Consorzio sia la consorziata designata posseggono la predetta certificazione, o in alternativa,</w:t>
      </w:r>
      <w:r w:rsidRPr="00ED6B75">
        <w:rPr>
          <w:rFonts w:ascii="Times New Roman" w:eastAsia="Times New Roman" w:hAnsi="Times New Roman" w:cs="Times New Roman"/>
          <w:i/>
          <w:sz w:val="24"/>
          <w:szCs w:val="24"/>
          <w:lang w:eastAsia="ar-SA"/>
        </w:rPr>
        <w:t xml:space="preserve"> </w:t>
      </w:r>
      <w:r w:rsidRPr="00ED6B75">
        <w:rPr>
          <w:rFonts w:ascii="Times New Roman" w:eastAsia="Times New Roman" w:hAnsi="Times New Roman" w:cs="Times New Roman"/>
          <w:sz w:val="24"/>
          <w:szCs w:val="24"/>
          <w:lang w:eastAsia="ar-SA"/>
        </w:rPr>
        <w:t xml:space="preserve">se il solo Consorzio possiede la predetta certificazione e l’ambito di certificazione del suo sistema gestionale include la verifica che l’erogazione della prestazione da parte della consorziata rispetti gli standard fissati dalla certificazione. </w:t>
      </w:r>
    </w:p>
    <w:p w14:paraId="27F31980" w14:textId="70746293" w:rsidR="00EC595F" w:rsidRPr="006043DB" w:rsidRDefault="00EC595F" w:rsidP="00D77A61">
      <w:pPr>
        <w:pStyle w:val="Paragrafoelenco"/>
        <w:numPr>
          <w:ilvl w:val="0"/>
          <w:numId w:val="35"/>
        </w:numPr>
        <w:spacing w:after="120"/>
        <w:contextualSpacing w:val="0"/>
        <w:jc w:val="both"/>
        <w:rPr>
          <w:rFonts w:ascii="Times New Roman" w:eastAsia="Times New Roman" w:hAnsi="Times New Roman" w:cs="Times New Roman"/>
          <w:sz w:val="24"/>
          <w:szCs w:val="24"/>
          <w:lang w:eastAsia="ar-SA"/>
        </w:rPr>
      </w:pPr>
      <w:r>
        <w:rPr>
          <w:rFonts w:ascii="Times New Roman" w:eastAsia="Times New Roman" w:hAnsi="Times New Roman" w:cs="Times New Roman"/>
          <w:sz w:val="24"/>
          <w:szCs w:val="24"/>
          <w:lang w:eastAsia="ar-SA"/>
        </w:rPr>
        <w:t>r</w:t>
      </w:r>
      <w:r w:rsidRPr="006043DB">
        <w:rPr>
          <w:rFonts w:ascii="Times New Roman" w:eastAsia="Times New Roman" w:hAnsi="Times New Roman" w:cs="Times New Roman"/>
          <w:sz w:val="24"/>
          <w:szCs w:val="24"/>
          <w:lang w:eastAsia="ar-SA"/>
        </w:rPr>
        <w:t>iduzione del 50% in caso di partecipazione di micro, piccole e medie imprese e di raggruppamenti di operatori economici o consorzi ordinari costituiti esclusivamente da micro, piccole e medie imprese. Tale riduzione non è cumulabile con quella indicata alla lett. a).</w:t>
      </w:r>
    </w:p>
    <w:p w14:paraId="342618FF" w14:textId="4CD097D9" w:rsidR="00EC595F" w:rsidRDefault="00F52A85" w:rsidP="00D77A61">
      <w:pPr>
        <w:pStyle w:val="Paragrafoelenco"/>
        <w:numPr>
          <w:ilvl w:val="0"/>
          <w:numId w:val="35"/>
        </w:numPr>
        <w:spacing w:after="120"/>
        <w:contextualSpacing w:val="0"/>
        <w:jc w:val="both"/>
        <w:rPr>
          <w:rFonts w:ascii="Times New Roman" w:eastAsia="Times New Roman" w:hAnsi="Times New Roman" w:cs="Times New Roman"/>
          <w:sz w:val="24"/>
          <w:szCs w:val="24"/>
          <w:lang w:eastAsia="ar-SA"/>
        </w:rPr>
      </w:pPr>
      <w:r>
        <w:rPr>
          <w:rFonts w:ascii="Times New Roman" w:eastAsia="Times New Roman" w:hAnsi="Times New Roman" w:cs="Times New Roman"/>
          <w:sz w:val="24"/>
          <w:szCs w:val="24"/>
          <w:lang w:eastAsia="ar-SA"/>
        </w:rPr>
        <w:t>r</w:t>
      </w:r>
      <w:r w:rsidR="00EC595F" w:rsidRPr="006043DB">
        <w:rPr>
          <w:rFonts w:ascii="Times New Roman" w:eastAsia="Times New Roman" w:hAnsi="Times New Roman" w:cs="Times New Roman"/>
          <w:sz w:val="24"/>
          <w:szCs w:val="24"/>
          <w:lang w:eastAsia="ar-SA"/>
        </w:rPr>
        <w:t>iduzione del 10% cumulabile con quelle di cui alle precedenti lettere a) e b) in caso di presentazione di garanzie fideiussorie</w:t>
      </w:r>
      <w:r w:rsidR="0095556F">
        <w:rPr>
          <w:rFonts w:ascii="Times New Roman" w:eastAsia="Times New Roman" w:hAnsi="Times New Roman" w:cs="Times New Roman"/>
          <w:sz w:val="24"/>
          <w:szCs w:val="24"/>
          <w:lang w:eastAsia="ar-SA"/>
        </w:rPr>
        <w:t>, emesse e firmate digitalmente,</w:t>
      </w:r>
      <w:r w:rsidR="00EC595F" w:rsidRPr="006043DB">
        <w:rPr>
          <w:rFonts w:ascii="Times New Roman" w:eastAsia="Times New Roman" w:hAnsi="Times New Roman" w:cs="Times New Roman"/>
          <w:sz w:val="24"/>
          <w:szCs w:val="24"/>
          <w:lang w:eastAsia="ar-SA"/>
        </w:rPr>
        <w:t xml:space="preserve"> gestite mediante ricorso a piattaforme </w:t>
      </w:r>
      <w:r w:rsidR="0095556F">
        <w:rPr>
          <w:rFonts w:ascii="Times New Roman" w:eastAsia="Times New Roman" w:hAnsi="Times New Roman" w:cs="Times New Roman"/>
          <w:sz w:val="24"/>
          <w:szCs w:val="24"/>
          <w:lang w:eastAsia="ar-SA"/>
        </w:rPr>
        <w:t>operanti con registri distribuiti ai sensi del comma 3 dell’art. 106 ovvero mediante verifica telematica sul sito internet dell’emittente</w:t>
      </w:r>
      <w:r w:rsidR="00EC595F" w:rsidRPr="006043DB">
        <w:rPr>
          <w:rFonts w:ascii="Times New Roman" w:eastAsia="Times New Roman" w:hAnsi="Times New Roman" w:cs="Times New Roman"/>
          <w:sz w:val="24"/>
          <w:szCs w:val="24"/>
          <w:lang w:eastAsia="ar-SA"/>
        </w:rPr>
        <w:t>;</w:t>
      </w:r>
    </w:p>
    <w:p w14:paraId="41A45D2D" w14:textId="3B1A41D5" w:rsidR="002103D2" w:rsidRDefault="00EC595F" w:rsidP="00D77A61">
      <w:pPr>
        <w:pStyle w:val="Paragrafoelenco"/>
        <w:numPr>
          <w:ilvl w:val="0"/>
          <w:numId w:val="35"/>
        </w:numPr>
        <w:spacing w:after="120"/>
        <w:contextualSpacing w:val="0"/>
        <w:jc w:val="both"/>
        <w:rPr>
          <w:rFonts w:ascii="Times New Roman" w:eastAsia="Times New Roman" w:hAnsi="Times New Roman" w:cs="Times New Roman"/>
          <w:sz w:val="24"/>
          <w:szCs w:val="24"/>
          <w:lang w:eastAsia="ar-SA"/>
        </w:rPr>
      </w:pPr>
      <w:r>
        <w:rPr>
          <w:rFonts w:ascii="Times New Roman" w:eastAsia="Times New Roman" w:hAnsi="Times New Roman" w:cs="Times New Roman"/>
          <w:sz w:val="24"/>
          <w:szCs w:val="24"/>
          <w:lang w:eastAsia="ar-SA"/>
        </w:rPr>
        <w:t>r</w:t>
      </w:r>
      <w:r w:rsidRPr="00ED6B75">
        <w:rPr>
          <w:rFonts w:ascii="Times New Roman" w:eastAsia="Times New Roman" w:hAnsi="Times New Roman" w:cs="Times New Roman"/>
          <w:sz w:val="24"/>
          <w:szCs w:val="24"/>
          <w:lang w:eastAsia="ar-SA"/>
        </w:rPr>
        <w:t xml:space="preserve">iduzione </w:t>
      </w:r>
      <w:r w:rsidR="006919C2">
        <w:rPr>
          <w:rFonts w:ascii="Times New Roman" w:eastAsia="Times New Roman" w:hAnsi="Times New Roman" w:cs="Times New Roman"/>
          <w:sz w:val="24"/>
          <w:szCs w:val="24"/>
          <w:lang w:eastAsia="ar-SA"/>
        </w:rPr>
        <w:t>fino ad un massimo del</w:t>
      </w:r>
      <w:r w:rsidR="00177561">
        <w:rPr>
          <w:rFonts w:ascii="Times New Roman" w:eastAsia="Times New Roman" w:hAnsi="Times New Roman" w:cs="Times New Roman"/>
          <w:sz w:val="24"/>
          <w:szCs w:val="24"/>
          <w:lang w:eastAsia="ar-SA"/>
        </w:rPr>
        <w:t xml:space="preserve"> </w:t>
      </w:r>
      <w:r w:rsidR="006919C2">
        <w:rPr>
          <w:rFonts w:ascii="Times New Roman" w:eastAsia="Times New Roman" w:hAnsi="Times New Roman" w:cs="Times New Roman"/>
          <w:sz w:val="24"/>
          <w:szCs w:val="24"/>
          <w:lang w:eastAsia="ar-SA"/>
        </w:rPr>
        <w:t>20</w:t>
      </w:r>
      <w:r w:rsidRPr="00ED6B75">
        <w:rPr>
          <w:rFonts w:ascii="Times New Roman" w:eastAsia="Times New Roman" w:hAnsi="Times New Roman" w:cs="Times New Roman"/>
          <w:sz w:val="24"/>
          <w:szCs w:val="24"/>
          <w:lang w:eastAsia="ar-SA"/>
        </w:rPr>
        <w:t xml:space="preserve"> </w:t>
      </w:r>
      <w:r w:rsidRPr="00DC1F96">
        <w:rPr>
          <w:rFonts w:ascii="Times New Roman" w:eastAsia="Times New Roman" w:hAnsi="Times New Roman" w:cs="Times New Roman"/>
          <w:sz w:val="24"/>
          <w:szCs w:val="24"/>
          <w:lang w:eastAsia="ar-SA"/>
        </w:rPr>
        <w:t xml:space="preserve">% </w:t>
      </w:r>
      <w:r w:rsidRPr="00ED6B75">
        <w:rPr>
          <w:rFonts w:ascii="Times New Roman" w:eastAsia="Times New Roman" w:hAnsi="Times New Roman" w:cs="Times New Roman"/>
          <w:sz w:val="24"/>
          <w:szCs w:val="24"/>
          <w:lang w:eastAsia="ar-SA"/>
        </w:rPr>
        <w:t>in caso di possesso di una o più delle seguenti certificazioni/marchi</w:t>
      </w:r>
      <w:r w:rsidR="002103D2">
        <w:rPr>
          <w:rFonts w:ascii="Times New Roman" w:eastAsia="Times New Roman" w:hAnsi="Times New Roman" w:cs="Times New Roman"/>
          <w:sz w:val="24"/>
          <w:szCs w:val="24"/>
          <w:lang w:eastAsia="ar-SA"/>
        </w:rPr>
        <w:t>, previste dall’allegato II.13 del Codice</w:t>
      </w:r>
      <w:r w:rsidRPr="00ED6B75">
        <w:rPr>
          <w:rFonts w:ascii="Times New Roman" w:eastAsia="Times New Roman" w:hAnsi="Times New Roman" w:cs="Times New Roman"/>
          <w:sz w:val="24"/>
          <w:szCs w:val="24"/>
          <w:lang w:eastAsia="ar-SA"/>
        </w:rPr>
        <w:t>:</w:t>
      </w:r>
    </w:p>
    <w:p w14:paraId="04188362" w14:textId="11C35F69" w:rsidR="00BB780F" w:rsidRDefault="00BB780F" w:rsidP="00D77A61">
      <w:pPr>
        <w:pStyle w:val="Paragrafoelenco"/>
        <w:numPr>
          <w:ilvl w:val="0"/>
          <w:numId w:val="67"/>
        </w:numPr>
        <w:autoSpaceDN w:val="0"/>
        <w:spacing w:after="120"/>
        <w:contextualSpacing w:val="0"/>
        <w:jc w:val="both"/>
        <w:rPr>
          <w:rFonts w:ascii="Times New Roman" w:eastAsia="Times New Roman" w:hAnsi="Times New Roman" w:cs="Times New Roman"/>
          <w:sz w:val="24"/>
          <w:szCs w:val="24"/>
          <w:lang w:eastAsia="ar-SA"/>
        </w:rPr>
      </w:pPr>
      <w:bookmarkStart w:id="443" w:name="OLE_LINK16"/>
      <w:r w:rsidRPr="0090616A">
        <w:rPr>
          <w:rFonts w:ascii="Times New Roman" w:eastAsia="Times New Roman" w:hAnsi="Times New Roman" w:cs="Times New Roman"/>
          <w:sz w:val="24"/>
          <w:szCs w:val="24"/>
          <w:lang w:eastAsia="ar-SA"/>
        </w:rPr>
        <w:t xml:space="preserve">Riduzione del </w:t>
      </w:r>
      <w:r w:rsidR="008B7471">
        <w:rPr>
          <w:rFonts w:ascii="Times New Roman" w:eastAsia="Times New Roman" w:hAnsi="Times New Roman" w:cs="Times New Roman"/>
          <w:sz w:val="24"/>
          <w:szCs w:val="24"/>
          <w:lang w:eastAsia="ar-SA"/>
        </w:rPr>
        <w:t xml:space="preserve">5 </w:t>
      </w:r>
      <w:r w:rsidRPr="0090616A">
        <w:rPr>
          <w:rFonts w:ascii="Times New Roman" w:eastAsia="Times New Roman" w:hAnsi="Times New Roman" w:cs="Times New Roman"/>
          <w:sz w:val="24"/>
          <w:szCs w:val="24"/>
          <w:lang w:eastAsia="ar-SA"/>
        </w:rPr>
        <w:t xml:space="preserve">% in caso di possesso della Certificazione </w:t>
      </w:r>
      <w:r w:rsidR="008B7471">
        <w:rPr>
          <w:rFonts w:ascii="Times New Roman" w:eastAsia="Times New Roman" w:hAnsi="Times New Roman" w:cs="Times New Roman"/>
          <w:sz w:val="24"/>
          <w:szCs w:val="24"/>
          <w:lang w:eastAsia="ar-SA"/>
        </w:rPr>
        <w:t>UNI EN ISO 14001</w:t>
      </w:r>
      <w:r w:rsidRPr="0090616A">
        <w:rPr>
          <w:rFonts w:ascii="Times New Roman" w:eastAsia="Times New Roman" w:hAnsi="Times New Roman" w:cs="Times New Roman"/>
          <w:sz w:val="24"/>
          <w:szCs w:val="24"/>
          <w:lang w:eastAsia="ar-SA"/>
        </w:rPr>
        <w:t>;</w:t>
      </w:r>
      <w:bookmarkEnd w:id="443"/>
    </w:p>
    <w:p w14:paraId="318ADF1B" w14:textId="03D9605C" w:rsidR="00BB780F" w:rsidRDefault="00BB780F" w:rsidP="00D77A61">
      <w:pPr>
        <w:pStyle w:val="Paragrafoelenco"/>
        <w:numPr>
          <w:ilvl w:val="0"/>
          <w:numId w:val="67"/>
        </w:numPr>
        <w:autoSpaceDN w:val="0"/>
        <w:spacing w:after="120"/>
        <w:contextualSpacing w:val="0"/>
        <w:jc w:val="both"/>
        <w:rPr>
          <w:rFonts w:ascii="Times New Roman" w:eastAsia="Times New Roman" w:hAnsi="Times New Roman" w:cs="Times New Roman"/>
          <w:sz w:val="24"/>
          <w:szCs w:val="24"/>
          <w:lang w:eastAsia="ar-SA"/>
        </w:rPr>
      </w:pPr>
      <w:r w:rsidRPr="0090616A">
        <w:rPr>
          <w:rFonts w:ascii="Times New Roman" w:eastAsia="Times New Roman" w:hAnsi="Times New Roman" w:cs="Times New Roman"/>
          <w:sz w:val="24"/>
          <w:szCs w:val="24"/>
          <w:lang w:eastAsia="ar-SA"/>
        </w:rPr>
        <w:t xml:space="preserve">Riduzione del </w:t>
      </w:r>
      <w:r w:rsidR="008B7471">
        <w:rPr>
          <w:rFonts w:ascii="Times New Roman" w:eastAsia="Times New Roman" w:hAnsi="Times New Roman" w:cs="Times New Roman"/>
          <w:sz w:val="24"/>
          <w:szCs w:val="24"/>
          <w:lang w:eastAsia="ar-SA"/>
        </w:rPr>
        <w:t xml:space="preserve">5 </w:t>
      </w:r>
      <w:r w:rsidRPr="0090616A">
        <w:rPr>
          <w:rFonts w:ascii="Times New Roman" w:eastAsia="Times New Roman" w:hAnsi="Times New Roman" w:cs="Times New Roman"/>
          <w:sz w:val="24"/>
          <w:szCs w:val="24"/>
          <w:lang w:eastAsia="ar-SA"/>
        </w:rPr>
        <w:t xml:space="preserve">% in caso di possesso della Certificazione </w:t>
      </w:r>
      <w:r w:rsidR="008B7471">
        <w:rPr>
          <w:rFonts w:ascii="Times New Roman" w:eastAsia="Times New Roman" w:hAnsi="Times New Roman" w:cs="Times New Roman"/>
          <w:sz w:val="24"/>
          <w:szCs w:val="24"/>
          <w:lang w:eastAsia="ar-SA"/>
        </w:rPr>
        <w:t>UNI ISO 45001</w:t>
      </w:r>
      <w:r w:rsidRPr="0090616A">
        <w:rPr>
          <w:rFonts w:ascii="Times New Roman" w:eastAsia="Times New Roman" w:hAnsi="Times New Roman" w:cs="Times New Roman"/>
          <w:sz w:val="24"/>
          <w:szCs w:val="24"/>
          <w:lang w:eastAsia="ar-SA"/>
        </w:rPr>
        <w:t>;</w:t>
      </w:r>
    </w:p>
    <w:p w14:paraId="471F07CF" w14:textId="05E3F458" w:rsidR="008B7471" w:rsidRDefault="00BB780F" w:rsidP="00D77A61">
      <w:pPr>
        <w:pStyle w:val="Paragrafoelenco"/>
        <w:numPr>
          <w:ilvl w:val="0"/>
          <w:numId w:val="67"/>
        </w:numPr>
        <w:autoSpaceDN w:val="0"/>
        <w:spacing w:after="120"/>
        <w:contextualSpacing w:val="0"/>
        <w:jc w:val="both"/>
        <w:rPr>
          <w:rFonts w:ascii="Times New Roman" w:eastAsia="Times New Roman" w:hAnsi="Times New Roman" w:cs="Times New Roman"/>
          <w:sz w:val="24"/>
          <w:szCs w:val="24"/>
          <w:lang w:eastAsia="ar-SA"/>
        </w:rPr>
      </w:pPr>
      <w:r w:rsidRPr="0090616A">
        <w:rPr>
          <w:rFonts w:ascii="Times New Roman" w:eastAsia="Times New Roman" w:hAnsi="Times New Roman" w:cs="Times New Roman"/>
          <w:sz w:val="24"/>
          <w:szCs w:val="24"/>
          <w:lang w:eastAsia="ar-SA"/>
        </w:rPr>
        <w:t>R</w:t>
      </w:r>
      <w:r w:rsidR="008B7471" w:rsidRPr="008B7471">
        <w:rPr>
          <w:rFonts w:ascii="Times New Roman" w:eastAsia="Times New Roman" w:hAnsi="Times New Roman" w:cs="Times New Roman"/>
          <w:sz w:val="24"/>
          <w:szCs w:val="24"/>
          <w:lang w:eastAsia="ar-SA"/>
        </w:rPr>
        <w:t xml:space="preserve">iduzione del </w:t>
      </w:r>
      <w:r w:rsidR="008B7471">
        <w:rPr>
          <w:rFonts w:ascii="Times New Roman" w:eastAsia="Times New Roman" w:hAnsi="Times New Roman" w:cs="Times New Roman"/>
          <w:sz w:val="24"/>
          <w:szCs w:val="24"/>
          <w:lang w:eastAsia="ar-SA"/>
        </w:rPr>
        <w:t xml:space="preserve">5 </w:t>
      </w:r>
      <w:r w:rsidR="008B7471" w:rsidRPr="008B7471">
        <w:rPr>
          <w:rFonts w:ascii="Times New Roman" w:eastAsia="Times New Roman" w:hAnsi="Times New Roman" w:cs="Times New Roman"/>
          <w:sz w:val="24"/>
          <w:szCs w:val="24"/>
          <w:lang w:eastAsia="ar-SA"/>
        </w:rPr>
        <w:t xml:space="preserve">% in caso di possesso della Certificazione </w:t>
      </w:r>
      <w:r w:rsidR="008B7471">
        <w:rPr>
          <w:rFonts w:ascii="Times New Roman" w:eastAsia="Times New Roman" w:hAnsi="Times New Roman" w:cs="Times New Roman"/>
          <w:sz w:val="24"/>
          <w:szCs w:val="24"/>
          <w:lang w:eastAsia="ar-SA"/>
        </w:rPr>
        <w:t>SA 8000;</w:t>
      </w:r>
    </w:p>
    <w:p w14:paraId="476623D3" w14:textId="598377F2" w:rsidR="00CA553F" w:rsidRPr="0090616A" w:rsidRDefault="008B7471" w:rsidP="00D77A61">
      <w:pPr>
        <w:pStyle w:val="Paragrafoelenco"/>
        <w:numPr>
          <w:ilvl w:val="0"/>
          <w:numId w:val="67"/>
        </w:numPr>
        <w:autoSpaceDN w:val="0"/>
        <w:spacing w:after="120"/>
        <w:contextualSpacing w:val="0"/>
        <w:jc w:val="both"/>
        <w:rPr>
          <w:rFonts w:ascii="Times New Roman" w:eastAsia="Times New Roman" w:hAnsi="Times New Roman" w:cs="Times New Roman"/>
          <w:sz w:val="24"/>
          <w:szCs w:val="24"/>
          <w:lang w:eastAsia="ar-SA"/>
        </w:rPr>
      </w:pPr>
      <w:r>
        <w:rPr>
          <w:rFonts w:ascii="Times New Roman" w:eastAsia="Times New Roman" w:hAnsi="Times New Roman" w:cs="Times New Roman"/>
          <w:sz w:val="24"/>
          <w:szCs w:val="24"/>
          <w:lang w:eastAsia="ar-SA"/>
        </w:rPr>
        <w:t>R</w:t>
      </w:r>
      <w:r w:rsidR="00BB780F" w:rsidRPr="0090616A">
        <w:rPr>
          <w:rFonts w:ascii="Times New Roman" w:eastAsia="Times New Roman" w:hAnsi="Times New Roman" w:cs="Times New Roman"/>
          <w:sz w:val="24"/>
          <w:szCs w:val="24"/>
          <w:lang w:eastAsia="ar-SA"/>
        </w:rPr>
        <w:t xml:space="preserve">iduzione del </w:t>
      </w:r>
      <w:r>
        <w:rPr>
          <w:rFonts w:ascii="Times New Roman" w:eastAsia="Times New Roman" w:hAnsi="Times New Roman" w:cs="Times New Roman"/>
          <w:sz w:val="24"/>
          <w:szCs w:val="24"/>
          <w:lang w:eastAsia="ar-SA"/>
        </w:rPr>
        <w:t xml:space="preserve">5 </w:t>
      </w:r>
      <w:r w:rsidR="00BB780F" w:rsidRPr="0090616A">
        <w:rPr>
          <w:rFonts w:ascii="Times New Roman" w:eastAsia="Times New Roman" w:hAnsi="Times New Roman" w:cs="Times New Roman"/>
          <w:sz w:val="24"/>
          <w:szCs w:val="24"/>
          <w:lang w:eastAsia="ar-SA"/>
        </w:rPr>
        <w:t xml:space="preserve">% in caso di possesso della Certificazione </w:t>
      </w:r>
      <w:r>
        <w:rPr>
          <w:rFonts w:ascii="Times New Roman" w:eastAsia="Times New Roman" w:hAnsi="Times New Roman" w:cs="Times New Roman"/>
          <w:sz w:val="24"/>
          <w:szCs w:val="24"/>
          <w:lang w:eastAsia="ar-SA"/>
        </w:rPr>
        <w:t>UNI/PdR 125.</w:t>
      </w:r>
    </w:p>
    <w:p w14:paraId="3499ABC7" w14:textId="52C7599F" w:rsidR="00EC595F" w:rsidRDefault="00EC595F" w:rsidP="00CA553F">
      <w:pPr>
        <w:pStyle w:val="Paragrafoelenco"/>
        <w:spacing w:after="120"/>
        <w:contextualSpacing w:val="0"/>
        <w:jc w:val="both"/>
        <w:rPr>
          <w:rFonts w:ascii="Times New Roman" w:eastAsia="Times New Roman" w:hAnsi="Times New Roman" w:cs="Times New Roman"/>
          <w:sz w:val="24"/>
          <w:szCs w:val="24"/>
          <w:lang w:eastAsia="ar-SA"/>
        </w:rPr>
      </w:pPr>
      <w:r w:rsidRPr="00ED6B75">
        <w:rPr>
          <w:rFonts w:ascii="Times New Roman" w:eastAsia="Times New Roman" w:hAnsi="Times New Roman" w:cs="Times New Roman"/>
          <w:sz w:val="24"/>
          <w:szCs w:val="24"/>
          <w:lang w:eastAsia="ar-SA"/>
        </w:rPr>
        <w:t>Tale riduzione è cumulabile con quelle indicate alle lett. a)</w:t>
      </w:r>
      <w:r w:rsidR="003D7C9B">
        <w:rPr>
          <w:rFonts w:ascii="Times New Roman" w:eastAsia="Times New Roman" w:hAnsi="Times New Roman" w:cs="Times New Roman"/>
          <w:sz w:val="24"/>
          <w:szCs w:val="24"/>
          <w:lang w:eastAsia="ar-SA"/>
        </w:rPr>
        <w:t>,</w:t>
      </w:r>
      <w:r w:rsidRPr="00ED6B75">
        <w:rPr>
          <w:rFonts w:ascii="Times New Roman" w:eastAsia="Times New Roman" w:hAnsi="Times New Roman" w:cs="Times New Roman"/>
          <w:sz w:val="24"/>
          <w:szCs w:val="24"/>
          <w:lang w:eastAsia="ar-SA"/>
        </w:rPr>
        <w:t xml:space="preserve"> b) e </w:t>
      </w:r>
      <w:r w:rsidR="003D7C9B">
        <w:rPr>
          <w:rFonts w:ascii="Times New Roman" w:eastAsia="Times New Roman" w:hAnsi="Times New Roman" w:cs="Times New Roman"/>
          <w:sz w:val="24"/>
          <w:szCs w:val="24"/>
          <w:lang w:eastAsia="ar-SA"/>
        </w:rPr>
        <w:t>c</w:t>
      </w:r>
      <w:r w:rsidRPr="00ED6B75">
        <w:rPr>
          <w:rFonts w:ascii="Times New Roman" w:eastAsia="Times New Roman" w:hAnsi="Times New Roman" w:cs="Times New Roman"/>
          <w:sz w:val="24"/>
          <w:szCs w:val="24"/>
          <w:lang w:eastAsia="ar-SA"/>
        </w:rPr>
        <w:t>). In caso di partecipazione in forma associata la riduzione si ottiene:</w:t>
      </w:r>
    </w:p>
    <w:p w14:paraId="065FD387" w14:textId="77777777" w:rsidR="00EC595F" w:rsidRDefault="00EC595F" w:rsidP="00D77A61">
      <w:pPr>
        <w:pStyle w:val="Paragrafoelenco"/>
        <w:numPr>
          <w:ilvl w:val="0"/>
          <w:numId w:val="20"/>
        </w:numPr>
        <w:spacing w:after="120"/>
        <w:contextualSpacing w:val="0"/>
        <w:jc w:val="both"/>
        <w:rPr>
          <w:rFonts w:ascii="Times New Roman" w:eastAsia="Times New Roman" w:hAnsi="Times New Roman" w:cs="Times New Roman"/>
          <w:sz w:val="24"/>
          <w:szCs w:val="24"/>
          <w:lang w:eastAsia="ar-SA"/>
        </w:rPr>
      </w:pPr>
      <w:r w:rsidRPr="00DC1F96">
        <w:rPr>
          <w:rFonts w:ascii="Times New Roman" w:eastAsia="Times New Roman" w:hAnsi="Times New Roman" w:cs="Times New Roman"/>
          <w:sz w:val="24"/>
          <w:szCs w:val="24"/>
          <w:lang w:eastAsia="ar-SA"/>
        </w:rPr>
        <w:t>per i soggetti di cui all’art</w:t>
      </w:r>
      <w:r>
        <w:rPr>
          <w:rFonts w:ascii="Times New Roman" w:eastAsia="Times New Roman" w:hAnsi="Times New Roman" w:cs="Times New Roman"/>
          <w:sz w:val="24"/>
          <w:szCs w:val="24"/>
          <w:lang w:eastAsia="ar-SA"/>
        </w:rPr>
        <w:t>.</w:t>
      </w:r>
      <w:r w:rsidRPr="00DC1F96">
        <w:rPr>
          <w:rFonts w:ascii="Times New Roman" w:eastAsia="Times New Roman" w:hAnsi="Times New Roman" w:cs="Times New Roman"/>
          <w:sz w:val="24"/>
          <w:szCs w:val="24"/>
          <w:lang w:eastAsia="ar-SA"/>
        </w:rPr>
        <w:t xml:space="preserve"> 65, comma 2, lettere e), f), g), h) del Codice se uno dei soggetti che costituiscono il raggruppamento, consorzio ordinario o GEIE, o una delle imprese retiste che partecipano alla gara sia in possesso della certificazione;</w:t>
      </w:r>
    </w:p>
    <w:p w14:paraId="25429A8A" w14:textId="77777777" w:rsidR="00EC595F" w:rsidRPr="00ED6B75" w:rsidRDefault="00EC595F" w:rsidP="00D77A61">
      <w:pPr>
        <w:pStyle w:val="Paragrafoelenco"/>
        <w:numPr>
          <w:ilvl w:val="0"/>
          <w:numId w:val="20"/>
        </w:numPr>
        <w:spacing w:after="120"/>
        <w:contextualSpacing w:val="0"/>
        <w:jc w:val="both"/>
        <w:rPr>
          <w:rFonts w:ascii="Times New Roman" w:eastAsia="Times New Roman" w:hAnsi="Times New Roman" w:cs="Times New Roman"/>
          <w:sz w:val="24"/>
          <w:szCs w:val="24"/>
          <w:lang w:eastAsia="ar-SA"/>
        </w:rPr>
      </w:pPr>
      <w:r w:rsidRPr="00ED6B75">
        <w:rPr>
          <w:rFonts w:ascii="Times New Roman" w:eastAsia="Times New Roman" w:hAnsi="Times New Roman" w:cs="Times New Roman"/>
          <w:sz w:val="24"/>
          <w:szCs w:val="24"/>
          <w:lang w:eastAsia="ar-SA"/>
        </w:rPr>
        <w:t>per i consorzi di cui all’art</w:t>
      </w:r>
      <w:r>
        <w:rPr>
          <w:rFonts w:ascii="Times New Roman" w:eastAsia="Times New Roman" w:hAnsi="Times New Roman" w:cs="Times New Roman"/>
          <w:sz w:val="24"/>
          <w:szCs w:val="24"/>
          <w:lang w:eastAsia="ar-SA"/>
        </w:rPr>
        <w:t>.</w:t>
      </w:r>
      <w:r w:rsidRPr="00ED6B75">
        <w:rPr>
          <w:rFonts w:ascii="Times New Roman" w:eastAsia="Times New Roman" w:hAnsi="Times New Roman" w:cs="Times New Roman"/>
          <w:sz w:val="24"/>
          <w:szCs w:val="24"/>
          <w:lang w:eastAsia="ar-SA"/>
        </w:rPr>
        <w:t xml:space="preserve"> 65, comma 2, lettere b), c), d) del Codice se il consorzio o una delle consorziate sia in possesso della certificazione; </w:t>
      </w:r>
    </w:p>
    <w:p w14:paraId="072F7854" w14:textId="399DB838" w:rsidR="00EC595F" w:rsidRDefault="00EC595F" w:rsidP="00EC595F">
      <w:pPr>
        <w:spacing w:after="120" w:line="276" w:lineRule="auto"/>
        <w:jc w:val="both"/>
        <w:rPr>
          <w:rFonts w:ascii="Times New Roman" w:eastAsia="Times New Roman" w:hAnsi="Times New Roman" w:cs="Times New Roman"/>
          <w:sz w:val="24"/>
          <w:szCs w:val="24"/>
          <w:u w:val="single"/>
          <w:lang w:eastAsia="ar-SA"/>
        </w:rPr>
      </w:pPr>
      <w:r w:rsidRPr="002C6D8C">
        <w:rPr>
          <w:rFonts w:ascii="Times New Roman" w:eastAsia="Times New Roman" w:hAnsi="Times New Roman" w:cs="Times New Roman"/>
          <w:sz w:val="24"/>
          <w:szCs w:val="24"/>
          <w:u w:val="single"/>
          <w:lang w:eastAsia="ar-SA"/>
        </w:rPr>
        <w:lastRenderedPageBreak/>
        <w:t xml:space="preserve">Per fruire delle </w:t>
      </w:r>
      <w:r w:rsidR="009B4A21" w:rsidRPr="002C6D8C">
        <w:rPr>
          <w:rFonts w:ascii="Times New Roman" w:eastAsia="Times New Roman" w:hAnsi="Times New Roman" w:cs="Times New Roman"/>
          <w:sz w:val="24"/>
          <w:szCs w:val="24"/>
          <w:u w:val="single"/>
          <w:lang w:eastAsia="ar-SA"/>
        </w:rPr>
        <w:t xml:space="preserve">suddette </w:t>
      </w:r>
      <w:r w:rsidRPr="002C6D8C">
        <w:rPr>
          <w:rFonts w:ascii="Times New Roman" w:eastAsia="Times New Roman" w:hAnsi="Times New Roman" w:cs="Times New Roman"/>
          <w:sz w:val="24"/>
          <w:szCs w:val="24"/>
          <w:u w:val="single"/>
          <w:lang w:eastAsia="ar-SA"/>
        </w:rPr>
        <w:t xml:space="preserve">riduzioni, l’Operatore Economico dichiara </w:t>
      </w:r>
      <w:r w:rsidR="00C514EC" w:rsidRPr="002C6D8C">
        <w:rPr>
          <w:rFonts w:ascii="Times New Roman" w:eastAsia="Times New Roman" w:hAnsi="Times New Roman" w:cs="Times New Roman"/>
          <w:sz w:val="24"/>
          <w:szCs w:val="24"/>
          <w:u w:val="single"/>
          <w:lang w:eastAsia="ar-SA"/>
        </w:rPr>
        <w:t xml:space="preserve">in fase di partecipazione, nella compilazione del DGUE, </w:t>
      </w:r>
      <w:r w:rsidRPr="002C6D8C">
        <w:rPr>
          <w:rFonts w:ascii="Times New Roman" w:eastAsia="Times New Roman" w:hAnsi="Times New Roman" w:cs="Times New Roman"/>
          <w:sz w:val="24"/>
          <w:szCs w:val="24"/>
          <w:u w:val="single"/>
          <w:lang w:eastAsia="ar-SA"/>
        </w:rPr>
        <w:t xml:space="preserve">il possesso delle certificazioni e inserisce </w:t>
      </w:r>
      <w:r w:rsidR="00C514EC" w:rsidRPr="002C6D8C">
        <w:rPr>
          <w:rFonts w:ascii="Times New Roman" w:eastAsia="Times New Roman" w:hAnsi="Times New Roman" w:cs="Times New Roman"/>
          <w:sz w:val="24"/>
          <w:szCs w:val="24"/>
          <w:u w:val="single"/>
          <w:lang w:eastAsia="ar-SA"/>
        </w:rPr>
        <w:t xml:space="preserve">nella Busta A – Documentazione Amministrativa, </w:t>
      </w:r>
      <w:r w:rsidRPr="002C6D8C">
        <w:rPr>
          <w:rFonts w:ascii="Times New Roman" w:eastAsia="Times New Roman" w:hAnsi="Times New Roman" w:cs="Times New Roman"/>
          <w:sz w:val="24"/>
          <w:szCs w:val="24"/>
          <w:u w:val="single"/>
          <w:lang w:eastAsia="ar-SA"/>
        </w:rPr>
        <w:t>copia delle certificazioni possedute qualora non già presenti nel fascicolo virtuale.</w:t>
      </w:r>
    </w:p>
    <w:p w14:paraId="4C1C0557" w14:textId="528CA001" w:rsidR="000D1970" w:rsidRPr="000D1970" w:rsidRDefault="000D1970" w:rsidP="00EC595F">
      <w:pPr>
        <w:spacing w:after="120" w:line="276" w:lineRule="auto"/>
        <w:jc w:val="both"/>
        <w:rPr>
          <w:rFonts w:ascii="Times New Roman" w:eastAsia="Times New Roman" w:hAnsi="Times New Roman" w:cs="Times New Roman"/>
          <w:sz w:val="24"/>
          <w:szCs w:val="24"/>
          <w:lang w:eastAsia="ar-SA"/>
        </w:rPr>
      </w:pPr>
      <w:r>
        <w:rPr>
          <w:rFonts w:ascii="Times New Roman" w:eastAsia="Times New Roman" w:hAnsi="Times New Roman" w:cs="Times New Roman"/>
          <w:sz w:val="24"/>
          <w:szCs w:val="24"/>
          <w:lang w:eastAsia="ar-SA"/>
        </w:rPr>
        <w:t>Ai sensi dell’articolo 117, comma 13 del Codice, i</w:t>
      </w:r>
      <w:r w:rsidRPr="002C6D8C">
        <w:rPr>
          <w:rFonts w:ascii="Times New Roman" w:eastAsia="Times New Roman" w:hAnsi="Times New Roman" w:cs="Times New Roman"/>
          <w:sz w:val="24"/>
          <w:szCs w:val="24"/>
          <w:lang w:eastAsia="ar-SA"/>
        </w:rPr>
        <w:t>n caso di raggruppamenti temporanei le garanzie fideiussorie sono presentate, su mandato irrevocabile, dalla mandataria in nome e per conto di tutti i concorrenti, ferma restando la responsabilità solidale tra le imprese.</w:t>
      </w:r>
    </w:p>
    <w:p w14:paraId="01A4CD66" w14:textId="55E5091D" w:rsidR="00A872CE" w:rsidRPr="006043DB" w:rsidRDefault="00A54B22" w:rsidP="00CB07E8">
      <w:pPr>
        <w:suppressAutoHyphens/>
        <w:spacing w:after="120" w:line="276" w:lineRule="auto"/>
        <w:jc w:val="both"/>
        <w:rPr>
          <w:rFonts w:ascii="Times New Roman" w:hAnsi="Times New Roman" w:cs="Times New Roman"/>
          <w:color w:val="000000" w:themeColor="text1"/>
          <w:sz w:val="24"/>
          <w:szCs w:val="24"/>
        </w:rPr>
      </w:pPr>
      <w:r w:rsidRPr="002C6D8C">
        <w:rPr>
          <w:rFonts w:ascii="Times New Roman" w:hAnsi="Times New Roman" w:cs="Times New Roman"/>
          <w:sz w:val="24"/>
          <w:szCs w:val="24"/>
        </w:rPr>
        <w:t>In</w:t>
      </w:r>
      <w:r w:rsidR="00823A64" w:rsidRPr="002C6D8C">
        <w:rPr>
          <w:rFonts w:ascii="Times New Roman" w:hAnsi="Times New Roman" w:cs="Times New Roman"/>
          <w:sz w:val="24"/>
          <w:szCs w:val="24"/>
        </w:rPr>
        <w:t xml:space="preserve"> caso di partecipazione a più Lotti, potrà essere prestata un’unica cauzione provvisoria di importo cumulativo per i Lotti per cui si intende partecipare, riportante il riferimento al numero dei Lotti per cui la cauzione è prestata.</w:t>
      </w:r>
    </w:p>
    <w:p w14:paraId="0E66CAAA" w14:textId="371BF4EC" w:rsidR="002A3E7A" w:rsidRPr="006043DB" w:rsidRDefault="002A3E7A" w:rsidP="008613DE">
      <w:pPr>
        <w:spacing w:after="120" w:line="276" w:lineRule="auto"/>
        <w:jc w:val="both"/>
        <w:rPr>
          <w:rFonts w:ascii="Times New Roman" w:eastAsia="Times New Roman" w:hAnsi="Times New Roman" w:cs="Times New Roman"/>
          <w:sz w:val="24"/>
          <w:szCs w:val="24"/>
          <w:lang w:eastAsia="ar-SA"/>
        </w:rPr>
      </w:pPr>
      <w:r w:rsidRPr="006043DB">
        <w:rPr>
          <w:rFonts w:ascii="Times New Roman" w:eastAsia="Times New Roman" w:hAnsi="Times New Roman" w:cs="Times New Roman"/>
          <w:sz w:val="24"/>
          <w:szCs w:val="24"/>
          <w:lang w:eastAsia="ar-SA"/>
        </w:rPr>
        <w:t>La garanzia provvisoria è costituita, a scelta del</w:t>
      </w:r>
      <w:r w:rsidR="00145622">
        <w:rPr>
          <w:rFonts w:ascii="Times New Roman" w:eastAsia="Times New Roman" w:hAnsi="Times New Roman" w:cs="Times New Roman"/>
          <w:sz w:val="24"/>
          <w:szCs w:val="24"/>
          <w:lang w:eastAsia="ar-SA"/>
        </w:rPr>
        <w:t>l’Operatore Economico</w:t>
      </w:r>
      <w:r w:rsidR="00335895">
        <w:rPr>
          <w:rFonts w:ascii="Times New Roman" w:eastAsia="Times New Roman" w:hAnsi="Times New Roman" w:cs="Times New Roman"/>
          <w:sz w:val="24"/>
          <w:szCs w:val="24"/>
          <w:lang w:eastAsia="ar-SA"/>
        </w:rPr>
        <w:t>,</w:t>
      </w:r>
      <w:r w:rsidRPr="006043DB">
        <w:rPr>
          <w:rFonts w:ascii="Times New Roman" w:eastAsia="Times New Roman" w:hAnsi="Times New Roman" w:cs="Times New Roman"/>
          <w:sz w:val="24"/>
          <w:szCs w:val="24"/>
          <w:lang w:eastAsia="ar-SA"/>
        </w:rPr>
        <w:t xml:space="preserve"> sotto forma di cauzione o di fideiussione</w:t>
      </w:r>
      <w:r w:rsidR="00335895">
        <w:rPr>
          <w:rFonts w:ascii="Times New Roman" w:eastAsia="Times New Roman" w:hAnsi="Times New Roman" w:cs="Times New Roman"/>
          <w:sz w:val="24"/>
          <w:szCs w:val="24"/>
          <w:lang w:eastAsia="ar-SA"/>
        </w:rPr>
        <w:t>.</w:t>
      </w:r>
    </w:p>
    <w:p w14:paraId="1879A0B2" w14:textId="3E22452B" w:rsidR="002A3E7A" w:rsidRDefault="002A3E7A" w:rsidP="008613DE">
      <w:pPr>
        <w:spacing w:after="120" w:line="276" w:lineRule="auto"/>
        <w:jc w:val="both"/>
        <w:rPr>
          <w:rFonts w:ascii="Times New Roman" w:eastAsia="Times New Roman" w:hAnsi="Times New Roman" w:cs="Times New Roman"/>
          <w:sz w:val="24"/>
          <w:szCs w:val="24"/>
          <w:lang w:eastAsia="ar-SA"/>
        </w:rPr>
      </w:pPr>
      <w:r w:rsidRPr="006043DB">
        <w:rPr>
          <w:rFonts w:ascii="Times New Roman" w:eastAsia="Times New Roman" w:hAnsi="Times New Roman" w:cs="Times New Roman"/>
          <w:sz w:val="24"/>
          <w:szCs w:val="24"/>
          <w:lang w:eastAsia="ar-SA"/>
        </w:rPr>
        <w:t>La cauzione</w:t>
      </w:r>
      <w:r w:rsidR="00273189">
        <w:rPr>
          <w:rFonts w:ascii="Times New Roman" w:eastAsia="Times New Roman" w:hAnsi="Times New Roman" w:cs="Times New Roman"/>
          <w:sz w:val="24"/>
          <w:szCs w:val="24"/>
          <w:lang w:eastAsia="ar-SA"/>
        </w:rPr>
        <w:t>, emessa e firmata digitalmente</w:t>
      </w:r>
      <w:r w:rsidR="00EA6E31">
        <w:rPr>
          <w:rFonts w:ascii="Times New Roman" w:eastAsia="Times New Roman" w:hAnsi="Times New Roman" w:cs="Times New Roman"/>
          <w:sz w:val="24"/>
          <w:szCs w:val="24"/>
          <w:lang w:eastAsia="ar-SA"/>
        </w:rPr>
        <w:t xml:space="preserve"> </w:t>
      </w:r>
      <w:r w:rsidR="00EA6E31" w:rsidRPr="006043DB">
        <w:rPr>
          <w:rFonts w:ascii="Times New Roman" w:eastAsia="Times New Roman" w:hAnsi="Times New Roman" w:cs="Times New Roman"/>
          <w:sz w:val="24"/>
          <w:szCs w:val="24"/>
          <w:lang w:eastAsia="ar-SA"/>
        </w:rPr>
        <w:t>da un soggetto in possesso dei poteri necessari per impegnare il garante</w:t>
      </w:r>
      <w:r w:rsidR="00273189">
        <w:rPr>
          <w:rFonts w:ascii="Times New Roman" w:eastAsia="Times New Roman" w:hAnsi="Times New Roman" w:cs="Times New Roman"/>
          <w:sz w:val="24"/>
          <w:szCs w:val="24"/>
          <w:lang w:eastAsia="ar-SA"/>
        </w:rPr>
        <w:t>,</w:t>
      </w:r>
      <w:r w:rsidRPr="006043DB">
        <w:rPr>
          <w:rFonts w:ascii="Times New Roman" w:eastAsia="Times New Roman" w:hAnsi="Times New Roman" w:cs="Times New Roman"/>
          <w:sz w:val="24"/>
          <w:szCs w:val="24"/>
          <w:lang w:eastAsia="ar-SA"/>
        </w:rPr>
        <w:t xml:space="preserve"> è costituita mediante accredito, con bonifico o con altri strumenti e canali di pagamento elettronici, presso </w:t>
      </w:r>
      <w:r w:rsidR="00EE2C3A">
        <w:rPr>
          <w:rFonts w:ascii="Times New Roman" w:eastAsia="Times New Roman" w:hAnsi="Times New Roman" w:cs="Times New Roman"/>
          <w:sz w:val="24"/>
          <w:szCs w:val="24"/>
          <w:lang w:eastAsia="ar-SA"/>
        </w:rPr>
        <w:t xml:space="preserve">la </w:t>
      </w:r>
      <w:r w:rsidR="00460235">
        <w:rPr>
          <w:rFonts w:ascii="Times New Roman" w:eastAsia="Times New Roman" w:hAnsi="Times New Roman" w:cs="Times New Roman"/>
          <w:sz w:val="24"/>
          <w:szCs w:val="24"/>
          <w:lang w:eastAsia="ar-SA"/>
        </w:rPr>
        <w:t xml:space="preserve">Banca Popolare di Bari S.p.A. filiale di Tortoreto (TE) (Tesoreria) IBAN </w:t>
      </w:r>
      <w:r w:rsidR="002112B2" w:rsidRPr="002112B2">
        <w:rPr>
          <w:rFonts w:ascii="Times New Roman" w:eastAsia="Times New Roman" w:hAnsi="Times New Roman" w:cs="Times New Roman"/>
          <w:sz w:val="24"/>
          <w:szCs w:val="24"/>
          <w:lang w:eastAsia="ar-SA"/>
        </w:rPr>
        <w:t>IT42F0542404297000050013249</w:t>
      </w:r>
    </w:p>
    <w:p w14:paraId="07F3DB74" w14:textId="77777777" w:rsidR="00DB20A0" w:rsidRPr="00DB20A0" w:rsidRDefault="00DB20A0" w:rsidP="00DB20A0">
      <w:pPr>
        <w:spacing w:after="120" w:line="276" w:lineRule="auto"/>
        <w:jc w:val="both"/>
        <w:rPr>
          <w:rFonts w:ascii="Times New Roman" w:eastAsia="Times New Roman" w:hAnsi="Times New Roman" w:cs="Times New Roman"/>
          <w:bCs/>
          <w:sz w:val="24"/>
          <w:szCs w:val="24"/>
          <w:lang w:eastAsia="ar-SA"/>
        </w:rPr>
      </w:pPr>
      <w:r w:rsidRPr="00DB20A0">
        <w:rPr>
          <w:rFonts w:ascii="Times New Roman" w:eastAsia="Times New Roman" w:hAnsi="Times New Roman" w:cs="Times New Roman"/>
          <w:bCs/>
          <w:sz w:val="24"/>
          <w:szCs w:val="24"/>
          <w:lang w:eastAsia="ar-SA"/>
        </w:rPr>
        <w:t>La fideiussione può essere rilasciata:</w:t>
      </w:r>
    </w:p>
    <w:p w14:paraId="3136A1EC" w14:textId="77777777" w:rsidR="00DB20A0" w:rsidRPr="00DB20A0" w:rsidRDefault="00DB20A0" w:rsidP="00D77A61">
      <w:pPr>
        <w:numPr>
          <w:ilvl w:val="0"/>
          <w:numId w:val="176"/>
        </w:numPr>
        <w:spacing w:after="120" w:line="276" w:lineRule="auto"/>
        <w:jc w:val="both"/>
        <w:rPr>
          <w:rFonts w:ascii="Times New Roman" w:eastAsia="Times New Roman" w:hAnsi="Times New Roman" w:cs="Times New Roman"/>
          <w:bCs/>
          <w:sz w:val="24"/>
          <w:szCs w:val="24"/>
          <w:lang w:eastAsia="ar-SA"/>
        </w:rPr>
      </w:pPr>
      <w:r w:rsidRPr="00DB20A0">
        <w:rPr>
          <w:rFonts w:ascii="Times New Roman" w:eastAsia="Times New Roman" w:hAnsi="Times New Roman" w:cs="Times New Roman"/>
          <w:bCs/>
          <w:sz w:val="24"/>
          <w:szCs w:val="24"/>
          <w:lang w:eastAsia="ar-SA"/>
        </w:rPr>
        <w:t>da imprese bancarie o assicurative che rispondono ai requisiti di solvibilità previsti dalle leggi che ne disciplinano le rispettive attività;</w:t>
      </w:r>
    </w:p>
    <w:p w14:paraId="17EE97BB" w14:textId="77777777" w:rsidR="00DB20A0" w:rsidRPr="00DB20A0" w:rsidRDefault="00DB20A0" w:rsidP="00D77A61">
      <w:pPr>
        <w:numPr>
          <w:ilvl w:val="0"/>
          <w:numId w:val="176"/>
        </w:numPr>
        <w:spacing w:after="120" w:line="276" w:lineRule="auto"/>
        <w:jc w:val="both"/>
        <w:rPr>
          <w:rFonts w:ascii="Times New Roman" w:eastAsia="Times New Roman" w:hAnsi="Times New Roman" w:cs="Times New Roman"/>
          <w:bCs/>
          <w:sz w:val="24"/>
          <w:szCs w:val="24"/>
          <w:lang w:eastAsia="ar-SA"/>
        </w:rPr>
      </w:pPr>
      <w:r w:rsidRPr="00DB20A0">
        <w:rPr>
          <w:rFonts w:ascii="Times New Roman" w:eastAsia="Times New Roman" w:hAnsi="Times New Roman" w:cs="Times New Roman"/>
          <w:bCs/>
          <w:sz w:val="24"/>
          <w:szCs w:val="24"/>
          <w:lang w:eastAsia="ar-SA"/>
        </w:rPr>
        <w:t>da un intermediario finanziario iscritto nell'albo di cui all'</w:t>
      </w:r>
      <w:hyperlink r:id="rId24" w:anchor="107" w:history="1">
        <w:r w:rsidRPr="00DB20A0">
          <w:rPr>
            <w:rStyle w:val="Collegamentoipertestuale"/>
            <w:rFonts w:ascii="Times New Roman" w:eastAsia="Times New Roman" w:hAnsi="Times New Roman" w:cs="Times New Roman"/>
            <w:bCs/>
            <w:sz w:val="24"/>
            <w:szCs w:val="24"/>
            <w:lang w:eastAsia="ar-SA"/>
          </w:rPr>
          <w:t>articolo 106 del decreto legislativo 1 settembre 1993, n. 385</w:t>
        </w:r>
      </w:hyperlink>
      <w:r w:rsidRPr="00DB20A0">
        <w:rPr>
          <w:rFonts w:ascii="Times New Roman" w:eastAsia="Times New Roman" w:hAnsi="Times New Roman" w:cs="Times New Roman"/>
          <w:bCs/>
          <w:sz w:val="24"/>
          <w:szCs w:val="24"/>
          <w:lang w:eastAsia="ar-SA"/>
        </w:rPr>
        <w:t>, che svolge in via esclusiva o prevalente attività di rilascio di garanzie, che è sottoposto a revisione contabile da parte di una società di revisione iscritta nell'albo previsto dall'articolo 161 del decreto legislativo 24 febbraio 1998, n. 58; e che abbia i requisiti minimi di solvibilità richiesti dalla vigente normativa bancaria assicurativa.</w:t>
      </w:r>
    </w:p>
    <w:p w14:paraId="6CADAEFB" w14:textId="1BA71A78" w:rsidR="00982396" w:rsidRPr="006043DB" w:rsidRDefault="00982396" w:rsidP="00982396">
      <w:pPr>
        <w:spacing w:after="120" w:line="276" w:lineRule="auto"/>
        <w:jc w:val="both"/>
        <w:rPr>
          <w:rFonts w:ascii="Times New Roman" w:eastAsia="Times New Roman" w:hAnsi="Times New Roman" w:cs="Times New Roman"/>
          <w:sz w:val="24"/>
          <w:szCs w:val="24"/>
          <w:lang w:eastAsia="ar-SA"/>
        </w:rPr>
      </w:pPr>
      <w:r w:rsidRPr="006043DB">
        <w:rPr>
          <w:rFonts w:ascii="Times New Roman" w:eastAsia="Times New Roman" w:hAnsi="Times New Roman" w:cs="Times New Roman"/>
          <w:bCs/>
          <w:sz w:val="24"/>
          <w:szCs w:val="24"/>
          <w:lang w:eastAsia="ar-SA"/>
        </w:rPr>
        <w:t xml:space="preserve">Non </w:t>
      </w:r>
      <w:r w:rsidRPr="006043DB">
        <w:rPr>
          <w:rFonts w:ascii="Times New Roman" w:eastAsia="Times New Roman" w:hAnsi="Times New Roman" w:cs="Times New Roman" w:hint="eastAsia"/>
          <w:bCs/>
          <w:sz w:val="24"/>
          <w:szCs w:val="24"/>
          <w:lang w:eastAsia="ar-SA"/>
        </w:rPr>
        <w:t>è</w:t>
      </w:r>
      <w:r w:rsidRPr="006043DB">
        <w:rPr>
          <w:rFonts w:ascii="Times New Roman" w:eastAsia="Times New Roman" w:hAnsi="Times New Roman" w:cs="Times New Roman"/>
          <w:bCs/>
          <w:sz w:val="24"/>
          <w:szCs w:val="24"/>
          <w:lang w:eastAsia="ar-SA"/>
        </w:rPr>
        <w:t xml:space="preserve"> sanabile</w:t>
      </w:r>
      <w:r w:rsidRPr="006043DB">
        <w:rPr>
          <w:rFonts w:ascii="Times New Roman" w:eastAsia="Times New Roman" w:hAnsi="Times New Roman" w:cs="Times New Roman"/>
          <w:sz w:val="24"/>
          <w:szCs w:val="24"/>
          <w:lang w:eastAsia="ar-SA"/>
        </w:rPr>
        <w:t xml:space="preserve"> - e quindi è </w:t>
      </w:r>
      <w:r w:rsidRPr="00982396">
        <w:rPr>
          <w:rFonts w:ascii="Times New Roman" w:eastAsia="Times New Roman" w:hAnsi="Times New Roman" w:cs="Times New Roman"/>
          <w:b/>
          <w:bCs/>
          <w:sz w:val="24"/>
          <w:szCs w:val="24"/>
          <w:lang w:eastAsia="ar-SA"/>
        </w:rPr>
        <w:t>causa di esclusione</w:t>
      </w:r>
      <w:r w:rsidRPr="006043DB">
        <w:rPr>
          <w:rFonts w:ascii="Times New Roman" w:eastAsia="Times New Roman" w:hAnsi="Times New Roman" w:cs="Times New Roman"/>
          <w:sz w:val="24"/>
          <w:szCs w:val="24"/>
          <w:lang w:eastAsia="ar-SA"/>
        </w:rPr>
        <w:t xml:space="preserve"> - la sottoscrizione della garanzia provvisoria da parte di un soggetto non legittimato a rilasciare la garanzia o non autorizzato ad impegnare il garante. </w:t>
      </w:r>
    </w:p>
    <w:p w14:paraId="655AA8FC" w14:textId="77777777" w:rsidR="00E8111F" w:rsidRPr="00E8111F" w:rsidRDefault="00E8111F" w:rsidP="00E8111F">
      <w:pPr>
        <w:spacing w:after="120" w:line="276" w:lineRule="auto"/>
        <w:jc w:val="both"/>
        <w:rPr>
          <w:rFonts w:ascii="Times New Roman" w:eastAsia="Times New Roman" w:hAnsi="Times New Roman" w:cs="Times New Roman"/>
          <w:sz w:val="24"/>
          <w:szCs w:val="24"/>
          <w:lang w:eastAsia="ar-SA"/>
        </w:rPr>
      </w:pPr>
      <w:r w:rsidRPr="00E8111F">
        <w:rPr>
          <w:rFonts w:ascii="Times New Roman" w:eastAsia="Times New Roman" w:hAnsi="Times New Roman" w:cs="Times New Roman"/>
          <w:sz w:val="24"/>
          <w:szCs w:val="24"/>
          <w:lang w:eastAsia="ar-SA"/>
        </w:rPr>
        <w:t xml:space="preserve">Gli operatori economici, prima di procedere alla sottoscrizione della garanzia, sono tenuti a verificare che il soggetto garante sia in possesso dell’autorizzazione al rilascio di garanzie, seguendo le indicazioni fornite nella Comunicazione congiunta della Banca D’Italia, dell’Istituto per la vigilanza sulle assicurazioni e dell’Autorità Nazionale Anticorruzione pubblicata il 18 luglio 2025 e consultabile al seguente link: </w:t>
      </w:r>
      <w:hyperlink r:id="rId25" w:history="1">
        <w:r w:rsidRPr="00E8111F">
          <w:rPr>
            <w:rStyle w:val="Collegamentoipertestuale"/>
            <w:rFonts w:ascii="Times New Roman" w:eastAsia="Times New Roman" w:hAnsi="Times New Roman" w:cs="Times New Roman"/>
            <w:sz w:val="24"/>
            <w:szCs w:val="24"/>
            <w:lang w:eastAsia="ar-SA"/>
          </w:rPr>
          <w:t>https://www.anticorruzione.it/-/news.garanzie.finanziarie.18.07.2025</w:t>
        </w:r>
      </w:hyperlink>
      <w:r w:rsidRPr="00E8111F">
        <w:rPr>
          <w:rFonts w:ascii="Times New Roman" w:eastAsia="Times New Roman" w:hAnsi="Times New Roman" w:cs="Times New Roman"/>
          <w:sz w:val="24"/>
          <w:szCs w:val="24"/>
          <w:lang w:eastAsia="ar-SA"/>
        </w:rPr>
        <w:t>.</w:t>
      </w:r>
    </w:p>
    <w:p w14:paraId="6211B9C4" w14:textId="77777777" w:rsidR="00E8111F" w:rsidRPr="00E8111F" w:rsidRDefault="00E8111F" w:rsidP="00E8111F">
      <w:pPr>
        <w:spacing w:after="120" w:line="276" w:lineRule="auto"/>
        <w:jc w:val="both"/>
        <w:rPr>
          <w:rFonts w:ascii="Times New Roman" w:eastAsia="Times New Roman" w:hAnsi="Times New Roman" w:cs="Times New Roman"/>
          <w:sz w:val="24"/>
          <w:szCs w:val="24"/>
          <w:lang w:eastAsia="ar-SA"/>
        </w:rPr>
      </w:pPr>
      <w:r w:rsidRPr="00E8111F">
        <w:rPr>
          <w:rFonts w:ascii="Times New Roman" w:eastAsia="Times New Roman" w:hAnsi="Times New Roman" w:cs="Times New Roman"/>
          <w:sz w:val="24"/>
          <w:szCs w:val="24"/>
          <w:lang w:eastAsia="ar-SA"/>
        </w:rPr>
        <w:t xml:space="preserve">La garanzia fideiussoria deve essere emessa e firmata digitalmente da un soggetto in possesso dei poteri necessari per impegnare il garante. </w:t>
      </w:r>
    </w:p>
    <w:p w14:paraId="5D107575" w14:textId="77777777" w:rsidR="00E8111F" w:rsidRPr="00E8111F" w:rsidRDefault="00E8111F" w:rsidP="00E8111F">
      <w:pPr>
        <w:spacing w:after="120" w:line="276" w:lineRule="auto"/>
        <w:jc w:val="both"/>
        <w:rPr>
          <w:rFonts w:ascii="Times New Roman" w:eastAsia="Times New Roman" w:hAnsi="Times New Roman" w:cs="Times New Roman"/>
          <w:sz w:val="24"/>
          <w:szCs w:val="24"/>
          <w:lang w:eastAsia="ar-SA"/>
        </w:rPr>
      </w:pPr>
      <w:r w:rsidRPr="00E8111F">
        <w:rPr>
          <w:rFonts w:ascii="Times New Roman" w:eastAsia="Times New Roman" w:hAnsi="Times New Roman" w:cs="Times New Roman"/>
          <w:sz w:val="24"/>
          <w:szCs w:val="24"/>
          <w:lang w:eastAsia="ar-SA"/>
        </w:rPr>
        <w:t>L’Operatore Economico può, alternativamente presentare una garanzia fideiussoria:</w:t>
      </w:r>
    </w:p>
    <w:p w14:paraId="5B7700DD" w14:textId="77777777" w:rsidR="00E8111F" w:rsidRPr="00E8111F" w:rsidRDefault="00E8111F" w:rsidP="00D77A61">
      <w:pPr>
        <w:numPr>
          <w:ilvl w:val="0"/>
          <w:numId w:val="177"/>
        </w:numPr>
        <w:spacing w:after="120" w:line="276" w:lineRule="auto"/>
        <w:jc w:val="both"/>
        <w:rPr>
          <w:rFonts w:ascii="Times New Roman" w:eastAsia="Times New Roman" w:hAnsi="Times New Roman" w:cs="Times New Roman"/>
          <w:sz w:val="24"/>
          <w:szCs w:val="24"/>
          <w:lang w:eastAsia="ar-SA"/>
        </w:rPr>
      </w:pPr>
      <w:r w:rsidRPr="00E8111F">
        <w:rPr>
          <w:rFonts w:ascii="Times New Roman" w:eastAsia="Times New Roman" w:hAnsi="Times New Roman" w:cs="Times New Roman"/>
          <w:sz w:val="24"/>
          <w:szCs w:val="24"/>
          <w:lang w:eastAsia="ar-SA"/>
        </w:rPr>
        <w:t>verificabile telematicamente presso l’emittente indicando nella domanda il sito internet presso il quale è possibile verificare la garanzia;</w:t>
      </w:r>
    </w:p>
    <w:p w14:paraId="7F6905AF" w14:textId="77777777" w:rsidR="00E8111F" w:rsidRPr="00E8111F" w:rsidRDefault="00E8111F" w:rsidP="00D77A61">
      <w:pPr>
        <w:numPr>
          <w:ilvl w:val="0"/>
          <w:numId w:val="177"/>
        </w:numPr>
        <w:spacing w:after="120" w:line="276" w:lineRule="auto"/>
        <w:jc w:val="both"/>
        <w:rPr>
          <w:rFonts w:ascii="Times New Roman" w:eastAsia="Times New Roman" w:hAnsi="Times New Roman" w:cs="Times New Roman"/>
          <w:sz w:val="24"/>
          <w:szCs w:val="24"/>
          <w:lang w:eastAsia="ar-SA"/>
        </w:rPr>
      </w:pPr>
      <w:r w:rsidRPr="00E8111F">
        <w:rPr>
          <w:rFonts w:ascii="Times New Roman" w:eastAsia="Times New Roman" w:hAnsi="Times New Roman" w:cs="Times New Roman"/>
          <w:sz w:val="24"/>
          <w:szCs w:val="24"/>
          <w:lang w:eastAsia="ar-SA"/>
        </w:rPr>
        <w:t xml:space="preserve">gestita mediante ricorso a una delle seguenti piattaforme operanti con tecnologie basate su registri distribuiti ai sensi dell’art. 8-ter, comma 1, del decreto-legge 14 dicembre 2018, n. 135 convertito </w:t>
      </w:r>
      <w:r w:rsidRPr="00E8111F">
        <w:rPr>
          <w:rFonts w:ascii="Times New Roman" w:eastAsia="Times New Roman" w:hAnsi="Times New Roman" w:cs="Times New Roman"/>
          <w:sz w:val="24"/>
          <w:szCs w:val="24"/>
          <w:lang w:eastAsia="ar-SA"/>
        </w:rPr>
        <w:lastRenderedPageBreak/>
        <w:t>con modificazioni dalla legge 11 febbraio 2019, n. 12 o su registri elettronici, conformemente alle caratteristiche stabilite dall’AgID.</w:t>
      </w:r>
    </w:p>
    <w:p w14:paraId="7B0BFDE3" w14:textId="77777777" w:rsidR="00E8111F" w:rsidRPr="00E8111F" w:rsidRDefault="00E8111F" w:rsidP="00E8111F">
      <w:pPr>
        <w:spacing w:after="120" w:line="276" w:lineRule="auto"/>
        <w:jc w:val="both"/>
        <w:rPr>
          <w:rFonts w:ascii="Times New Roman" w:eastAsia="Times New Roman" w:hAnsi="Times New Roman" w:cs="Times New Roman"/>
          <w:sz w:val="24"/>
          <w:szCs w:val="24"/>
          <w:lang w:eastAsia="ar-SA"/>
        </w:rPr>
      </w:pPr>
      <w:r w:rsidRPr="00E8111F">
        <w:rPr>
          <w:rFonts w:ascii="Times New Roman" w:eastAsia="Times New Roman" w:hAnsi="Times New Roman" w:cs="Times New Roman"/>
          <w:sz w:val="24"/>
          <w:szCs w:val="24"/>
          <w:lang w:eastAsia="ar-SA"/>
        </w:rPr>
        <w:t>La fideiussione deve:</w:t>
      </w:r>
    </w:p>
    <w:p w14:paraId="1617DC49" w14:textId="77777777" w:rsidR="00E8111F" w:rsidRPr="00E8111F" w:rsidRDefault="00E8111F" w:rsidP="00D77A61">
      <w:pPr>
        <w:numPr>
          <w:ilvl w:val="0"/>
          <w:numId w:val="178"/>
        </w:numPr>
        <w:spacing w:after="120" w:line="276" w:lineRule="auto"/>
        <w:jc w:val="both"/>
        <w:rPr>
          <w:rFonts w:ascii="Times New Roman" w:eastAsia="Times New Roman" w:hAnsi="Times New Roman" w:cs="Times New Roman"/>
          <w:sz w:val="24"/>
          <w:szCs w:val="24"/>
          <w:lang w:eastAsia="ar-SA"/>
        </w:rPr>
      </w:pPr>
      <w:r w:rsidRPr="00E8111F">
        <w:rPr>
          <w:rFonts w:ascii="Times New Roman" w:eastAsia="Times New Roman" w:hAnsi="Times New Roman" w:cs="Times New Roman"/>
          <w:sz w:val="24"/>
          <w:szCs w:val="24"/>
          <w:lang w:eastAsia="ar-SA"/>
        </w:rPr>
        <w:t>contenere espressa menzione dell’oggetto del contratto di appalto e del soggetto garantito (Stazione Appaltante);</w:t>
      </w:r>
    </w:p>
    <w:p w14:paraId="2C6AA8DF" w14:textId="77777777" w:rsidR="00E8111F" w:rsidRPr="00E8111F" w:rsidRDefault="00E8111F" w:rsidP="00D77A61">
      <w:pPr>
        <w:numPr>
          <w:ilvl w:val="0"/>
          <w:numId w:val="178"/>
        </w:numPr>
        <w:spacing w:after="120" w:line="276" w:lineRule="auto"/>
        <w:jc w:val="both"/>
        <w:rPr>
          <w:rFonts w:ascii="Times New Roman" w:eastAsia="Times New Roman" w:hAnsi="Times New Roman" w:cs="Times New Roman"/>
          <w:sz w:val="24"/>
          <w:szCs w:val="24"/>
          <w:lang w:eastAsia="ar-SA"/>
        </w:rPr>
      </w:pPr>
      <w:r w:rsidRPr="00E8111F">
        <w:rPr>
          <w:rFonts w:ascii="Times New Roman" w:eastAsia="Times New Roman" w:hAnsi="Times New Roman" w:cs="Times New Roman"/>
          <w:sz w:val="24"/>
          <w:szCs w:val="24"/>
          <w:lang w:eastAsia="ar-SA"/>
        </w:rPr>
        <w:t>essere intestata a tutti gli operatori economici del costituito/costituendo raggruppamento temporaneo o consorzio ordinario o GEIE, ovvero a tutte le imprese retiste che partecipano alla gara ovvero, in caso di consorzi di cui all’art. 65, comma 2 lettere b), c), d) del Codice, al solo consorzio;</w:t>
      </w:r>
    </w:p>
    <w:p w14:paraId="12DD5060" w14:textId="77777777" w:rsidR="00E8111F" w:rsidRPr="00E8111F" w:rsidRDefault="00E8111F" w:rsidP="00D77A61">
      <w:pPr>
        <w:numPr>
          <w:ilvl w:val="0"/>
          <w:numId w:val="178"/>
        </w:numPr>
        <w:spacing w:after="120" w:line="276" w:lineRule="auto"/>
        <w:jc w:val="both"/>
        <w:rPr>
          <w:rFonts w:ascii="Times New Roman" w:eastAsia="Times New Roman" w:hAnsi="Times New Roman" w:cs="Times New Roman"/>
          <w:sz w:val="24"/>
          <w:szCs w:val="24"/>
          <w:lang w:eastAsia="ar-SA"/>
        </w:rPr>
      </w:pPr>
      <w:r w:rsidRPr="00E8111F">
        <w:rPr>
          <w:rFonts w:ascii="Times New Roman" w:eastAsia="Times New Roman" w:hAnsi="Times New Roman" w:cs="Times New Roman"/>
          <w:sz w:val="24"/>
          <w:szCs w:val="24"/>
          <w:lang w:eastAsia="ar-SA"/>
        </w:rPr>
        <w:t>essere conforme allo schema tipo approvato con decreto del Ministro dello sviluppo economico del 16 settembre 2022 n. 193;</w:t>
      </w:r>
    </w:p>
    <w:p w14:paraId="4F6132CA" w14:textId="68ECBCC0" w:rsidR="00E8111F" w:rsidRPr="00E8111F" w:rsidRDefault="00E8111F" w:rsidP="00D77A61">
      <w:pPr>
        <w:numPr>
          <w:ilvl w:val="0"/>
          <w:numId w:val="178"/>
        </w:numPr>
        <w:spacing w:after="120" w:line="276" w:lineRule="auto"/>
        <w:jc w:val="both"/>
        <w:rPr>
          <w:rFonts w:ascii="Times New Roman" w:eastAsia="Times New Roman" w:hAnsi="Times New Roman" w:cs="Times New Roman"/>
          <w:sz w:val="24"/>
          <w:szCs w:val="24"/>
          <w:lang w:eastAsia="ar-SA"/>
        </w:rPr>
      </w:pPr>
      <w:r w:rsidRPr="00E8111F">
        <w:rPr>
          <w:rFonts w:ascii="Times New Roman" w:eastAsia="Times New Roman" w:hAnsi="Times New Roman" w:cs="Times New Roman"/>
          <w:sz w:val="24"/>
          <w:szCs w:val="24"/>
          <w:lang w:eastAsia="ar-SA"/>
        </w:rPr>
        <w:t xml:space="preserve">avere validità per </w:t>
      </w:r>
      <w:r w:rsidRPr="00E8111F">
        <w:rPr>
          <w:rFonts w:ascii="Times New Roman" w:eastAsia="Times New Roman" w:hAnsi="Times New Roman" w:cs="Times New Roman"/>
          <w:i/>
          <w:sz w:val="24"/>
          <w:szCs w:val="24"/>
          <w:lang w:eastAsia="ar-SA"/>
        </w:rPr>
        <w:t xml:space="preserve">240 </w:t>
      </w:r>
      <w:r w:rsidRPr="00E8111F">
        <w:rPr>
          <w:rFonts w:ascii="Times New Roman" w:eastAsia="Times New Roman" w:hAnsi="Times New Roman" w:cs="Times New Roman"/>
          <w:sz w:val="24"/>
          <w:szCs w:val="24"/>
          <w:lang w:eastAsia="ar-SA"/>
        </w:rPr>
        <w:t>giorni</w:t>
      </w:r>
      <w:r w:rsidRPr="00E8111F">
        <w:rPr>
          <w:rFonts w:ascii="Times New Roman" w:eastAsia="Times New Roman" w:hAnsi="Times New Roman" w:cs="Times New Roman"/>
          <w:i/>
          <w:sz w:val="24"/>
          <w:szCs w:val="24"/>
          <w:lang w:eastAsia="ar-SA"/>
        </w:rPr>
        <w:t xml:space="preserve"> </w:t>
      </w:r>
      <w:r w:rsidRPr="00E8111F">
        <w:rPr>
          <w:rFonts w:ascii="Times New Roman" w:eastAsia="Times New Roman" w:hAnsi="Times New Roman" w:cs="Times New Roman"/>
          <w:sz w:val="24"/>
          <w:szCs w:val="24"/>
          <w:lang w:eastAsia="ar-SA"/>
        </w:rPr>
        <w:t xml:space="preserve">dalla data di presentazione dell’offerta; </w:t>
      </w:r>
    </w:p>
    <w:p w14:paraId="5EE646E6" w14:textId="77777777" w:rsidR="00E8111F" w:rsidRPr="00E8111F" w:rsidRDefault="00E8111F" w:rsidP="00D77A61">
      <w:pPr>
        <w:numPr>
          <w:ilvl w:val="0"/>
          <w:numId w:val="178"/>
        </w:numPr>
        <w:spacing w:after="120" w:line="276" w:lineRule="auto"/>
        <w:jc w:val="both"/>
        <w:rPr>
          <w:rFonts w:ascii="Times New Roman" w:eastAsia="Times New Roman" w:hAnsi="Times New Roman" w:cs="Times New Roman"/>
          <w:sz w:val="24"/>
          <w:szCs w:val="24"/>
          <w:lang w:eastAsia="ar-SA"/>
        </w:rPr>
      </w:pPr>
      <w:r w:rsidRPr="00E8111F">
        <w:rPr>
          <w:rFonts w:ascii="Times New Roman" w:eastAsia="Times New Roman" w:hAnsi="Times New Roman" w:cs="Times New Roman"/>
          <w:sz w:val="24"/>
          <w:szCs w:val="24"/>
          <w:lang w:eastAsia="ar-SA"/>
        </w:rPr>
        <w:t xml:space="preserve">prevedere espressamente: </w:t>
      </w:r>
    </w:p>
    <w:p w14:paraId="433AC563" w14:textId="77777777" w:rsidR="00E8111F" w:rsidRPr="00E8111F" w:rsidRDefault="00E8111F" w:rsidP="00D77A61">
      <w:pPr>
        <w:numPr>
          <w:ilvl w:val="0"/>
          <w:numId w:val="179"/>
        </w:numPr>
        <w:spacing w:after="120" w:line="276" w:lineRule="auto"/>
        <w:jc w:val="both"/>
        <w:rPr>
          <w:rFonts w:ascii="Times New Roman" w:eastAsia="Times New Roman" w:hAnsi="Times New Roman" w:cs="Times New Roman"/>
          <w:sz w:val="24"/>
          <w:szCs w:val="24"/>
          <w:lang w:eastAsia="ar-SA"/>
        </w:rPr>
      </w:pPr>
      <w:r w:rsidRPr="00E8111F">
        <w:rPr>
          <w:rFonts w:ascii="Times New Roman" w:eastAsia="Times New Roman" w:hAnsi="Times New Roman" w:cs="Times New Roman"/>
          <w:sz w:val="24"/>
          <w:szCs w:val="24"/>
          <w:lang w:eastAsia="ar-SA"/>
        </w:rPr>
        <w:t xml:space="preserve">la rinuncia al beneficio della preventiva escussione del debitore principale di cui all’art. 1944 del Codice civile; </w:t>
      </w:r>
    </w:p>
    <w:p w14:paraId="40B34D04" w14:textId="77777777" w:rsidR="00E8111F" w:rsidRPr="00E8111F" w:rsidRDefault="00E8111F" w:rsidP="00D77A61">
      <w:pPr>
        <w:numPr>
          <w:ilvl w:val="0"/>
          <w:numId w:val="179"/>
        </w:numPr>
        <w:spacing w:after="120" w:line="276" w:lineRule="auto"/>
        <w:jc w:val="both"/>
        <w:rPr>
          <w:rFonts w:ascii="Times New Roman" w:eastAsia="Times New Roman" w:hAnsi="Times New Roman" w:cs="Times New Roman"/>
          <w:sz w:val="24"/>
          <w:szCs w:val="24"/>
          <w:lang w:eastAsia="ar-SA"/>
        </w:rPr>
      </w:pPr>
      <w:r w:rsidRPr="00E8111F">
        <w:rPr>
          <w:rFonts w:ascii="Times New Roman" w:eastAsia="Times New Roman" w:hAnsi="Times New Roman" w:cs="Times New Roman"/>
          <w:sz w:val="24"/>
          <w:szCs w:val="24"/>
          <w:lang w:eastAsia="ar-SA"/>
        </w:rPr>
        <w:t xml:space="preserve">la rinuncia ad eccepire la decorrenza dei termini di cui all’art. 1957, secondo comma, del Codice civile; </w:t>
      </w:r>
    </w:p>
    <w:p w14:paraId="399E7B6E" w14:textId="77777777" w:rsidR="00E8111F" w:rsidRPr="00E8111F" w:rsidRDefault="00E8111F" w:rsidP="00D77A61">
      <w:pPr>
        <w:numPr>
          <w:ilvl w:val="0"/>
          <w:numId w:val="179"/>
        </w:numPr>
        <w:spacing w:after="120" w:line="276" w:lineRule="auto"/>
        <w:jc w:val="both"/>
        <w:rPr>
          <w:rFonts w:ascii="Times New Roman" w:eastAsia="Times New Roman" w:hAnsi="Times New Roman" w:cs="Times New Roman"/>
          <w:sz w:val="24"/>
          <w:szCs w:val="24"/>
          <w:lang w:eastAsia="ar-SA"/>
        </w:rPr>
      </w:pPr>
      <w:r w:rsidRPr="00E8111F">
        <w:rPr>
          <w:rFonts w:ascii="Times New Roman" w:eastAsia="Times New Roman" w:hAnsi="Times New Roman" w:cs="Times New Roman"/>
          <w:sz w:val="24"/>
          <w:szCs w:val="24"/>
          <w:lang w:eastAsia="ar-SA"/>
        </w:rPr>
        <w:t>l’operatività della stessa entro quindici giorni a semplice richiesta scritta della Stazione Appaltante;</w:t>
      </w:r>
      <w:bookmarkStart w:id="444" w:name="_Ref496519438"/>
    </w:p>
    <w:p w14:paraId="0FF1F0CC" w14:textId="4243F9F7" w:rsidR="00E8111F" w:rsidRPr="00E8111F" w:rsidRDefault="00E8111F" w:rsidP="00D77A61">
      <w:pPr>
        <w:numPr>
          <w:ilvl w:val="0"/>
          <w:numId w:val="178"/>
        </w:numPr>
        <w:spacing w:after="120" w:line="276" w:lineRule="auto"/>
        <w:jc w:val="both"/>
        <w:rPr>
          <w:rFonts w:ascii="Times New Roman" w:eastAsia="Times New Roman" w:hAnsi="Times New Roman" w:cs="Times New Roman"/>
          <w:sz w:val="24"/>
          <w:szCs w:val="24"/>
          <w:lang w:eastAsia="ar-SA"/>
        </w:rPr>
      </w:pPr>
      <w:r>
        <w:rPr>
          <w:rFonts w:ascii="Times New Roman" w:eastAsia="Times New Roman" w:hAnsi="Times New Roman" w:cs="Times New Roman"/>
          <w:sz w:val="24"/>
          <w:szCs w:val="24"/>
          <w:lang w:eastAsia="ar-SA"/>
        </w:rPr>
        <w:t>e</w:t>
      </w:r>
      <w:r w:rsidRPr="00E8111F">
        <w:rPr>
          <w:rFonts w:ascii="Times New Roman" w:eastAsia="Times New Roman" w:hAnsi="Times New Roman" w:cs="Times New Roman"/>
          <w:sz w:val="24"/>
          <w:szCs w:val="24"/>
          <w:lang w:eastAsia="ar-SA"/>
        </w:rPr>
        <w:t xml:space="preserve">ssere corredata dall’impegno del garante a rinnovare la garanzia ai sensi dell’art.106, comma 5 del Codice, su richiesta della stazione appaltante per ulteriori </w:t>
      </w:r>
      <w:r>
        <w:rPr>
          <w:rFonts w:ascii="Times New Roman" w:eastAsia="Times New Roman" w:hAnsi="Times New Roman" w:cs="Times New Roman"/>
          <w:sz w:val="24"/>
          <w:szCs w:val="24"/>
          <w:lang w:eastAsia="ar-SA"/>
        </w:rPr>
        <w:t>240</w:t>
      </w:r>
      <w:r w:rsidRPr="00E8111F">
        <w:rPr>
          <w:rFonts w:ascii="Times New Roman" w:eastAsia="Times New Roman" w:hAnsi="Times New Roman" w:cs="Times New Roman"/>
          <w:sz w:val="24"/>
          <w:szCs w:val="24"/>
          <w:lang w:eastAsia="ar-SA"/>
        </w:rPr>
        <w:t xml:space="preserve"> giorni, nel caso in cui al momento della sua scadenza non sia ancora intervenuta l’aggiudicazione</w:t>
      </w:r>
      <w:bookmarkEnd w:id="444"/>
      <w:r w:rsidRPr="00E8111F">
        <w:rPr>
          <w:rFonts w:ascii="Times New Roman" w:eastAsia="Times New Roman" w:hAnsi="Times New Roman" w:cs="Times New Roman"/>
          <w:sz w:val="24"/>
          <w:szCs w:val="24"/>
          <w:lang w:eastAsia="ar-SA"/>
        </w:rPr>
        <w:t>.</w:t>
      </w:r>
    </w:p>
    <w:p w14:paraId="4FAF80AD" w14:textId="77777777" w:rsidR="00E8111F" w:rsidRPr="00E8111F" w:rsidRDefault="00E8111F" w:rsidP="00E8111F">
      <w:pPr>
        <w:spacing w:after="120" w:line="276" w:lineRule="auto"/>
        <w:jc w:val="both"/>
        <w:rPr>
          <w:rFonts w:ascii="Times New Roman" w:eastAsia="Times New Roman" w:hAnsi="Times New Roman" w:cs="Times New Roman"/>
          <w:sz w:val="24"/>
          <w:szCs w:val="24"/>
          <w:lang w:eastAsia="ar-SA"/>
        </w:rPr>
      </w:pPr>
      <w:r w:rsidRPr="00E8111F">
        <w:rPr>
          <w:rFonts w:ascii="Times New Roman" w:eastAsia="Times New Roman" w:hAnsi="Times New Roman" w:cs="Times New Roman"/>
          <w:sz w:val="24"/>
          <w:szCs w:val="24"/>
          <w:lang w:eastAsia="ar-SA"/>
        </w:rPr>
        <w:t>In caso di richiesta di estensione della durata e validità dell’offerta e della garanzia fideiussoria, l’Operatore Economico potrà produrre nelle medesime forme di cui sopra una nuova garanzia provvisoria del medesimo o di altro garante, in sostituzione della precedente, a condizione che abbia espressa decorrenza dalla data di presentazione dell’offerta.</w:t>
      </w:r>
    </w:p>
    <w:p w14:paraId="1AE83A07" w14:textId="77777777" w:rsidR="00E8111F" w:rsidRPr="00E8111F" w:rsidRDefault="00E8111F" w:rsidP="00E8111F">
      <w:pPr>
        <w:spacing w:after="120" w:line="276" w:lineRule="auto"/>
        <w:jc w:val="both"/>
        <w:rPr>
          <w:rFonts w:ascii="Times New Roman" w:eastAsia="Times New Roman" w:hAnsi="Times New Roman" w:cs="Times New Roman"/>
          <w:sz w:val="24"/>
          <w:szCs w:val="24"/>
          <w:lang w:eastAsia="ar-SA"/>
        </w:rPr>
      </w:pPr>
      <w:r w:rsidRPr="00E8111F">
        <w:rPr>
          <w:rFonts w:ascii="Times New Roman" w:eastAsia="Times New Roman" w:hAnsi="Times New Roman" w:cs="Times New Roman"/>
          <w:sz w:val="24"/>
          <w:szCs w:val="24"/>
          <w:lang w:eastAsia="ar-SA"/>
        </w:rPr>
        <w:t>La garanzia fideiussoria deve essere sottoscritta da un soggetto in possesso dei poteri necessari per impegnare il garante ed essere inserite sulla Piattaforma in una delle seguenti forme:</w:t>
      </w:r>
    </w:p>
    <w:p w14:paraId="5A06D577" w14:textId="77777777" w:rsidR="00E8111F" w:rsidRPr="00E8111F" w:rsidRDefault="00E8111F" w:rsidP="00D77A61">
      <w:pPr>
        <w:numPr>
          <w:ilvl w:val="0"/>
          <w:numId w:val="180"/>
        </w:numPr>
        <w:spacing w:after="120" w:line="276" w:lineRule="auto"/>
        <w:jc w:val="both"/>
        <w:rPr>
          <w:rFonts w:ascii="Times New Roman" w:eastAsia="Times New Roman" w:hAnsi="Times New Roman" w:cs="Times New Roman"/>
          <w:sz w:val="24"/>
          <w:szCs w:val="24"/>
          <w:lang w:eastAsia="ar-SA"/>
        </w:rPr>
      </w:pPr>
      <w:r w:rsidRPr="00E8111F">
        <w:rPr>
          <w:rFonts w:ascii="Times New Roman" w:eastAsia="Times New Roman" w:hAnsi="Times New Roman" w:cs="Times New Roman"/>
          <w:sz w:val="24"/>
          <w:szCs w:val="24"/>
          <w:lang w:eastAsia="ar-SA"/>
        </w:rPr>
        <w:t>originale informatico, ai sensi dell’articolo 1, lett. p) del d.lgs. 7 marzo 2005, n. 82, sottoscritto con firma digitale, o altro tipo di firma elettronica qualificata dal soggetto in possesso dei poteri necessari per impegnare il garante;</w:t>
      </w:r>
    </w:p>
    <w:p w14:paraId="5338158A" w14:textId="77777777" w:rsidR="00E8111F" w:rsidRPr="00E8111F" w:rsidRDefault="00E8111F" w:rsidP="00D77A61">
      <w:pPr>
        <w:numPr>
          <w:ilvl w:val="0"/>
          <w:numId w:val="180"/>
        </w:numPr>
        <w:spacing w:after="120" w:line="276" w:lineRule="auto"/>
        <w:jc w:val="both"/>
        <w:rPr>
          <w:rFonts w:ascii="Times New Roman" w:eastAsia="Times New Roman" w:hAnsi="Times New Roman" w:cs="Times New Roman"/>
          <w:sz w:val="24"/>
          <w:szCs w:val="24"/>
          <w:lang w:eastAsia="ar-SA"/>
        </w:rPr>
      </w:pPr>
      <w:r w:rsidRPr="00E8111F">
        <w:rPr>
          <w:rFonts w:ascii="Times New Roman" w:eastAsia="Times New Roman" w:hAnsi="Times New Roman" w:cs="Times New Roman"/>
          <w:sz w:val="24"/>
          <w:szCs w:val="24"/>
          <w:lang w:eastAsia="ar-SA"/>
        </w:rPr>
        <w:t>in copia informatica di documento analogico (scansione di documento cartaceo) secondo le modalità previste dall’articolo 22, commi 1 e 2, del d.lgs. n. 82/2005;</w:t>
      </w:r>
    </w:p>
    <w:p w14:paraId="299F2AC6" w14:textId="77777777" w:rsidR="00E8111F" w:rsidRPr="00E8111F" w:rsidRDefault="00E8111F" w:rsidP="00D77A61">
      <w:pPr>
        <w:numPr>
          <w:ilvl w:val="0"/>
          <w:numId w:val="180"/>
        </w:numPr>
        <w:spacing w:after="120" w:line="276" w:lineRule="auto"/>
        <w:jc w:val="both"/>
        <w:rPr>
          <w:rFonts w:ascii="Times New Roman" w:eastAsia="Times New Roman" w:hAnsi="Times New Roman" w:cs="Times New Roman"/>
          <w:sz w:val="24"/>
          <w:szCs w:val="24"/>
          <w:lang w:eastAsia="ar-SA"/>
        </w:rPr>
      </w:pPr>
      <w:r w:rsidRPr="00E8111F">
        <w:rPr>
          <w:rFonts w:ascii="Times New Roman" w:eastAsia="Times New Roman" w:hAnsi="Times New Roman" w:cs="Times New Roman"/>
          <w:sz w:val="24"/>
          <w:szCs w:val="24"/>
          <w:lang w:eastAsia="ar-SA"/>
        </w:rPr>
        <w:t>in duplicato informatico dell’originale informatico conforme alle disposizioni dell’articolo 23- bis del D.lgs. n.82/2005.</w:t>
      </w:r>
    </w:p>
    <w:p w14:paraId="5A38A706" w14:textId="77777777" w:rsidR="00E8111F" w:rsidRPr="00E8111F" w:rsidRDefault="00E8111F" w:rsidP="00E8111F">
      <w:pPr>
        <w:spacing w:after="120" w:line="276" w:lineRule="auto"/>
        <w:jc w:val="both"/>
        <w:rPr>
          <w:rFonts w:ascii="Times New Roman" w:eastAsia="Times New Roman" w:hAnsi="Times New Roman" w:cs="Times New Roman"/>
          <w:sz w:val="24"/>
          <w:szCs w:val="24"/>
          <w:lang w:eastAsia="ar-SA"/>
        </w:rPr>
      </w:pPr>
      <w:r w:rsidRPr="00E8111F">
        <w:rPr>
          <w:rFonts w:ascii="Times New Roman" w:eastAsia="Times New Roman" w:hAnsi="Times New Roman" w:cs="Times New Roman"/>
          <w:sz w:val="24"/>
          <w:szCs w:val="24"/>
          <w:lang w:eastAsia="ar-SA"/>
        </w:rPr>
        <w:lastRenderedPageBreak/>
        <w:t>In caso di bonifico il Concorrente deve inserire sulla Piattaforma il documento che attesti l’avvenuto versamento in una delle forme sopra indicate. Il documento deve indicare il nominativo dell’operatore economico che ha operato il versamento stesso.</w:t>
      </w:r>
    </w:p>
    <w:p w14:paraId="4A6C7AC1" w14:textId="77777777" w:rsidR="00E8111F" w:rsidRPr="00E8111F" w:rsidRDefault="00E8111F" w:rsidP="00E8111F">
      <w:pPr>
        <w:spacing w:after="120" w:line="276" w:lineRule="auto"/>
        <w:jc w:val="both"/>
        <w:rPr>
          <w:rFonts w:ascii="Times New Roman" w:eastAsia="Times New Roman" w:hAnsi="Times New Roman" w:cs="Times New Roman"/>
          <w:sz w:val="24"/>
          <w:szCs w:val="24"/>
          <w:lang w:eastAsia="ar-SA"/>
        </w:rPr>
      </w:pPr>
      <w:r w:rsidRPr="00E8111F">
        <w:rPr>
          <w:rFonts w:ascii="Times New Roman" w:eastAsia="Times New Roman" w:hAnsi="Times New Roman" w:cs="Times New Roman"/>
          <w:sz w:val="24"/>
          <w:szCs w:val="24"/>
          <w:lang w:eastAsia="ar-SA"/>
        </w:rPr>
        <w:t>La garanzia definitiva, intestata a favore di AReACom e delle Amministrazioni Contraenti, si intende costituita a garanzia dell’adempimento di tutti gli obblighi contrattuali, connessi alla stipula del Contratto derivanti dall’esecuzione dell’intervento, copre gli oneri e le penali per il mancato od inesatto adempimento e cessa di avere effetto solo alla data di emissione del certificato di collaudo. Lo svincolo, pertanto, è automatico con la sola condizione della consegna, da parte dell’Operatore Economico, degli stati di avanzamento o di analogo documento, in originale o in copia autentica, attestanti l’avvenuta esecuzione. Sono nulle le pattuizioni contrarie o in deroga.</w:t>
      </w:r>
    </w:p>
    <w:p w14:paraId="31EAC225" w14:textId="3EAE1555" w:rsidR="002A3E7A" w:rsidRPr="006043DB" w:rsidRDefault="00E8111F" w:rsidP="00E8111F">
      <w:pPr>
        <w:spacing w:after="120" w:line="276" w:lineRule="auto"/>
        <w:jc w:val="both"/>
        <w:rPr>
          <w:rFonts w:ascii="Times New Roman" w:eastAsia="Times New Roman" w:hAnsi="Times New Roman" w:cs="Times New Roman"/>
          <w:sz w:val="24"/>
          <w:szCs w:val="24"/>
          <w:lang w:eastAsia="ar-SA"/>
        </w:rPr>
      </w:pPr>
      <w:r w:rsidRPr="00E8111F">
        <w:rPr>
          <w:rFonts w:ascii="Times New Roman" w:eastAsia="Times New Roman" w:hAnsi="Times New Roman" w:cs="Times New Roman"/>
          <w:sz w:val="24"/>
          <w:szCs w:val="24"/>
          <w:lang w:eastAsia="ar-SA"/>
        </w:rPr>
        <w:t>È sanabile, mediante soccorso istruttorio, la mancata presentazione della garanzia provvisoria solo a condizione che sia stata già costituita prima della presentazione dell’offerta</w:t>
      </w:r>
      <w:r w:rsidR="002A3E7A" w:rsidRPr="006043DB">
        <w:rPr>
          <w:rFonts w:ascii="Times New Roman" w:eastAsia="Times New Roman" w:hAnsi="Times New Roman" w:cs="Times New Roman"/>
          <w:sz w:val="24"/>
          <w:szCs w:val="24"/>
          <w:lang w:eastAsia="ar-SA"/>
        </w:rPr>
        <w:t xml:space="preserve">.  </w:t>
      </w:r>
    </w:p>
    <w:p w14:paraId="6648894C" w14:textId="4E04A1CA" w:rsidR="00172795" w:rsidRPr="006043DB" w:rsidRDefault="00172795" w:rsidP="00C01BB0">
      <w:pPr>
        <w:pStyle w:val="Titolo1"/>
      </w:pPr>
      <w:bookmarkStart w:id="445" w:name="_Ref527975849"/>
      <w:bookmarkStart w:id="446" w:name="_Toc527984494"/>
      <w:bookmarkStart w:id="447" w:name="_Toc527984593"/>
      <w:bookmarkStart w:id="448" w:name="_Toc527984737"/>
      <w:bookmarkStart w:id="449" w:name="_Toc527984941"/>
      <w:bookmarkStart w:id="450" w:name="_Toc214974450"/>
      <w:r w:rsidRPr="006043DB">
        <w:t>PAGAMENTO DEL CONTRIBUTO A FAVORE DELL’ANAC</w:t>
      </w:r>
      <w:bookmarkEnd w:id="445"/>
      <w:bookmarkEnd w:id="446"/>
      <w:bookmarkEnd w:id="447"/>
      <w:bookmarkEnd w:id="448"/>
      <w:bookmarkEnd w:id="449"/>
      <w:bookmarkEnd w:id="450"/>
    </w:p>
    <w:p w14:paraId="11B13671" w14:textId="5F2F3A98" w:rsidR="0085754D" w:rsidRDefault="008411D7" w:rsidP="003F24DD">
      <w:pPr>
        <w:suppressAutoHyphens/>
        <w:spacing w:after="120" w:line="276" w:lineRule="auto"/>
        <w:jc w:val="both"/>
        <w:rPr>
          <w:rFonts w:ascii="Times New Roman" w:eastAsia="Times New Roman" w:hAnsi="Times New Roman" w:cs="Times New Roman"/>
          <w:bCs/>
          <w:iCs/>
          <w:sz w:val="24"/>
          <w:szCs w:val="24"/>
          <w:lang w:eastAsia="ar-SA"/>
        </w:rPr>
      </w:pPr>
      <w:r>
        <w:rPr>
          <w:rFonts w:ascii="Times New Roman" w:eastAsia="Times New Roman" w:hAnsi="Times New Roman" w:cs="Times New Roman"/>
          <w:bCs/>
          <w:iCs/>
          <w:sz w:val="24"/>
          <w:szCs w:val="24"/>
          <w:lang w:eastAsia="ar-SA"/>
        </w:rPr>
        <w:t>Gli Operatori Economici</w:t>
      </w:r>
      <w:r w:rsidR="00F93B84" w:rsidRPr="006043DB">
        <w:rPr>
          <w:rFonts w:ascii="Times New Roman" w:eastAsia="Times New Roman" w:hAnsi="Times New Roman" w:cs="Times New Roman"/>
          <w:bCs/>
          <w:iCs/>
          <w:sz w:val="24"/>
          <w:szCs w:val="24"/>
          <w:lang w:eastAsia="ar-SA"/>
        </w:rPr>
        <w:t xml:space="preserve"> concorrenti effettuano, </w:t>
      </w:r>
      <w:r w:rsidR="00F93B84" w:rsidRPr="00BC20A1">
        <w:rPr>
          <w:rFonts w:ascii="Times New Roman" w:eastAsia="Times New Roman" w:hAnsi="Times New Roman" w:cs="Times New Roman"/>
          <w:b/>
          <w:iCs/>
          <w:sz w:val="24"/>
          <w:szCs w:val="24"/>
          <w:lang w:eastAsia="ar-SA"/>
        </w:rPr>
        <w:t>a pena di esclusione</w:t>
      </w:r>
      <w:r w:rsidR="00F93B84" w:rsidRPr="006043DB">
        <w:rPr>
          <w:rFonts w:ascii="Times New Roman" w:eastAsia="Times New Roman" w:hAnsi="Times New Roman" w:cs="Times New Roman"/>
          <w:bCs/>
          <w:iCs/>
          <w:sz w:val="24"/>
          <w:szCs w:val="24"/>
          <w:lang w:eastAsia="ar-SA"/>
        </w:rPr>
        <w:t xml:space="preserve">, il pagamento del contributo previsto dalla legge in favore dell’Autorità Nazionale Anticorruzione secondo le modalità di cui alla Delibera ANAC n. </w:t>
      </w:r>
      <w:r w:rsidR="00615583">
        <w:rPr>
          <w:rFonts w:ascii="Times New Roman" w:eastAsia="Times New Roman" w:hAnsi="Times New Roman" w:cs="Times New Roman"/>
          <w:bCs/>
          <w:iCs/>
          <w:sz w:val="24"/>
          <w:szCs w:val="24"/>
          <w:lang w:eastAsia="ar-SA"/>
        </w:rPr>
        <w:t>598</w:t>
      </w:r>
      <w:r w:rsidR="00F93B84" w:rsidRPr="006043DB">
        <w:rPr>
          <w:rFonts w:ascii="Times New Roman" w:eastAsia="Times New Roman" w:hAnsi="Times New Roman" w:cs="Times New Roman"/>
          <w:bCs/>
          <w:iCs/>
          <w:sz w:val="24"/>
          <w:szCs w:val="24"/>
          <w:lang w:eastAsia="ar-SA"/>
        </w:rPr>
        <w:t xml:space="preserve"> del </w:t>
      </w:r>
      <w:r w:rsidR="00615583">
        <w:rPr>
          <w:rFonts w:ascii="Times New Roman" w:eastAsia="Times New Roman" w:hAnsi="Times New Roman" w:cs="Times New Roman"/>
          <w:bCs/>
          <w:iCs/>
          <w:sz w:val="24"/>
          <w:szCs w:val="24"/>
          <w:lang w:eastAsia="ar-SA"/>
        </w:rPr>
        <w:t>30</w:t>
      </w:r>
      <w:r w:rsidR="00F93B84" w:rsidRPr="006043DB">
        <w:rPr>
          <w:rFonts w:ascii="Times New Roman" w:eastAsia="Times New Roman" w:hAnsi="Times New Roman" w:cs="Times New Roman"/>
          <w:bCs/>
          <w:iCs/>
          <w:sz w:val="24"/>
          <w:szCs w:val="24"/>
          <w:lang w:eastAsia="ar-SA"/>
        </w:rPr>
        <w:t xml:space="preserve"> dicembre 202</w:t>
      </w:r>
      <w:r w:rsidR="00615583">
        <w:rPr>
          <w:rFonts w:ascii="Times New Roman" w:eastAsia="Times New Roman" w:hAnsi="Times New Roman" w:cs="Times New Roman"/>
          <w:bCs/>
          <w:iCs/>
          <w:sz w:val="24"/>
          <w:szCs w:val="24"/>
          <w:lang w:eastAsia="ar-SA"/>
        </w:rPr>
        <w:t>4</w:t>
      </w:r>
      <w:r w:rsidR="00F93B84" w:rsidRPr="006043DB">
        <w:rPr>
          <w:rFonts w:ascii="Times New Roman" w:eastAsia="Times New Roman" w:hAnsi="Times New Roman" w:cs="Times New Roman"/>
          <w:bCs/>
          <w:iCs/>
          <w:sz w:val="24"/>
          <w:szCs w:val="24"/>
          <w:lang w:eastAsia="ar-SA"/>
        </w:rPr>
        <w:t>, in attuazione dell’art. 1, commi 65 e 67, della legge 23 dicembre 2005, n. 266, per l’anno 202</w:t>
      </w:r>
      <w:r w:rsidR="003F1D3B">
        <w:rPr>
          <w:rFonts w:ascii="Times New Roman" w:eastAsia="Times New Roman" w:hAnsi="Times New Roman" w:cs="Times New Roman"/>
          <w:bCs/>
          <w:iCs/>
          <w:sz w:val="24"/>
          <w:szCs w:val="24"/>
          <w:lang w:eastAsia="ar-SA"/>
        </w:rPr>
        <w:t>4</w:t>
      </w:r>
      <w:r w:rsidR="00F93B84" w:rsidRPr="006043DB">
        <w:rPr>
          <w:rFonts w:ascii="Times New Roman" w:eastAsia="Times New Roman" w:hAnsi="Times New Roman" w:cs="Times New Roman"/>
          <w:bCs/>
          <w:iCs/>
          <w:sz w:val="24"/>
          <w:szCs w:val="24"/>
          <w:lang w:eastAsia="ar-SA"/>
        </w:rPr>
        <w:t>, pubblicata sul sito dell’ANAC nella sezio</w:t>
      </w:r>
      <w:r w:rsidR="006F0317">
        <w:rPr>
          <w:rFonts w:ascii="Times New Roman" w:eastAsia="Times New Roman" w:hAnsi="Times New Roman" w:cs="Times New Roman"/>
          <w:bCs/>
          <w:iCs/>
          <w:sz w:val="24"/>
          <w:szCs w:val="24"/>
          <w:lang w:eastAsia="ar-SA"/>
        </w:rPr>
        <w:t>ne “Contributi in sede di gara”.</w:t>
      </w:r>
    </w:p>
    <w:p w14:paraId="5CEBDA79" w14:textId="77777777" w:rsidR="00BE7792" w:rsidRPr="00BE7792" w:rsidRDefault="00BE7792" w:rsidP="00BE7792">
      <w:pPr>
        <w:suppressAutoHyphens/>
        <w:spacing w:after="120" w:line="276" w:lineRule="auto"/>
        <w:jc w:val="both"/>
        <w:rPr>
          <w:rFonts w:ascii="Times New Roman" w:eastAsia="Times New Roman" w:hAnsi="Times New Roman" w:cs="Times New Roman"/>
          <w:bCs/>
          <w:iCs/>
          <w:sz w:val="24"/>
          <w:szCs w:val="24"/>
          <w:lang w:eastAsia="ar-SA"/>
        </w:rPr>
      </w:pPr>
      <w:r w:rsidRPr="00BE7792">
        <w:rPr>
          <w:rFonts w:ascii="Times New Roman" w:eastAsia="Times New Roman" w:hAnsi="Times New Roman" w:cs="Times New Roman"/>
          <w:bCs/>
          <w:iCs/>
          <w:sz w:val="24"/>
          <w:szCs w:val="24"/>
          <w:lang w:eastAsia="ar-SA"/>
        </w:rPr>
        <w:t xml:space="preserve">Il pagamento del contributo è condizione di ammissibilità dell’offerta. </w:t>
      </w:r>
    </w:p>
    <w:p w14:paraId="5F292A59" w14:textId="77777777" w:rsidR="00BE7792" w:rsidRPr="00BE7792" w:rsidRDefault="00BE7792" w:rsidP="00BE7792">
      <w:pPr>
        <w:suppressAutoHyphens/>
        <w:spacing w:after="120" w:line="276" w:lineRule="auto"/>
        <w:jc w:val="both"/>
        <w:rPr>
          <w:rFonts w:ascii="Times New Roman" w:eastAsia="Times New Roman" w:hAnsi="Times New Roman" w:cs="Times New Roman"/>
          <w:bCs/>
          <w:iCs/>
          <w:sz w:val="24"/>
          <w:szCs w:val="24"/>
          <w:lang w:eastAsia="ar-SA"/>
        </w:rPr>
      </w:pPr>
      <w:r w:rsidRPr="00BE7792">
        <w:rPr>
          <w:rFonts w:ascii="Times New Roman" w:eastAsia="Times New Roman" w:hAnsi="Times New Roman" w:cs="Times New Roman"/>
          <w:bCs/>
          <w:iCs/>
          <w:sz w:val="24"/>
          <w:szCs w:val="24"/>
          <w:lang w:eastAsia="ar-SA"/>
        </w:rPr>
        <w:t xml:space="preserve">Il pagamento è verificato prima della valutazione dell’offerta, anche in caso di inversione procedimentale. Qualora il pagamento non risulti dal sistema, la stazione appaltante può richiedere, mediante soccorso istruttorio, la regolarizzazione del pagamento. In caso di mancata regolarizzazione nel termine assegnato, l’offerta è dichiarata inammissibile.  </w:t>
      </w:r>
    </w:p>
    <w:p w14:paraId="4F11B155" w14:textId="4661167B" w:rsidR="008B2A3D" w:rsidRDefault="00CF67C9" w:rsidP="003F24DD">
      <w:pPr>
        <w:suppressAutoHyphens/>
        <w:spacing w:after="120" w:line="276" w:lineRule="auto"/>
        <w:jc w:val="both"/>
        <w:rPr>
          <w:rFonts w:ascii="Times New Roman" w:eastAsia="Times New Roman" w:hAnsi="Times New Roman" w:cs="Times New Roman"/>
          <w:bCs/>
          <w:iCs/>
          <w:sz w:val="24"/>
          <w:szCs w:val="24"/>
          <w:lang w:eastAsia="ar-SA"/>
        </w:rPr>
      </w:pPr>
      <w:r>
        <w:rPr>
          <w:rFonts w:ascii="Times New Roman" w:eastAsia="Times New Roman" w:hAnsi="Times New Roman" w:cs="Times New Roman"/>
          <w:bCs/>
          <w:iCs/>
          <w:sz w:val="24"/>
          <w:szCs w:val="24"/>
          <w:lang w:eastAsia="ar-SA"/>
        </w:rPr>
        <w:t xml:space="preserve">Il versamento contributivo in </w:t>
      </w:r>
      <w:r w:rsidR="00B84E20">
        <w:rPr>
          <w:rFonts w:ascii="Times New Roman" w:eastAsia="Times New Roman" w:hAnsi="Times New Roman" w:cs="Times New Roman"/>
          <w:bCs/>
          <w:iCs/>
          <w:sz w:val="24"/>
          <w:szCs w:val="24"/>
          <w:lang w:eastAsia="ar-SA"/>
        </w:rPr>
        <w:t>favore dell’Autorità</w:t>
      </w:r>
      <w:r>
        <w:rPr>
          <w:rFonts w:ascii="Times New Roman" w:eastAsia="Times New Roman" w:hAnsi="Times New Roman" w:cs="Times New Roman"/>
          <w:bCs/>
          <w:iCs/>
          <w:sz w:val="24"/>
          <w:szCs w:val="24"/>
          <w:lang w:eastAsia="ar-SA"/>
        </w:rPr>
        <w:t xml:space="preserve"> Nazionale </w:t>
      </w:r>
      <w:r w:rsidR="00596F91">
        <w:rPr>
          <w:rFonts w:ascii="Times New Roman" w:eastAsia="Times New Roman" w:hAnsi="Times New Roman" w:cs="Times New Roman"/>
          <w:bCs/>
          <w:iCs/>
          <w:sz w:val="24"/>
          <w:szCs w:val="24"/>
          <w:lang w:eastAsia="ar-SA"/>
        </w:rPr>
        <w:t xml:space="preserve">Anticorruzione dovrà essere effettuato esclusivamente tramite Avviso di pagamento </w:t>
      </w:r>
      <w:r w:rsidR="00AC033C">
        <w:rPr>
          <w:rFonts w:ascii="Times New Roman" w:eastAsia="Times New Roman" w:hAnsi="Times New Roman" w:cs="Times New Roman"/>
          <w:bCs/>
          <w:iCs/>
          <w:sz w:val="24"/>
          <w:szCs w:val="24"/>
          <w:lang w:eastAsia="ar-SA"/>
        </w:rPr>
        <w:t>p</w:t>
      </w:r>
      <w:r w:rsidR="00596F91">
        <w:rPr>
          <w:rFonts w:ascii="Times New Roman" w:eastAsia="Times New Roman" w:hAnsi="Times New Roman" w:cs="Times New Roman"/>
          <w:bCs/>
          <w:iCs/>
          <w:sz w:val="24"/>
          <w:szCs w:val="24"/>
          <w:lang w:eastAsia="ar-SA"/>
        </w:rPr>
        <w:t>agoPA</w:t>
      </w:r>
      <w:r w:rsidR="00AC033C">
        <w:rPr>
          <w:rFonts w:ascii="Times New Roman" w:eastAsia="Times New Roman" w:hAnsi="Times New Roman" w:cs="Times New Roman"/>
          <w:bCs/>
          <w:iCs/>
          <w:sz w:val="24"/>
          <w:szCs w:val="24"/>
          <w:lang w:eastAsia="ar-SA"/>
        </w:rPr>
        <w:t xml:space="preserve"> generato a cura dell’Operatore Economico </w:t>
      </w:r>
      <w:r w:rsidR="00383DEC">
        <w:rPr>
          <w:rFonts w:ascii="Times New Roman" w:eastAsia="Times New Roman" w:hAnsi="Times New Roman" w:cs="Times New Roman"/>
          <w:bCs/>
          <w:iCs/>
          <w:sz w:val="24"/>
          <w:szCs w:val="24"/>
          <w:lang w:eastAsia="ar-SA"/>
        </w:rPr>
        <w:t>nella sezione “Contributi in sede di gara”</w:t>
      </w:r>
      <w:r w:rsidR="003C3B1F">
        <w:rPr>
          <w:rFonts w:ascii="Times New Roman" w:eastAsia="Times New Roman" w:hAnsi="Times New Roman" w:cs="Times New Roman"/>
          <w:bCs/>
          <w:iCs/>
          <w:sz w:val="24"/>
          <w:szCs w:val="24"/>
          <w:lang w:eastAsia="ar-SA"/>
        </w:rPr>
        <w:t>. Tale modalità garantisce l’attestazione immediata dell’avvenuto pagamento</w:t>
      </w:r>
      <w:r w:rsidR="002735DB">
        <w:rPr>
          <w:rFonts w:ascii="Times New Roman" w:eastAsia="Times New Roman" w:hAnsi="Times New Roman" w:cs="Times New Roman"/>
          <w:bCs/>
          <w:iCs/>
          <w:sz w:val="24"/>
          <w:szCs w:val="24"/>
          <w:lang w:eastAsia="ar-SA"/>
        </w:rPr>
        <w:t xml:space="preserve">. </w:t>
      </w:r>
      <w:r w:rsidR="002735DB" w:rsidRPr="002735DB">
        <w:rPr>
          <w:rFonts w:ascii="Times New Roman" w:eastAsia="Times New Roman" w:hAnsi="Times New Roman" w:cs="Times New Roman"/>
          <w:bCs/>
          <w:iCs/>
          <w:sz w:val="24"/>
          <w:szCs w:val="24"/>
          <w:lang w:eastAsia="ar-SA"/>
        </w:rPr>
        <w:t>Qualora si riscontrino problemi nella generazione dell’avviso dovuti alla difformità dell’importo contributivo o al mancato riconoscimento del Codice Identificativo Gara (CIG), l’</w:t>
      </w:r>
      <w:r w:rsidR="002735DB">
        <w:rPr>
          <w:rFonts w:ascii="Times New Roman" w:eastAsia="Times New Roman" w:hAnsi="Times New Roman" w:cs="Times New Roman"/>
          <w:bCs/>
          <w:iCs/>
          <w:sz w:val="24"/>
          <w:szCs w:val="24"/>
          <w:lang w:eastAsia="ar-SA"/>
        </w:rPr>
        <w:t>O</w:t>
      </w:r>
      <w:r w:rsidR="002735DB" w:rsidRPr="002735DB">
        <w:rPr>
          <w:rFonts w:ascii="Times New Roman" w:eastAsia="Times New Roman" w:hAnsi="Times New Roman" w:cs="Times New Roman"/>
          <w:bCs/>
          <w:iCs/>
          <w:sz w:val="24"/>
          <w:szCs w:val="24"/>
          <w:lang w:eastAsia="ar-SA"/>
        </w:rPr>
        <w:t xml:space="preserve">peratore </w:t>
      </w:r>
      <w:r w:rsidR="002735DB">
        <w:rPr>
          <w:rFonts w:ascii="Times New Roman" w:eastAsia="Times New Roman" w:hAnsi="Times New Roman" w:cs="Times New Roman"/>
          <w:bCs/>
          <w:iCs/>
          <w:sz w:val="24"/>
          <w:szCs w:val="24"/>
          <w:lang w:eastAsia="ar-SA"/>
        </w:rPr>
        <w:t>E</w:t>
      </w:r>
      <w:r w:rsidR="002735DB" w:rsidRPr="002735DB">
        <w:rPr>
          <w:rFonts w:ascii="Times New Roman" w:eastAsia="Times New Roman" w:hAnsi="Times New Roman" w:cs="Times New Roman"/>
          <w:bCs/>
          <w:iCs/>
          <w:sz w:val="24"/>
          <w:szCs w:val="24"/>
          <w:lang w:eastAsia="ar-SA"/>
        </w:rPr>
        <w:t xml:space="preserve">conomico è invitato a contattare </w:t>
      </w:r>
      <w:r w:rsidR="002735DB">
        <w:rPr>
          <w:rFonts w:ascii="Times New Roman" w:eastAsia="Times New Roman" w:hAnsi="Times New Roman" w:cs="Times New Roman"/>
          <w:bCs/>
          <w:iCs/>
          <w:sz w:val="24"/>
          <w:szCs w:val="24"/>
          <w:lang w:eastAsia="ar-SA"/>
        </w:rPr>
        <w:t xml:space="preserve">l’Agenzia </w:t>
      </w:r>
      <w:r w:rsidR="002735DB" w:rsidRPr="002735DB">
        <w:rPr>
          <w:rFonts w:ascii="Times New Roman" w:eastAsia="Times New Roman" w:hAnsi="Times New Roman" w:cs="Times New Roman"/>
          <w:bCs/>
          <w:iCs/>
          <w:sz w:val="24"/>
          <w:szCs w:val="24"/>
          <w:lang w:eastAsia="ar-SA"/>
        </w:rPr>
        <w:t xml:space="preserve">affinché verifichi la corretta trasmissione dei dati alla Banca Dati Nazionale dei Contratti Pubblici per il tramite della Piattaforma </w:t>
      </w:r>
      <w:r w:rsidR="00B84E20">
        <w:rPr>
          <w:rFonts w:ascii="Times New Roman" w:eastAsia="Times New Roman" w:hAnsi="Times New Roman" w:cs="Times New Roman"/>
          <w:bCs/>
          <w:iCs/>
          <w:sz w:val="24"/>
          <w:szCs w:val="24"/>
          <w:lang w:eastAsia="ar-SA"/>
        </w:rPr>
        <w:t xml:space="preserve">G.I.A.D.A utilizzata </w:t>
      </w:r>
      <w:r w:rsidR="002735DB" w:rsidRPr="002735DB">
        <w:rPr>
          <w:rFonts w:ascii="Times New Roman" w:eastAsia="Times New Roman" w:hAnsi="Times New Roman" w:cs="Times New Roman"/>
          <w:bCs/>
          <w:iCs/>
          <w:sz w:val="24"/>
          <w:szCs w:val="24"/>
          <w:lang w:eastAsia="ar-SA"/>
        </w:rPr>
        <w:t xml:space="preserve">per la gestione della </w:t>
      </w:r>
      <w:r w:rsidR="00B84E20">
        <w:rPr>
          <w:rFonts w:ascii="Times New Roman" w:eastAsia="Times New Roman" w:hAnsi="Times New Roman" w:cs="Times New Roman"/>
          <w:bCs/>
          <w:iCs/>
          <w:sz w:val="24"/>
          <w:szCs w:val="24"/>
          <w:lang w:eastAsia="ar-SA"/>
        </w:rPr>
        <w:t xml:space="preserve">presente </w:t>
      </w:r>
      <w:r w:rsidR="002735DB" w:rsidRPr="002735DB">
        <w:rPr>
          <w:rFonts w:ascii="Times New Roman" w:eastAsia="Times New Roman" w:hAnsi="Times New Roman" w:cs="Times New Roman"/>
          <w:bCs/>
          <w:iCs/>
          <w:sz w:val="24"/>
          <w:szCs w:val="24"/>
          <w:lang w:eastAsia="ar-SA"/>
        </w:rPr>
        <w:t>procedura</w:t>
      </w:r>
      <w:r w:rsidR="00B84E20">
        <w:rPr>
          <w:rFonts w:ascii="Times New Roman" w:eastAsia="Times New Roman" w:hAnsi="Times New Roman" w:cs="Times New Roman"/>
          <w:bCs/>
          <w:iCs/>
          <w:sz w:val="24"/>
          <w:szCs w:val="24"/>
          <w:lang w:eastAsia="ar-SA"/>
        </w:rPr>
        <w:t xml:space="preserve">. </w:t>
      </w:r>
    </w:p>
    <w:p w14:paraId="0E20D1F6" w14:textId="1437F120" w:rsidR="004B3CD4" w:rsidRDefault="00991D57" w:rsidP="00A36638">
      <w:pPr>
        <w:suppressAutoHyphens/>
        <w:spacing w:after="120" w:line="276" w:lineRule="auto"/>
        <w:jc w:val="both"/>
        <w:rPr>
          <w:rFonts w:ascii="Times New Roman" w:eastAsia="Times New Roman" w:hAnsi="Times New Roman" w:cs="Times New Roman"/>
          <w:sz w:val="24"/>
          <w:szCs w:val="24"/>
          <w:lang w:eastAsia="ar-SA"/>
        </w:rPr>
      </w:pPr>
      <w:bookmarkStart w:id="451" w:name="_Hlk84955793"/>
      <w:r>
        <w:rPr>
          <w:rFonts w:ascii="Times New Roman" w:eastAsia="Times New Roman" w:hAnsi="Times New Roman" w:cs="Times New Roman"/>
          <w:sz w:val="24"/>
          <w:szCs w:val="24"/>
          <w:lang w:eastAsia="ar-SA"/>
        </w:rPr>
        <w:t>Per ulteriori i</w:t>
      </w:r>
      <w:r w:rsidR="004B3CD4" w:rsidRPr="004B3CD4">
        <w:rPr>
          <w:rFonts w:ascii="Times New Roman" w:eastAsia="Times New Roman" w:hAnsi="Times New Roman" w:cs="Times New Roman"/>
          <w:sz w:val="24"/>
          <w:szCs w:val="24"/>
          <w:lang w:eastAsia="ar-SA"/>
        </w:rPr>
        <w:t>ndicazioni sulle modalità di pagamento del contributo</w:t>
      </w:r>
      <w:r>
        <w:rPr>
          <w:rFonts w:ascii="Times New Roman" w:eastAsia="Times New Roman" w:hAnsi="Times New Roman" w:cs="Times New Roman"/>
          <w:sz w:val="24"/>
          <w:szCs w:val="24"/>
          <w:lang w:eastAsia="ar-SA"/>
        </w:rPr>
        <w:t xml:space="preserve">, si rimanda </w:t>
      </w:r>
      <w:r w:rsidR="00AE49BA">
        <w:rPr>
          <w:rFonts w:ascii="Times New Roman" w:eastAsia="Times New Roman" w:hAnsi="Times New Roman" w:cs="Times New Roman"/>
          <w:sz w:val="24"/>
          <w:szCs w:val="24"/>
          <w:lang w:eastAsia="ar-SA"/>
        </w:rPr>
        <w:t>a</w:t>
      </w:r>
      <w:r w:rsidR="00F464A4">
        <w:rPr>
          <w:rFonts w:ascii="Times New Roman" w:eastAsia="Times New Roman" w:hAnsi="Times New Roman" w:cs="Times New Roman"/>
          <w:sz w:val="24"/>
          <w:szCs w:val="24"/>
          <w:lang w:eastAsia="ar-SA"/>
        </w:rPr>
        <w:t>l</w:t>
      </w:r>
      <w:r w:rsidR="004B3CD4" w:rsidRPr="004B3CD4">
        <w:rPr>
          <w:rFonts w:ascii="Times New Roman" w:eastAsia="Times New Roman" w:hAnsi="Times New Roman" w:cs="Times New Roman"/>
          <w:sz w:val="24"/>
          <w:szCs w:val="24"/>
          <w:lang w:eastAsia="ar-SA"/>
        </w:rPr>
        <w:t xml:space="preserve"> sito dell’Autorità Nazionale Anticorruzione</w:t>
      </w:r>
      <w:r w:rsidR="00F464A4">
        <w:rPr>
          <w:rFonts w:ascii="Times New Roman" w:eastAsia="Times New Roman" w:hAnsi="Times New Roman" w:cs="Times New Roman"/>
          <w:sz w:val="24"/>
          <w:szCs w:val="24"/>
          <w:lang w:eastAsia="ar-SA"/>
        </w:rPr>
        <w:t xml:space="preserve"> (</w:t>
      </w:r>
      <w:hyperlink r:id="rId26" w:history="1">
        <w:r w:rsidR="00BA2EBB" w:rsidRPr="007F24FF">
          <w:rPr>
            <w:rStyle w:val="Collegamentoipertestuale"/>
            <w:rFonts w:ascii="Times New Roman" w:eastAsia="Times New Roman" w:hAnsi="Times New Roman" w:cs="Times New Roman"/>
            <w:sz w:val="24"/>
            <w:szCs w:val="24"/>
            <w:lang w:eastAsia="ar-SA"/>
          </w:rPr>
          <w:t>https://www.anticorruzione.it/-/portale-dei-pagamenti-di-anac</w:t>
        </w:r>
      </w:hyperlink>
      <w:r w:rsidR="00BA2EBB">
        <w:rPr>
          <w:rFonts w:ascii="Times New Roman" w:eastAsia="Times New Roman" w:hAnsi="Times New Roman" w:cs="Times New Roman"/>
          <w:sz w:val="24"/>
          <w:szCs w:val="24"/>
          <w:lang w:eastAsia="ar-SA"/>
        </w:rPr>
        <w:t xml:space="preserve"> </w:t>
      </w:r>
      <w:r w:rsidR="00F464A4">
        <w:rPr>
          <w:rFonts w:ascii="Times New Roman" w:eastAsia="Times New Roman" w:hAnsi="Times New Roman" w:cs="Times New Roman"/>
          <w:sz w:val="24"/>
          <w:szCs w:val="24"/>
          <w:lang w:eastAsia="ar-SA"/>
        </w:rPr>
        <w:t>).</w:t>
      </w:r>
    </w:p>
    <w:p w14:paraId="033166D1" w14:textId="1A2E3A82" w:rsidR="00794031" w:rsidRPr="006043DB" w:rsidRDefault="00794031" w:rsidP="003F24DD">
      <w:pPr>
        <w:suppressAutoHyphens/>
        <w:autoSpaceDE w:val="0"/>
        <w:autoSpaceDN w:val="0"/>
        <w:adjustRightInd w:val="0"/>
        <w:spacing w:after="120" w:line="276" w:lineRule="auto"/>
        <w:jc w:val="both"/>
        <w:rPr>
          <w:rFonts w:ascii="Times New Roman" w:eastAsia="Times New Roman" w:hAnsi="Times New Roman" w:cs="Times New Roman"/>
          <w:sz w:val="24"/>
          <w:szCs w:val="24"/>
          <w:lang w:eastAsia="ar-SA"/>
        </w:rPr>
      </w:pPr>
      <w:r w:rsidRPr="006043DB">
        <w:rPr>
          <w:rFonts w:ascii="Times New Roman" w:eastAsia="Times New Roman" w:hAnsi="Times New Roman" w:cs="Times New Roman"/>
          <w:sz w:val="24"/>
          <w:szCs w:val="24"/>
          <w:lang w:eastAsia="ar-SA"/>
        </w:rPr>
        <w:t>Si precisa che, in caso di R.T.I., il versamento dovrà essere effettuato dall’impresa mandataria o designata tale, e dal Consorzio di cui alle lettere b)</w:t>
      </w:r>
      <w:r w:rsidR="003731BC" w:rsidRPr="006043DB">
        <w:rPr>
          <w:rFonts w:ascii="Times New Roman" w:eastAsia="Times New Roman" w:hAnsi="Times New Roman" w:cs="Times New Roman"/>
          <w:sz w:val="24"/>
          <w:szCs w:val="24"/>
          <w:lang w:eastAsia="ar-SA"/>
        </w:rPr>
        <w:t>,</w:t>
      </w:r>
      <w:r w:rsidR="00620376">
        <w:rPr>
          <w:rFonts w:ascii="Times New Roman" w:eastAsia="Times New Roman" w:hAnsi="Times New Roman" w:cs="Times New Roman"/>
          <w:sz w:val="24"/>
          <w:szCs w:val="24"/>
          <w:lang w:eastAsia="ar-SA"/>
        </w:rPr>
        <w:t xml:space="preserve"> </w:t>
      </w:r>
      <w:r w:rsidRPr="006043DB">
        <w:rPr>
          <w:rFonts w:ascii="Times New Roman" w:eastAsia="Times New Roman" w:hAnsi="Times New Roman" w:cs="Times New Roman"/>
          <w:sz w:val="24"/>
          <w:szCs w:val="24"/>
          <w:lang w:eastAsia="ar-SA"/>
        </w:rPr>
        <w:t xml:space="preserve">c) </w:t>
      </w:r>
      <w:r w:rsidR="003731BC" w:rsidRPr="006043DB">
        <w:rPr>
          <w:rFonts w:ascii="Times New Roman" w:eastAsia="Times New Roman" w:hAnsi="Times New Roman" w:cs="Times New Roman"/>
          <w:sz w:val="24"/>
          <w:szCs w:val="24"/>
          <w:lang w:eastAsia="ar-SA"/>
        </w:rPr>
        <w:t>e d)</w:t>
      </w:r>
      <w:r w:rsidRPr="006043DB">
        <w:rPr>
          <w:rFonts w:ascii="Times New Roman" w:eastAsia="Times New Roman" w:hAnsi="Times New Roman" w:cs="Times New Roman"/>
          <w:sz w:val="24"/>
          <w:szCs w:val="24"/>
          <w:lang w:eastAsia="ar-SA"/>
        </w:rPr>
        <w:t xml:space="preserve"> del</w:t>
      </w:r>
      <w:r w:rsidR="00620376">
        <w:rPr>
          <w:rFonts w:ascii="Times New Roman" w:eastAsia="Times New Roman" w:hAnsi="Times New Roman" w:cs="Times New Roman"/>
          <w:sz w:val="24"/>
          <w:szCs w:val="24"/>
          <w:lang w:eastAsia="ar-SA"/>
        </w:rPr>
        <w:t>l’</w:t>
      </w:r>
      <w:r w:rsidRPr="006043DB">
        <w:rPr>
          <w:rFonts w:ascii="Times New Roman" w:eastAsia="Times New Roman" w:hAnsi="Times New Roman" w:cs="Times New Roman"/>
          <w:sz w:val="24"/>
          <w:szCs w:val="24"/>
          <w:lang w:eastAsia="ar-SA"/>
        </w:rPr>
        <w:t xml:space="preserve">art. </w:t>
      </w:r>
      <w:r w:rsidR="003731BC" w:rsidRPr="006043DB">
        <w:rPr>
          <w:rFonts w:ascii="Times New Roman" w:eastAsia="Times New Roman" w:hAnsi="Times New Roman" w:cs="Times New Roman"/>
          <w:sz w:val="24"/>
          <w:szCs w:val="24"/>
          <w:lang w:eastAsia="ar-SA"/>
        </w:rPr>
        <w:t>6</w:t>
      </w:r>
      <w:r w:rsidRPr="006043DB">
        <w:rPr>
          <w:rFonts w:ascii="Times New Roman" w:eastAsia="Times New Roman" w:hAnsi="Times New Roman" w:cs="Times New Roman"/>
          <w:sz w:val="24"/>
          <w:szCs w:val="24"/>
          <w:lang w:eastAsia="ar-SA"/>
        </w:rPr>
        <w:t>5, comma 2 del Codice.</w:t>
      </w:r>
    </w:p>
    <w:p w14:paraId="194216ED" w14:textId="6D773A74" w:rsidR="00794031" w:rsidRPr="006043DB" w:rsidRDefault="00794031" w:rsidP="003F24DD">
      <w:pPr>
        <w:suppressAutoHyphens/>
        <w:spacing w:after="120" w:line="276" w:lineRule="auto"/>
        <w:jc w:val="both"/>
        <w:rPr>
          <w:rFonts w:ascii="Times New Roman" w:eastAsia="Times New Roman" w:hAnsi="Times New Roman" w:cs="Times New Roman"/>
          <w:sz w:val="24"/>
          <w:szCs w:val="24"/>
          <w:lang w:eastAsia="ar-SA"/>
        </w:rPr>
      </w:pPr>
      <w:r w:rsidRPr="006043DB">
        <w:rPr>
          <w:rFonts w:ascii="Times New Roman" w:eastAsia="Times New Roman" w:hAnsi="Times New Roman" w:cs="Times New Roman"/>
          <w:sz w:val="24"/>
          <w:szCs w:val="24"/>
          <w:lang w:eastAsia="ar-SA"/>
        </w:rPr>
        <w:t xml:space="preserve">In caso di mancata presentazione della ricevuta la Stazione Appaltante accerta il pagamento mediante consultazione del sistema </w:t>
      </w:r>
      <w:r w:rsidR="007A2EA8" w:rsidRPr="006043DB">
        <w:rPr>
          <w:rFonts w:ascii="Times New Roman" w:eastAsia="Times New Roman" w:hAnsi="Times New Roman" w:cs="Times New Roman"/>
          <w:sz w:val="24"/>
          <w:szCs w:val="24"/>
          <w:lang w:eastAsia="ar-SA"/>
        </w:rPr>
        <w:t>FVOE</w:t>
      </w:r>
      <w:r w:rsidRPr="006043DB">
        <w:rPr>
          <w:rFonts w:ascii="Times New Roman" w:eastAsia="Times New Roman" w:hAnsi="Times New Roman" w:cs="Times New Roman"/>
          <w:sz w:val="24"/>
          <w:szCs w:val="24"/>
          <w:lang w:eastAsia="ar-SA"/>
        </w:rPr>
        <w:t xml:space="preserve">. </w:t>
      </w:r>
    </w:p>
    <w:p w14:paraId="623EB859" w14:textId="371BE64A" w:rsidR="00794031" w:rsidRDefault="00794031" w:rsidP="003F24DD">
      <w:pPr>
        <w:suppressAutoHyphens/>
        <w:spacing w:after="120" w:line="276" w:lineRule="auto"/>
        <w:jc w:val="both"/>
        <w:rPr>
          <w:rFonts w:ascii="Times New Roman" w:eastAsia="Times New Roman" w:hAnsi="Times New Roman" w:cs="Times New Roman"/>
          <w:sz w:val="24"/>
          <w:szCs w:val="24"/>
          <w:lang w:eastAsia="ar-SA"/>
        </w:rPr>
      </w:pPr>
      <w:r w:rsidRPr="006043DB">
        <w:rPr>
          <w:rFonts w:ascii="Times New Roman" w:eastAsia="Times New Roman" w:hAnsi="Times New Roman" w:cs="Times New Roman"/>
          <w:sz w:val="24"/>
          <w:szCs w:val="24"/>
          <w:lang w:eastAsia="ar-SA"/>
        </w:rPr>
        <w:lastRenderedPageBreak/>
        <w:t>Qualora il pagamento non risulti registrato nel</w:t>
      </w:r>
      <w:r w:rsidR="00320615" w:rsidRPr="006043DB">
        <w:rPr>
          <w:rFonts w:ascii="Times New Roman" w:eastAsia="Times New Roman" w:hAnsi="Times New Roman" w:cs="Times New Roman"/>
          <w:sz w:val="24"/>
          <w:szCs w:val="24"/>
          <w:lang w:eastAsia="ar-SA"/>
        </w:rPr>
        <w:t xml:space="preserve"> sistema, la Stazione App</w:t>
      </w:r>
      <w:r w:rsidR="00DE5319" w:rsidRPr="006043DB">
        <w:rPr>
          <w:rFonts w:ascii="Times New Roman" w:eastAsia="Times New Roman" w:hAnsi="Times New Roman" w:cs="Times New Roman"/>
          <w:sz w:val="24"/>
          <w:szCs w:val="24"/>
          <w:lang w:eastAsia="ar-SA"/>
        </w:rPr>
        <w:t>a</w:t>
      </w:r>
      <w:r w:rsidR="00320615" w:rsidRPr="006043DB">
        <w:rPr>
          <w:rFonts w:ascii="Times New Roman" w:eastAsia="Times New Roman" w:hAnsi="Times New Roman" w:cs="Times New Roman"/>
          <w:sz w:val="24"/>
          <w:szCs w:val="24"/>
          <w:lang w:eastAsia="ar-SA"/>
        </w:rPr>
        <w:t xml:space="preserve">ltante </w:t>
      </w:r>
      <w:r w:rsidR="00DE5319" w:rsidRPr="006043DB">
        <w:rPr>
          <w:rFonts w:ascii="Times New Roman" w:eastAsia="Times New Roman" w:hAnsi="Times New Roman" w:cs="Times New Roman"/>
          <w:sz w:val="24"/>
          <w:szCs w:val="24"/>
          <w:lang w:eastAsia="ar-SA"/>
        </w:rPr>
        <w:t>richiede, mediante soccorso istruttorio la presentazione della ricevuta di avvenuto pagamento</w:t>
      </w:r>
      <w:r w:rsidR="006B1FE4" w:rsidRPr="006043DB">
        <w:rPr>
          <w:rFonts w:ascii="Times New Roman" w:eastAsia="Times New Roman" w:hAnsi="Times New Roman" w:cs="Times New Roman"/>
          <w:sz w:val="24"/>
          <w:szCs w:val="24"/>
          <w:lang w:eastAsia="ar-SA"/>
        </w:rPr>
        <w:t>. L’Operatore Economico che non adempia alla richiesta nel termine stabilito d</w:t>
      </w:r>
      <w:r w:rsidR="00A633F6" w:rsidRPr="006043DB">
        <w:rPr>
          <w:rFonts w:ascii="Times New Roman" w:eastAsia="Times New Roman" w:hAnsi="Times New Roman" w:cs="Times New Roman"/>
          <w:sz w:val="24"/>
          <w:szCs w:val="24"/>
          <w:lang w:eastAsia="ar-SA"/>
        </w:rPr>
        <w:t>a</w:t>
      </w:r>
      <w:r w:rsidR="006B1FE4" w:rsidRPr="006043DB">
        <w:rPr>
          <w:rFonts w:ascii="Times New Roman" w:eastAsia="Times New Roman" w:hAnsi="Times New Roman" w:cs="Times New Roman"/>
          <w:sz w:val="24"/>
          <w:szCs w:val="24"/>
          <w:lang w:eastAsia="ar-SA"/>
        </w:rPr>
        <w:t xml:space="preserve">lla Stazione Appaltante è </w:t>
      </w:r>
      <w:r w:rsidR="006B1FE4" w:rsidRPr="00BC20A1">
        <w:rPr>
          <w:rFonts w:ascii="Times New Roman" w:eastAsia="Times New Roman" w:hAnsi="Times New Roman" w:cs="Times New Roman"/>
          <w:b/>
          <w:bCs/>
          <w:sz w:val="24"/>
          <w:szCs w:val="24"/>
          <w:lang w:eastAsia="ar-SA"/>
        </w:rPr>
        <w:t>escluso</w:t>
      </w:r>
      <w:r w:rsidR="006B1FE4" w:rsidRPr="006043DB">
        <w:rPr>
          <w:rFonts w:ascii="Times New Roman" w:eastAsia="Times New Roman" w:hAnsi="Times New Roman" w:cs="Times New Roman"/>
          <w:sz w:val="24"/>
          <w:szCs w:val="24"/>
          <w:lang w:eastAsia="ar-SA"/>
        </w:rPr>
        <w:t xml:space="preserve"> dalla procedura di gara per inammissibilità dell’offerta.</w:t>
      </w:r>
      <w:bookmarkEnd w:id="451"/>
    </w:p>
    <w:p w14:paraId="3F5EE34F" w14:textId="1DCAB391" w:rsidR="00172795" w:rsidRPr="006043DB" w:rsidRDefault="00172795" w:rsidP="00C01BB0">
      <w:pPr>
        <w:pStyle w:val="Titolo1"/>
      </w:pPr>
      <w:bookmarkStart w:id="452" w:name="_Toc140590252"/>
      <w:bookmarkStart w:id="453" w:name="_Toc527984495"/>
      <w:bookmarkStart w:id="454" w:name="_Toc527984594"/>
      <w:bookmarkStart w:id="455" w:name="_Toc527984738"/>
      <w:bookmarkStart w:id="456" w:name="_Toc527984942"/>
      <w:bookmarkStart w:id="457" w:name="_Ref530659777"/>
      <w:bookmarkStart w:id="458" w:name="_Toc214974451"/>
      <w:bookmarkEnd w:id="452"/>
      <w:r w:rsidRPr="006043DB">
        <w:t>MODALITA’ DI PRESENTAZIONE DELL’OFFERTA E SOTTOSCRIZIONE DEI DOCUMENTI DI GARA</w:t>
      </w:r>
      <w:bookmarkEnd w:id="453"/>
      <w:bookmarkEnd w:id="454"/>
      <w:bookmarkEnd w:id="455"/>
      <w:bookmarkEnd w:id="456"/>
      <w:bookmarkEnd w:id="457"/>
      <w:bookmarkEnd w:id="458"/>
    </w:p>
    <w:p w14:paraId="3ED2CE25" w14:textId="488190F7" w:rsidR="00132384" w:rsidRDefault="0054007C" w:rsidP="00366B92">
      <w:pPr>
        <w:autoSpaceDE w:val="0"/>
        <w:autoSpaceDN w:val="0"/>
        <w:adjustRightInd w:val="0"/>
        <w:spacing w:after="120" w:line="276" w:lineRule="auto"/>
        <w:jc w:val="both"/>
        <w:rPr>
          <w:rFonts w:ascii="Times New Roman" w:eastAsia="MS Mincho" w:hAnsi="Times New Roman" w:cs="Times New Roman"/>
          <w:b/>
          <w:bCs/>
          <w:sz w:val="24"/>
          <w:szCs w:val="24"/>
        </w:rPr>
      </w:pPr>
      <w:r w:rsidRPr="006043DB">
        <w:rPr>
          <w:rFonts w:ascii="Times New Roman" w:eastAsia="MS Mincho" w:hAnsi="Times New Roman" w:cs="Times New Roman"/>
          <w:b/>
          <w:bCs/>
          <w:sz w:val="24"/>
          <w:szCs w:val="24"/>
        </w:rPr>
        <w:t>L</w:t>
      </w:r>
      <w:r w:rsidR="0089054C">
        <w:rPr>
          <w:rFonts w:ascii="Times New Roman" w:eastAsia="MS Mincho" w:hAnsi="Times New Roman" w:cs="Times New Roman"/>
          <w:b/>
          <w:bCs/>
          <w:sz w:val="24"/>
          <w:szCs w:val="24"/>
        </w:rPr>
        <w:t>’offerta</w:t>
      </w:r>
      <w:r w:rsidR="00407564">
        <w:rPr>
          <w:rFonts w:ascii="Times New Roman" w:eastAsia="MS Mincho" w:hAnsi="Times New Roman" w:cs="Times New Roman"/>
          <w:b/>
          <w:bCs/>
          <w:sz w:val="24"/>
          <w:szCs w:val="24"/>
        </w:rPr>
        <w:t xml:space="preserve"> e tutta la documentazione richiesta </w:t>
      </w:r>
      <w:r w:rsidR="009922DA">
        <w:rPr>
          <w:rFonts w:ascii="Times New Roman" w:eastAsia="MS Mincho" w:hAnsi="Times New Roman" w:cs="Times New Roman"/>
          <w:b/>
          <w:bCs/>
          <w:sz w:val="24"/>
          <w:szCs w:val="24"/>
        </w:rPr>
        <w:t>devono essere presentate esclusivamente</w:t>
      </w:r>
      <w:r w:rsidRPr="006043DB">
        <w:rPr>
          <w:rFonts w:ascii="Times New Roman" w:eastAsia="MS Mincho" w:hAnsi="Times New Roman" w:cs="Times New Roman"/>
          <w:b/>
          <w:bCs/>
          <w:sz w:val="24"/>
          <w:szCs w:val="24"/>
        </w:rPr>
        <w:t xml:space="preserve"> </w:t>
      </w:r>
      <w:r w:rsidR="00355522" w:rsidRPr="006043DB">
        <w:rPr>
          <w:rFonts w:ascii="Times New Roman" w:eastAsia="MS Mincho" w:hAnsi="Times New Roman" w:cs="Times New Roman"/>
          <w:b/>
          <w:bCs/>
          <w:sz w:val="24"/>
          <w:szCs w:val="24"/>
        </w:rPr>
        <w:t>sulla Piattaforma</w:t>
      </w:r>
      <w:r w:rsidR="009922DA">
        <w:rPr>
          <w:rFonts w:ascii="Times New Roman" w:eastAsia="MS Mincho" w:hAnsi="Times New Roman" w:cs="Times New Roman"/>
          <w:b/>
          <w:bCs/>
          <w:sz w:val="24"/>
          <w:szCs w:val="24"/>
        </w:rPr>
        <w:t xml:space="preserve"> G.I.A.D.A.</w:t>
      </w:r>
      <w:r w:rsidR="00794031" w:rsidRPr="006043DB">
        <w:rPr>
          <w:rFonts w:ascii="Times New Roman" w:eastAsia="MS Mincho" w:hAnsi="Times New Roman" w:cs="Times New Roman"/>
          <w:b/>
          <w:bCs/>
          <w:sz w:val="24"/>
          <w:szCs w:val="24"/>
        </w:rPr>
        <w:t xml:space="preserve">, </w:t>
      </w:r>
      <w:r w:rsidR="00794031" w:rsidRPr="006043DB">
        <w:rPr>
          <w:rFonts w:ascii="Times New Roman" w:eastAsia="MS Mincho" w:hAnsi="Times New Roman" w:cs="Times New Roman"/>
          <w:sz w:val="24"/>
          <w:szCs w:val="24"/>
        </w:rPr>
        <w:t>secondo le modalità esplicitate ne</w:t>
      </w:r>
      <w:r w:rsidR="00F464A4">
        <w:rPr>
          <w:rFonts w:ascii="Times New Roman" w:eastAsia="MS Mincho" w:hAnsi="Times New Roman" w:cs="Times New Roman"/>
          <w:sz w:val="24"/>
          <w:szCs w:val="24"/>
        </w:rPr>
        <w:t>i Manuali</w:t>
      </w:r>
      <w:r w:rsidR="009302D9">
        <w:rPr>
          <w:rFonts w:ascii="Times New Roman" w:eastAsia="MS Mincho" w:hAnsi="Times New Roman" w:cs="Times New Roman"/>
          <w:sz w:val="24"/>
          <w:szCs w:val="24"/>
        </w:rPr>
        <w:t xml:space="preserve">, </w:t>
      </w:r>
      <w:r w:rsidR="009302D9" w:rsidRPr="00BC20A1">
        <w:rPr>
          <w:rFonts w:ascii="Times New Roman" w:eastAsia="MS Mincho" w:hAnsi="Times New Roman" w:cs="Times New Roman"/>
          <w:b/>
          <w:bCs/>
          <w:sz w:val="24"/>
          <w:szCs w:val="24"/>
        </w:rPr>
        <w:t>entro i termini perentori ivi riportati pena l’irr</w:t>
      </w:r>
      <w:r w:rsidR="00622A14" w:rsidRPr="00BC20A1">
        <w:rPr>
          <w:rFonts w:ascii="Times New Roman" w:eastAsia="MS Mincho" w:hAnsi="Times New Roman" w:cs="Times New Roman"/>
          <w:b/>
          <w:bCs/>
          <w:sz w:val="24"/>
          <w:szCs w:val="24"/>
        </w:rPr>
        <w:t>i</w:t>
      </w:r>
      <w:r w:rsidR="009302D9" w:rsidRPr="00BC20A1">
        <w:rPr>
          <w:rFonts w:ascii="Times New Roman" w:eastAsia="MS Mincho" w:hAnsi="Times New Roman" w:cs="Times New Roman"/>
          <w:b/>
          <w:bCs/>
          <w:sz w:val="24"/>
          <w:szCs w:val="24"/>
        </w:rPr>
        <w:t>c</w:t>
      </w:r>
      <w:r w:rsidR="00622A14" w:rsidRPr="00BC20A1">
        <w:rPr>
          <w:rFonts w:ascii="Times New Roman" w:eastAsia="MS Mincho" w:hAnsi="Times New Roman" w:cs="Times New Roman"/>
          <w:b/>
          <w:bCs/>
          <w:sz w:val="24"/>
          <w:szCs w:val="24"/>
        </w:rPr>
        <w:t>e</w:t>
      </w:r>
      <w:r w:rsidR="009302D9" w:rsidRPr="00BC20A1">
        <w:rPr>
          <w:rFonts w:ascii="Times New Roman" w:eastAsia="MS Mincho" w:hAnsi="Times New Roman" w:cs="Times New Roman"/>
          <w:b/>
          <w:bCs/>
          <w:sz w:val="24"/>
          <w:szCs w:val="24"/>
        </w:rPr>
        <w:t>vibilità</w:t>
      </w:r>
      <w:r w:rsidR="00F464A4" w:rsidRPr="00BC20A1">
        <w:rPr>
          <w:rFonts w:ascii="Times New Roman" w:eastAsia="MS Mincho" w:hAnsi="Times New Roman" w:cs="Times New Roman"/>
          <w:b/>
          <w:bCs/>
          <w:sz w:val="24"/>
          <w:szCs w:val="24"/>
        </w:rPr>
        <w:t>.</w:t>
      </w:r>
      <w:r w:rsidR="00622A14" w:rsidRPr="00BC20A1">
        <w:rPr>
          <w:rFonts w:ascii="Times New Roman" w:eastAsia="MS Mincho" w:hAnsi="Times New Roman" w:cs="Times New Roman"/>
          <w:b/>
          <w:bCs/>
          <w:sz w:val="24"/>
          <w:szCs w:val="24"/>
        </w:rPr>
        <w:t xml:space="preserve"> </w:t>
      </w:r>
      <w:r w:rsidR="00132384" w:rsidRPr="00132384">
        <w:rPr>
          <w:rFonts w:ascii="Times New Roman" w:eastAsia="MS Mincho" w:hAnsi="Times New Roman" w:cs="Times New Roman"/>
          <w:sz w:val="24"/>
          <w:szCs w:val="24"/>
        </w:rPr>
        <w:t>Non sono considerate valide le offerte presentate attraverso modalità diverse da quelle previste dal presente disciplinare. L’offerta e la documentazione devono essere sottoscritte con firma digitale o altra firma elettronica qualificata o firma elettronica avanzata</w:t>
      </w:r>
      <w:r w:rsidR="00132384">
        <w:rPr>
          <w:rFonts w:ascii="Times New Roman" w:eastAsia="MS Mincho" w:hAnsi="Times New Roman" w:cs="Times New Roman"/>
          <w:sz w:val="24"/>
          <w:szCs w:val="24"/>
        </w:rPr>
        <w:t>.</w:t>
      </w:r>
    </w:p>
    <w:p w14:paraId="18ADDF6C" w14:textId="48F6CAE7" w:rsidR="00366B92" w:rsidRDefault="00366B92" w:rsidP="00366B92">
      <w:pPr>
        <w:autoSpaceDE w:val="0"/>
        <w:autoSpaceDN w:val="0"/>
        <w:adjustRightInd w:val="0"/>
        <w:spacing w:after="120" w:line="276" w:lineRule="auto"/>
        <w:jc w:val="both"/>
        <w:rPr>
          <w:rFonts w:ascii="Times New Roman" w:eastAsia="MS Mincho" w:hAnsi="Times New Roman" w:cs="Times New Roman"/>
          <w:sz w:val="24"/>
          <w:szCs w:val="24"/>
        </w:rPr>
      </w:pPr>
      <w:r w:rsidRPr="006043DB">
        <w:rPr>
          <w:rFonts w:ascii="Times New Roman" w:eastAsia="MS Mincho" w:hAnsi="Times New Roman" w:cs="Times New Roman"/>
          <w:sz w:val="24"/>
          <w:szCs w:val="24"/>
        </w:rPr>
        <w:t>La Piattaforma consente al</w:t>
      </w:r>
      <w:r>
        <w:rPr>
          <w:rFonts w:ascii="Times New Roman" w:eastAsia="MS Mincho" w:hAnsi="Times New Roman" w:cs="Times New Roman"/>
          <w:sz w:val="24"/>
          <w:szCs w:val="24"/>
        </w:rPr>
        <w:t>l’Operatore Economico</w:t>
      </w:r>
      <w:r w:rsidRPr="006043DB">
        <w:rPr>
          <w:rFonts w:ascii="Times New Roman" w:eastAsia="MS Mincho" w:hAnsi="Times New Roman" w:cs="Times New Roman"/>
          <w:sz w:val="24"/>
          <w:szCs w:val="24"/>
        </w:rPr>
        <w:t xml:space="preserve"> di visualizzare l’avvenuta trasmissione della domanda.</w:t>
      </w:r>
    </w:p>
    <w:p w14:paraId="2746D2B3" w14:textId="77777777" w:rsidR="00F1528F" w:rsidRPr="00F1528F" w:rsidRDefault="00F1528F" w:rsidP="00F1528F">
      <w:pPr>
        <w:autoSpaceDE w:val="0"/>
        <w:autoSpaceDN w:val="0"/>
        <w:adjustRightInd w:val="0"/>
        <w:spacing w:after="120" w:line="276" w:lineRule="auto"/>
        <w:jc w:val="both"/>
        <w:rPr>
          <w:rFonts w:ascii="Times New Roman" w:eastAsia="MS Mincho" w:hAnsi="Times New Roman" w:cs="Times New Roman"/>
          <w:bCs/>
          <w:sz w:val="24"/>
          <w:szCs w:val="24"/>
        </w:rPr>
      </w:pPr>
      <w:r w:rsidRPr="00F1528F">
        <w:rPr>
          <w:rFonts w:ascii="Times New Roman" w:eastAsia="MS Mincho" w:hAnsi="Times New Roman" w:cs="Times New Roman"/>
          <w:bCs/>
          <w:sz w:val="24"/>
          <w:szCs w:val="24"/>
        </w:rPr>
        <w:t xml:space="preserve">Tutte le dichiarazioni sostitutive sono rese ai sensi degli artt. 19, 46 e 47 del D.P.R. 445/2000. </w:t>
      </w:r>
    </w:p>
    <w:p w14:paraId="69AA799A" w14:textId="339CE385" w:rsidR="00132384" w:rsidRPr="00F1528F" w:rsidRDefault="00F1528F" w:rsidP="00366B92">
      <w:pPr>
        <w:autoSpaceDE w:val="0"/>
        <w:autoSpaceDN w:val="0"/>
        <w:adjustRightInd w:val="0"/>
        <w:spacing w:after="120" w:line="276" w:lineRule="auto"/>
        <w:jc w:val="both"/>
        <w:rPr>
          <w:rFonts w:ascii="Times New Roman" w:eastAsia="MS Mincho" w:hAnsi="Times New Roman" w:cs="Times New Roman"/>
          <w:bCs/>
          <w:sz w:val="24"/>
          <w:szCs w:val="24"/>
        </w:rPr>
      </w:pPr>
      <w:r w:rsidRPr="00F1528F">
        <w:rPr>
          <w:rFonts w:ascii="Times New Roman" w:eastAsia="MS Mincho" w:hAnsi="Times New Roman" w:cs="Times New Roman"/>
          <w:bCs/>
          <w:sz w:val="24"/>
          <w:szCs w:val="24"/>
        </w:rPr>
        <w:t>La documentazione presentata in copia viene prodotta ai sensi del decreto legislativo n. 82/05.</w:t>
      </w:r>
    </w:p>
    <w:p w14:paraId="3F29445E" w14:textId="409BC600" w:rsidR="00E736AD" w:rsidRPr="006043DB" w:rsidRDefault="00DC0D9A" w:rsidP="00E736AD">
      <w:pPr>
        <w:autoSpaceDE w:val="0"/>
        <w:autoSpaceDN w:val="0"/>
        <w:adjustRightInd w:val="0"/>
        <w:spacing w:after="120" w:line="276" w:lineRule="auto"/>
        <w:jc w:val="both"/>
        <w:rPr>
          <w:rFonts w:ascii="Times New Roman" w:hAnsi="Times New Roman" w:cs="Times New Roman"/>
          <w:sz w:val="24"/>
          <w:szCs w:val="24"/>
        </w:rPr>
      </w:pPr>
      <w:r w:rsidRPr="00DC0D9A">
        <w:rPr>
          <w:rFonts w:ascii="Times New Roman" w:eastAsia="Times New Roman" w:hAnsi="Times New Roman" w:cs="Times New Roman"/>
          <w:bCs/>
          <w:sz w:val="24"/>
          <w:szCs w:val="24"/>
          <w:lang w:eastAsia="ar-SA"/>
        </w:rPr>
        <w:t>Non sono ammesse offerte incomplete o condizionate. Non sono accettate offerte alternative. Nessun rimborso è dovuto per la partecipazione all’Appalto, anche nel caso in cui non si dovesse procedere all’aggiudicazione</w:t>
      </w:r>
      <w:r w:rsidR="00E736AD" w:rsidRPr="006043DB">
        <w:rPr>
          <w:rFonts w:ascii="Times New Roman" w:hAnsi="Times New Roman" w:cs="Times New Roman"/>
          <w:sz w:val="24"/>
          <w:szCs w:val="24"/>
        </w:rPr>
        <w:t>.</w:t>
      </w:r>
    </w:p>
    <w:p w14:paraId="65FA6A27" w14:textId="52711C41" w:rsidR="00366B92" w:rsidRPr="006043DB" w:rsidRDefault="00366B92" w:rsidP="00366B92">
      <w:pPr>
        <w:autoSpaceDE w:val="0"/>
        <w:autoSpaceDN w:val="0"/>
        <w:adjustRightInd w:val="0"/>
        <w:spacing w:after="120" w:line="276" w:lineRule="auto"/>
        <w:jc w:val="both"/>
        <w:rPr>
          <w:rFonts w:ascii="Times New Roman" w:eastAsia="MS Mincho" w:hAnsi="Times New Roman" w:cs="Times New Roman"/>
          <w:sz w:val="24"/>
          <w:szCs w:val="24"/>
        </w:rPr>
      </w:pPr>
      <w:r w:rsidRPr="006043DB">
        <w:rPr>
          <w:rFonts w:ascii="Times New Roman" w:eastAsia="MS Mincho" w:hAnsi="Times New Roman" w:cs="Times New Roman"/>
          <w:sz w:val="24"/>
          <w:szCs w:val="24"/>
        </w:rPr>
        <w:t xml:space="preserve">È ammessa la presentazione di un’offerta successiva, purché entro il termine di scadenza, a sostituzione della precedente. Prima della scadenza del termine perentorio per la presentazione delle offerte, l’Operatore Economico può sottoporre una nuova offerta che all’atto dell’invio invaliderà quella precedentemente inviata. A tale proposito si precisa che, qualora alla scadenza della gara risultino presenti in Piattaforma più offerte dello stesso </w:t>
      </w:r>
      <w:r>
        <w:rPr>
          <w:rFonts w:ascii="Times New Roman" w:eastAsia="MS Mincho" w:hAnsi="Times New Roman" w:cs="Times New Roman"/>
          <w:sz w:val="24"/>
          <w:szCs w:val="24"/>
        </w:rPr>
        <w:t>Operatore Economico</w:t>
      </w:r>
      <w:r w:rsidRPr="006043DB">
        <w:rPr>
          <w:rFonts w:ascii="Times New Roman" w:eastAsia="MS Mincho" w:hAnsi="Times New Roman" w:cs="Times New Roman"/>
          <w:sz w:val="24"/>
          <w:szCs w:val="24"/>
        </w:rPr>
        <w:t xml:space="preserve">, verrà ritenuta valida l’offerta collocata </w:t>
      </w:r>
      <w:r>
        <w:rPr>
          <w:rFonts w:ascii="Times New Roman" w:eastAsia="MS Mincho" w:hAnsi="Times New Roman" w:cs="Times New Roman"/>
          <w:sz w:val="24"/>
          <w:szCs w:val="24"/>
        </w:rPr>
        <w:t>t</w:t>
      </w:r>
      <w:r w:rsidRPr="006043DB">
        <w:rPr>
          <w:rFonts w:ascii="Times New Roman" w:eastAsia="MS Mincho" w:hAnsi="Times New Roman" w:cs="Times New Roman"/>
          <w:sz w:val="24"/>
          <w:szCs w:val="24"/>
        </w:rPr>
        <w:t>emporalmente come ultima.</w:t>
      </w:r>
    </w:p>
    <w:p w14:paraId="11223441" w14:textId="235D35B0" w:rsidR="00622A14" w:rsidRDefault="00622A14" w:rsidP="00622A14">
      <w:pPr>
        <w:autoSpaceDE w:val="0"/>
        <w:autoSpaceDN w:val="0"/>
        <w:adjustRightInd w:val="0"/>
        <w:spacing w:after="120" w:line="276" w:lineRule="auto"/>
        <w:jc w:val="both"/>
        <w:rPr>
          <w:rFonts w:ascii="Times New Roman" w:eastAsia="MS Mincho" w:hAnsi="Times New Roman" w:cs="Times New Roman"/>
          <w:sz w:val="24"/>
          <w:szCs w:val="24"/>
        </w:rPr>
      </w:pPr>
      <w:r w:rsidRPr="006043DB">
        <w:rPr>
          <w:rFonts w:ascii="Times New Roman" w:eastAsia="MS Mincho" w:hAnsi="Times New Roman" w:cs="Times New Roman"/>
          <w:sz w:val="24"/>
          <w:szCs w:val="24"/>
        </w:rPr>
        <w:t>Ad avvenuta scadenza del sopraddetto termine non sarà possibile inserire alcuna offerta, anche se sostitutiva di quella precedente</w:t>
      </w:r>
      <w:r w:rsidR="00412867">
        <w:rPr>
          <w:rFonts w:ascii="Times New Roman" w:eastAsia="MS Mincho" w:hAnsi="Times New Roman" w:cs="Times New Roman"/>
          <w:sz w:val="24"/>
          <w:szCs w:val="24"/>
        </w:rPr>
        <w:t xml:space="preserve">. Per l’individuazione </w:t>
      </w:r>
      <w:r w:rsidR="00412867">
        <w:rPr>
          <w:rFonts w:ascii="Times New Roman" w:eastAsia="Times New Roman" w:hAnsi="Times New Roman" w:cs="Times New Roman"/>
          <w:bCs/>
          <w:sz w:val="24"/>
          <w:szCs w:val="24"/>
          <w:lang w:eastAsia="ar-SA"/>
        </w:rPr>
        <w:t>d</w:t>
      </w:r>
      <w:r w:rsidRPr="006043DB">
        <w:rPr>
          <w:rFonts w:ascii="Times New Roman" w:eastAsia="Times New Roman" w:hAnsi="Times New Roman" w:cs="Times New Roman"/>
          <w:bCs/>
          <w:sz w:val="24"/>
          <w:szCs w:val="24"/>
          <w:lang w:eastAsia="ar-SA"/>
        </w:rPr>
        <w:t xml:space="preserve">ella data e dell’ora di arrivo dell’offerta fa fede l’orario registrato dalla </w:t>
      </w:r>
      <w:r w:rsidR="00AD0D71">
        <w:rPr>
          <w:rFonts w:ascii="Times New Roman" w:eastAsia="Times New Roman" w:hAnsi="Times New Roman" w:cs="Times New Roman"/>
          <w:bCs/>
          <w:sz w:val="24"/>
          <w:szCs w:val="24"/>
          <w:lang w:eastAsia="ar-SA"/>
        </w:rPr>
        <w:t>P</w:t>
      </w:r>
      <w:r w:rsidRPr="006043DB">
        <w:rPr>
          <w:rFonts w:ascii="Times New Roman" w:eastAsia="Times New Roman" w:hAnsi="Times New Roman" w:cs="Times New Roman"/>
          <w:bCs/>
          <w:sz w:val="24"/>
          <w:szCs w:val="24"/>
          <w:lang w:eastAsia="ar-SA"/>
        </w:rPr>
        <w:t>iattaforma.</w:t>
      </w:r>
      <w:r w:rsidR="003A5A94" w:rsidRPr="003A5A94">
        <w:rPr>
          <w:rFonts w:ascii="Times New Roman" w:eastAsia="MS Mincho" w:hAnsi="Times New Roman" w:cs="Times New Roman"/>
          <w:sz w:val="24"/>
          <w:szCs w:val="24"/>
        </w:rPr>
        <w:t xml:space="preserve"> </w:t>
      </w:r>
      <w:r w:rsidR="003A5A94" w:rsidRPr="006043DB">
        <w:rPr>
          <w:rFonts w:ascii="Times New Roman" w:eastAsia="MS Mincho" w:hAnsi="Times New Roman" w:cs="Times New Roman"/>
          <w:sz w:val="24"/>
          <w:szCs w:val="24"/>
        </w:rPr>
        <w:t xml:space="preserve">Le offerte tardive </w:t>
      </w:r>
      <w:r w:rsidR="003A5A94" w:rsidRPr="006043DB">
        <w:rPr>
          <w:rFonts w:ascii="Times New Roman" w:eastAsia="MS Mincho" w:hAnsi="Times New Roman" w:cs="Times New Roman"/>
          <w:b/>
          <w:sz w:val="24"/>
          <w:szCs w:val="24"/>
        </w:rPr>
        <w:t>saranno escluse</w:t>
      </w:r>
      <w:r w:rsidR="003A5A94" w:rsidRPr="006043DB">
        <w:rPr>
          <w:rFonts w:ascii="Times New Roman" w:eastAsia="MS Mincho" w:hAnsi="Times New Roman" w:cs="Times New Roman"/>
          <w:sz w:val="24"/>
          <w:szCs w:val="24"/>
        </w:rPr>
        <w:t xml:space="preserve"> in quanto irregolari ai sensi dell’art. 33, comma 8, lett. b), del </w:t>
      </w:r>
      <w:r w:rsidR="002B06B3">
        <w:rPr>
          <w:rFonts w:ascii="Times New Roman" w:eastAsia="MS Mincho" w:hAnsi="Times New Roman" w:cs="Times New Roman"/>
          <w:sz w:val="24"/>
          <w:szCs w:val="24"/>
        </w:rPr>
        <w:t>Codice</w:t>
      </w:r>
      <w:r w:rsidR="003A5A94" w:rsidRPr="006043DB">
        <w:rPr>
          <w:rFonts w:ascii="Times New Roman" w:eastAsia="MS Mincho" w:hAnsi="Times New Roman" w:cs="Times New Roman"/>
          <w:sz w:val="24"/>
          <w:szCs w:val="24"/>
        </w:rPr>
        <w:t>.</w:t>
      </w:r>
    </w:p>
    <w:p w14:paraId="04F2F8B9" w14:textId="20CA93D1" w:rsidR="001A7EA5" w:rsidRPr="001A7EA5" w:rsidRDefault="001A7EA5" w:rsidP="001A7EA5">
      <w:pPr>
        <w:autoSpaceDE w:val="0"/>
        <w:autoSpaceDN w:val="0"/>
        <w:adjustRightInd w:val="0"/>
        <w:spacing w:after="120" w:line="276" w:lineRule="auto"/>
        <w:jc w:val="both"/>
        <w:rPr>
          <w:rFonts w:ascii="Times New Roman" w:eastAsia="MS Mincho" w:hAnsi="Times New Roman" w:cs="Times New Roman"/>
          <w:sz w:val="24"/>
          <w:szCs w:val="24"/>
        </w:rPr>
      </w:pPr>
      <w:r w:rsidRPr="00670D3D">
        <w:rPr>
          <w:rFonts w:ascii="Times New Roman" w:hAnsi="Times New Roman" w:cs="Times New Roman"/>
          <w:b/>
          <w:bCs/>
          <w:sz w:val="24"/>
          <w:szCs w:val="24"/>
        </w:rPr>
        <w:t xml:space="preserve">Tutta la documentazione da produrre deve essere in lingua italiana </w:t>
      </w:r>
      <w:r w:rsidRPr="006043DB">
        <w:rPr>
          <w:rFonts w:ascii="Times New Roman" w:eastAsia="MS Mincho" w:hAnsi="Times New Roman" w:cs="Times New Roman"/>
          <w:sz w:val="24"/>
          <w:szCs w:val="24"/>
        </w:rPr>
        <w:t>o, se redatta in lingua straniera, deve essere corredata da traduzione giurata in lingua italiana resa ai sensi del D.P.R. n.</w:t>
      </w:r>
      <w:r>
        <w:rPr>
          <w:rFonts w:ascii="Times New Roman" w:eastAsia="MS Mincho" w:hAnsi="Times New Roman" w:cs="Times New Roman"/>
          <w:sz w:val="24"/>
          <w:szCs w:val="24"/>
        </w:rPr>
        <w:t xml:space="preserve"> </w:t>
      </w:r>
      <w:r w:rsidRPr="006043DB">
        <w:rPr>
          <w:rFonts w:ascii="Times New Roman" w:eastAsia="MS Mincho" w:hAnsi="Times New Roman" w:cs="Times New Roman"/>
          <w:sz w:val="24"/>
          <w:szCs w:val="24"/>
        </w:rPr>
        <w:t>445</w:t>
      </w:r>
      <w:r>
        <w:rPr>
          <w:rFonts w:ascii="Times New Roman" w:eastAsia="MS Mincho" w:hAnsi="Times New Roman" w:cs="Times New Roman"/>
          <w:sz w:val="24"/>
          <w:szCs w:val="24"/>
        </w:rPr>
        <w:t>/</w:t>
      </w:r>
      <w:r w:rsidRPr="006043DB">
        <w:rPr>
          <w:rFonts w:ascii="Times New Roman" w:eastAsia="MS Mincho" w:hAnsi="Times New Roman" w:cs="Times New Roman"/>
          <w:sz w:val="24"/>
          <w:szCs w:val="24"/>
        </w:rPr>
        <w:t>2000</w:t>
      </w:r>
      <w:r>
        <w:rPr>
          <w:rFonts w:ascii="Times New Roman" w:eastAsia="MS Mincho" w:hAnsi="Times New Roman" w:cs="Times New Roman"/>
          <w:sz w:val="24"/>
          <w:szCs w:val="24"/>
        </w:rPr>
        <w:t>.</w:t>
      </w:r>
      <w:r w:rsidRPr="006043DB">
        <w:rPr>
          <w:rFonts w:ascii="Times New Roman" w:eastAsia="MS Mincho" w:hAnsi="Times New Roman" w:cs="Times New Roman"/>
          <w:sz w:val="24"/>
          <w:szCs w:val="24"/>
        </w:rPr>
        <w:t xml:space="preserve"> </w:t>
      </w:r>
      <w:r w:rsidRPr="00762A46">
        <w:rPr>
          <w:rFonts w:ascii="Times New Roman" w:eastAsia="MS Mincho" w:hAnsi="Times New Roman" w:cs="Times New Roman"/>
          <w:sz w:val="24"/>
          <w:szCs w:val="24"/>
        </w:rPr>
        <w:t>In caso di mancanza, incompletezza o irregolarità della traduzione della documentazione amministrativa, si applica il soccorso istruttorio.</w:t>
      </w:r>
      <w:r>
        <w:rPr>
          <w:rFonts w:ascii="Times New Roman" w:eastAsia="MS Mincho" w:hAnsi="Times New Roman" w:cs="Times New Roman"/>
          <w:sz w:val="24"/>
          <w:szCs w:val="24"/>
        </w:rPr>
        <w:t xml:space="preserve"> </w:t>
      </w:r>
    </w:p>
    <w:p w14:paraId="60B04A0A" w14:textId="2E906A2A" w:rsidR="00705A8B" w:rsidRDefault="00705A8B" w:rsidP="001A7EA5">
      <w:pPr>
        <w:spacing w:after="120" w:line="276" w:lineRule="auto"/>
        <w:jc w:val="both"/>
        <w:rPr>
          <w:rFonts w:ascii="Times New Roman" w:eastAsia="MS Mincho" w:hAnsi="Times New Roman" w:cs="Times New Roman"/>
          <w:sz w:val="24"/>
          <w:szCs w:val="24"/>
          <w:u w:val="single"/>
        </w:rPr>
      </w:pPr>
      <w:r>
        <w:rPr>
          <w:rFonts w:ascii="Times New Roman" w:eastAsia="MS Mincho" w:hAnsi="Times New Roman" w:cs="Times New Roman"/>
          <w:sz w:val="24"/>
          <w:szCs w:val="24"/>
        </w:rPr>
        <w:t xml:space="preserve">L’offerta e tutta la documentazione richiesta devono essere </w:t>
      </w:r>
      <w:r w:rsidRPr="00BC20A1">
        <w:rPr>
          <w:rFonts w:ascii="Times New Roman" w:eastAsia="MS Mincho" w:hAnsi="Times New Roman" w:cs="Times New Roman"/>
          <w:b/>
          <w:bCs/>
          <w:sz w:val="24"/>
          <w:szCs w:val="24"/>
        </w:rPr>
        <w:t>sottoscritte digitalmente</w:t>
      </w:r>
      <w:r>
        <w:rPr>
          <w:rFonts w:ascii="Times New Roman" w:eastAsia="MS Mincho" w:hAnsi="Times New Roman" w:cs="Times New Roman"/>
          <w:sz w:val="24"/>
          <w:szCs w:val="24"/>
        </w:rPr>
        <w:t xml:space="preserve"> dal </w:t>
      </w:r>
      <w:r w:rsidRPr="006043DB">
        <w:rPr>
          <w:rFonts w:ascii="Times New Roman" w:eastAsia="MS Mincho" w:hAnsi="Times New Roman" w:cs="Times New Roman"/>
          <w:sz w:val="24"/>
          <w:szCs w:val="24"/>
        </w:rPr>
        <w:t>rappresentante legale del</w:t>
      </w:r>
      <w:r>
        <w:rPr>
          <w:rFonts w:ascii="Times New Roman" w:eastAsia="MS Mincho" w:hAnsi="Times New Roman" w:cs="Times New Roman"/>
          <w:sz w:val="24"/>
          <w:szCs w:val="24"/>
        </w:rPr>
        <w:t>l’Operatore Economico</w:t>
      </w:r>
      <w:r w:rsidRPr="006043DB">
        <w:rPr>
          <w:rFonts w:ascii="Times New Roman" w:eastAsia="MS Mincho" w:hAnsi="Times New Roman" w:cs="Times New Roman"/>
          <w:sz w:val="24"/>
          <w:szCs w:val="24"/>
        </w:rPr>
        <w:t xml:space="preserve"> o </w:t>
      </w:r>
      <w:r w:rsidR="00B82572" w:rsidRPr="006043DB">
        <w:rPr>
          <w:rFonts w:ascii="Times New Roman" w:eastAsia="MS Mincho" w:hAnsi="Times New Roman" w:cs="Times New Roman"/>
          <w:sz w:val="24"/>
          <w:szCs w:val="24"/>
        </w:rPr>
        <w:t>da persona con comprovati poteri di firma</w:t>
      </w:r>
      <w:r w:rsidR="00B82572">
        <w:rPr>
          <w:rFonts w:ascii="Times New Roman" w:eastAsia="MS Mincho" w:hAnsi="Times New Roman" w:cs="Times New Roman"/>
          <w:sz w:val="24"/>
          <w:szCs w:val="24"/>
        </w:rPr>
        <w:t>,</w:t>
      </w:r>
      <w:r w:rsidR="00B82572" w:rsidRPr="006043DB">
        <w:rPr>
          <w:rFonts w:ascii="Times New Roman" w:eastAsia="MS Mincho" w:hAnsi="Times New Roman" w:cs="Times New Roman"/>
          <w:sz w:val="24"/>
          <w:szCs w:val="24"/>
        </w:rPr>
        <w:t xml:space="preserve"> la cui procura sia stata allegata </w:t>
      </w:r>
      <w:r w:rsidR="001A7EA5">
        <w:rPr>
          <w:rFonts w:ascii="Times New Roman" w:eastAsia="MS Mincho" w:hAnsi="Times New Roman" w:cs="Times New Roman"/>
          <w:sz w:val="24"/>
          <w:szCs w:val="24"/>
        </w:rPr>
        <w:t>nella Busta A</w:t>
      </w:r>
      <w:r w:rsidR="00B82572">
        <w:rPr>
          <w:rFonts w:ascii="Times New Roman" w:eastAsia="MS Mincho" w:hAnsi="Times New Roman" w:cs="Times New Roman"/>
          <w:sz w:val="24"/>
          <w:szCs w:val="24"/>
        </w:rPr>
        <w:t xml:space="preserve">. </w:t>
      </w:r>
      <w:r w:rsidRPr="00BC20A1">
        <w:rPr>
          <w:rFonts w:ascii="Times New Roman" w:eastAsia="MS Mincho" w:hAnsi="Times New Roman" w:cs="Times New Roman"/>
          <w:sz w:val="24"/>
          <w:szCs w:val="24"/>
        </w:rPr>
        <w:t xml:space="preserve"> </w:t>
      </w:r>
      <w:r w:rsidRPr="006043DB">
        <w:rPr>
          <w:rFonts w:ascii="Times New Roman" w:eastAsia="MS Mincho" w:hAnsi="Times New Roman" w:cs="Times New Roman"/>
          <w:sz w:val="24"/>
          <w:szCs w:val="24"/>
          <w:u w:val="single"/>
        </w:rPr>
        <w:t>Il dichiarante allega copia fotostatica di un documento di riconoscimento, in corso di validità (per ciascun dichiarante è sufficiente una sola copia del documento di riconoscimento anche in presenza di più dichiarazioni su più fogli distinti).</w:t>
      </w:r>
    </w:p>
    <w:p w14:paraId="72728717" w14:textId="77777777" w:rsidR="00D60F12" w:rsidRPr="006043DB" w:rsidRDefault="00D60F12" w:rsidP="00D60F12">
      <w:pPr>
        <w:pStyle w:val="Titolo2"/>
      </w:pPr>
      <w:bookmarkStart w:id="459" w:name="_Toc214974452"/>
      <w:r>
        <w:lastRenderedPageBreak/>
        <w:t>Regole per la presentazione dell’offerta</w:t>
      </w:r>
      <w:bookmarkEnd w:id="459"/>
    </w:p>
    <w:p w14:paraId="2EB569A1" w14:textId="77777777" w:rsidR="00D60F12" w:rsidRPr="006043DB" w:rsidRDefault="00D60F12" w:rsidP="00D60F12">
      <w:pPr>
        <w:autoSpaceDE w:val="0"/>
        <w:autoSpaceDN w:val="0"/>
        <w:adjustRightInd w:val="0"/>
        <w:spacing w:after="120" w:line="276" w:lineRule="auto"/>
        <w:jc w:val="both"/>
        <w:rPr>
          <w:rFonts w:ascii="Times New Roman" w:eastAsia="MS Mincho" w:hAnsi="Times New Roman" w:cs="Times New Roman"/>
          <w:sz w:val="24"/>
          <w:szCs w:val="24"/>
        </w:rPr>
      </w:pPr>
      <w:r w:rsidRPr="006043DB">
        <w:rPr>
          <w:rFonts w:ascii="Times New Roman" w:eastAsia="MS Mincho" w:hAnsi="Times New Roman" w:cs="Times New Roman"/>
          <w:sz w:val="24"/>
          <w:szCs w:val="24"/>
        </w:rPr>
        <w:t>L’offerta</w:t>
      </w:r>
      <w:r>
        <w:rPr>
          <w:rFonts w:ascii="Times New Roman" w:eastAsia="MS Mincho" w:hAnsi="Times New Roman" w:cs="Times New Roman"/>
          <w:sz w:val="24"/>
          <w:szCs w:val="24"/>
        </w:rPr>
        <w:t xml:space="preserve"> e tutta la documentazione richiesta</w:t>
      </w:r>
      <w:r w:rsidRPr="006043DB">
        <w:rPr>
          <w:rFonts w:ascii="Times New Roman" w:eastAsia="MS Mincho" w:hAnsi="Times New Roman" w:cs="Times New Roman"/>
          <w:sz w:val="24"/>
          <w:szCs w:val="24"/>
        </w:rPr>
        <w:t xml:space="preserve"> dovrà essere inserita nelle apposite sezioni del</w:t>
      </w:r>
      <w:r>
        <w:rPr>
          <w:rFonts w:ascii="Times New Roman" w:eastAsia="MS Mincho" w:hAnsi="Times New Roman" w:cs="Times New Roman"/>
          <w:sz w:val="24"/>
          <w:szCs w:val="24"/>
        </w:rPr>
        <w:t>la Piattaforma</w:t>
      </w:r>
      <w:r w:rsidRPr="006043DB">
        <w:rPr>
          <w:rFonts w:ascii="Times New Roman" w:eastAsia="MS Mincho" w:hAnsi="Times New Roman" w:cs="Times New Roman"/>
          <w:sz w:val="24"/>
          <w:szCs w:val="24"/>
        </w:rPr>
        <w:t xml:space="preserve"> relative alla presente procedura ed essere composta dai seguenti documenti:</w:t>
      </w:r>
    </w:p>
    <w:p w14:paraId="00A20B1A" w14:textId="77777777" w:rsidR="00D60F12" w:rsidRPr="006043DB" w:rsidRDefault="00D60F12" w:rsidP="00D77A61">
      <w:pPr>
        <w:pStyle w:val="Paragrafoelenco"/>
        <w:numPr>
          <w:ilvl w:val="0"/>
          <w:numId w:val="36"/>
        </w:numPr>
        <w:autoSpaceDE w:val="0"/>
        <w:autoSpaceDN w:val="0"/>
        <w:adjustRightInd w:val="0"/>
        <w:spacing w:after="120"/>
        <w:contextualSpacing w:val="0"/>
        <w:jc w:val="both"/>
        <w:rPr>
          <w:rFonts w:ascii="Times New Roman" w:eastAsia="MS Mincho" w:hAnsi="Times New Roman" w:cs="Times New Roman"/>
          <w:b/>
          <w:bCs/>
          <w:sz w:val="24"/>
          <w:szCs w:val="24"/>
        </w:rPr>
      </w:pPr>
      <w:r w:rsidRPr="006043DB">
        <w:rPr>
          <w:rFonts w:ascii="Times New Roman" w:eastAsia="MS Mincho" w:hAnsi="Times New Roman" w:cs="Times New Roman"/>
          <w:b/>
          <w:bCs/>
          <w:sz w:val="24"/>
          <w:szCs w:val="24"/>
        </w:rPr>
        <w:t>Busta A – Documentazione Amministrativa;</w:t>
      </w:r>
    </w:p>
    <w:p w14:paraId="63908E1B" w14:textId="450B32C4" w:rsidR="00D60F12" w:rsidRPr="00ED6B75" w:rsidRDefault="00D60F12" w:rsidP="00D77A61">
      <w:pPr>
        <w:pStyle w:val="Paragrafoelenco"/>
        <w:numPr>
          <w:ilvl w:val="0"/>
          <w:numId w:val="36"/>
        </w:numPr>
        <w:autoSpaceDE w:val="0"/>
        <w:autoSpaceDN w:val="0"/>
        <w:adjustRightInd w:val="0"/>
        <w:spacing w:after="120"/>
        <w:contextualSpacing w:val="0"/>
        <w:jc w:val="both"/>
        <w:rPr>
          <w:rFonts w:ascii="Times New Roman" w:eastAsia="MS Mincho" w:hAnsi="Times New Roman" w:cs="Times New Roman"/>
          <w:b/>
          <w:bCs/>
          <w:sz w:val="24"/>
          <w:szCs w:val="24"/>
        </w:rPr>
      </w:pPr>
      <w:r w:rsidRPr="00ED6B75">
        <w:rPr>
          <w:rFonts w:ascii="Times New Roman" w:eastAsia="MS Mincho" w:hAnsi="Times New Roman" w:cs="Times New Roman"/>
          <w:b/>
          <w:bCs/>
          <w:sz w:val="24"/>
          <w:szCs w:val="24"/>
        </w:rPr>
        <w:t>Busta B – Offerta Tecnica</w:t>
      </w:r>
      <w:r w:rsidR="00F343EE">
        <w:rPr>
          <w:rFonts w:ascii="Times New Roman" w:eastAsia="MS Mincho" w:hAnsi="Times New Roman" w:cs="Times New Roman"/>
          <w:b/>
          <w:bCs/>
          <w:sz w:val="24"/>
          <w:szCs w:val="24"/>
        </w:rPr>
        <w:t>;</w:t>
      </w:r>
    </w:p>
    <w:p w14:paraId="3BA87B5A" w14:textId="77777777" w:rsidR="00D60F12" w:rsidRPr="00ED6B75" w:rsidRDefault="00D60F12" w:rsidP="00D77A61">
      <w:pPr>
        <w:pStyle w:val="Paragrafoelenco"/>
        <w:numPr>
          <w:ilvl w:val="0"/>
          <w:numId w:val="36"/>
        </w:numPr>
        <w:autoSpaceDE w:val="0"/>
        <w:autoSpaceDN w:val="0"/>
        <w:adjustRightInd w:val="0"/>
        <w:spacing w:after="120"/>
        <w:contextualSpacing w:val="0"/>
        <w:jc w:val="both"/>
        <w:rPr>
          <w:rFonts w:ascii="Times New Roman" w:eastAsia="MS Mincho" w:hAnsi="Times New Roman" w:cs="Times New Roman"/>
          <w:b/>
          <w:bCs/>
          <w:sz w:val="24"/>
          <w:szCs w:val="24"/>
        </w:rPr>
      </w:pPr>
      <w:r w:rsidRPr="00ED6B75">
        <w:rPr>
          <w:rFonts w:ascii="Times New Roman" w:eastAsia="MS Mincho" w:hAnsi="Times New Roman" w:cs="Times New Roman"/>
          <w:b/>
          <w:bCs/>
          <w:sz w:val="24"/>
          <w:szCs w:val="24"/>
        </w:rPr>
        <w:t xml:space="preserve">Busta C – Offerta Economica. </w:t>
      </w:r>
    </w:p>
    <w:p w14:paraId="4990ECF5" w14:textId="2E1F8586" w:rsidR="00D60F12" w:rsidRDefault="00D60F12" w:rsidP="00D60F12">
      <w:pPr>
        <w:autoSpaceDE w:val="0"/>
        <w:autoSpaceDN w:val="0"/>
        <w:adjustRightInd w:val="0"/>
        <w:spacing w:after="120" w:line="276" w:lineRule="auto"/>
        <w:jc w:val="both"/>
        <w:rPr>
          <w:rFonts w:ascii="Times New Roman" w:eastAsia="Times New Roman" w:hAnsi="Times New Roman" w:cs="Times New Roman"/>
          <w:bCs/>
          <w:sz w:val="24"/>
          <w:szCs w:val="24"/>
          <w:lang w:eastAsia="ar-SA"/>
        </w:rPr>
      </w:pPr>
      <w:r>
        <w:rPr>
          <w:rFonts w:ascii="Times New Roman" w:eastAsia="Times New Roman" w:hAnsi="Times New Roman" w:cs="Times New Roman"/>
          <w:bCs/>
          <w:sz w:val="24"/>
          <w:szCs w:val="24"/>
          <w:lang w:eastAsia="ar-SA"/>
        </w:rPr>
        <w:t>Nel caso di partecipazione a più lotti, l’Operatore Economico partecipante dovrà allegare una offerta tecnica ed una offerta economica per ciascun lotto, mentre la documentazione amministrativa dovrà essere presentata una sola volta.</w:t>
      </w:r>
    </w:p>
    <w:p w14:paraId="57DF54DC" w14:textId="77777777" w:rsidR="00D60F12" w:rsidRPr="00BC20A1" w:rsidRDefault="00D60F12" w:rsidP="00D60F12">
      <w:pPr>
        <w:autoSpaceDE w:val="0"/>
        <w:autoSpaceDN w:val="0"/>
        <w:adjustRightInd w:val="0"/>
        <w:spacing w:after="120" w:line="276" w:lineRule="auto"/>
        <w:jc w:val="both"/>
        <w:rPr>
          <w:rFonts w:ascii="Times New Roman" w:eastAsia="MS Mincho" w:hAnsi="Times New Roman" w:cs="Times New Roman"/>
          <w:sz w:val="24"/>
          <w:szCs w:val="24"/>
        </w:rPr>
      </w:pPr>
      <w:r w:rsidRPr="006043DB">
        <w:rPr>
          <w:rFonts w:ascii="Times New Roman" w:eastAsia="MS Mincho" w:hAnsi="Times New Roman" w:cs="Times New Roman"/>
          <w:sz w:val="24"/>
          <w:szCs w:val="24"/>
        </w:rPr>
        <w:t xml:space="preserve">Tutti i file relativi alla documentazione potranno avere una dimensione massima cadauno di 100 Mb. </w:t>
      </w:r>
      <w:r w:rsidRPr="006C69B7">
        <w:rPr>
          <w:rFonts w:ascii="Times New Roman" w:eastAsia="MS Mincho" w:hAnsi="Times New Roman" w:cs="Times New Roman"/>
          <w:bCs/>
          <w:sz w:val="24"/>
          <w:szCs w:val="24"/>
        </w:rPr>
        <w:t>L’Operatore Economico dovrà verificare in Piattaforma, il formato consentito per il caricamento dei documenti: non sarà quindi possibile procedere al caricamento</w:t>
      </w:r>
      <w:r w:rsidRPr="006C69B7">
        <w:rPr>
          <w:rFonts w:ascii="Times New Roman" w:eastAsia="MS Mincho" w:hAnsi="Times New Roman" w:cs="Times New Roman"/>
          <w:bCs/>
          <w:i/>
          <w:sz w:val="24"/>
          <w:szCs w:val="24"/>
        </w:rPr>
        <w:t xml:space="preserve"> </w:t>
      </w:r>
      <w:r w:rsidRPr="006C69B7">
        <w:rPr>
          <w:rFonts w:ascii="Times New Roman" w:eastAsia="MS Mincho" w:hAnsi="Times New Roman" w:cs="Times New Roman"/>
          <w:bCs/>
          <w:iCs/>
          <w:sz w:val="24"/>
          <w:szCs w:val="24"/>
        </w:rPr>
        <w:t>dell’offerta in Piattaforma se non attraverso uno dei formati indicati</w:t>
      </w:r>
      <w:r w:rsidRPr="00BC20A1">
        <w:rPr>
          <w:rFonts w:ascii="Times New Roman" w:eastAsia="MS Mincho" w:hAnsi="Times New Roman" w:cs="Times New Roman"/>
          <w:b/>
          <w:bCs/>
          <w:iCs/>
          <w:sz w:val="24"/>
          <w:szCs w:val="24"/>
        </w:rPr>
        <w:t>.</w:t>
      </w:r>
    </w:p>
    <w:p w14:paraId="2DC75E4E" w14:textId="77777777" w:rsidR="00D60F12" w:rsidRDefault="00D60F12" w:rsidP="00D60F12">
      <w:pPr>
        <w:spacing w:after="120" w:line="276" w:lineRule="auto"/>
        <w:jc w:val="both"/>
        <w:rPr>
          <w:rFonts w:ascii="Times New Roman" w:hAnsi="Times New Roman" w:cs="Times New Roman"/>
          <w:sz w:val="24"/>
          <w:szCs w:val="24"/>
        </w:rPr>
      </w:pPr>
      <w:r w:rsidRPr="00BC20A1">
        <w:rPr>
          <w:rFonts w:ascii="Times New Roman" w:hAnsi="Times New Roman" w:cs="Times New Roman"/>
          <w:sz w:val="24"/>
          <w:szCs w:val="24"/>
        </w:rPr>
        <w:t xml:space="preserve">Si precisa inoltre che: </w:t>
      </w:r>
    </w:p>
    <w:p w14:paraId="54799CC5" w14:textId="77777777" w:rsidR="00D60F12" w:rsidRDefault="00D60F12" w:rsidP="00D77A61">
      <w:pPr>
        <w:pStyle w:val="Paragrafoelenco"/>
        <w:numPr>
          <w:ilvl w:val="0"/>
          <w:numId w:val="62"/>
        </w:numPr>
        <w:spacing w:after="120"/>
        <w:contextualSpacing w:val="0"/>
        <w:jc w:val="both"/>
        <w:rPr>
          <w:rFonts w:ascii="Times New Roman" w:hAnsi="Times New Roman" w:cs="Times New Roman"/>
          <w:sz w:val="24"/>
          <w:szCs w:val="24"/>
        </w:rPr>
      </w:pPr>
      <w:r w:rsidRPr="00BC20A1">
        <w:rPr>
          <w:rFonts w:ascii="Times New Roman" w:hAnsi="Times New Roman" w:cs="Times New Roman"/>
          <w:sz w:val="24"/>
          <w:szCs w:val="24"/>
        </w:rPr>
        <w:t xml:space="preserve">l’offerta è vincolante per </w:t>
      </w:r>
      <w:r>
        <w:rPr>
          <w:rFonts w:ascii="Times New Roman" w:hAnsi="Times New Roman" w:cs="Times New Roman"/>
          <w:sz w:val="24"/>
          <w:szCs w:val="24"/>
        </w:rPr>
        <w:t xml:space="preserve">l’Operatore Economico </w:t>
      </w:r>
      <w:r w:rsidRPr="00BC20A1">
        <w:rPr>
          <w:rFonts w:ascii="Times New Roman" w:hAnsi="Times New Roman" w:cs="Times New Roman"/>
          <w:b/>
          <w:bCs/>
          <w:sz w:val="24"/>
          <w:szCs w:val="24"/>
        </w:rPr>
        <w:t xml:space="preserve">per </w:t>
      </w:r>
      <w:r>
        <w:rPr>
          <w:rFonts w:ascii="Times New Roman" w:hAnsi="Times New Roman" w:cs="Times New Roman"/>
          <w:b/>
          <w:sz w:val="24"/>
          <w:szCs w:val="24"/>
        </w:rPr>
        <w:t>240</w:t>
      </w:r>
      <w:r w:rsidRPr="00BC20A1">
        <w:rPr>
          <w:rFonts w:ascii="Times New Roman" w:hAnsi="Times New Roman" w:cs="Times New Roman"/>
          <w:b/>
          <w:bCs/>
          <w:sz w:val="24"/>
          <w:szCs w:val="24"/>
        </w:rPr>
        <w:t xml:space="preserve"> giorni </w:t>
      </w:r>
      <w:r w:rsidRPr="006C69B7">
        <w:rPr>
          <w:rFonts w:ascii="Times New Roman" w:hAnsi="Times New Roman" w:cs="Times New Roman"/>
          <w:sz w:val="24"/>
          <w:szCs w:val="24"/>
        </w:rPr>
        <w:t>dalla scadenza del termine indicato per la presentazione dell’offerta</w:t>
      </w:r>
      <w:r w:rsidRPr="00BC20A1">
        <w:rPr>
          <w:rFonts w:ascii="Times New Roman" w:hAnsi="Times New Roman" w:cs="Times New Roman"/>
          <w:sz w:val="24"/>
          <w:szCs w:val="24"/>
        </w:rPr>
        <w:t xml:space="preserve">; </w:t>
      </w:r>
    </w:p>
    <w:p w14:paraId="58800184" w14:textId="77777777" w:rsidR="00D60F12" w:rsidRPr="00E469F7" w:rsidRDefault="00D60F12" w:rsidP="00D77A61">
      <w:pPr>
        <w:pStyle w:val="Paragrafoelenco"/>
        <w:numPr>
          <w:ilvl w:val="0"/>
          <w:numId w:val="62"/>
        </w:numPr>
        <w:spacing w:after="120"/>
        <w:contextualSpacing w:val="0"/>
        <w:jc w:val="both"/>
        <w:rPr>
          <w:rFonts w:ascii="Times New Roman" w:hAnsi="Times New Roman" w:cs="Times New Roman"/>
          <w:sz w:val="24"/>
          <w:szCs w:val="24"/>
        </w:rPr>
      </w:pPr>
      <w:r w:rsidRPr="00BC20A1">
        <w:rPr>
          <w:rFonts w:ascii="Times New Roman" w:hAnsi="Times New Roman" w:cs="Times New Roman"/>
          <w:sz w:val="24"/>
          <w:szCs w:val="24"/>
        </w:rPr>
        <w:t xml:space="preserve">con la </w:t>
      </w:r>
      <w:r>
        <w:rPr>
          <w:rFonts w:ascii="Times New Roman" w:hAnsi="Times New Roman" w:cs="Times New Roman"/>
          <w:sz w:val="24"/>
          <w:szCs w:val="24"/>
        </w:rPr>
        <w:t>presentazione</w:t>
      </w:r>
      <w:r w:rsidRPr="00BC20A1">
        <w:rPr>
          <w:rFonts w:ascii="Times New Roman" w:hAnsi="Times New Roman" w:cs="Times New Roman"/>
          <w:sz w:val="24"/>
          <w:szCs w:val="24"/>
        </w:rPr>
        <w:t xml:space="preserve"> dell’offerta, </w:t>
      </w:r>
      <w:r>
        <w:rPr>
          <w:rFonts w:ascii="Times New Roman" w:hAnsi="Times New Roman" w:cs="Times New Roman"/>
          <w:sz w:val="24"/>
          <w:szCs w:val="24"/>
        </w:rPr>
        <w:t xml:space="preserve">l’Operatore Economico </w:t>
      </w:r>
      <w:r w:rsidRPr="00BC20A1">
        <w:rPr>
          <w:rFonts w:ascii="Times New Roman" w:hAnsi="Times New Roman" w:cs="Times New Roman"/>
          <w:sz w:val="24"/>
          <w:szCs w:val="24"/>
        </w:rPr>
        <w:t>accetta</w:t>
      </w:r>
      <w:r>
        <w:rPr>
          <w:rFonts w:ascii="Times New Roman" w:hAnsi="Times New Roman" w:cs="Times New Roman"/>
          <w:sz w:val="24"/>
          <w:szCs w:val="24"/>
        </w:rPr>
        <w:t xml:space="preserve"> quanto previsto nella</w:t>
      </w:r>
      <w:r w:rsidRPr="00BC20A1">
        <w:rPr>
          <w:rFonts w:ascii="Times New Roman" w:hAnsi="Times New Roman" w:cs="Times New Roman"/>
          <w:sz w:val="24"/>
          <w:szCs w:val="24"/>
        </w:rPr>
        <w:t xml:space="preserve"> documentazione di gara, allegati e chiarimenti inclusi.</w:t>
      </w:r>
    </w:p>
    <w:p w14:paraId="4F78756F" w14:textId="77777777" w:rsidR="00990D51" w:rsidRPr="00990D51" w:rsidRDefault="00990D51" w:rsidP="00990D51">
      <w:pPr>
        <w:spacing w:after="120"/>
        <w:jc w:val="both"/>
      </w:pPr>
      <w:r w:rsidRPr="00990D51">
        <w:rPr>
          <w:rFonts w:ascii="Times New Roman" w:eastAsia="MS Mincho" w:hAnsi="Times New Roman" w:cs="Times New Roman"/>
          <w:sz w:val="24"/>
          <w:szCs w:val="24"/>
        </w:rPr>
        <w:t>Al momento della ricezione delle offerte, ciascun concorrente riceve notifica della corretta ricezione della documentazione inviata. La Piattaforma consente all’Operatore di visualizzare l’avvenuta trasmissione della domanda</w:t>
      </w:r>
      <w:r w:rsidRPr="00990D51">
        <w:rPr>
          <w:rFonts w:ascii="Titillium" w:hAnsi="Titillium" w:cs="Calibri"/>
          <w:sz w:val="18"/>
          <w:szCs w:val="18"/>
        </w:rPr>
        <w:t xml:space="preserve">. </w:t>
      </w:r>
    </w:p>
    <w:p w14:paraId="7F0CC132" w14:textId="5B3E0D59" w:rsidR="00DC0D9A" w:rsidRPr="00990D51" w:rsidRDefault="00990D51" w:rsidP="00990D51">
      <w:pPr>
        <w:spacing w:after="120"/>
        <w:jc w:val="both"/>
        <w:rPr>
          <w:rFonts w:ascii="Times New Roman" w:hAnsi="Times New Roman" w:cs="Times New Roman"/>
          <w:sz w:val="24"/>
          <w:szCs w:val="24"/>
        </w:rPr>
      </w:pPr>
      <w:r w:rsidRPr="00990D51">
        <w:rPr>
          <w:rFonts w:ascii="Times New Roman" w:eastAsia="MS Mincho" w:hAnsi="Times New Roman" w:cs="Times New Roman"/>
          <w:sz w:val="24"/>
          <w:szCs w:val="24"/>
        </w:rPr>
        <w:t>Il concorrente che intenda partecipare in forma associata (per esempio raggruppamento temporaneo di imprese/Consorzi, sia costituiti che costituendi) in sede di presentazione dell’offerta indica la forma di partecipazione e indica gli operatori economici riuniti o consorziati</w:t>
      </w:r>
    </w:p>
    <w:p w14:paraId="41C6F786" w14:textId="2B7D3FFE" w:rsidR="00D60F12" w:rsidRDefault="00D60F12" w:rsidP="00D60F12">
      <w:pPr>
        <w:spacing w:after="120" w:line="276" w:lineRule="auto"/>
        <w:jc w:val="both"/>
        <w:rPr>
          <w:rFonts w:ascii="Times New Roman" w:hAnsi="Times New Roman" w:cs="Times New Roman"/>
          <w:sz w:val="24"/>
          <w:szCs w:val="24"/>
        </w:rPr>
      </w:pPr>
      <w:r w:rsidRPr="00BC20A1">
        <w:rPr>
          <w:rFonts w:ascii="Times New Roman" w:hAnsi="Times New Roman" w:cs="Times New Roman"/>
          <w:sz w:val="24"/>
          <w:szCs w:val="24"/>
        </w:rPr>
        <w:t xml:space="preserve">Nel caso in cui alla data di scadenza della validità delle offerte le operazioni di gara siano ancora in corso, </w:t>
      </w:r>
      <w:r>
        <w:rPr>
          <w:rFonts w:ascii="Times New Roman" w:hAnsi="Times New Roman" w:cs="Times New Roman"/>
          <w:sz w:val="24"/>
          <w:szCs w:val="24"/>
        </w:rPr>
        <w:t xml:space="preserve">la Stazione Appaltante richiederà agli Operatori Economici </w:t>
      </w:r>
      <w:r w:rsidRPr="00BC20A1">
        <w:rPr>
          <w:rFonts w:ascii="Times New Roman" w:hAnsi="Times New Roman" w:cs="Times New Roman"/>
          <w:sz w:val="24"/>
          <w:szCs w:val="24"/>
        </w:rPr>
        <w:t xml:space="preserve">di confermare la validità dell’offerta sino alla data indicata e di produrre un apposito documento attestante la validità della garanzia prestata in sede di gara fino alla medesima data. Il mancato riscontro alla richiesta della </w:t>
      </w:r>
      <w:r>
        <w:rPr>
          <w:rFonts w:ascii="Times New Roman" w:hAnsi="Times New Roman" w:cs="Times New Roman"/>
          <w:sz w:val="24"/>
          <w:szCs w:val="24"/>
        </w:rPr>
        <w:t>S</w:t>
      </w:r>
      <w:r w:rsidRPr="00BC20A1">
        <w:rPr>
          <w:rFonts w:ascii="Times New Roman" w:hAnsi="Times New Roman" w:cs="Times New Roman"/>
          <w:sz w:val="24"/>
          <w:szCs w:val="24"/>
        </w:rPr>
        <w:t xml:space="preserve">tazione </w:t>
      </w:r>
      <w:r>
        <w:rPr>
          <w:rFonts w:ascii="Times New Roman" w:hAnsi="Times New Roman" w:cs="Times New Roman"/>
          <w:sz w:val="24"/>
          <w:szCs w:val="24"/>
        </w:rPr>
        <w:t>A</w:t>
      </w:r>
      <w:r w:rsidRPr="00BC20A1">
        <w:rPr>
          <w:rFonts w:ascii="Times New Roman" w:hAnsi="Times New Roman" w:cs="Times New Roman"/>
          <w:sz w:val="24"/>
          <w:szCs w:val="24"/>
        </w:rPr>
        <w:t xml:space="preserve">ppaltante entro il termine fissato da quest’ultima o comunque in tempo utile alla celere prosecuzione della procedura è considerato come </w:t>
      </w:r>
      <w:r w:rsidRPr="004A144B">
        <w:rPr>
          <w:rFonts w:ascii="Times New Roman" w:hAnsi="Times New Roman" w:cs="Times New Roman"/>
          <w:b/>
          <w:bCs/>
          <w:sz w:val="24"/>
          <w:szCs w:val="24"/>
        </w:rPr>
        <w:t>rinuncia</w:t>
      </w:r>
      <w:r w:rsidRPr="00BC20A1">
        <w:rPr>
          <w:rFonts w:ascii="Times New Roman" w:hAnsi="Times New Roman" w:cs="Times New Roman"/>
          <w:sz w:val="24"/>
          <w:szCs w:val="24"/>
        </w:rPr>
        <w:t xml:space="preserve"> </w:t>
      </w:r>
      <w:r>
        <w:rPr>
          <w:rFonts w:ascii="Times New Roman" w:hAnsi="Times New Roman" w:cs="Times New Roman"/>
          <w:sz w:val="24"/>
          <w:szCs w:val="24"/>
        </w:rPr>
        <w:t>dell’Operatore Economico</w:t>
      </w:r>
      <w:r w:rsidRPr="00BC20A1">
        <w:rPr>
          <w:rFonts w:ascii="Times New Roman" w:hAnsi="Times New Roman" w:cs="Times New Roman"/>
          <w:sz w:val="24"/>
          <w:szCs w:val="24"/>
        </w:rPr>
        <w:t xml:space="preserve"> alla partecipazione alla gara. </w:t>
      </w:r>
    </w:p>
    <w:p w14:paraId="54111732" w14:textId="77777777" w:rsidR="00244499" w:rsidRDefault="00244499" w:rsidP="00244499">
      <w:pPr>
        <w:suppressAutoHyphens/>
        <w:spacing w:after="120" w:line="276" w:lineRule="auto"/>
        <w:jc w:val="both"/>
        <w:rPr>
          <w:rFonts w:ascii="Times New Roman" w:eastAsia="Times New Roman" w:hAnsi="Times New Roman" w:cs="Times New Roman"/>
          <w:sz w:val="24"/>
          <w:szCs w:val="24"/>
          <w:u w:val="single"/>
          <w:lang w:eastAsia="ar-SA"/>
        </w:rPr>
      </w:pPr>
      <w:r w:rsidRPr="00AA12D4">
        <w:rPr>
          <w:rFonts w:ascii="Times New Roman" w:eastAsia="Times New Roman" w:hAnsi="Times New Roman" w:cs="Times New Roman"/>
          <w:sz w:val="24"/>
          <w:szCs w:val="24"/>
          <w:u w:val="single"/>
          <w:lang w:eastAsia="ar-SA"/>
        </w:rPr>
        <w:t>Ai fini della sanatoria la Stazione Appaltante assegna all’Operatore Economico un congruo termine – non inferiore a 5 (cinque) e non superiore a 10 (dieci) giorni - perché siano rese, integrate o regolarizzate le dichiarazioni necessarie, indicando il contenuto e i soggetti che le devono rendere nonché la sezione della Piattaforma dove deve essere inserita la documentazione richiesta.</w:t>
      </w:r>
    </w:p>
    <w:p w14:paraId="1E073A99" w14:textId="77777777" w:rsidR="00244499" w:rsidRPr="006043DB" w:rsidRDefault="00244499" w:rsidP="00244499">
      <w:pPr>
        <w:suppressAutoHyphens/>
        <w:spacing w:after="120" w:line="276" w:lineRule="auto"/>
        <w:jc w:val="both"/>
        <w:rPr>
          <w:rFonts w:ascii="Times New Roman" w:eastAsia="Times New Roman" w:hAnsi="Times New Roman" w:cs="Times New Roman"/>
          <w:b/>
          <w:bCs/>
          <w:sz w:val="24"/>
          <w:szCs w:val="24"/>
          <w:lang w:eastAsia="ar-SA"/>
        </w:rPr>
      </w:pPr>
      <w:r w:rsidRPr="006043DB">
        <w:rPr>
          <w:rFonts w:ascii="Times New Roman" w:eastAsia="Times New Roman" w:hAnsi="Times New Roman" w:cs="Times New Roman"/>
          <w:sz w:val="24"/>
          <w:szCs w:val="24"/>
          <w:lang w:eastAsia="ar-SA"/>
        </w:rPr>
        <w:t xml:space="preserve">Ove </w:t>
      </w:r>
      <w:r>
        <w:rPr>
          <w:rFonts w:ascii="Times New Roman" w:eastAsia="Times New Roman" w:hAnsi="Times New Roman" w:cs="Times New Roman"/>
          <w:sz w:val="24"/>
          <w:szCs w:val="24"/>
          <w:lang w:eastAsia="ar-SA"/>
        </w:rPr>
        <w:t>l’Operatore Economico</w:t>
      </w:r>
      <w:r w:rsidRPr="006043DB">
        <w:rPr>
          <w:rFonts w:ascii="Times New Roman" w:eastAsia="Times New Roman" w:hAnsi="Times New Roman" w:cs="Times New Roman"/>
          <w:sz w:val="24"/>
          <w:szCs w:val="24"/>
          <w:lang w:eastAsia="ar-SA"/>
        </w:rPr>
        <w:t xml:space="preserve"> produca dichiarazioni o documenti non perfettamente coerenti con la richiesta, la Stazione Appaltante può chiedere ulteriori precisazioni o chiarimenti, fissando un termine </w:t>
      </w:r>
      <w:r w:rsidRPr="006043DB">
        <w:rPr>
          <w:rFonts w:ascii="Times New Roman" w:eastAsia="Times New Roman" w:hAnsi="Times New Roman" w:cs="Times New Roman"/>
          <w:b/>
          <w:bCs/>
          <w:sz w:val="24"/>
          <w:szCs w:val="24"/>
          <w:lang w:eastAsia="ar-SA"/>
        </w:rPr>
        <w:t>perentorio a pena di esclusione.</w:t>
      </w:r>
    </w:p>
    <w:p w14:paraId="40DE97EF" w14:textId="39C5EF9D" w:rsidR="00244499" w:rsidRPr="00244499" w:rsidRDefault="00244499" w:rsidP="00244499">
      <w:pPr>
        <w:suppressAutoHyphens/>
        <w:spacing w:after="120" w:line="276" w:lineRule="auto"/>
        <w:jc w:val="both"/>
        <w:rPr>
          <w:rFonts w:ascii="Times New Roman" w:eastAsia="Times New Roman" w:hAnsi="Times New Roman" w:cs="Times New Roman"/>
          <w:sz w:val="24"/>
          <w:szCs w:val="24"/>
          <w:lang w:eastAsia="ar-SA"/>
        </w:rPr>
      </w:pPr>
      <w:r w:rsidRPr="006043DB">
        <w:rPr>
          <w:rFonts w:ascii="Times New Roman" w:eastAsia="Times New Roman" w:hAnsi="Times New Roman" w:cs="Times New Roman"/>
          <w:sz w:val="24"/>
          <w:szCs w:val="24"/>
          <w:lang w:eastAsia="ar-SA"/>
        </w:rPr>
        <w:lastRenderedPageBreak/>
        <w:t>In caso di inutile decorso del termine, la Stazione Appaltante procede all’</w:t>
      </w:r>
      <w:r w:rsidRPr="006043DB">
        <w:rPr>
          <w:rFonts w:ascii="Times New Roman" w:eastAsia="Times New Roman" w:hAnsi="Times New Roman" w:cs="Times New Roman"/>
          <w:b/>
          <w:sz w:val="24"/>
          <w:szCs w:val="24"/>
          <w:lang w:eastAsia="ar-SA"/>
        </w:rPr>
        <w:t>esclusione</w:t>
      </w:r>
      <w:r w:rsidRPr="006043DB">
        <w:rPr>
          <w:rFonts w:ascii="Times New Roman" w:eastAsia="Times New Roman" w:hAnsi="Times New Roman" w:cs="Times New Roman"/>
          <w:sz w:val="24"/>
          <w:szCs w:val="24"/>
          <w:lang w:eastAsia="ar-SA"/>
        </w:rPr>
        <w:t xml:space="preserve"> del</w:t>
      </w:r>
      <w:r>
        <w:rPr>
          <w:rFonts w:ascii="Times New Roman" w:eastAsia="Times New Roman" w:hAnsi="Times New Roman" w:cs="Times New Roman"/>
          <w:sz w:val="24"/>
          <w:szCs w:val="24"/>
          <w:lang w:eastAsia="ar-SA"/>
        </w:rPr>
        <w:t>l’Operatore Economico</w:t>
      </w:r>
      <w:r w:rsidRPr="006043DB">
        <w:rPr>
          <w:rFonts w:ascii="Times New Roman" w:eastAsia="Times New Roman" w:hAnsi="Times New Roman" w:cs="Times New Roman"/>
          <w:sz w:val="24"/>
          <w:szCs w:val="24"/>
          <w:lang w:eastAsia="ar-SA"/>
        </w:rPr>
        <w:t xml:space="preserve"> dalla procedura.</w:t>
      </w:r>
    </w:p>
    <w:p w14:paraId="3C2BACA0" w14:textId="67AD29A1" w:rsidR="001E474B" w:rsidRPr="006043DB" w:rsidRDefault="005138D5" w:rsidP="00C01BB0">
      <w:pPr>
        <w:pStyle w:val="Titolo1"/>
      </w:pPr>
      <w:bookmarkStart w:id="460" w:name="_Toc140590275"/>
      <w:bookmarkStart w:id="461" w:name="_Toc527984497"/>
      <w:bookmarkStart w:id="462" w:name="_Toc527984596"/>
      <w:bookmarkStart w:id="463" w:name="_Toc527984740"/>
      <w:bookmarkStart w:id="464" w:name="_Toc527984944"/>
      <w:bookmarkStart w:id="465" w:name="_Toc214974453"/>
      <w:bookmarkStart w:id="466" w:name="_Ref527975129"/>
      <w:bookmarkStart w:id="467" w:name="_Ref527975620"/>
      <w:bookmarkStart w:id="468" w:name="_GoBack"/>
      <w:bookmarkEnd w:id="460"/>
      <w:r w:rsidRPr="006043DB">
        <w:t xml:space="preserve">CONTENUTO DELLA BUSTA </w:t>
      </w:r>
      <w:r w:rsidR="004F18DA" w:rsidRPr="006043DB">
        <w:t>A</w:t>
      </w:r>
      <w:r w:rsidR="00130491" w:rsidRPr="006043DB">
        <w:t xml:space="preserve"> </w:t>
      </w:r>
      <w:r w:rsidR="00253F55" w:rsidRPr="006043DB">
        <w:t>– DOCUMENTAZIONE AMMINISTRATIVA</w:t>
      </w:r>
      <w:bookmarkEnd w:id="461"/>
      <w:bookmarkEnd w:id="462"/>
      <w:bookmarkEnd w:id="463"/>
      <w:bookmarkEnd w:id="464"/>
      <w:bookmarkEnd w:id="465"/>
      <w:bookmarkEnd w:id="468"/>
      <w:r w:rsidR="00253F55" w:rsidRPr="006043DB">
        <w:t xml:space="preserve"> </w:t>
      </w:r>
      <w:bookmarkEnd w:id="466"/>
      <w:bookmarkEnd w:id="467"/>
    </w:p>
    <w:p w14:paraId="008BAA36" w14:textId="160B8CB5" w:rsidR="00130491" w:rsidRPr="006043DB" w:rsidRDefault="004F18DA" w:rsidP="00C0587E">
      <w:pPr>
        <w:spacing w:after="120" w:line="276" w:lineRule="auto"/>
        <w:jc w:val="both"/>
        <w:rPr>
          <w:rFonts w:ascii="Times New Roman" w:hAnsi="Times New Roman" w:cs="Times New Roman"/>
          <w:sz w:val="24"/>
          <w:szCs w:val="24"/>
        </w:rPr>
      </w:pPr>
      <w:bookmarkStart w:id="469" w:name="_Hlk34837745"/>
      <w:r w:rsidRPr="006043DB">
        <w:rPr>
          <w:rFonts w:ascii="Times New Roman" w:hAnsi="Times New Roman" w:cs="Times New Roman"/>
          <w:sz w:val="24"/>
          <w:szCs w:val="24"/>
        </w:rPr>
        <w:t xml:space="preserve">L’Operatore Economico dovrà </w:t>
      </w:r>
      <w:r w:rsidR="00130491" w:rsidRPr="006043DB">
        <w:rPr>
          <w:rFonts w:ascii="Times New Roman" w:hAnsi="Times New Roman" w:cs="Times New Roman"/>
          <w:sz w:val="24"/>
          <w:szCs w:val="24"/>
        </w:rPr>
        <w:t xml:space="preserve">produrre e </w:t>
      </w:r>
      <w:r w:rsidRPr="006043DB">
        <w:rPr>
          <w:rFonts w:ascii="Times New Roman" w:hAnsi="Times New Roman" w:cs="Times New Roman"/>
          <w:sz w:val="24"/>
          <w:szCs w:val="24"/>
        </w:rPr>
        <w:t xml:space="preserve">inserire </w:t>
      </w:r>
      <w:r w:rsidR="00FF6513" w:rsidRPr="006043DB">
        <w:rPr>
          <w:rFonts w:ascii="Times New Roman" w:hAnsi="Times New Roman" w:cs="Times New Roman"/>
          <w:sz w:val="24"/>
          <w:szCs w:val="24"/>
        </w:rPr>
        <w:t>nella Piattaforma</w:t>
      </w:r>
      <w:r w:rsidRPr="006043DB">
        <w:rPr>
          <w:rFonts w:ascii="Times New Roman" w:hAnsi="Times New Roman" w:cs="Times New Roman"/>
          <w:sz w:val="24"/>
          <w:szCs w:val="24"/>
        </w:rPr>
        <w:t>, nella sezione denominata “</w:t>
      </w:r>
      <w:r w:rsidRPr="006043DB">
        <w:rPr>
          <w:rFonts w:ascii="Times New Roman" w:hAnsi="Times New Roman" w:cs="Times New Roman"/>
          <w:i/>
          <w:sz w:val="24"/>
          <w:szCs w:val="24"/>
        </w:rPr>
        <w:t>Busta documentazione</w:t>
      </w:r>
      <w:r w:rsidRPr="006043DB">
        <w:rPr>
          <w:rFonts w:ascii="Times New Roman" w:hAnsi="Times New Roman" w:cs="Times New Roman"/>
          <w:sz w:val="24"/>
          <w:szCs w:val="24"/>
        </w:rPr>
        <w:t xml:space="preserve">”, la </w:t>
      </w:r>
      <w:r w:rsidR="00130491" w:rsidRPr="006043DB">
        <w:rPr>
          <w:rFonts w:ascii="Times New Roman" w:hAnsi="Times New Roman" w:cs="Times New Roman"/>
          <w:sz w:val="24"/>
          <w:szCs w:val="24"/>
        </w:rPr>
        <w:t>seguente documentazione:</w:t>
      </w:r>
    </w:p>
    <w:p w14:paraId="0A42C742" w14:textId="7E8DCA52" w:rsidR="00ED6B75" w:rsidRPr="00AA12D4" w:rsidRDefault="00130491" w:rsidP="00D77A61">
      <w:pPr>
        <w:pStyle w:val="Paragrafoelenco"/>
        <w:numPr>
          <w:ilvl w:val="0"/>
          <w:numId w:val="38"/>
        </w:numPr>
        <w:spacing w:after="120"/>
        <w:contextualSpacing w:val="0"/>
        <w:jc w:val="both"/>
        <w:rPr>
          <w:rFonts w:ascii="Times New Roman" w:hAnsi="Times New Roman" w:cs="Times New Roman"/>
          <w:b/>
          <w:sz w:val="24"/>
          <w:szCs w:val="24"/>
        </w:rPr>
      </w:pPr>
      <w:r w:rsidRPr="001D123E">
        <w:rPr>
          <w:rFonts w:ascii="Times New Roman" w:hAnsi="Times New Roman" w:cs="Times New Roman"/>
          <w:b/>
          <w:sz w:val="24"/>
          <w:szCs w:val="24"/>
        </w:rPr>
        <w:t>Domanda di</w:t>
      </w:r>
      <w:r w:rsidR="004F18DA" w:rsidRPr="001D123E">
        <w:rPr>
          <w:rFonts w:ascii="Times New Roman" w:hAnsi="Times New Roman" w:cs="Times New Roman"/>
          <w:b/>
          <w:sz w:val="24"/>
          <w:szCs w:val="24"/>
        </w:rPr>
        <w:t xml:space="preserve"> </w:t>
      </w:r>
      <w:r w:rsidR="0066272E" w:rsidRPr="001D123E">
        <w:rPr>
          <w:rFonts w:ascii="Times New Roman" w:hAnsi="Times New Roman" w:cs="Times New Roman"/>
          <w:b/>
          <w:sz w:val="24"/>
          <w:szCs w:val="24"/>
        </w:rPr>
        <w:t>p</w:t>
      </w:r>
      <w:r w:rsidR="004F18DA" w:rsidRPr="001D123E">
        <w:rPr>
          <w:rFonts w:ascii="Times New Roman" w:hAnsi="Times New Roman" w:cs="Times New Roman"/>
          <w:b/>
          <w:sz w:val="24"/>
          <w:szCs w:val="24"/>
        </w:rPr>
        <w:t>artecipazione</w:t>
      </w:r>
      <w:r w:rsidR="001D123E" w:rsidRPr="001D123E">
        <w:rPr>
          <w:rFonts w:ascii="Times New Roman" w:hAnsi="Times New Roman" w:cs="Times New Roman"/>
          <w:b/>
          <w:sz w:val="24"/>
          <w:szCs w:val="24"/>
        </w:rPr>
        <w:t xml:space="preserve"> </w:t>
      </w:r>
      <w:r w:rsidR="001D123E" w:rsidRPr="00C0587E">
        <w:rPr>
          <w:rFonts w:ascii="Times New Roman" w:hAnsi="Times New Roman" w:cs="Times New Roman"/>
          <w:b/>
          <w:sz w:val="24"/>
          <w:szCs w:val="24"/>
        </w:rPr>
        <w:t>e Dichiarazioni Amministrative</w:t>
      </w:r>
      <w:r w:rsidR="001D123E">
        <w:rPr>
          <w:rFonts w:ascii="Times New Roman" w:hAnsi="Times New Roman" w:cs="Times New Roman"/>
          <w:b/>
          <w:sz w:val="24"/>
          <w:szCs w:val="24"/>
        </w:rPr>
        <w:t xml:space="preserve"> </w:t>
      </w:r>
      <w:r w:rsidR="001D123E">
        <w:rPr>
          <w:rFonts w:ascii="Times New Roman" w:hAnsi="Times New Roman" w:cs="Times New Roman"/>
          <w:bCs/>
          <w:sz w:val="24"/>
          <w:szCs w:val="24"/>
        </w:rPr>
        <w:t xml:space="preserve">redatte </w:t>
      </w:r>
      <w:r w:rsidR="006B0B79">
        <w:rPr>
          <w:rFonts w:ascii="Times New Roman" w:hAnsi="Times New Roman" w:cs="Times New Roman"/>
          <w:bCs/>
          <w:sz w:val="24"/>
          <w:szCs w:val="24"/>
        </w:rPr>
        <w:t xml:space="preserve">sulla base del format di cui all’Allegato </w:t>
      </w:r>
      <w:r w:rsidR="00107819">
        <w:rPr>
          <w:rFonts w:ascii="Times New Roman" w:hAnsi="Times New Roman" w:cs="Times New Roman"/>
          <w:bCs/>
          <w:sz w:val="24"/>
          <w:szCs w:val="24"/>
        </w:rPr>
        <w:t>1</w:t>
      </w:r>
      <w:r w:rsidR="0036529B">
        <w:rPr>
          <w:rFonts w:ascii="Times New Roman" w:hAnsi="Times New Roman" w:cs="Times New Roman"/>
          <w:bCs/>
          <w:sz w:val="24"/>
          <w:szCs w:val="24"/>
        </w:rPr>
        <w:t xml:space="preserve"> al presente Discipl</w:t>
      </w:r>
      <w:r w:rsidR="00D17FFC">
        <w:rPr>
          <w:rFonts w:ascii="Times New Roman" w:hAnsi="Times New Roman" w:cs="Times New Roman"/>
          <w:bCs/>
          <w:sz w:val="24"/>
          <w:szCs w:val="24"/>
        </w:rPr>
        <w:t>i</w:t>
      </w:r>
      <w:r w:rsidR="0036529B">
        <w:rPr>
          <w:rFonts w:ascii="Times New Roman" w:hAnsi="Times New Roman" w:cs="Times New Roman"/>
          <w:bCs/>
          <w:sz w:val="24"/>
          <w:szCs w:val="24"/>
        </w:rPr>
        <w:t>nare</w:t>
      </w:r>
      <w:r w:rsidRPr="006043DB">
        <w:rPr>
          <w:rFonts w:ascii="Times New Roman" w:hAnsi="Times New Roman" w:cs="Times New Roman"/>
          <w:sz w:val="24"/>
          <w:szCs w:val="24"/>
        </w:rPr>
        <w:t>;</w:t>
      </w:r>
    </w:p>
    <w:p w14:paraId="595CE63F" w14:textId="7BC42071" w:rsidR="00D37D17" w:rsidRPr="00ED6B75" w:rsidRDefault="00D37D17" w:rsidP="00D77A61">
      <w:pPr>
        <w:pStyle w:val="Paragrafoelenco"/>
        <w:numPr>
          <w:ilvl w:val="0"/>
          <w:numId w:val="38"/>
        </w:numPr>
        <w:spacing w:after="120"/>
        <w:contextualSpacing w:val="0"/>
        <w:jc w:val="both"/>
        <w:rPr>
          <w:rFonts w:ascii="Times New Roman" w:hAnsi="Times New Roman" w:cs="Times New Roman"/>
          <w:sz w:val="24"/>
          <w:szCs w:val="24"/>
        </w:rPr>
      </w:pPr>
      <w:r w:rsidRPr="00ED6B75">
        <w:rPr>
          <w:rFonts w:ascii="Times New Roman" w:hAnsi="Times New Roman" w:cs="Times New Roman"/>
          <w:b/>
          <w:sz w:val="24"/>
          <w:szCs w:val="24"/>
        </w:rPr>
        <w:t>eventuale procura</w:t>
      </w:r>
      <w:r w:rsidR="00020D10">
        <w:rPr>
          <w:rFonts w:ascii="Times New Roman" w:hAnsi="Times New Roman" w:cs="Times New Roman"/>
          <w:b/>
          <w:sz w:val="24"/>
          <w:szCs w:val="24"/>
        </w:rPr>
        <w:t xml:space="preserve">, </w:t>
      </w:r>
      <w:r w:rsidR="00020D10">
        <w:rPr>
          <w:rFonts w:ascii="Times New Roman" w:hAnsi="Times New Roman" w:cs="Times New Roman"/>
          <w:bCs/>
          <w:sz w:val="24"/>
          <w:szCs w:val="24"/>
        </w:rPr>
        <w:t>nel caso in cui la documentazione sia firmata da un procuratore</w:t>
      </w:r>
      <w:r w:rsidR="001A7EA5">
        <w:rPr>
          <w:rFonts w:ascii="Times New Roman" w:hAnsi="Times New Roman" w:cs="Times New Roman"/>
          <w:bCs/>
          <w:sz w:val="24"/>
          <w:szCs w:val="24"/>
        </w:rPr>
        <w:t>. Si specifica che n</w:t>
      </w:r>
      <w:r w:rsidR="001A7EA5" w:rsidRPr="001A7EA5">
        <w:rPr>
          <w:rFonts w:ascii="Times New Roman" w:hAnsi="Times New Roman" w:cs="Times New Roman"/>
          <w:bCs/>
          <w:sz w:val="24"/>
          <w:szCs w:val="24"/>
        </w:rPr>
        <w:t>on è necessario allegare la procura se dalla visura camerale dell’Operatore Economico risulti l’indicazione espressa dei poteri rappresentativi conferiti al procuratore</w:t>
      </w:r>
      <w:r w:rsidR="00020D10">
        <w:rPr>
          <w:rFonts w:ascii="Times New Roman" w:hAnsi="Times New Roman" w:cs="Times New Roman"/>
          <w:bCs/>
          <w:sz w:val="24"/>
          <w:szCs w:val="24"/>
        </w:rPr>
        <w:t>;</w:t>
      </w:r>
    </w:p>
    <w:p w14:paraId="61E2A196" w14:textId="54B5182A" w:rsidR="00DC0306" w:rsidRPr="00990D51" w:rsidRDefault="00020D10" w:rsidP="00D77A61">
      <w:pPr>
        <w:pStyle w:val="Paragrafoelenco"/>
        <w:numPr>
          <w:ilvl w:val="0"/>
          <w:numId w:val="38"/>
        </w:numPr>
        <w:spacing w:after="120"/>
        <w:contextualSpacing w:val="0"/>
        <w:jc w:val="both"/>
        <w:rPr>
          <w:rFonts w:ascii="Times New Roman" w:hAnsi="Times New Roman" w:cs="Times New Roman"/>
          <w:b/>
          <w:sz w:val="24"/>
          <w:szCs w:val="24"/>
        </w:rPr>
      </w:pPr>
      <w:r>
        <w:rPr>
          <w:rFonts w:ascii="Times New Roman" w:hAnsi="Times New Roman" w:cs="Times New Roman"/>
          <w:b/>
          <w:sz w:val="24"/>
          <w:szCs w:val="24"/>
        </w:rPr>
        <w:t>c</w:t>
      </w:r>
      <w:r w:rsidR="00D37D17">
        <w:rPr>
          <w:rFonts w:ascii="Times New Roman" w:hAnsi="Times New Roman" w:cs="Times New Roman"/>
          <w:b/>
          <w:sz w:val="24"/>
          <w:szCs w:val="24"/>
        </w:rPr>
        <w:t>opia della ricevuta del pagamento dell’imposta di bollo</w:t>
      </w:r>
      <w:r w:rsidR="00D37D17">
        <w:rPr>
          <w:rFonts w:ascii="Times New Roman" w:hAnsi="Times New Roman" w:cs="Times New Roman"/>
          <w:bCs/>
          <w:sz w:val="24"/>
          <w:szCs w:val="24"/>
        </w:rPr>
        <w:t>;</w:t>
      </w:r>
    </w:p>
    <w:p w14:paraId="56B35513" w14:textId="7CE70D8D" w:rsidR="00ED6B75" w:rsidRPr="00DC1F96" w:rsidRDefault="00130491" w:rsidP="00D77A61">
      <w:pPr>
        <w:pStyle w:val="Paragrafoelenco"/>
        <w:numPr>
          <w:ilvl w:val="0"/>
          <w:numId w:val="38"/>
        </w:numPr>
        <w:spacing w:after="120"/>
        <w:ind w:left="714" w:hanging="357"/>
        <w:contextualSpacing w:val="0"/>
        <w:jc w:val="both"/>
        <w:rPr>
          <w:rFonts w:ascii="Times New Roman" w:hAnsi="Times New Roman" w:cs="Times New Roman"/>
          <w:sz w:val="24"/>
          <w:szCs w:val="24"/>
        </w:rPr>
      </w:pPr>
      <w:r w:rsidRPr="00DC1F96">
        <w:rPr>
          <w:rFonts w:ascii="Times New Roman" w:hAnsi="Times New Roman" w:cs="Times New Roman"/>
          <w:b/>
          <w:sz w:val="24"/>
          <w:szCs w:val="24"/>
        </w:rPr>
        <w:t>DGUE</w:t>
      </w:r>
      <w:r w:rsidR="00B9339B">
        <w:rPr>
          <w:rFonts w:ascii="Times New Roman" w:hAnsi="Times New Roman" w:cs="Times New Roman"/>
          <w:sz w:val="24"/>
          <w:szCs w:val="24"/>
        </w:rPr>
        <w:t>;</w:t>
      </w:r>
    </w:p>
    <w:p w14:paraId="3FEF6C86" w14:textId="4BED7282" w:rsidR="00ED6B75" w:rsidRDefault="003A031D" w:rsidP="00D77A61">
      <w:pPr>
        <w:pStyle w:val="Paragrafoelenco"/>
        <w:numPr>
          <w:ilvl w:val="0"/>
          <w:numId w:val="38"/>
        </w:numPr>
        <w:spacing w:after="120"/>
        <w:ind w:left="714" w:hanging="357"/>
        <w:contextualSpacing w:val="0"/>
        <w:jc w:val="both"/>
        <w:rPr>
          <w:rFonts w:ascii="Times New Roman" w:hAnsi="Times New Roman" w:cs="Times New Roman"/>
          <w:sz w:val="24"/>
          <w:szCs w:val="24"/>
        </w:rPr>
      </w:pPr>
      <w:r w:rsidRPr="00ED6B75">
        <w:rPr>
          <w:rFonts w:ascii="Times New Roman" w:hAnsi="Times New Roman" w:cs="Times New Roman"/>
          <w:b/>
          <w:sz w:val="24"/>
          <w:szCs w:val="24"/>
        </w:rPr>
        <w:t>garanzia provvisoria</w:t>
      </w:r>
      <w:r w:rsidR="00870F7F" w:rsidRPr="00ED6B75">
        <w:rPr>
          <w:rFonts w:ascii="Times New Roman" w:hAnsi="Times New Roman" w:cs="Times New Roman"/>
          <w:b/>
          <w:sz w:val="24"/>
          <w:szCs w:val="24"/>
        </w:rPr>
        <w:t>;</w:t>
      </w:r>
    </w:p>
    <w:p w14:paraId="057E1B25" w14:textId="7734EF6E" w:rsidR="00107819" w:rsidRPr="00107819" w:rsidRDefault="00107819" w:rsidP="00D77A61">
      <w:pPr>
        <w:pStyle w:val="Paragrafoelenco"/>
        <w:numPr>
          <w:ilvl w:val="0"/>
          <w:numId w:val="38"/>
        </w:numPr>
        <w:spacing w:after="120"/>
        <w:ind w:left="714" w:hanging="357"/>
        <w:contextualSpacing w:val="0"/>
        <w:jc w:val="both"/>
        <w:rPr>
          <w:rFonts w:ascii="Times New Roman" w:hAnsi="Times New Roman" w:cs="Times New Roman"/>
          <w:b/>
          <w:bCs/>
          <w:sz w:val="24"/>
          <w:szCs w:val="24"/>
        </w:rPr>
      </w:pPr>
      <w:r w:rsidRPr="00107819">
        <w:rPr>
          <w:rFonts w:ascii="Times New Roman" w:hAnsi="Times New Roman" w:cs="Times New Roman"/>
          <w:b/>
          <w:bCs/>
          <w:sz w:val="24"/>
          <w:szCs w:val="24"/>
        </w:rPr>
        <w:t xml:space="preserve">modulo trattamento dati </w:t>
      </w:r>
      <w:r w:rsidRPr="00107819">
        <w:rPr>
          <w:rFonts w:ascii="Times New Roman" w:hAnsi="Times New Roman" w:cs="Times New Roman"/>
          <w:sz w:val="24"/>
          <w:szCs w:val="24"/>
        </w:rPr>
        <w:t>debitamente compilato</w:t>
      </w:r>
      <w:r>
        <w:rPr>
          <w:rFonts w:ascii="Times New Roman" w:hAnsi="Times New Roman" w:cs="Times New Roman"/>
          <w:sz w:val="24"/>
          <w:szCs w:val="24"/>
        </w:rPr>
        <w:t xml:space="preserve"> sulla base del format di cui all’Allegato 6 </w:t>
      </w:r>
      <w:r w:rsidRPr="00107819">
        <w:rPr>
          <w:rFonts w:ascii="Times New Roman" w:hAnsi="Times New Roman" w:cs="Times New Roman"/>
          <w:sz w:val="24"/>
          <w:szCs w:val="24"/>
        </w:rPr>
        <w:t>e firmato digitalmente</w:t>
      </w:r>
      <w:r>
        <w:rPr>
          <w:rFonts w:ascii="Times New Roman" w:hAnsi="Times New Roman" w:cs="Times New Roman"/>
          <w:b/>
          <w:bCs/>
          <w:sz w:val="24"/>
          <w:szCs w:val="24"/>
        </w:rPr>
        <w:t>,</w:t>
      </w:r>
    </w:p>
    <w:p w14:paraId="01BE0CF0" w14:textId="7F4A31B7" w:rsidR="00ED6B75" w:rsidRPr="00ED6B75" w:rsidRDefault="00BA4914" w:rsidP="00D77A61">
      <w:pPr>
        <w:pStyle w:val="Paragrafoelenco"/>
        <w:numPr>
          <w:ilvl w:val="0"/>
          <w:numId w:val="38"/>
        </w:numPr>
        <w:spacing w:after="120"/>
        <w:ind w:left="714" w:hanging="357"/>
        <w:contextualSpacing w:val="0"/>
        <w:jc w:val="both"/>
        <w:rPr>
          <w:rFonts w:ascii="Times New Roman" w:hAnsi="Times New Roman" w:cs="Times New Roman"/>
          <w:sz w:val="24"/>
          <w:szCs w:val="24"/>
        </w:rPr>
      </w:pPr>
      <w:r w:rsidRPr="00ED6B75">
        <w:rPr>
          <w:rFonts w:ascii="Times New Roman" w:hAnsi="Times New Roman" w:cs="Times New Roman"/>
          <w:b/>
          <w:sz w:val="24"/>
          <w:szCs w:val="24"/>
        </w:rPr>
        <w:t>documentazione in caso di avvalimento</w:t>
      </w:r>
      <w:r w:rsidR="00B9339B">
        <w:rPr>
          <w:rFonts w:ascii="Times New Roman" w:hAnsi="Times New Roman" w:cs="Times New Roman"/>
          <w:sz w:val="24"/>
          <w:szCs w:val="24"/>
        </w:rPr>
        <w:t>;</w:t>
      </w:r>
    </w:p>
    <w:p w14:paraId="2CC5DAB6" w14:textId="392F123D" w:rsidR="00ED6B75" w:rsidRDefault="003143C5" w:rsidP="00D77A61">
      <w:pPr>
        <w:pStyle w:val="Paragrafoelenco"/>
        <w:numPr>
          <w:ilvl w:val="0"/>
          <w:numId w:val="38"/>
        </w:numPr>
        <w:spacing w:after="120"/>
        <w:ind w:left="714" w:hanging="357"/>
        <w:contextualSpacing w:val="0"/>
        <w:jc w:val="both"/>
        <w:rPr>
          <w:rFonts w:ascii="Times New Roman" w:hAnsi="Times New Roman" w:cs="Times New Roman"/>
          <w:sz w:val="24"/>
          <w:szCs w:val="24"/>
        </w:rPr>
      </w:pPr>
      <w:r w:rsidRPr="00ED6B75">
        <w:rPr>
          <w:rFonts w:ascii="Times New Roman" w:hAnsi="Times New Roman" w:cs="Times New Roman"/>
          <w:b/>
          <w:sz w:val="24"/>
          <w:szCs w:val="24"/>
        </w:rPr>
        <w:t>documentazione per i soggetti associati</w:t>
      </w:r>
      <w:r w:rsidR="00B9339B">
        <w:rPr>
          <w:rFonts w:ascii="Times New Roman" w:hAnsi="Times New Roman" w:cs="Times New Roman"/>
          <w:sz w:val="24"/>
          <w:szCs w:val="24"/>
        </w:rPr>
        <w:t>;</w:t>
      </w:r>
    </w:p>
    <w:p w14:paraId="11D6CE43" w14:textId="4532A0DA" w:rsidR="00745714" w:rsidRPr="00F343EE" w:rsidRDefault="00745714" w:rsidP="00D77A61">
      <w:pPr>
        <w:pStyle w:val="Paragrafoelenco"/>
        <w:numPr>
          <w:ilvl w:val="0"/>
          <w:numId w:val="38"/>
        </w:numPr>
        <w:spacing w:after="120"/>
        <w:contextualSpacing w:val="0"/>
        <w:jc w:val="both"/>
        <w:rPr>
          <w:rFonts w:ascii="Times New Roman" w:hAnsi="Times New Roman" w:cs="Times New Roman"/>
          <w:sz w:val="24"/>
          <w:szCs w:val="24"/>
        </w:rPr>
      </w:pPr>
      <w:r w:rsidRPr="00F343EE">
        <w:rPr>
          <w:rFonts w:ascii="Times New Roman" w:hAnsi="Times New Roman" w:cs="Times New Roman"/>
          <w:b/>
          <w:sz w:val="24"/>
          <w:szCs w:val="24"/>
        </w:rPr>
        <w:t>eventuale documentazione attestante le motivazioni per cui l’Operatore ha indicato una diversa soglia di affidamento del subappalto dedicata alle piccole e medie imprese;</w:t>
      </w:r>
    </w:p>
    <w:bookmarkEnd w:id="469"/>
    <w:p w14:paraId="256F8512" w14:textId="16A28DA4" w:rsidR="00253F55" w:rsidRPr="006043DB" w:rsidRDefault="00253F55" w:rsidP="00C0587E">
      <w:pPr>
        <w:spacing w:after="120" w:line="276" w:lineRule="auto"/>
        <w:jc w:val="both"/>
        <w:rPr>
          <w:rFonts w:ascii="Times New Roman" w:hAnsi="Times New Roman" w:cs="Times New Roman"/>
          <w:sz w:val="24"/>
          <w:szCs w:val="24"/>
        </w:rPr>
      </w:pPr>
      <w:r w:rsidRPr="006043DB">
        <w:rPr>
          <w:rFonts w:ascii="Times New Roman" w:hAnsi="Times New Roman" w:cs="Times New Roman"/>
          <w:sz w:val="24"/>
          <w:szCs w:val="24"/>
        </w:rPr>
        <w:t xml:space="preserve">La Documentazione Amministrativa deve essere priva, </w:t>
      </w:r>
      <w:r w:rsidRPr="006043DB">
        <w:rPr>
          <w:rFonts w:ascii="Times New Roman" w:hAnsi="Times New Roman" w:cs="Times New Roman"/>
          <w:b/>
          <w:sz w:val="24"/>
          <w:szCs w:val="24"/>
        </w:rPr>
        <w:t>a pena di esclusione dalla gara</w:t>
      </w:r>
      <w:r w:rsidRPr="006043DB">
        <w:rPr>
          <w:rFonts w:ascii="Times New Roman" w:hAnsi="Times New Roman" w:cs="Times New Roman"/>
          <w:sz w:val="24"/>
          <w:szCs w:val="24"/>
        </w:rPr>
        <w:t>, di qualsivoglia indicazione (diretta e/o indiretta) all’Offerta Economica. Si rammenta che la falsa dichiarazione:</w:t>
      </w:r>
    </w:p>
    <w:p w14:paraId="42607500" w14:textId="61A73014" w:rsidR="00ED6B75" w:rsidRDefault="00253F55" w:rsidP="00D77A61">
      <w:pPr>
        <w:pStyle w:val="Paragrafoelenco"/>
        <w:numPr>
          <w:ilvl w:val="0"/>
          <w:numId w:val="39"/>
        </w:numPr>
        <w:spacing w:after="120"/>
        <w:contextualSpacing w:val="0"/>
      </w:pPr>
      <w:r w:rsidRPr="00DC1F96">
        <w:rPr>
          <w:rFonts w:ascii="Times New Roman" w:hAnsi="Times New Roman" w:cs="Times New Roman"/>
          <w:sz w:val="24"/>
          <w:szCs w:val="24"/>
        </w:rPr>
        <w:t>comporta le conseguenze, responsabilità e sanzioni civili e penali di cui agli articoli 75 e 76 del D.P.R. 445/2000;</w:t>
      </w:r>
    </w:p>
    <w:p w14:paraId="2EA0B995" w14:textId="33F703E6" w:rsidR="00253F55" w:rsidRPr="00DC1F96" w:rsidRDefault="00253F55" w:rsidP="00D77A61">
      <w:pPr>
        <w:pStyle w:val="Paragrafoelenco"/>
        <w:numPr>
          <w:ilvl w:val="0"/>
          <w:numId w:val="39"/>
        </w:numPr>
        <w:spacing w:after="120"/>
        <w:contextualSpacing w:val="0"/>
        <w:jc w:val="both"/>
        <w:rPr>
          <w:rFonts w:ascii="Times New Roman" w:hAnsi="Times New Roman" w:cs="Times New Roman"/>
          <w:sz w:val="24"/>
          <w:szCs w:val="24"/>
        </w:rPr>
      </w:pPr>
      <w:r w:rsidRPr="00DC1F96">
        <w:rPr>
          <w:rFonts w:ascii="Times New Roman" w:hAnsi="Times New Roman" w:cs="Times New Roman"/>
          <w:sz w:val="24"/>
          <w:szCs w:val="24"/>
        </w:rPr>
        <w:t>costituisce causa d’</w:t>
      </w:r>
      <w:r w:rsidRPr="00DC1F96">
        <w:rPr>
          <w:rFonts w:ascii="Times New Roman" w:hAnsi="Times New Roman" w:cs="Times New Roman"/>
          <w:b/>
          <w:sz w:val="24"/>
          <w:szCs w:val="24"/>
        </w:rPr>
        <w:t>esclusione</w:t>
      </w:r>
      <w:r w:rsidRPr="00DC1F96">
        <w:rPr>
          <w:rFonts w:ascii="Times New Roman" w:hAnsi="Times New Roman" w:cs="Times New Roman"/>
          <w:sz w:val="24"/>
          <w:szCs w:val="24"/>
        </w:rPr>
        <w:t xml:space="preserve"> dalla partecipazione alla presente gara;</w:t>
      </w:r>
    </w:p>
    <w:p w14:paraId="66FC5268" w14:textId="62D83B28" w:rsidR="00253F55" w:rsidRPr="006043DB" w:rsidRDefault="00253F55" w:rsidP="00D77A61">
      <w:pPr>
        <w:pStyle w:val="Paragrafoelenco"/>
        <w:numPr>
          <w:ilvl w:val="0"/>
          <w:numId w:val="39"/>
        </w:numPr>
        <w:spacing w:after="120"/>
        <w:contextualSpacing w:val="0"/>
        <w:jc w:val="both"/>
        <w:rPr>
          <w:rFonts w:ascii="Times New Roman" w:hAnsi="Times New Roman" w:cs="Times New Roman"/>
          <w:sz w:val="24"/>
          <w:szCs w:val="24"/>
        </w:rPr>
      </w:pPr>
      <w:r w:rsidRPr="006043DB">
        <w:rPr>
          <w:rFonts w:ascii="Times New Roman" w:hAnsi="Times New Roman" w:cs="Times New Roman"/>
          <w:sz w:val="24"/>
          <w:szCs w:val="24"/>
        </w:rPr>
        <w:t>comporta la segnalazione all’ANAC ai fini dell’avvio del relativo procedimento finalizzato all’iscrizione nel casellario informatico ed alla conseguente sospensione dell’Impresa dalla partecipazione alle gare;</w:t>
      </w:r>
    </w:p>
    <w:p w14:paraId="7A8EBA93" w14:textId="4D40E7DD" w:rsidR="00ED6B75" w:rsidRDefault="00253F55" w:rsidP="00D77A61">
      <w:pPr>
        <w:pStyle w:val="Paragrafoelenco"/>
        <w:numPr>
          <w:ilvl w:val="0"/>
          <w:numId w:val="39"/>
        </w:numPr>
        <w:spacing w:after="120"/>
        <w:contextualSpacing w:val="0"/>
        <w:jc w:val="both"/>
        <w:rPr>
          <w:rFonts w:ascii="Times New Roman" w:hAnsi="Times New Roman" w:cs="Times New Roman"/>
          <w:sz w:val="24"/>
          <w:szCs w:val="24"/>
        </w:rPr>
      </w:pPr>
      <w:r w:rsidRPr="006043DB">
        <w:rPr>
          <w:rFonts w:ascii="Times New Roman" w:hAnsi="Times New Roman" w:cs="Times New Roman"/>
          <w:sz w:val="24"/>
          <w:szCs w:val="24"/>
        </w:rPr>
        <w:t>comporta altresì la segnalazione all’Autorità Giudiziaria territorialmente competente.</w:t>
      </w:r>
    </w:p>
    <w:p w14:paraId="11C123BC" w14:textId="77777777" w:rsidR="004A682A" w:rsidRPr="00A36638" w:rsidRDefault="004A682A" w:rsidP="004A682A">
      <w:pPr>
        <w:autoSpaceDE w:val="0"/>
        <w:autoSpaceDN w:val="0"/>
        <w:adjustRightInd w:val="0"/>
        <w:spacing w:after="120" w:line="276" w:lineRule="auto"/>
        <w:jc w:val="both"/>
        <w:rPr>
          <w:rFonts w:ascii="Times New Roman" w:hAnsi="Times New Roman" w:cs="Times New Roman"/>
          <w:sz w:val="24"/>
          <w:szCs w:val="24"/>
        </w:rPr>
      </w:pPr>
      <w:r w:rsidRPr="00A36638">
        <w:rPr>
          <w:rFonts w:ascii="Times New Roman" w:hAnsi="Times New Roman" w:cs="Times New Roman"/>
          <w:sz w:val="24"/>
          <w:szCs w:val="24"/>
        </w:rPr>
        <w:t>La domanda di partecipazione e le relative dichiarazioni sono sottoscritte ai sensi del decreto legislativo n. 82/2005:</w:t>
      </w:r>
    </w:p>
    <w:p w14:paraId="3984A370" w14:textId="77777777" w:rsidR="004A682A" w:rsidRPr="006043DB" w:rsidRDefault="004A682A" w:rsidP="00D77A61">
      <w:pPr>
        <w:pStyle w:val="ColorfulList-Accent11"/>
        <w:numPr>
          <w:ilvl w:val="0"/>
          <w:numId w:val="40"/>
        </w:numPr>
        <w:spacing w:before="0"/>
        <w:rPr>
          <w:rFonts w:ascii="Times New Roman" w:hAnsi="Times New Roman"/>
          <w:szCs w:val="24"/>
        </w:rPr>
      </w:pPr>
      <w:r w:rsidRPr="006043DB">
        <w:rPr>
          <w:rFonts w:ascii="Times New Roman" w:hAnsi="Times New Roman"/>
          <w:szCs w:val="24"/>
        </w:rPr>
        <w:t xml:space="preserve">da </w:t>
      </w:r>
      <w:r>
        <w:rPr>
          <w:rFonts w:ascii="Times New Roman" w:hAnsi="Times New Roman"/>
          <w:szCs w:val="24"/>
        </w:rPr>
        <w:t>Operatore Economico</w:t>
      </w:r>
      <w:r w:rsidRPr="006043DB">
        <w:rPr>
          <w:rFonts w:ascii="Times New Roman" w:hAnsi="Times New Roman"/>
          <w:szCs w:val="24"/>
        </w:rPr>
        <w:t xml:space="preserve"> che partecipa in forma singola;</w:t>
      </w:r>
    </w:p>
    <w:p w14:paraId="307EC5BF" w14:textId="77777777" w:rsidR="004A682A" w:rsidRPr="00ED6B75" w:rsidRDefault="004A682A" w:rsidP="00D77A61">
      <w:pPr>
        <w:pStyle w:val="ColorfulList-Accent11"/>
        <w:numPr>
          <w:ilvl w:val="0"/>
          <w:numId w:val="40"/>
        </w:numPr>
        <w:spacing w:before="0"/>
        <w:rPr>
          <w:rFonts w:ascii="Times New Roman" w:hAnsi="Times New Roman"/>
          <w:szCs w:val="24"/>
        </w:rPr>
      </w:pPr>
      <w:r w:rsidRPr="00ED6B75">
        <w:rPr>
          <w:rFonts w:ascii="Times New Roman" w:hAnsi="Times New Roman"/>
          <w:szCs w:val="24"/>
        </w:rPr>
        <w:t>nel caso di raggruppamento temporaneo o consorzio ordinario o GEIE costituiti, dalla mandataria/capofila;</w:t>
      </w:r>
    </w:p>
    <w:p w14:paraId="0A7503DC" w14:textId="77777777" w:rsidR="004A682A" w:rsidRPr="00ED6B75" w:rsidRDefault="004A682A" w:rsidP="00D77A61">
      <w:pPr>
        <w:pStyle w:val="ColorfulList-Accent11"/>
        <w:numPr>
          <w:ilvl w:val="0"/>
          <w:numId w:val="40"/>
        </w:numPr>
        <w:spacing w:before="0"/>
        <w:rPr>
          <w:rFonts w:ascii="Times New Roman" w:hAnsi="Times New Roman"/>
          <w:szCs w:val="24"/>
        </w:rPr>
      </w:pPr>
      <w:r w:rsidRPr="00ED6B75">
        <w:rPr>
          <w:rFonts w:ascii="Times New Roman" w:hAnsi="Times New Roman"/>
          <w:szCs w:val="24"/>
        </w:rPr>
        <w:lastRenderedPageBreak/>
        <w:t>nel caso di raggruppamento temporaneo o consorzio ordinario non ancora costituiti, da tutti i soggetti che costituiranno il raggruppamento o consorzio o il gruppo;</w:t>
      </w:r>
    </w:p>
    <w:p w14:paraId="4621CFBC" w14:textId="77777777" w:rsidR="004A682A" w:rsidRPr="00ED6B75" w:rsidRDefault="004A682A" w:rsidP="00D77A61">
      <w:pPr>
        <w:pStyle w:val="ColorfulList-Accent11"/>
        <w:numPr>
          <w:ilvl w:val="0"/>
          <w:numId w:val="40"/>
        </w:numPr>
        <w:spacing w:before="0"/>
        <w:rPr>
          <w:rFonts w:ascii="Times New Roman" w:hAnsi="Times New Roman"/>
          <w:szCs w:val="24"/>
        </w:rPr>
      </w:pPr>
      <w:r w:rsidRPr="00ED6B75">
        <w:rPr>
          <w:rFonts w:ascii="Times New Roman" w:hAnsi="Times New Roman"/>
          <w:szCs w:val="24"/>
        </w:rPr>
        <w:t>nel caso di aggregazioni di imprese aderenti al contratto di rete si fa riferimento alla disciplina prevista per i raggruppamenti temporanei di imprese, in quanto compatibile. In particolare:</w:t>
      </w:r>
    </w:p>
    <w:p w14:paraId="1A2B3DB6" w14:textId="77777777" w:rsidR="004A682A" w:rsidRPr="00DC1F96" w:rsidRDefault="004A682A" w:rsidP="00D77A61">
      <w:pPr>
        <w:pStyle w:val="ColorfulList-Accent11"/>
        <w:numPr>
          <w:ilvl w:val="0"/>
          <w:numId w:val="41"/>
        </w:numPr>
        <w:spacing w:before="0"/>
        <w:rPr>
          <w:rFonts w:ascii="Times New Roman" w:hAnsi="Times New Roman"/>
          <w:szCs w:val="24"/>
        </w:rPr>
      </w:pPr>
      <w:r w:rsidRPr="00DC1F96">
        <w:rPr>
          <w:rFonts w:ascii="Times New Roman" w:hAnsi="Times New Roman"/>
          <w:b/>
          <w:szCs w:val="24"/>
        </w:rPr>
        <w:t>se la rete è dotata di un organo comune con potere di rappresentanza e con soggettività giuridica</w:t>
      </w:r>
      <w:r w:rsidRPr="00DC1F96">
        <w:rPr>
          <w:rFonts w:ascii="Times New Roman" w:hAnsi="Times New Roman"/>
          <w:szCs w:val="24"/>
        </w:rPr>
        <w:t>, ai sensi dell’art. 3, comma 4-</w:t>
      </w:r>
      <w:r w:rsidRPr="00DC1F96">
        <w:rPr>
          <w:rFonts w:ascii="Times New Roman" w:hAnsi="Times New Roman"/>
          <w:i/>
          <w:szCs w:val="24"/>
        </w:rPr>
        <w:t>quater</w:t>
      </w:r>
      <w:r w:rsidRPr="00DC1F96">
        <w:rPr>
          <w:rFonts w:ascii="Times New Roman" w:hAnsi="Times New Roman"/>
          <w:szCs w:val="24"/>
        </w:rPr>
        <w:t>, del decreto-legge 10 febbraio 2009, n. 5, la domanda di partecipazione deve essere sottoscritta dal solo Operatore Economico che riveste la funzione di organo comune;</w:t>
      </w:r>
    </w:p>
    <w:p w14:paraId="07EB1D80" w14:textId="77777777" w:rsidR="004A682A" w:rsidRPr="00DC1F96" w:rsidRDefault="004A682A" w:rsidP="00D77A61">
      <w:pPr>
        <w:pStyle w:val="ColorfulList-Accent11"/>
        <w:numPr>
          <w:ilvl w:val="0"/>
          <w:numId w:val="41"/>
        </w:numPr>
        <w:spacing w:before="0"/>
        <w:rPr>
          <w:rFonts w:ascii="Times New Roman" w:hAnsi="Times New Roman"/>
          <w:szCs w:val="24"/>
        </w:rPr>
      </w:pPr>
      <w:r w:rsidRPr="00DC1F96">
        <w:rPr>
          <w:rFonts w:ascii="Times New Roman" w:hAnsi="Times New Roman"/>
          <w:b/>
          <w:szCs w:val="24"/>
        </w:rPr>
        <w:t>se la rete è dotata di un organo comune con potere di rappresentanza ma è priva di soggettività giuridica</w:t>
      </w:r>
      <w:r w:rsidRPr="00DC1F96">
        <w:rPr>
          <w:rFonts w:ascii="Times New Roman" w:hAnsi="Times New Roman"/>
          <w:szCs w:val="24"/>
        </w:rPr>
        <w:t>, ai sensi dell’art. 3, comma 4-</w:t>
      </w:r>
      <w:r w:rsidRPr="00DC1F96">
        <w:rPr>
          <w:rFonts w:ascii="Times New Roman" w:hAnsi="Times New Roman"/>
          <w:i/>
          <w:szCs w:val="24"/>
        </w:rPr>
        <w:t>quater</w:t>
      </w:r>
      <w:r w:rsidRPr="00DC1F96">
        <w:rPr>
          <w:rFonts w:ascii="Times New Roman" w:hAnsi="Times New Roman"/>
          <w:szCs w:val="24"/>
        </w:rPr>
        <w:t xml:space="preserve">, del decreto-legge 10 febbraio 2009, n. 5, la domanda di partecipazione deve essere sottoscritta dall’impresa che riveste le funzioni di organo comune nonché da ognuna delle imprese aderenti al contratto di rete che partecipano alla gara; </w:t>
      </w:r>
    </w:p>
    <w:p w14:paraId="61D77BAF" w14:textId="77777777" w:rsidR="004A682A" w:rsidRPr="00DC1F96" w:rsidRDefault="004A682A" w:rsidP="00D77A61">
      <w:pPr>
        <w:pStyle w:val="ColorfulList-Accent11"/>
        <w:numPr>
          <w:ilvl w:val="0"/>
          <w:numId w:val="41"/>
        </w:numPr>
        <w:spacing w:before="0"/>
        <w:rPr>
          <w:rFonts w:ascii="Times New Roman" w:hAnsi="Times New Roman"/>
          <w:szCs w:val="24"/>
        </w:rPr>
      </w:pPr>
      <w:r w:rsidRPr="00DC1F96">
        <w:rPr>
          <w:rFonts w:ascii="Times New Roman" w:hAnsi="Times New Roman"/>
          <w:b/>
          <w:szCs w:val="24"/>
        </w:rPr>
        <w:t>se la rete è dotata di un organo comune privo del potere di rappresentanza o se la rete è sprovvista di organo comune, oppure se l’organo comune è privo dei requisiti di qualificazione</w:t>
      </w:r>
      <w:r w:rsidRPr="00DC1F96">
        <w:rPr>
          <w:rFonts w:ascii="Times New Roman" w:hAnsi="Times New Roman"/>
          <w:szCs w:val="24"/>
        </w:rPr>
        <w:t xml:space="preserve"> </w:t>
      </w:r>
      <w:r w:rsidRPr="00DC1F96">
        <w:rPr>
          <w:rFonts w:ascii="Times New Roman" w:hAnsi="Times New Roman"/>
          <w:b/>
          <w:szCs w:val="24"/>
        </w:rPr>
        <w:t>richiesti per assumere la veste di mandataria</w:t>
      </w:r>
      <w:r w:rsidRPr="00DC1F96">
        <w:rPr>
          <w:rFonts w:ascii="Times New Roman" w:hAnsi="Times New Roman"/>
          <w:szCs w:val="24"/>
        </w:rPr>
        <w:t>, la domanda di partecipazione deve essere sottoscritta dall’impresa aderente alla rete che riveste la qualifica di mandataria, ovvero, in caso di partecipazione nelle forme del raggruppamento da costituirsi, da ognuna delle imprese aderenti al contratto di rete che partecipa alla gara;</w:t>
      </w:r>
    </w:p>
    <w:p w14:paraId="22B0CDA8" w14:textId="77777777" w:rsidR="004A682A" w:rsidRPr="00E85962" w:rsidRDefault="004A682A" w:rsidP="00D77A61">
      <w:pPr>
        <w:pStyle w:val="Paragrafoelenco"/>
        <w:numPr>
          <w:ilvl w:val="0"/>
          <w:numId w:val="42"/>
        </w:numPr>
        <w:spacing w:after="120"/>
        <w:contextualSpacing w:val="0"/>
        <w:jc w:val="both"/>
        <w:rPr>
          <w:rFonts w:ascii="Times New Roman" w:hAnsi="Times New Roman" w:cs="Times New Roman"/>
          <w:sz w:val="24"/>
          <w:szCs w:val="24"/>
        </w:rPr>
      </w:pPr>
      <w:r w:rsidRPr="00DC1F96">
        <w:rPr>
          <w:rFonts w:ascii="Times New Roman" w:hAnsi="Times New Roman" w:cs="Times New Roman"/>
          <w:sz w:val="24"/>
          <w:szCs w:val="24"/>
        </w:rPr>
        <w:t>nel caso di consorzio di cooperative e imprese artigiane o di consorzio stabile di cui all’art. 45, comma 2, lett. b) e c), del Codice, la domanda è sottoscritta dal consorzio medesimo;</w:t>
      </w:r>
    </w:p>
    <w:p w14:paraId="73CE5AC7" w14:textId="5E1FBEF5" w:rsidR="004A682A" w:rsidRDefault="0006658D" w:rsidP="004A682A">
      <w:pPr>
        <w:spacing w:after="120" w:line="276" w:lineRule="auto"/>
        <w:jc w:val="both"/>
        <w:rPr>
          <w:rFonts w:ascii="Times New Roman" w:hAnsi="Times New Roman" w:cs="Times New Roman"/>
          <w:sz w:val="24"/>
          <w:szCs w:val="24"/>
        </w:rPr>
      </w:pPr>
      <w:r w:rsidRPr="0006658D">
        <w:rPr>
          <w:rFonts w:ascii="Times New Roman" w:hAnsi="Times New Roman" w:cs="Times New Roman"/>
          <w:sz w:val="24"/>
          <w:szCs w:val="24"/>
        </w:rPr>
        <w:t xml:space="preserve">Ai sensi dell’articolo 101, comma 4, ove sussista un lasso di tempo utile tra la data di chiusura dei termini di partecipazione e il giorno fissato per l’apertura delle offerte, l’Operatore Economico può effettuare, tramite la Piattaforma, la </w:t>
      </w:r>
      <w:r w:rsidRPr="0006658D">
        <w:rPr>
          <w:rFonts w:ascii="Times New Roman" w:hAnsi="Times New Roman" w:cs="Times New Roman"/>
          <w:b/>
          <w:bCs/>
          <w:sz w:val="24"/>
          <w:szCs w:val="24"/>
        </w:rPr>
        <w:t>richiesta di rettifica</w:t>
      </w:r>
      <w:r w:rsidRPr="0006658D">
        <w:rPr>
          <w:rFonts w:ascii="Times New Roman" w:hAnsi="Times New Roman" w:cs="Times New Roman"/>
          <w:sz w:val="24"/>
          <w:szCs w:val="24"/>
        </w:rPr>
        <w:t xml:space="preserve"> di un errore materiale contenuto nell’offerta tecnica o nell’offerta economica</w:t>
      </w:r>
      <w:r w:rsidR="004A682A" w:rsidRPr="00AF6176">
        <w:rPr>
          <w:rFonts w:ascii="Times New Roman" w:hAnsi="Times New Roman" w:cs="Times New Roman"/>
          <w:sz w:val="24"/>
          <w:szCs w:val="24"/>
          <w:u w:val="single"/>
        </w:rPr>
        <w:t>.</w:t>
      </w:r>
      <w:r w:rsidR="004A682A" w:rsidRPr="00F90996">
        <w:rPr>
          <w:rFonts w:ascii="Times New Roman" w:hAnsi="Times New Roman" w:cs="Times New Roman"/>
          <w:sz w:val="24"/>
          <w:szCs w:val="24"/>
        </w:rPr>
        <w:t xml:space="preserve"> </w:t>
      </w:r>
      <w:bookmarkStart w:id="470" w:name="_Toc140590256"/>
      <w:bookmarkEnd w:id="470"/>
    </w:p>
    <w:p w14:paraId="48ECEC0F" w14:textId="77777777" w:rsidR="00D60F12" w:rsidRPr="006043DB" w:rsidRDefault="00D60F12" w:rsidP="00D60F12">
      <w:pPr>
        <w:pStyle w:val="Titolo2"/>
      </w:pPr>
      <w:bookmarkStart w:id="471" w:name="_Toc214974454"/>
      <w:r w:rsidRPr="006043DB">
        <w:t>Domanda di partecipazione</w:t>
      </w:r>
      <w:bookmarkEnd w:id="471"/>
      <w:r w:rsidRPr="006043DB">
        <w:t xml:space="preserve"> </w:t>
      </w:r>
    </w:p>
    <w:p w14:paraId="78954782" w14:textId="77777777" w:rsidR="00553947" w:rsidRPr="00553947" w:rsidRDefault="00553947" w:rsidP="00553947">
      <w:pPr>
        <w:spacing w:after="120" w:line="276" w:lineRule="auto"/>
        <w:jc w:val="both"/>
        <w:rPr>
          <w:rFonts w:ascii="Times New Roman" w:hAnsi="Times New Roman" w:cs="Times New Roman"/>
          <w:sz w:val="24"/>
          <w:szCs w:val="24"/>
        </w:rPr>
      </w:pPr>
      <w:bookmarkStart w:id="472" w:name="_Hlk34837785"/>
      <w:r w:rsidRPr="00553947">
        <w:rPr>
          <w:rFonts w:ascii="Times New Roman" w:hAnsi="Times New Roman" w:cs="Times New Roman"/>
          <w:sz w:val="24"/>
          <w:szCs w:val="24"/>
        </w:rPr>
        <w:t xml:space="preserve">La domanda di partecipazione contiene tutte le informazioni, non presenti nel DGUE, utili per attestare l’insussistenza delle cause di esclusione automatiche e non automatiche dell’Operatore Economico. </w:t>
      </w:r>
    </w:p>
    <w:p w14:paraId="11E5362C" w14:textId="77777777" w:rsidR="00553947" w:rsidRPr="00553947" w:rsidRDefault="00553947" w:rsidP="00553947">
      <w:pPr>
        <w:spacing w:after="120" w:line="276" w:lineRule="auto"/>
        <w:jc w:val="both"/>
        <w:rPr>
          <w:rFonts w:ascii="Times New Roman" w:hAnsi="Times New Roman" w:cs="Times New Roman"/>
          <w:sz w:val="24"/>
          <w:szCs w:val="24"/>
        </w:rPr>
      </w:pPr>
      <w:r w:rsidRPr="00553947">
        <w:rPr>
          <w:rFonts w:ascii="Times New Roman" w:hAnsi="Times New Roman" w:cs="Times New Roman"/>
          <w:sz w:val="24"/>
          <w:szCs w:val="24"/>
        </w:rPr>
        <w:t>Con riferimento alle sole cause di cui all’art. 94 commi 1 e 2 e all’art. 98, comma 4, lett. g) e h) del Codice, l’Operatore Economico rende le dichiarazioni in relazione a tutti i Soggetti indicati al comma 3 e individuati dal Comunicato ANAC dell’8 novembre 2017.</w:t>
      </w:r>
    </w:p>
    <w:p w14:paraId="215BF7D9" w14:textId="6B0BC305" w:rsidR="00553947" w:rsidRPr="00553947" w:rsidRDefault="00553947" w:rsidP="00553947">
      <w:pPr>
        <w:spacing w:after="120" w:line="276" w:lineRule="auto"/>
        <w:jc w:val="both"/>
        <w:rPr>
          <w:rFonts w:ascii="Times New Roman" w:hAnsi="Times New Roman" w:cs="Times New Roman"/>
          <w:sz w:val="24"/>
          <w:szCs w:val="24"/>
        </w:rPr>
      </w:pPr>
      <w:r w:rsidRPr="00553947">
        <w:rPr>
          <w:rFonts w:ascii="Times New Roman" w:hAnsi="Times New Roman" w:cs="Times New Roman"/>
          <w:sz w:val="24"/>
          <w:szCs w:val="24"/>
        </w:rPr>
        <w:t>In caso di incorporazione, fusione societaria o cessione d’azienda, le dichiarazioni di cui all’art. 94, commi 1, 2 del Codice, le dichiarazioni devono riferirsi anche ai Soggetti di cui all’art. 94 comma 3 del Codice che hanno operato presso la società incorporata</w:t>
      </w:r>
      <w:r w:rsidR="00907D66">
        <w:rPr>
          <w:rFonts w:ascii="Times New Roman" w:hAnsi="Times New Roman" w:cs="Times New Roman"/>
          <w:sz w:val="24"/>
          <w:szCs w:val="24"/>
        </w:rPr>
        <w:t xml:space="preserve"> o</w:t>
      </w:r>
      <w:r w:rsidRPr="00553947">
        <w:rPr>
          <w:rFonts w:ascii="Times New Roman" w:hAnsi="Times New Roman" w:cs="Times New Roman"/>
          <w:sz w:val="24"/>
          <w:szCs w:val="24"/>
        </w:rPr>
        <w:t xml:space="preserve"> fusasi nell’anno antecedente la data di invio della lettera di invito. Rispetto al socio unico ed al socio di maggioranza, in caso di società con numero di soci pari o inferiori a quattro, assumono rilevanza sia il socio persona fisica che il socio persona giuridica, pertanto, l’Operatore deve rendere le dichiarazioni relative all’assenza delle cause di esclusione di cui all’art. 94, commi 1 e 2, del Codice anche con riferimento ai soggetti sopraindicati.</w:t>
      </w:r>
    </w:p>
    <w:p w14:paraId="60400CB5" w14:textId="77777777" w:rsidR="00553947" w:rsidRPr="00553947" w:rsidRDefault="00553947" w:rsidP="00553947">
      <w:pPr>
        <w:spacing w:after="120" w:line="276" w:lineRule="auto"/>
        <w:jc w:val="both"/>
        <w:rPr>
          <w:rFonts w:ascii="Times New Roman" w:hAnsi="Times New Roman" w:cs="Times New Roman"/>
          <w:sz w:val="24"/>
          <w:szCs w:val="24"/>
        </w:rPr>
      </w:pPr>
      <w:r w:rsidRPr="00553947">
        <w:rPr>
          <w:rFonts w:ascii="Times New Roman" w:hAnsi="Times New Roman" w:cs="Times New Roman"/>
          <w:sz w:val="24"/>
          <w:szCs w:val="24"/>
        </w:rPr>
        <w:lastRenderedPageBreak/>
        <w:t>L’Operatore Economico è tenuto a dichiarare, ove presenti e anche nel caso di impugnazione in giudizio dei relativi provvedimenti:</w:t>
      </w:r>
    </w:p>
    <w:p w14:paraId="14346388" w14:textId="77777777" w:rsidR="00553947" w:rsidRPr="00553947" w:rsidRDefault="00553947" w:rsidP="00D77A61">
      <w:pPr>
        <w:numPr>
          <w:ilvl w:val="0"/>
          <w:numId w:val="181"/>
        </w:numPr>
        <w:spacing w:after="120" w:line="276" w:lineRule="auto"/>
        <w:jc w:val="both"/>
        <w:rPr>
          <w:rFonts w:ascii="Times New Roman" w:hAnsi="Times New Roman" w:cs="Times New Roman"/>
          <w:sz w:val="24"/>
          <w:szCs w:val="24"/>
        </w:rPr>
      </w:pPr>
      <w:r w:rsidRPr="00553947">
        <w:rPr>
          <w:rFonts w:ascii="Times New Roman" w:hAnsi="Times New Roman" w:cs="Times New Roman"/>
          <w:sz w:val="24"/>
          <w:szCs w:val="24"/>
        </w:rPr>
        <w:t>le gravi infrazioni di cui all’art. 95, comma 1, lettera a) del Codice commesse nei tre anni antecedenti la data di pubblicazione del bando di gara;</w:t>
      </w:r>
    </w:p>
    <w:p w14:paraId="38DB21D6" w14:textId="77777777" w:rsidR="00553947" w:rsidRPr="00553947" w:rsidRDefault="00553947" w:rsidP="00D77A61">
      <w:pPr>
        <w:numPr>
          <w:ilvl w:val="0"/>
          <w:numId w:val="181"/>
        </w:numPr>
        <w:spacing w:after="120" w:line="276" w:lineRule="auto"/>
        <w:jc w:val="both"/>
        <w:rPr>
          <w:rFonts w:ascii="Times New Roman" w:hAnsi="Times New Roman" w:cs="Times New Roman"/>
          <w:sz w:val="24"/>
          <w:szCs w:val="24"/>
        </w:rPr>
      </w:pPr>
      <w:r w:rsidRPr="00553947">
        <w:rPr>
          <w:rFonts w:ascii="Times New Roman" w:hAnsi="Times New Roman" w:cs="Times New Roman"/>
          <w:sz w:val="24"/>
          <w:szCs w:val="24"/>
        </w:rPr>
        <w:t>gli atti e i provvedimenti indicati all’art. 98 comma 6 del codice emessi nei tre anni antecedenti la data di pubblicazione del bando di gara;</w:t>
      </w:r>
    </w:p>
    <w:p w14:paraId="49ADE8E1" w14:textId="77777777" w:rsidR="00553947" w:rsidRPr="00553947" w:rsidRDefault="00553947" w:rsidP="00D77A61">
      <w:pPr>
        <w:numPr>
          <w:ilvl w:val="0"/>
          <w:numId w:val="181"/>
        </w:numPr>
        <w:spacing w:after="120" w:line="276" w:lineRule="auto"/>
        <w:jc w:val="both"/>
        <w:rPr>
          <w:rFonts w:ascii="Times New Roman" w:hAnsi="Times New Roman" w:cs="Times New Roman"/>
          <w:sz w:val="24"/>
          <w:szCs w:val="24"/>
        </w:rPr>
      </w:pPr>
      <w:r w:rsidRPr="00553947">
        <w:rPr>
          <w:rFonts w:ascii="Times New Roman" w:hAnsi="Times New Roman" w:cs="Times New Roman"/>
          <w:sz w:val="24"/>
          <w:szCs w:val="24"/>
        </w:rPr>
        <w:t>tutti gli altri comportamenti di cui all’art. 98 del Codice, commessi nei tre anni antecedenti la data di pubblicazione del bando di gara.</w:t>
      </w:r>
    </w:p>
    <w:p w14:paraId="2FCBED49" w14:textId="77777777" w:rsidR="00553947" w:rsidRPr="00553947" w:rsidRDefault="00553947" w:rsidP="00553947">
      <w:pPr>
        <w:spacing w:after="120" w:line="276" w:lineRule="auto"/>
        <w:jc w:val="both"/>
        <w:rPr>
          <w:rFonts w:ascii="Times New Roman" w:hAnsi="Times New Roman" w:cs="Times New Roman"/>
          <w:sz w:val="24"/>
          <w:szCs w:val="24"/>
        </w:rPr>
      </w:pPr>
      <w:r w:rsidRPr="00553947">
        <w:rPr>
          <w:rFonts w:ascii="Times New Roman" w:hAnsi="Times New Roman" w:cs="Times New Roman"/>
          <w:sz w:val="24"/>
          <w:szCs w:val="24"/>
        </w:rPr>
        <w:t xml:space="preserve">L’Operatore Economico dichiara la sussistenza delle cause di esclusione che si sono verificate prima della presentazione dell’offerta e indica le misure di </w:t>
      </w:r>
      <w:r w:rsidRPr="00553947">
        <w:rPr>
          <w:rFonts w:ascii="Times New Roman" w:hAnsi="Times New Roman" w:cs="Times New Roman"/>
          <w:i/>
          <w:iCs/>
          <w:sz w:val="24"/>
          <w:szCs w:val="24"/>
        </w:rPr>
        <w:t>self-cleaning</w:t>
      </w:r>
      <w:r w:rsidRPr="00553947">
        <w:rPr>
          <w:rFonts w:ascii="Times New Roman" w:hAnsi="Times New Roman" w:cs="Times New Roman"/>
          <w:sz w:val="24"/>
          <w:szCs w:val="24"/>
        </w:rPr>
        <w:t xml:space="preserve"> adottate, oppure dimostra l’impossibilità di adottare tali misure prima della presentazione dell’offerta.</w:t>
      </w:r>
    </w:p>
    <w:p w14:paraId="3D5AD26D" w14:textId="77777777" w:rsidR="00553947" w:rsidRPr="00553947" w:rsidRDefault="00553947" w:rsidP="00553947">
      <w:pPr>
        <w:spacing w:after="120" w:line="276" w:lineRule="auto"/>
        <w:jc w:val="both"/>
        <w:rPr>
          <w:rFonts w:ascii="Times New Roman" w:hAnsi="Times New Roman" w:cs="Times New Roman"/>
          <w:sz w:val="24"/>
          <w:szCs w:val="24"/>
        </w:rPr>
      </w:pPr>
      <w:r w:rsidRPr="00553947">
        <w:rPr>
          <w:rFonts w:ascii="Times New Roman" w:hAnsi="Times New Roman" w:cs="Times New Roman"/>
          <w:sz w:val="24"/>
          <w:szCs w:val="24"/>
        </w:rPr>
        <w:t>Se l’Operatore Economico omette di comunicare alla Stazione Appaltante la sussistenza dei fatti e dei provvedimenti che possono costituire una causa di esclusione ai sensi degli articoli 94 e 95 del Codice e detti fatti o provvedimenti non risultino nel FVOE, il triennio inizia a decorrere dalla data in cui la Stazione Appaltante ha acquisito gli stessi, anziché dalla commissione del fatto o dall’adozione del provvedimento.</w:t>
      </w:r>
    </w:p>
    <w:p w14:paraId="60476F52" w14:textId="77777777" w:rsidR="00553947" w:rsidRPr="00553947" w:rsidRDefault="00553947" w:rsidP="00553947">
      <w:pPr>
        <w:spacing w:after="120" w:line="276" w:lineRule="auto"/>
        <w:jc w:val="both"/>
        <w:rPr>
          <w:rFonts w:ascii="Times New Roman" w:hAnsi="Times New Roman" w:cs="Times New Roman"/>
          <w:sz w:val="24"/>
          <w:szCs w:val="24"/>
        </w:rPr>
      </w:pPr>
      <w:r w:rsidRPr="00553947">
        <w:rPr>
          <w:rFonts w:ascii="Times New Roman" w:hAnsi="Times New Roman" w:cs="Times New Roman"/>
          <w:sz w:val="24"/>
          <w:szCs w:val="24"/>
        </w:rPr>
        <w:t>In caso di raggruppamento temporaneo, consorzio ordinario, aggregazione di retisti, GEIE, l’Operatore Economico fornisce i dati identificativi ed il ruolo di ciascun partecipante.</w:t>
      </w:r>
    </w:p>
    <w:p w14:paraId="2F8680D2" w14:textId="77777777" w:rsidR="00553947" w:rsidRPr="00553947" w:rsidRDefault="00553947" w:rsidP="00553947">
      <w:pPr>
        <w:spacing w:after="120" w:line="276" w:lineRule="auto"/>
        <w:jc w:val="both"/>
        <w:rPr>
          <w:rFonts w:ascii="Times New Roman" w:hAnsi="Times New Roman" w:cs="Times New Roman"/>
          <w:sz w:val="24"/>
          <w:szCs w:val="24"/>
        </w:rPr>
      </w:pPr>
      <w:r w:rsidRPr="00553947">
        <w:rPr>
          <w:rFonts w:ascii="Times New Roman" w:hAnsi="Times New Roman" w:cs="Times New Roman"/>
          <w:sz w:val="24"/>
          <w:szCs w:val="24"/>
        </w:rPr>
        <w:t>In caso di consorzio di cooperative, consorzio imprese artigiane o di consorzio stabile di cui all’art. 65, comma 2, lettera b), c), d) del Codice, il consorzio indica il consorziato per il quale concorre alla gara.</w:t>
      </w:r>
    </w:p>
    <w:p w14:paraId="5608BE92" w14:textId="77777777" w:rsidR="00553947" w:rsidRPr="00553947" w:rsidRDefault="00553947" w:rsidP="00553947">
      <w:pPr>
        <w:spacing w:after="120" w:line="276" w:lineRule="auto"/>
        <w:jc w:val="both"/>
        <w:rPr>
          <w:rFonts w:ascii="Times New Roman" w:hAnsi="Times New Roman" w:cs="Times New Roman"/>
          <w:sz w:val="24"/>
          <w:szCs w:val="24"/>
        </w:rPr>
      </w:pPr>
      <w:r w:rsidRPr="00553947">
        <w:rPr>
          <w:rFonts w:ascii="Times New Roman" w:hAnsi="Times New Roman" w:cs="Times New Roman"/>
          <w:sz w:val="24"/>
          <w:szCs w:val="24"/>
        </w:rPr>
        <w:t xml:space="preserve">La domanda di partecipazione è redatta secondo il modello di cui all’Allegato 1, quest’ultima e le relative dichiarazioni sono sottoscritte ai sensi del decreto legislativo n. 82/2005: </w:t>
      </w:r>
    </w:p>
    <w:p w14:paraId="2883CF6A" w14:textId="77777777" w:rsidR="00553947" w:rsidRPr="00553947" w:rsidRDefault="00553947" w:rsidP="00D77A61">
      <w:pPr>
        <w:numPr>
          <w:ilvl w:val="0"/>
          <w:numId w:val="181"/>
        </w:numPr>
        <w:spacing w:after="120" w:line="276" w:lineRule="auto"/>
        <w:jc w:val="both"/>
        <w:rPr>
          <w:rFonts w:ascii="Times New Roman" w:hAnsi="Times New Roman" w:cs="Times New Roman"/>
          <w:sz w:val="24"/>
          <w:szCs w:val="24"/>
        </w:rPr>
      </w:pPr>
      <w:r w:rsidRPr="00553947">
        <w:rPr>
          <w:rFonts w:ascii="Times New Roman" w:hAnsi="Times New Roman" w:cs="Times New Roman"/>
          <w:sz w:val="24"/>
          <w:szCs w:val="24"/>
        </w:rPr>
        <w:t>dal concorrente che partecipa in forma singola;</w:t>
      </w:r>
    </w:p>
    <w:p w14:paraId="63B8F052" w14:textId="77777777" w:rsidR="00553947" w:rsidRPr="00553947" w:rsidRDefault="00553947" w:rsidP="00D77A61">
      <w:pPr>
        <w:numPr>
          <w:ilvl w:val="0"/>
          <w:numId w:val="181"/>
        </w:numPr>
        <w:spacing w:after="120" w:line="276" w:lineRule="auto"/>
        <w:jc w:val="both"/>
        <w:rPr>
          <w:rFonts w:ascii="Times New Roman" w:hAnsi="Times New Roman" w:cs="Times New Roman"/>
          <w:sz w:val="24"/>
          <w:szCs w:val="24"/>
        </w:rPr>
      </w:pPr>
      <w:r w:rsidRPr="00553947">
        <w:rPr>
          <w:rFonts w:ascii="Times New Roman" w:hAnsi="Times New Roman" w:cs="Times New Roman"/>
          <w:sz w:val="24"/>
          <w:szCs w:val="24"/>
        </w:rPr>
        <w:t>nel caso di raggruppamento temporaneo o consorzio ordinario o GEIE costituiti, dalla mandataria/capofila;</w:t>
      </w:r>
    </w:p>
    <w:p w14:paraId="48E85953" w14:textId="77777777" w:rsidR="00553947" w:rsidRPr="00553947" w:rsidRDefault="00553947" w:rsidP="00D77A61">
      <w:pPr>
        <w:numPr>
          <w:ilvl w:val="0"/>
          <w:numId w:val="181"/>
        </w:numPr>
        <w:spacing w:after="120" w:line="276" w:lineRule="auto"/>
        <w:jc w:val="both"/>
        <w:rPr>
          <w:rFonts w:ascii="Times New Roman" w:hAnsi="Times New Roman" w:cs="Times New Roman"/>
          <w:sz w:val="24"/>
          <w:szCs w:val="24"/>
        </w:rPr>
      </w:pPr>
      <w:r w:rsidRPr="00553947">
        <w:rPr>
          <w:rFonts w:ascii="Times New Roman" w:hAnsi="Times New Roman" w:cs="Times New Roman"/>
          <w:sz w:val="24"/>
          <w:szCs w:val="24"/>
        </w:rPr>
        <w:t>nel caso di raggruppamento temporaneo o consorzio ordinario o GEIE non ancora costituiti, da tutti i soggetti che costituiranno il raggruppamento o il consorzio o il gruppo;</w:t>
      </w:r>
    </w:p>
    <w:p w14:paraId="14B78F56" w14:textId="77777777" w:rsidR="00553947" w:rsidRPr="00553947" w:rsidRDefault="00553947" w:rsidP="00D77A61">
      <w:pPr>
        <w:numPr>
          <w:ilvl w:val="0"/>
          <w:numId w:val="181"/>
        </w:numPr>
        <w:spacing w:after="120" w:line="276" w:lineRule="auto"/>
        <w:jc w:val="both"/>
        <w:rPr>
          <w:rFonts w:ascii="Times New Roman" w:hAnsi="Times New Roman" w:cs="Times New Roman"/>
          <w:sz w:val="24"/>
          <w:szCs w:val="24"/>
        </w:rPr>
      </w:pPr>
      <w:r w:rsidRPr="00553947">
        <w:rPr>
          <w:rFonts w:ascii="Times New Roman" w:hAnsi="Times New Roman" w:cs="Times New Roman"/>
          <w:sz w:val="24"/>
          <w:szCs w:val="24"/>
        </w:rPr>
        <w:t>nel caso di aggregazioni di retisti:</w:t>
      </w:r>
    </w:p>
    <w:p w14:paraId="610282F9" w14:textId="77777777" w:rsidR="00553947" w:rsidRPr="00553947" w:rsidRDefault="00553947" w:rsidP="00D77A61">
      <w:pPr>
        <w:numPr>
          <w:ilvl w:val="0"/>
          <w:numId w:val="176"/>
        </w:numPr>
        <w:spacing w:after="120" w:line="276" w:lineRule="auto"/>
        <w:jc w:val="both"/>
        <w:rPr>
          <w:rFonts w:ascii="Times New Roman" w:hAnsi="Times New Roman" w:cs="Times New Roman"/>
          <w:sz w:val="24"/>
          <w:szCs w:val="24"/>
        </w:rPr>
      </w:pPr>
      <w:r w:rsidRPr="00553947">
        <w:rPr>
          <w:rFonts w:ascii="Times New Roman" w:hAnsi="Times New Roman" w:cs="Times New Roman"/>
          <w:sz w:val="24"/>
          <w:szCs w:val="24"/>
        </w:rPr>
        <w:t>se la rete è dotata di un organo comune con potere di rappresentanza e con soggettività giuridica, ai sensi dell’articolo 3, comma 4-quater, del decreto-legge 10 febbraio 2009, n. 5, la domanda di partecipazione deve essere sottoscritta dal solo operatore economico che riveste la funzione di organo comune;</w:t>
      </w:r>
    </w:p>
    <w:p w14:paraId="38677528" w14:textId="77777777" w:rsidR="00553947" w:rsidRPr="00553947" w:rsidRDefault="00553947" w:rsidP="00D77A61">
      <w:pPr>
        <w:numPr>
          <w:ilvl w:val="0"/>
          <w:numId w:val="176"/>
        </w:numPr>
        <w:spacing w:after="120" w:line="276" w:lineRule="auto"/>
        <w:jc w:val="both"/>
        <w:rPr>
          <w:rFonts w:ascii="Times New Roman" w:hAnsi="Times New Roman" w:cs="Times New Roman"/>
          <w:sz w:val="24"/>
          <w:szCs w:val="24"/>
        </w:rPr>
      </w:pPr>
      <w:r w:rsidRPr="00553947">
        <w:rPr>
          <w:rFonts w:ascii="Times New Roman" w:hAnsi="Times New Roman" w:cs="Times New Roman"/>
          <w:sz w:val="24"/>
          <w:szCs w:val="24"/>
        </w:rPr>
        <w:t xml:space="preserve">se la rete è dotata di un organo comune con potere di rappresentanza ma è priva di soggettività giuridica, ai sensi dell’articolo 3, comma 4-quater, del decreto-legge 10 febbraio 2009, n. 5, la domanda di partecipazione deve essere sottoscritta dall’impresa che riveste le funzioni di organo comune nonché da ognuno dei retisti che partecipa alla gara; </w:t>
      </w:r>
    </w:p>
    <w:p w14:paraId="74064C2E" w14:textId="77777777" w:rsidR="00553947" w:rsidRPr="00553947" w:rsidRDefault="00553947" w:rsidP="00D77A61">
      <w:pPr>
        <w:numPr>
          <w:ilvl w:val="0"/>
          <w:numId w:val="176"/>
        </w:numPr>
        <w:spacing w:after="120" w:line="276" w:lineRule="auto"/>
        <w:jc w:val="both"/>
        <w:rPr>
          <w:rFonts w:ascii="Times New Roman" w:hAnsi="Times New Roman" w:cs="Times New Roman"/>
          <w:sz w:val="24"/>
          <w:szCs w:val="24"/>
        </w:rPr>
      </w:pPr>
      <w:r w:rsidRPr="00553947">
        <w:rPr>
          <w:rFonts w:ascii="Times New Roman" w:hAnsi="Times New Roman" w:cs="Times New Roman"/>
          <w:sz w:val="24"/>
          <w:szCs w:val="24"/>
        </w:rPr>
        <w:t xml:space="preserve">se la rete è dotata di un organo comune privo del potere di rappresentanza o se la rete è sprovvista di organo comune, oppure se l’organo comune è privo dei requisiti di qualificazione richiesti per </w:t>
      </w:r>
      <w:r w:rsidRPr="00553947">
        <w:rPr>
          <w:rFonts w:ascii="Times New Roman" w:hAnsi="Times New Roman" w:cs="Times New Roman"/>
          <w:sz w:val="24"/>
          <w:szCs w:val="24"/>
        </w:rPr>
        <w:lastRenderedPageBreak/>
        <w:t xml:space="preserve">assumere la veste di mandataria, la domanda di partecipazione deve essere sottoscritta dal retista che riveste la qualifica di mandatario, ovvero, in caso di partecipazione nelle forme del raggruppamento da costituirsi, da ognuno dei retisti che partecipa alla gara. </w:t>
      </w:r>
    </w:p>
    <w:p w14:paraId="30A579F2" w14:textId="77777777" w:rsidR="00553947" w:rsidRPr="00553947" w:rsidRDefault="00553947" w:rsidP="00D77A61">
      <w:pPr>
        <w:numPr>
          <w:ilvl w:val="0"/>
          <w:numId w:val="182"/>
        </w:numPr>
        <w:spacing w:after="120" w:line="276" w:lineRule="auto"/>
        <w:jc w:val="both"/>
        <w:rPr>
          <w:rFonts w:ascii="Times New Roman" w:hAnsi="Times New Roman" w:cs="Times New Roman"/>
          <w:sz w:val="24"/>
          <w:szCs w:val="24"/>
        </w:rPr>
      </w:pPr>
      <w:r w:rsidRPr="00553947">
        <w:rPr>
          <w:rFonts w:ascii="Times New Roman" w:hAnsi="Times New Roman" w:cs="Times New Roman"/>
          <w:sz w:val="24"/>
          <w:szCs w:val="24"/>
        </w:rPr>
        <w:t>nel caso di consorzio di cooperative e imprese artigiane o di consorzio stabile di cui all’articolo 65, comma 2, lettera b), c) e d) del Codice, la domanda è sottoscritta digitalmente dal consorzio medesimo.</w:t>
      </w:r>
    </w:p>
    <w:p w14:paraId="78D14117" w14:textId="77777777" w:rsidR="00553947" w:rsidRPr="00553947" w:rsidRDefault="00553947" w:rsidP="00553947">
      <w:pPr>
        <w:spacing w:after="120" w:line="276" w:lineRule="auto"/>
        <w:jc w:val="both"/>
        <w:rPr>
          <w:rFonts w:ascii="Times New Roman" w:hAnsi="Times New Roman" w:cs="Times New Roman"/>
          <w:sz w:val="24"/>
          <w:szCs w:val="24"/>
        </w:rPr>
      </w:pPr>
      <w:r w:rsidRPr="00553947">
        <w:rPr>
          <w:rFonts w:ascii="Times New Roman" w:hAnsi="Times New Roman" w:cs="Times New Roman"/>
          <w:sz w:val="24"/>
          <w:szCs w:val="24"/>
        </w:rPr>
        <w:t xml:space="preserve">La domanda di partecipazione deve essere presentata nel rispetto di quanto stabilito dal Decreto del Presidente della Repubblica n. 642/72 in ordine all’assolvimento dell’imposta di bollo. Il pagamento della suddetta </w:t>
      </w:r>
      <w:r w:rsidRPr="00553947">
        <w:rPr>
          <w:rFonts w:ascii="Times New Roman" w:hAnsi="Times New Roman" w:cs="Times New Roman"/>
          <w:b/>
          <w:bCs/>
          <w:sz w:val="24"/>
          <w:szCs w:val="24"/>
        </w:rPr>
        <w:t>imposta del valore di € 16,00</w:t>
      </w:r>
      <w:r w:rsidRPr="00553947">
        <w:rPr>
          <w:rFonts w:ascii="Times New Roman" w:hAnsi="Times New Roman" w:cs="Times New Roman"/>
          <w:sz w:val="24"/>
          <w:szCs w:val="24"/>
        </w:rPr>
        <w:t xml:space="preserve"> viene effettuato tramite F24, bollo virtuale previa autorizzazione rilasciata dall’Agenzia delle Entrate o tramite il servizio @e.bollo dell'Agenzia delle Entrate o per gli operatori economici esteri tramite il pagamento del tributo con bonifico utilizzando il codice Iban IT07Y0100003245348008120501 e specificando nella causale la propria denominazione, codice fiscale (se presente) e gli estremi dell'atto a cui si riferisce il pagamento.</w:t>
      </w:r>
    </w:p>
    <w:p w14:paraId="0EBB16D4" w14:textId="77777777" w:rsidR="00553947" w:rsidRPr="00553947" w:rsidRDefault="00553947" w:rsidP="00553947">
      <w:pPr>
        <w:spacing w:after="120" w:line="276" w:lineRule="auto"/>
        <w:jc w:val="both"/>
        <w:rPr>
          <w:rFonts w:ascii="Times New Roman" w:hAnsi="Times New Roman" w:cs="Times New Roman"/>
          <w:sz w:val="24"/>
          <w:szCs w:val="24"/>
        </w:rPr>
      </w:pPr>
      <w:r w:rsidRPr="00553947">
        <w:rPr>
          <w:rFonts w:ascii="Times New Roman" w:hAnsi="Times New Roman" w:cs="Times New Roman"/>
          <w:sz w:val="24"/>
          <w:szCs w:val="24"/>
        </w:rPr>
        <w:t xml:space="preserve">A comprova del pagamento, l’Operatore Economico allega la </w:t>
      </w:r>
      <w:r w:rsidRPr="00553947">
        <w:rPr>
          <w:rFonts w:ascii="Times New Roman" w:hAnsi="Times New Roman" w:cs="Times New Roman"/>
          <w:b/>
          <w:bCs/>
          <w:sz w:val="24"/>
          <w:szCs w:val="24"/>
        </w:rPr>
        <w:t>ricevuta di pagamento elettronico</w:t>
      </w:r>
      <w:r w:rsidRPr="00553947">
        <w:rPr>
          <w:rFonts w:ascii="Times New Roman" w:hAnsi="Times New Roman" w:cs="Times New Roman"/>
          <w:sz w:val="24"/>
          <w:szCs w:val="24"/>
        </w:rPr>
        <w:t xml:space="preserve"> ovvero del bonifico bancario.</w:t>
      </w:r>
    </w:p>
    <w:p w14:paraId="3A678614" w14:textId="77777777" w:rsidR="00553947" w:rsidRPr="00553947" w:rsidRDefault="00553947" w:rsidP="00553947">
      <w:pPr>
        <w:spacing w:after="120" w:line="276" w:lineRule="auto"/>
        <w:jc w:val="both"/>
        <w:rPr>
          <w:rFonts w:ascii="Times New Roman" w:hAnsi="Times New Roman" w:cs="Times New Roman"/>
          <w:sz w:val="24"/>
          <w:szCs w:val="24"/>
        </w:rPr>
      </w:pPr>
      <w:r w:rsidRPr="00553947">
        <w:rPr>
          <w:rFonts w:ascii="Times New Roman" w:hAnsi="Times New Roman" w:cs="Times New Roman"/>
          <w:sz w:val="24"/>
          <w:szCs w:val="24"/>
        </w:rPr>
        <w:t xml:space="preserve">In alternativa l’Operatore Economico può acquistare la marca da bollo da euro 16,00 ed inserire il suo numero seriale all'interno della dichiarazione contenuta nell'istanza telematica e allegare, obbligatoriamente </w:t>
      </w:r>
      <w:r w:rsidRPr="00553947">
        <w:rPr>
          <w:rFonts w:ascii="Times New Roman" w:hAnsi="Times New Roman" w:cs="Times New Roman"/>
          <w:b/>
          <w:bCs/>
          <w:sz w:val="24"/>
          <w:szCs w:val="24"/>
        </w:rPr>
        <w:t>copia del contrassegno</w:t>
      </w:r>
      <w:r w:rsidRPr="00553947">
        <w:rPr>
          <w:rFonts w:ascii="Times New Roman" w:hAnsi="Times New Roman" w:cs="Times New Roman"/>
          <w:sz w:val="24"/>
          <w:szCs w:val="24"/>
        </w:rPr>
        <w:t xml:space="preserve"> in formato.pdf. L’Operatore Economico si assume ogni responsabilità in caso di utilizzo plurimo dei contrassegni.</w:t>
      </w:r>
    </w:p>
    <w:p w14:paraId="2C8FCFEF" w14:textId="308F768C" w:rsidR="00D60F12" w:rsidRDefault="00553947" w:rsidP="00553947">
      <w:pPr>
        <w:spacing w:after="120" w:line="276" w:lineRule="auto"/>
        <w:jc w:val="both"/>
        <w:rPr>
          <w:rFonts w:ascii="Times New Roman" w:hAnsi="Times New Roman" w:cs="Times New Roman"/>
          <w:sz w:val="24"/>
          <w:szCs w:val="24"/>
        </w:rPr>
      </w:pPr>
      <w:r w:rsidRPr="00553947">
        <w:rPr>
          <w:rFonts w:ascii="Times New Roman" w:hAnsi="Times New Roman" w:cs="Times New Roman"/>
          <w:sz w:val="24"/>
          <w:szCs w:val="24"/>
        </w:rPr>
        <w:t>Le stazioni appaltanti considerano le esenzioni dal pagamento dell’imposta di bollo di cui al Decreto del Presidente della Repubblica n. 642/72, allegato B e al Decreto legislativo n. 117/17, art. 82</w:t>
      </w:r>
      <w:r w:rsidR="00D60F12" w:rsidRPr="006043DB">
        <w:rPr>
          <w:rFonts w:ascii="Times New Roman" w:hAnsi="Times New Roman" w:cs="Times New Roman"/>
          <w:sz w:val="24"/>
          <w:szCs w:val="24"/>
        </w:rPr>
        <w:t>.</w:t>
      </w:r>
    </w:p>
    <w:p w14:paraId="2428C071" w14:textId="77777777" w:rsidR="00D60F12" w:rsidRPr="006043DB" w:rsidRDefault="00D60F12" w:rsidP="00D60F12">
      <w:pPr>
        <w:pStyle w:val="Titolo2"/>
      </w:pPr>
      <w:bookmarkStart w:id="473" w:name="_Toc526174753"/>
      <w:bookmarkStart w:id="474" w:name="_Toc527984499"/>
      <w:bookmarkStart w:id="475" w:name="_Toc527984598"/>
      <w:bookmarkStart w:id="476" w:name="_Toc527984742"/>
      <w:bookmarkStart w:id="477" w:name="_Toc527984946"/>
      <w:bookmarkStart w:id="478" w:name="_Toc214974455"/>
      <w:bookmarkEnd w:id="472"/>
      <w:r w:rsidRPr="006043DB">
        <w:t>Documento di Gara Unico Europeo</w:t>
      </w:r>
      <w:bookmarkEnd w:id="473"/>
      <w:bookmarkEnd w:id="474"/>
      <w:bookmarkEnd w:id="475"/>
      <w:bookmarkEnd w:id="476"/>
      <w:bookmarkEnd w:id="477"/>
      <w:bookmarkEnd w:id="478"/>
      <w:r w:rsidRPr="006043DB">
        <w:t xml:space="preserve"> </w:t>
      </w:r>
    </w:p>
    <w:p w14:paraId="4A6B86DE" w14:textId="77777777" w:rsidR="00D60F12" w:rsidRDefault="00D60F12" w:rsidP="00D60F12">
      <w:pPr>
        <w:spacing w:after="120" w:line="276" w:lineRule="auto"/>
        <w:jc w:val="both"/>
        <w:rPr>
          <w:rFonts w:ascii="Times New Roman" w:hAnsi="Times New Roman" w:cs="Times New Roman"/>
          <w:sz w:val="24"/>
          <w:szCs w:val="24"/>
        </w:rPr>
      </w:pPr>
      <w:r>
        <w:rPr>
          <w:rFonts w:ascii="Times New Roman" w:hAnsi="Times New Roman" w:cs="Times New Roman"/>
          <w:sz w:val="24"/>
          <w:szCs w:val="24"/>
        </w:rPr>
        <w:t xml:space="preserve">Ai sensi dell’articolo 91, commi 1, lett. b), 3 e 4 del Codice, la compilazione del </w:t>
      </w:r>
      <w:r w:rsidRPr="00DF4076">
        <w:rPr>
          <w:rFonts w:ascii="Times New Roman" w:hAnsi="Times New Roman" w:cs="Times New Roman"/>
          <w:sz w:val="24"/>
          <w:szCs w:val="24"/>
        </w:rPr>
        <w:t xml:space="preserve">DGUE </w:t>
      </w:r>
      <w:r>
        <w:rPr>
          <w:rFonts w:ascii="Times New Roman" w:hAnsi="Times New Roman" w:cs="Times New Roman"/>
          <w:sz w:val="24"/>
          <w:szCs w:val="24"/>
        </w:rPr>
        <w:t xml:space="preserve">è richiesta per dichiarare il possesso dei requisiti di ordine generale di cui al Titolo IV, Capo II del Libro II, dei requisiti di ordine speciale di cui all’articolo 100 nonché </w:t>
      </w:r>
      <w:r w:rsidRPr="00DF4076">
        <w:rPr>
          <w:rFonts w:ascii="Times New Roman" w:hAnsi="Times New Roman" w:cs="Times New Roman"/>
          <w:sz w:val="24"/>
          <w:szCs w:val="24"/>
        </w:rPr>
        <w:t xml:space="preserve">l’osservanza delle ulteriori specifiche prescrizioni previste </w:t>
      </w:r>
      <w:r>
        <w:rPr>
          <w:rFonts w:ascii="Times New Roman" w:hAnsi="Times New Roman" w:cs="Times New Roman"/>
          <w:sz w:val="24"/>
          <w:szCs w:val="24"/>
        </w:rPr>
        <w:t>di cui al presente Disciplinare.</w:t>
      </w:r>
      <w:r w:rsidRPr="008157DF">
        <w:rPr>
          <w:rFonts w:ascii="Times New Roman" w:hAnsi="Times New Roman" w:cs="Times New Roman"/>
          <w:sz w:val="24"/>
          <w:szCs w:val="24"/>
        </w:rPr>
        <w:t xml:space="preserve"> </w:t>
      </w:r>
    </w:p>
    <w:p w14:paraId="1A21C7FF" w14:textId="77777777" w:rsidR="00D60F12" w:rsidRDefault="00D60F12" w:rsidP="00D60F12">
      <w:pPr>
        <w:spacing w:after="120" w:line="276" w:lineRule="auto"/>
        <w:jc w:val="both"/>
        <w:rPr>
          <w:rFonts w:ascii="Times New Roman" w:hAnsi="Times New Roman"/>
          <w:sz w:val="24"/>
          <w:szCs w:val="24"/>
        </w:rPr>
      </w:pPr>
      <w:r>
        <w:rPr>
          <w:rFonts w:ascii="Times New Roman" w:hAnsi="Times New Roman" w:cs="Times New Roman"/>
          <w:sz w:val="24"/>
          <w:szCs w:val="24"/>
        </w:rPr>
        <w:t xml:space="preserve">Il DGUE dovrà essere </w:t>
      </w:r>
      <w:r w:rsidRPr="007D11F2">
        <w:rPr>
          <w:rFonts w:ascii="Times New Roman" w:hAnsi="Times New Roman" w:cs="Times New Roman"/>
          <w:b/>
          <w:bCs/>
          <w:sz w:val="24"/>
          <w:szCs w:val="24"/>
        </w:rPr>
        <w:t>compilato direttamente in Piattaforma</w:t>
      </w:r>
      <w:r>
        <w:rPr>
          <w:rFonts w:ascii="Times New Roman" w:hAnsi="Times New Roman" w:cs="Times New Roman"/>
          <w:sz w:val="24"/>
          <w:szCs w:val="24"/>
        </w:rPr>
        <w:t>, sulla base delle indicazioni ivi fornite. U</w:t>
      </w:r>
      <w:r w:rsidRPr="00D06F16">
        <w:rPr>
          <w:rFonts w:ascii="Times New Roman" w:hAnsi="Times New Roman"/>
          <w:sz w:val="24"/>
          <w:szCs w:val="24"/>
        </w:rPr>
        <w:t>na volta compilato, dovrà essere scaricato, firmato digitalmente e allegato all’interno della busta “</w:t>
      </w:r>
      <w:r w:rsidRPr="00D06F16">
        <w:rPr>
          <w:rFonts w:ascii="Times New Roman" w:hAnsi="Times New Roman"/>
          <w:i/>
          <w:sz w:val="24"/>
          <w:szCs w:val="24"/>
        </w:rPr>
        <w:t>Documentazione amministrativa</w:t>
      </w:r>
      <w:r w:rsidRPr="00D06F16">
        <w:rPr>
          <w:rFonts w:ascii="Times New Roman" w:hAnsi="Times New Roman"/>
          <w:sz w:val="24"/>
          <w:szCs w:val="24"/>
        </w:rPr>
        <w:t>”.</w:t>
      </w:r>
      <w:r>
        <w:rPr>
          <w:rFonts w:ascii="Times New Roman" w:hAnsi="Times New Roman"/>
          <w:sz w:val="24"/>
          <w:szCs w:val="24"/>
        </w:rPr>
        <w:t xml:space="preserve"> </w:t>
      </w:r>
    </w:p>
    <w:p w14:paraId="1D0230D8" w14:textId="77777777" w:rsidR="00D60F12" w:rsidRDefault="00D60F12" w:rsidP="00D60F12">
      <w:pPr>
        <w:spacing w:after="120" w:line="276" w:lineRule="auto"/>
        <w:jc w:val="both"/>
        <w:rPr>
          <w:rFonts w:ascii="Times New Roman" w:hAnsi="Times New Roman" w:cs="Times New Roman"/>
          <w:sz w:val="24"/>
          <w:szCs w:val="24"/>
        </w:rPr>
      </w:pPr>
      <w:r>
        <w:rPr>
          <w:rFonts w:ascii="Times New Roman" w:hAnsi="Times New Roman" w:cs="Times New Roman"/>
          <w:sz w:val="24"/>
          <w:szCs w:val="24"/>
        </w:rPr>
        <w:t>Il modello presente in Piattaforma è conforme al modello di formulario approvato con Regolamento di esecuzione UE 2016/7 della Commissione Europea del 5 gennaio 2016 ed è strutturato come segue:</w:t>
      </w:r>
    </w:p>
    <w:p w14:paraId="78189293" w14:textId="77777777" w:rsidR="00D60F12" w:rsidRPr="006536DA" w:rsidRDefault="00D60F12" w:rsidP="00D77A61">
      <w:pPr>
        <w:pStyle w:val="Paragrafoelenco"/>
        <w:numPr>
          <w:ilvl w:val="0"/>
          <w:numId w:val="65"/>
        </w:numPr>
        <w:spacing w:after="120"/>
        <w:contextualSpacing w:val="0"/>
        <w:jc w:val="both"/>
        <w:rPr>
          <w:rFonts w:ascii="Times New Roman" w:hAnsi="Times New Roman" w:cs="Times New Roman"/>
          <w:b/>
          <w:sz w:val="24"/>
          <w:szCs w:val="24"/>
        </w:rPr>
      </w:pPr>
      <w:r w:rsidRPr="006536DA">
        <w:rPr>
          <w:rFonts w:ascii="Times New Roman" w:hAnsi="Times New Roman" w:cs="Times New Roman"/>
          <w:b/>
          <w:sz w:val="24"/>
          <w:szCs w:val="24"/>
        </w:rPr>
        <w:t>Parte I – Informazioni sulla procedura di appalto e sull’amministrazione aggiudicatrice o ente aggiudicatore</w:t>
      </w:r>
    </w:p>
    <w:p w14:paraId="61BC15E0" w14:textId="77777777" w:rsidR="00D60F12" w:rsidRPr="0066559B" w:rsidRDefault="00D60F12" w:rsidP="00D77A61">
      <w:pPr>
        <w:pStyle w:val="Paragrafoelenco"/>
        <w:numPr>
          <w:ilvl w:val="0"/>
          <w:numId w:val="65"/>
        </w:numPr>
        <w:spacing w:after="120"/>
        <w:contextualSpacing w:val="0"/>
        <w:jc w:val="both"/>
        <w:rPr>
          <w:rFonts w:ascii="Times New Roman" w:hAnsi="Times New Roman" w:cs="Times New Roman"/>
          <w:sz w:val="24"/>
          <w:szCs w:val="24"/>
        </w:rPr>
      </w:pPr>
      <w:r w:rsidRPr="006536DA">
        <w:rPr>
          <w:rFonts w:ascii="Times New Roman" w:hAnsi="Times New Roman" w:cs="Times New Roman"/>
          <w:b/>
          <w:sz w:val="24"/>
          <w:szCs w:val="24"/>
        </w:rPr>
        <w:t xml:space="preserve">Parte II – Informazioni sull’Operatore Economico. </w:t>
      </w:r>
    </w:p>
    <w:p w14:paraId="07A0119D" w14:textId="77777777" w:rsidR="00D60F12" w:rsidRPr="0066559B" w:rsidRDefault="00D60F12" w:rsidP="00D60F12">
      <w:pPr>
        <w:pStyle w:val="Paragrafoelenco"/>
        <w:spacing w:after="120"/>
        <w:contextualSpacing w:val="0"/>
        <w:rPr>
          <w:rFonts w:ascii="Times New Roman" w:hAnsi="Times New Roman" w:cs="Times New Roman"/>
          <w:bCs/>
          <w:sz w:val="24"/>
          <w:szCs w:val="24"/>
        </w:rPr>
      </w:pPr>
      <w:r w:rsidRPr="0066559B">
        <w:rPr>
          <w:rFonts w:ascii="Times New Roman" w:hAnsi="Times New Roman" w:cs="Times New Roman"/>
          <w:bCs/>
          <w:sz w:val="24"/>
          <w:szCs w:val="24"/>
        </w:rPr>
        <w:t>In questa sezione, l’Operatore:</w:t>
      </w:r>
    </w:p>
    <w:p w14:paraId="22D06258" w14:textId="77777777" w:rsidR="00D60F12" w:rsidRDefault="00D60F12" w:rsidP="00D77A61">
      <w:pPr>
        <w:pStyle w:val="Paragrafoelenco"/>
        <w:numPr>
          <w:ilvl w:val="1"/>
          <w:numId w:val="61"/>
        </w:numPr>
        <w:spacing w:after="120"/>
        <w:contextualSpacing w:val="0"/>
        <w:jc w:val="both"/>
        <w:rPr>
          <w:rFonts w:ascii="Times New Roman" w:hAnsi="Times New Roman" w:cs="Times New Roman"/>
          <w:sz w:val="24"/>
          <w:szCs w:val="24"/>
        </w:rPr>
      </w:pPr>
      <w:r w:rsidRPr="0066559B">
        <w:rPr>
          <w:rFonts w:ascii="Times New Roman" w:hAnsi="Times New Roman" w:cs="Times New Roman"/>
          <w:sz w:val="24"/>
          <w:szCs w:val="24"/>
        </w:rPr>
        <w:lastRenderedPageBreak/>
        <w:t>dichiara, ai sensi dell’articolo 91, comma 4 del Codice, nel caso di partecipazione nelle forme giuridiche previste dagli articoli 65 e 66, la ripartizione della prestazione tra i componenti del raggruppamento o tra le imprese consorziate (Sezione A e B)</w:t>
      </w:r>
      <w:r>
        <w:rPr>
          <w:rFonts w:ascii="Times New Roman" w:hAnsi="Times New Roman" w:cs="Times New Roman"/>
          <w:sz w:val="24"/>
          <w:szCs w:val="24"/>
        </w:rPr>
        <w:t>;</w:t>
      </w:r>
    </w:p>
    <w:p w14:paraId="2F598730" w14:textId="77777777" w:rsidR="00D60F12" w:rsidRDefault="00D60F12" w:rsidP="00D77A61">
      <w:pPr>
        <w:pStyle w:val="Paragrafoelenco"/>
        <w:numPr>
          <w:ilvl w:val="1"/>
          <w:numId w:val="61"/>
        </w:numPr>
        <w:spacing w:after="120"/>
        <w:contextualSpacing w:val="0"/>
        <w:jc w:val="both"/>
        <w:rPr>
          <w:rFonts w:ascii="Times New Roman" w:hAnsi="Times New Roman" w:cs="Times New Roman"/>
          <w:sz w:val="24"/>
          <w:szCs w:val="24"/>
        </w:rPr>
      </w:pPr>
      <w:r w:rsidRPr="0066559B">
        <w:rPr>
          <w:rFonts w:ascii="Times New Roman" w:hAnsi="Times New Roman" w:cs="Times New Roman"/>
          <w:sz w:val="24"/>
          <w:szCs w:val="24"/>
        </w:rPr>
        <w:t>rende eventuali informazioni concernenti l’avvalimento e il relativo affidamento delle capacità di altri soggetti nel soddisfare i criteri di selezione della parte IV e V, ai sensi dell’art. 89 del Codice (Sezione C)</w:t>
      </w:r>
      <w:r>
        <w:rPr>
          <w:rFonts w:ascii="Times New Roman" w:hAnsi="Times New Roman" w:cs="Times New Roman"/>
          <w:sz w:val="24"/>
          <w:szCs w:val="24"/>
        </w:rPr>
        <w:t>;</w:t>
      </w:r>
    </w:p>
    <w:p w14:paraId="18A3FF47" w14:textId="77777777" w:rsidR="00D60F12" w:rsidRPr="002B6C0C" w:rsidRDefault="00D60F12" w:rsidP="00D77A61">
      <w:pPr>
        <w:pStyle w:val="Paragrafoelenco"/>
        <w:numPr>
          <w:ilvl w:val="1"/>
          <w:numId w:val="61"/>
        </w:numPr>
        <w:spacing w:after="120"/>
        <w:contextualSpacing w:val="0"/>
        <w:jc w:val="both"/>
        <w:rPr>
          <w:rFonts w:ascii="Times New Roman" w:hAnsi="Times New Roman" w:cs="Times New Roman"/>
          <w:sz w:val="24"/>
          <w:szCs w:val="24"/>
        </w:rPr>
      </w:pPr>
      <w:r w:rsidRPr="0066559B">
        <w:rPr>
          <w:rFonts w:ascii="Times New Roman" w:hAnsi="Times New Roman" w:cs="Times New Roman"/>
          <w:sz w:val="24"/>
          <w:szCs w:val="24"/>
        </w:rPr>
        <w:t xml:space="preserve">rende eventuali informazioni concernenti il subappalto e i relativi subappaltatori ai sensi dell’art. 105 del Codice (Sezione D). </w:t>
      </w:r>
      <w:r>
        <w:rPr>
          <w:rFonts w:ascii="Times New Roman" w:hAnsi="Times New Roman" w:cs="Times New Roman"/>
          <w:sz w:val="24"/>
          <w:szCs w:val="24"/>
        </w:rPr>
        <w:t xml:space="preserve">Occorre qui specificare l’eventuale volontà, da parte dell’Operatore Economico di dedicare una soglia diversa rispetto a quella </w:t>
      </w:r>
      <w:r>
        <w:rPr>
          <w:rFonts w:ascii="Times New Roman" w:hAnsi="Times New Roman" w:cs="Times New Roman"/>
          <w:bCs/>
          <w:sz w:val="24"/>
          <w:szCs w:val="24"/>
        </w:rPr>
        <w:t xml:space="preserve">minima prevista per </w:t>
      </w:r>
      <w:r w:rsidRPr="0066559B">
        <w:rPr>
          <w:rFonts w:ascii="Times New Roman" w:hAnsi="Times New Roman" w:cs="Times New Roman"/>
          <w:bCs/>
          <w:sz w:val="24"/>
          <w:szCs w:val="24"/>
        </w:rPr>
        <w:t>le piccole e medie imprese</w:t>
      </w:r>
      <w:r>
        <w:rPr>
          <w:rFonts w:ascii="Times New Roman" w:hAnsi="Times New Roman" w:cs="Times New Roman"/>
          <w:bCs/>
          <w:sz w:val="24"/>
          <w:szCs w:val="24"/>
        </w:rPr>
        <w:t>.</w:t>
      </w:r>
    </w:p>
    <w:p w14:paraId="6684FB2A" w14:textId="77777777" w:rsidR="00D60F12" w:rsidRPr="00DB45AD" w:rsidRDefault="00D60F12" w:rsidP="00D77A61">
      <w:pPr>
        <w:pStyle w:val="Paragrafoelenco"/>
        <w:numPr>
          <w:ilvl w:val="0"/>
          <w:numId w:val="61"/>
        </w:numPr>
        <w:spacing w:after="120"/>
        <w:contextualSpacing w:val="0"/>
        <w:rPr>
          <w:rFonts w:ascii="Times New Roman" w:hAnsi="Times New Roman" w:cs="Times New Roman"/>
          <w:sz w:val="24"/>
          <w:szCs w:val="24"/>
        </w:rPr>
      </w:pPr>
      <w:r w:rsidRPr="002B6C0C">
        <w:rPr>
          <w:rFonts w:ascii="Times New Roman" w:hAnsi="Times New Roman" w:cs="Times New Roman"/>
          <w:b/>
          <w:sz w:val="24"/>
          <w:szCs w:val="24"/>
        </w:rPr>
        <w:t>Parte III – Motivi di esclusione</w:t>
      </w:r>
    </w:p>
    <w:p w14:paraId="624BF594" w14:textId="77777777" w:rsidR="00274051" w:rsidRPr="00274051" w:rsidRDefault="00274051" w:rsidP="00274051">
      <w:pPr>
        <w:pStyle w:val="Paragrafoelenco"/>
        <w:contextualSpacing w:val="0"/>
        <w:rPr>
          <w:rFonts w:ascii="Times New Roman" w:hAnsi="Times New Roman" w:cs="Times New Roman"/>
          <w:bCs/>
          <w:sz w:val="24"/>
          <w:szCs w:val="24"/>
        </w:rPr>
      </w:pPr>
      <w:r w:rsidRPr="00274051">
        <w:rPr>
          <w:rFonts w:ascii="Times New Roman" w:hAnsi="Times New Roman" w:cs="Times New Roman"/>
          <w:bCs/>
          <w:sz w:val="24"/>
          <w:szCs w:val="24"/>
        </w:rPr>
        <w:t xml:space="preserve">In questa sezione, l’Operatore: </w:t>
      </w:r>
    </w:p>
    <w:p w14:paraId="17192335" w14:textId="77777777" w:rsidR="00274051" w:rsidRPr="00274051" w:rsidRDefault="00274051" w:rsidP="00D77A61">
      <w:pPr>
        <w:pStyle w:val="Paragrafoelenco"/>
        <w:numPr>
          <w:ilvl w:val="1"/>
          <w:numId w:val="183"/>
        </w:numPr>
        <w:contextualSpacing w:val="0"/>
        <w:rPr>
          <w:rFonts w:ascii="Times New Roman" w:hAnsi="Times New Roman" w:cs="Times New Roman"/>
          <w:sz w:val="24"/>
          <w:szCs w:val="24"/>
        </w:rPr>
      </w:pPr>
      <w:r w:rsidRPr="00274051">
        <w:rPr>
          <w:rFonts w:ascii="Times New Roman" w:hAnsi="Times New Roman" w:cs="Times New Roman"/>
          <w:sz w:val="24"/>
          <w:szCs w:val="24"/>
        </w:rPr>
        <w:t xml:space="preserve">dichiara le gravi infrazioni di cui all’articolo 95, comma 1, lettera a) del Codice commesse nei tre anni antecedenti la data di pubblicazione del bando di gara; </w:t>
      </w:r>
    </w:p>
    <w:p w14:paraId="3A686612" w14:textId="77777777" w:rsidR="00274051" w:rsidRPr="00274051" w:rsidRDefault="00274051" w:rsidP="00D77A61">
      <w:pPr>
        <w:pStyle w:val="Paragrafoelenco"/>
        <w:numPr>
          <w:ilvl w:val="1"/>
          <w:numId w:val="183"/>
        </w:numPr>
        <w:contextualSpacing w:val="0"/>
        <w:rPr>
          <w:rFonts w:ascii="Times New Roman" w:hAnsi="Times New Roman" w:cs="Times New Roman"/>
          <w:sz w:val="24"/>
          <w:szCs w:val="24"/>
        </w:rPr>
      </w:pPr>
      <w:r w:rsidRPr="00274051">
        <w:rPr>
          <w:rFonts w:ascii="Times New Roman" w:hAnsi="Times New Roman" w:cs="Times New Roman"/>
          <w:sz w:val="24"/>
          <w:szCs w:val="24"/>
        </w:rPr>
        <w:t>dichiara, gli atti e i provvedimenti indicati all’articolo 98 comma 6 del codice emessi nei tre anni antecedenti la data di pubblicazione del bando di gara;</w:t>
      </w:r>
    </w:p>
    <w:p w14:paraId="3E9C4757" w14:textId="2269D2AC" w:rsidR="00DB45AD" w:rsidRPr="00274051" w:rsidRDefault="00274051" w:rsidP="00D77A61">
      <w:pPr>
        <w:pStyle w:val="Paragrafoelenco"/>
        <w:numPr>
          <w:ilvl w:val="1"/>
          <w:numId w:val="183"/>
        </w:numPr>
        <w:contextualSpacing w:val="0"/>
        <w:rPr>
          <w:rFonts w:ascii="Times New Roman" w:hAnsi="Times New Roman" w:cs="Times New Roman"/>
          <w:sz w:val="24"/>
          <w:szCs w:val="24"/>
        </w:rPr>
      </w:pPr>
      <w:r w:rsidRPr="00274051">
        <w:rPr>
          <w:rFonts w:ascii="Times New Roman" w:hAnsi="Times New Roman" w:cs="Times New Roman"/>
          <w:sz w:val="24"/>
          <w:szCs w:val="24"/>
        </w:rPr>
        <w:t>dichiara tutti gli altri comportamenti di cui all’articolo 98 del Codice, commessi nei tre anni antecedenti la data di pubblicazione del bando di gara.</w:t>
      </w:r>
    </w:p>
    <w:p w14:paraId="16A47930" w14:textId="77777777" w:rsidR="00D60F12" w:rsidRPr="002B6C0C" w:rsidRDefault="00D60F12" w:rsidP="00D77A61">
      <w:pPr>
        <w:pStyle w:val="Paragrafoelenco"/>
        <w:numPr>
          <w:ilvl w:val="0"/>
          <w:numId w:val="61"/>
        </w:numPr>
        <w:spacing w:after="120"/>
        <w:contextualSpacing w:val="0"/>
        <w:rPr>
          <w:rFonts w:ascii="Times New Roman" w:hAnsi="Times New Roman" w:cs="Times New Roman"/>
          <w:sz w:val="24"/>
          <w:szCs w:val="24"/>
        </w:rPr>
      </w:pPr>
      <w:r w:rsidRPr="002B6C0C">
        <w:rPr>
          <w:rFonts w:ascii="Times New Roman" w:hAnsi="Times New Roman" w:cs="Times New Roman"/>
          <w:b/>
          <w:sz w:val="24"/>
          <w:szCs w:val="24"/>
        </w:rPr>
        <w:t>Parte IV – Criteri di selezione</w:t>
      </w:r>
    </w:p>
    <w:p w14:paraId="3EC9F4BD" w14:textId="6C7960E7" w:rsidR="00D60F12" w:rsidRPr="002B6C0C" w:rsidRDefault="00D60F12" w:rsidP="00D77A61">
      <w:pPr>
        <w:pStyle w:val="Paragrafoelenco"/>
        <w:numPr>
          <w:ilvl w:val="0"/>
          <w:numId w:val="61"/>
        </w:numPr>
        <w:spacing w:after="120"/>
        <w:contextualSpacing w:val="0"/>
        <w:rPr>
          <w:rFonts w:ascii="Times New Roman" w:hAnsi="Times New Roman" w:cs="Times New Roman"/>
          <w:sz w:val="24"/>
          <w:szCs w:val="24"/>
        </w:rPr>
      </w:pPr>
      <w:r w:rsidRPr="002B6C0C">
        <w:rPr>
          <w:rFonts w:ascii="Times New Roman" w:hAnsi="Times New Roman" w:cs="Times New Roman"/>
          <w:b/>
          <w:sz w:val="24"/>
          <w:szCs w:val="24"/>
        </w:rPr>
        <w:t>Parte V – Dichiarazioni finali</w:t>
      </w:r>
    </w:p>
    <w:p w14:paraId="64BEC961" w14:textId="77777777" w:rsidR="00D60F12" w:rsidRPr="004A682A" w:rsidRDefault="00D60F12" w:rsidP="00D60F12">
      <w:pPr>
        <w:spacing w:after="120" w:line="276" w:lineRule="auto"/>
        <w:jc w:val="both"/>
        <w:rPr>
          <w:rFonts w:ascii="Times New Roman" w:hAnsi="Times New Roman" w:cs="Times New Roman"/>
          <w:bCs/>
          <w:sz w:val="24"/>
          <w:szCs w:val="24"/>
        </w:rPr>
      </w:pPr>
      <w:r w:rsidRPr="004A682A">
        <w:rPr>
          <w:rFonts w:ascii="Times New Roman" w:hAnsi="Times New Roman" w:cs="Times New Roman"/>
          <w:bCs/>
          <w:sz w:val="24"/>
          <w:szCs w:val="24"/>
        </w:rPr>
        <w:t xml:space="preserve">Il DGUE deve essere compilato: </w:t>
      </w:r>
    </w:p>
    <w:p w14:paraId="06407C76" w14:textId="77777777" w:rsidR="00D60F12" w:rsidRPr="00DF4076" w:rsidRDefault="00D60F12" w:rsidP="00D60F12">
      <w:pPr>
        <w:pStyle w:val="Paragrafoelenco"/>
        <w:numPr>
          <w:ilvl w:val="0"/>
          <w:numId w:val="10"/>
        </w:numPr>
        <w:spacing w:after="120"/>
        <w:contextualSpacing w:val="0"/>
        <w:jc w:val="both"/>
        <w:rPr>
          <w:rFonts w:ascii="Times New Roman" w:hAnsi="Times New Roman" w:cs="Times New Roman"/>
          <w:sz w:val="24"/>
          <w:szCs w:val="24"/>
        </w:rPr>
      </w:pPr>
      <w:r w:rsidRPr="00DF4076">
        <w:rPr>
          <w:rFonts w:ascii="Times New Roman" w:hAnsi="Times New Roman" w:cs="Times New Roman"/>
          <w:sz w:val="24"/>
          <w:szCs w:val="24"/>
        </w:rPr>
        <w:t xml:space="preserve">nel caso di raggruppamenti temporanei, consorzi ordinari, GEIE, da tutti gli </w:t>
      </w:r>
      <w:r>
        <w:rPr>
          <w:rFonts w:ascii="Times New Roman" w:hAnsi="Times New Roman" w:cs="Times New Roman"/>
          <w:sz w:val="24"/>
          <w:szCs w:val="24"/>
        </w:rPr>
        <w:t>O</w:t>
      </w:r>
      <w:r w:rsidRPr="00DF4076">
        <w:rPr>
          <w:rFonts w:ascii="Times New Roman" w:hAnsi="Times New Roman" w:cs="Times New Roman"/>
          <w:sz w:val="24"/>
          <w:szCs w:val="24"/>
        </w:rPr>
        <w:t xml:space="preserve">peratori </w:t>
      </w:r>
      <w:r>
        <w:rPr>
          <w:rFonts w:ascii="Times New Roman" w:hAnsi="Times New Roman" w:cs="Times New Roman"/>
          <w:sz w:val="24"/>
          <w:szCs w:val="24"/>
        </w:rPr>
        <w:t>e</w:t>
      </w:r>
      <w:r w:rsidRPr="00DF4076">
        <w:rPr>
          <w:rFonts w:ascii="Times New Roman" w:hAnsi="Times New Roman" w:cs="Times New Roman"/>
          <w:sz w:val="24"/>
          <w:szCs w:val="24"/>
        </w:rPr>
        <w:t xml:space="preserve">conomici che partecipano alla procedura in forma congiunta; </w:t>
      </w:r>
    </w:p>
    <w:p w14:paraId="72F375C2" w14:textId="77777777" w:rsidR="00D60F12" w:rsidRPr="00DF4076" w:rsidRDefault="00D60F12" w:rsidP="00D60F12">
      <w:pPr>
        <w:pStyle w:val="Paragrafoelenco"/>
        <w:numPr>
          <w:ilvl w:val="0"/>
          <w:numId w:val="10"/>
        </w:numPr>
        <w:spacing w:after="120"/>
        <w:contextualSpacing w:val="0"/>
        <w:jc w:val="both"/>
        <w:rPr>
          <w:rFonts w:ascii="Times New Roman" w:hAnsi="Times New Roman" w:cs="Times New Roman"/>
          <w:sz w:val="24"/>
          <w:szCs w:val="24"/>
        </w:rPr>
      </w:pPr>
      <w:r w:rsidRPr="00DF4076">
        <w:rPr>
          <w:rFonts w:ascii="Times New Roman" w:hAnsi="Times New Roman" w:cs="Times New Roman"/>
          <w:sz w:val="24"/>
          <w:szCs w:val="24"/>
        </w:rPr>
        <w:t>nel caso di aggregazioni di imprese di rete da ognuna delle imprese retiste, se l’intera rete partecipa, ovvero dall’organo comune e dalle singole imprese retiste indicate;</w:t>
      </w:r>
    </w:p>
    <w:p w14:paraId="00F98AD7" w14:textId="41DAEE00" w:rsidR="00D60F12" w:rsidRPr="00617C48" w:rsidRDefault="00D60F12" w:rsidP="00D60F12">
      <w:pPr>
        <w:pStyle w:val="Paragrafoelenco"/>
        <w:numPr>
          <w:ilvl w:val="0"/>
          <w:numId w:val="10"/>
        </w:numPr>
        <w:spacing w:after="120"/>
        <w:contextualSpacing w:val="0"/>
        <w:jc w:val="both"/>
        <w:rPr>
          <w:rFonts w:ascii="Times New Roman" w:hAnsi="Times New Roman" w:cs="Times New Roman"/>
          <w:sz w:val="24"/>
          <w:szCs w:val="24"/>
        </w:rPr>
      </w:pPr>
      <w:r w:rsidRPr="00DF4076">
        <w:rPr>
          <w:rFonts w:ascii="Times New Roman" w:hAnsi="Times New Roman" w:cs="Times New Roman"/>
          <w:sz w:val="24"/>
          <w:szCs w:val="24"/>
        </w:rPr>
        <w:t xml:space="preserve">nel caso di consorzi cooperativi, di consorzi artigiani e di consorzi stabili, dal consorzio e dai </w:t>
      </w:r>
      <w:r w:rsidRPr="00617C48">
        <w:rPr>
          <w:rFonts w:ascii="Times New Roman" w:hAnsi="Times New Roman" w:cs="Times New Roman"/>
          <w:sz w:val="24"/>
          <w:szCs w:val="24"/>
        </w:rPr>
        <w:t>consorziati per conto dei quali il consorzio concorr</w:t>
      </w:r>
      <w:r w:rsidR="008D2A29" w:rsidRPr="00617C48">
        <w:rPr>
          <w:rFonts w:ascii="Times New Roman" w:hAnsi="Times New Roman" w:cs="Times New Roman"/>
          <w:sz w:val="24"/>
          <w:szCs w:val="24"/>
        </w:rPr>
        <w:t>e</w:t>
      </w:r>
      <w:r w:rsidR="00234AE8" w:rsidRPr="00617C48">
        <w:rPr>
          <w:rFonts w:ascii="Times New Roman" w:hAnsi="Times New Roman" w:cs="Times New Roman"/>
          <w:sz w:val="24"/>
          <w:szCs w:val="24"/>
        </w:rPr>
        <w:t>.</w:t>
      </w:r>
      <w:r w:rsidRPr="00617C48">
        <w:rPr>
          <w:rFonts w:ascii="Times New Roman" w:hAnsi="Times New Roman" w:cs="Times New Roman"/>
          <w:sz w:val="24"/>
          <w:szCs w:val="24"/>
        </w:rPr>
        <w:t xml:space="preserve"> </w:t>
      </w:r>
    </w:p>
    <w:p w14:paraId="220B8616" w14:textId="77777777" w:rsidR="00617C48" w:rsidRPr="00617C48" w:rsidRDefault="00617C48" w:rsidP="00617C48">
      <w:pPr>
        <w:spacing w:after="120"/>
        <w:jc w:val="both"/>
        <w:rPr>
          <w:rFonts w:ascii="Times New Roman" w:hAnsi="Times New Roman" w:cs="Times New Roman"/>
          <w:sz w:val="24"/>
          <w:szCs w:val="24"/>
        </w:rPr>
      </w:pPr>
      <w:r w:rsidRPr="00617C48">
        <w:rPr>
          <w:rFonts w:ascii="Times New Roman" w:hAnsi="Times New Roman" w:cs="Times New Roman"/>
          <w:sz w:val="24"/>
          <w:szCs w:val="24"/>
        </w:rPr>
        <w:t>La dichiarazione di cui sopra deve essere resa anche nel caso di impugnazione in giudizio dei relativi provvedimenti, fatta eccezione per la fattispecie di cui all’ articolo 98, comma 3, lett. e), per la quale va resa soltanto in caso di accertamento definitivo della violazione.</w:t>
      </w:r>
    </w:p>
    <w:p w14:paraId="2F23C8AB" w14:textId="177FD461" w:rsidR="00617C48" w:rsidRPr="00617C48" w:rsidRDefault="00617C48" w:rsidP="00617C48">
      <w:pPr>
        <w:spacing w:after="120"/>
        <w:jc w:val="both"/>
        <w:rPr>
          <w:rFonts w:ascii="Times New Roman" w:hAnsi="Times New Roman" w:cs="Times New Roman"/>
          <w:sz w:val="24"/>
          <w:szCs w:val="24"/>
        </w:rPr>
      </w:pPr>
      <w:r w:rsidRPr="00617C48">
        <w:rPr>
          <w:rFonts w:ascii="Times New Roman" w:hAnsi="Times New Roman" w:cs="Times New Roman"/>
          <w:sz w:val="24"/>
          <w:szCs w:val="24"/>
        </w:rPr>
        <w:t>L’operatore economico dichiara la sussistenza delle cause di esclusione che si sono verificate prima della presentazione dell’offerta e indica le misure di self-cleaning adottate, oppure dimostra l’impossibilità di adottare tali misure prima della presentazione dell’offerta.</w:t>
      </w:r>
    </w:p>
    <w:p w14:paraId="0AD61753" w14:textId="77777777" w:rsidR="00617C48" w:rsidRPr="00617C48" w:rsidRDefault="00617C48" w:rsidP="00617C48">
      <w:pPr>
        <w:spacing w:after="120"/>
        <w:jc w:val="both"/>
        <w:rPr>
          <w:rFonts w:ascii="Times New Roman" w:hAnsi="Times New Roman" w:cs="Times New Roman"/>
          <w:sz w:val="24"/>
          <w:szCs w:val="24"/>
        </w:rPr>
      </w:pPr>
      <w:r w:rsidRPr="00617C48">
        <w:rPr>
          <w:rFonts w:ascii="Times New Roman" w:hAnsi="Times New Roman" w:cs="Times New Roman"/>
          <w:sz w:val="24"/>
          <w:szCs w:val="24"/>
        </w:rPr>
        <w:t>L’operatore economico adotta le misure di self-cleaning che è stato impossibilitato ad adottare prima della presentazione dell’offerta e quelle relative a cause di esclusione che si sono verificate dopo tale momento.</w:t>
      </w:r>
    </w:p>
    <w:p w14:paraId="04B9BE15" w14:textId="551A7C9E" w:rsidR="00274051" w:rsidRPr="00274051" w:rsidRDefault="00617C48" w:rsidP="00274051">
      <w:pPr>
        <w:spacing w:after="120"/>
        <w:jc w:val="both"/>
        <w:rPr>
          <w:rFonts w:ascii="Times New Roman" w:hAnsi="Times New Roman" w:cs="Times New Roman"/>
          <w:sz w:val="24"/>
          <w:szCs w:val="24"/>
        </w:rPr>
      </w:pPr>
      <w:r w:rsidRPr="00617C48">
        <w:rPr>
          <w:rFonts w:ascii="Times New Roman" w:hAnsi="Times New Roman" w:cs="Times New Roman"/>
          <w:sz w:val="24"/>
          <w:szCs w:val="24"/>
        </w:rPr>
        <w:lastRenderedPageBreak/>
        <w:t>Se l’operatore economico omette di comunicare alla stazione appaltante la sussistenza dei fatti e dei provvedimenti che possono costituire una causa di esclusione ai sensi degli articoli 94 e 95 del Codice e detti fatti o provvedimenti non risultino nel FVOE, il triennio inizia a decorrere dalla data in cui la stazione appaltante ha acquisito gli stessi, anziché dalla commissione del fatto o dall’adozione del provvedimento.</w:t>
      </w:r>
    </w:p>
    <w:p w14:paraId="00501B39" w14:textId="77777777" w:rsidR="00D60F12" w:rsidRPr="006043DB" w:rsidRDefault="00D60F12" w:rsidP="00D60F12">
      <w:pPr>
        <w:pStyle w:val="Titolo2"/>
      </w:pPr>
      <w:bookmarkStart w:id="479" w:name="_Toc214974456"/>
      <w:r w:rsidRPr="00DC1F96">
        <w:t>Dichiarazioni da rendere a cura degli operatori economici ammessi al concordato preventivo con continuità aziendale di cui all’art</w:t>
      </w:r>
      <w:r>
        <w:t>.</w:t>
      </w:r>
      <w:r w:rsidRPr="00DC1F96">
        <w:t xml:space="preserve"> 372 del Decreto Legislativo 12 Gennaio 2019, n. 14</w:t>
      </w:r>
      <w:bookmarkEnd w:id="479"/>
    </w:p>
    <w:p w14:paraId="1C310744" w14:textId="12436183" w:rsidR="00D60F12" w:rsidRPr="00DC1F96" w:rsidRDefault="00D60F12" w:rsidP="00D60F12">
      <w:pPr>
        <w:spacing w:after="120" w:line="276" w:lineRule="auto"/>
        <w:jc w:val="both"/>
        <w:rPr>
          <w:rFonts w:ascii="Times New Roman" w:hAnsi="Times New Roman" w:cs="Times New Roman"/>
          <w:sz w:val="24"/>
          <w:szCs w:val="24"/>
        </w:rPr>
      </w:pPr>
      <w:r>
        <w:rPr>
          <w:rFonts w:ascii="Times New Roman" w:hAnsi="Times New Roman" w:cs="Times New Roman"/>
          <w:sz w:val="24"/>
          <w:szCs w:val="24"/>
        </w:rPr>
        <w:t>L’Operatore Economico</w:t>
      </w:r>
      <w:r w:rsidRPr="00DC1F96">
        <w:rPr>
          <w:rFonts w:ascii="Times New Roman" w:hAnsi="Times New Roman" w:cs="Times New Roman"/>
          <w:sz w:val="24"/>
          <w:szCs w:val="24"/>
        </w:rPr>
        <w:t xml:space="preserve"> </w:t>
      </w:r>
      <w:r>
        <w:rPr>
          <w:rFonts w:ascii="Times New Roman" w:hAnsi="Times New Roman" w:cs="Times New Roman"/>
          <w:sz w:val="24"/>
          <w:szCs w:val="24"/>
        </w:rPr>
        <w:t>deve indicare</w:t>
      </w:r>
      <w:r w:rsidRPr="00DC1F96">
        <w:rPr>
          <w:rFonts w:ascii="Times New Roman" w:hAnsi="Times New Roman" w:cs="Times New Roman"/>
          <w:sz w:val="24"/>
          <w:szCs w:val="24"/>
        </w:rPr>
        <w:t xml:space="preserve"> gli estremi del provvedimento di ammissione al concordato e del provvedimento di autorizzazione a partecipare alle gare, nonché dichiara che le altre imprese aderenti al raggruppamento non sono assoggettate ad una procedura concorsuale, ai sensi dell’art</w:t>
      </w:r>
      <w:r>
        <w:rPr>
          <w:rFonts w:ascii="Times New Roman" w:hAnsi="Times New Roman" w:cs="Times New Roman"/>
          <w:sz w:val="24"/>
          <w:szCs w:val="24"/>
        </w:rPr>
        <w:t>.</w:t>
      </w:r>
      <w:r w:rsidRPr="00DC1F96">
        <w:rPr>
          <w:rFonts w:ascii="Times New Roman" w:hAnsi="Times New Roman" w:cs="Times New Roman"/>
          <w:sz w:val="24"/>
          <w:szCs w:val="24"/>
        </w:rPr>
        <w:t xml:space="preserve"> 95, commi 4 e 5, del decreto legislativo n. 14/2019</w:t>
      </w:r>
      <w:r w:rsidR="00234AE8">
        <w:rPr>
          <w:rFonts w:ascii="Times New Roman" w:hAnsi="Times New Roman" w:cs="Times New Roman"/>
          <w:sz w:val="24"/>
          <w:szCs w:val="24"/>
        </w:rPr>
        <w:t>.</w:t>
      </w:r>
    </w:p>
    <w:p w14:paraId="1FF08B77" w14:textId="77777777" w:rsidR="00D60F12" w:rsidRDefault="00D60F12" w:rsidP="00D60F12">
      <w:pPr>
        <w:spacing w:after="120" w:line="276" w:lineRule="auto"/>
        <w:jc w:val="both"/>
        <w:rPr>
          <w:rFonts w:ascii="Times New Roman" w:hAnsi="Times New Roman" w:cs="Times New Roman"/>
          <w:sz w:val="24"/>
          <w:szCs w:val="24"/>
        </w:rPr>
      </w:pPr>
      <w:r>
        <w:rPr>
          <w:rFonts w:ascii="Times New Roman" w:hAnsi="Times New Roman" w:cs="Times New Roman"/>
          <w:sz w:val="24"/>
          <w:szCs w:val="24"/>
        </w:rPr>
        <w:t>L’Operatore Economico</w:t>
      </w:r>
      <w:r w:rsidRPr="00DC1F96">
        <w:rPr>
          <w:rFonts w:ascii="Times New Roman" w:hAnsi="Times New Roman" w:cs="Times New Roman"/>
          <w:sz w:val="24"/>
          <w:szCs w:val="24"/>
        </w:rPr>
        <w:t xml:space="preserve"> presenta una relazione di un professionista in possesso dei requisiti di cui all</w:t>
      </w:r>
      <w:r>
        <w:rPr>
          <w:rFonts w:ascii="Times New Roman" w:hAnsi="Times New Roman" w:cs="Times New Roman"/>
          <w:sz w:val="24"/>
          <w:szCs w:val="24"/>
        </w:rPr>
        <w:t>’</w:t>
      </w:r>
      <w:hyperlink r:id="rId27">
        <w:r w:rsidRPr="00DC1F96">
          <w:rPr>
            <w:rFonts w:ascii="Times New Roman" w:hAnsi="Times New Roman" w:cs="Times New Roman"/>
            <w:sz w:val="24"/>
            <w:szCs w:val="24"/>
          </w:rPr>
          <w:t>art</w:t>
        </w:r>
        <w:r>
          <w:rPr>
            <w:rFonts w:ascii="Times New Roman" w:hAnsi="Times New Roman" w:cs="Times New Roman"/>
            <w:sz w:val="24"/>
            <w:szCs w:val="24"/>
          </w:rPr>
          <w:t>.</w:t>
        </w:r>
        <w:r w:rsidRPr="00DC1F96">
          <w:rPr>
            <w:rFonts w:ascii="Times New Roman" w:hAnsi="Times New Roman" w:cs="Times New Roman"/>
            <w:sz w:val="24"/>
            <w:szCs w:val="24"/>
          </w:rPr>
          <w:t xml:space="preserve"> 2, comma 1, lettera o) del decreto legislativo succitato </w:t>
        </w:r>
      </w:hyperlink>
      <w:r w:rsidRPr="00DC1F96">
        <w:rPr>
          <w:rFonts w:ascii="Times New Roman" w:hAnsi="Times New Roman" w:cs="Times New Roman"/>
          <w:sz w:val="24"/>
          <w:szCs w:val="24"/>
        </w:rPr>
        <w:t>che attesta la conformità al piano e la ragionevole capacità di adempimento del contratto.</w:t>
      </w:r>
    </w:p>
    <w:p w14:paraId="6A231471" w14:textId="1C3E9ECB" w:rsidR="00D60F12" w:rsidRPr="00CF2DD0" w:rsidRDefault="00D60F12" w:rsidP="00D60F12">
      <w:pPr>
        <w:pStyle w:val="Titolo2"/>
      </w:pPr>
      <w:bookmarkStart w:id="480" w:name="_Toc214974457"/>
      <w:r w:rsidRPr="00CF2DD0">
        <w:t>Documentazione in caso di avvalimento</w:t>
      </w:r>
      <w:bookmarkEnd w:id="480"/>
      <w:r w:rsidRPr="00CF2DD0">
        <w:t xml:space="preserve"> </w:t>
      </w:r>
    </w:p>
    <w:p w14:paraId="5ED42670" w14:textId="77777777" w:rsidR="00D60F12" w:rsidRPr="006043DB" w:rsidRDefault="00D60F12" w:rsidP="00D60F12">
      <w:pPr>
        <w:spacing w:after="120" w:line="276" w:lineRule="auto"/>
        <w:jc w:val="both"/>
        <w:rPr>
          <w:rFonts w:ascii="Times New Roman" w:hAnsi="Times New Roman" w:cs="Times New Roman"/>
          <w:sz w:val="24"/>
          <w:szCs w:val="24"/>
        </w:rPr>
      </w:pPr>
      <w:r w:rsidRPr="006043DB">
        <w:rPr>
          <w:rFonts w:ascii="Times New Roman" w:hAnsi="Times New Roman" w:cs="Times New Roman"/>
          <w:sz w:val="24"/>
          <w:szCs w:val="24"/>
        </w:rPr>
        <w:t>L’Operatore indica la denominazione dell’Operatore Economico ausiliario e i requisiti oggetto di avvalimento.</w:t>
      </w:r>
    </w:p>
    <w:p w14:paraId="0BD38C67" w14:textId="77777777" w:rsidR="00D60F12" w:rsidRPr="006C2535" w:rsidRDefault="00D60F12" w:rsidP="00D60F12">
      <w:pPr>
        <w:spacing w:after="120" w:line="276" w:lineRule="auto"/>
        <w:jc w:val="both"/>
        <w:rPr>
          <w:rFonts w:ascii="Times New Roman" w:hAnsi="Times New Roman" w:cs="Times New Roman"/>
          <w:sz w:val="24"/>
          <w:szCs w:val="24"/>
        </w:rPr>
      </w:pPr>
      <w:r w:rsidRPr="006043DB">
        <w:rPr>
          <w:rFonts w:ascii="Times New Roman" w:hAnsi="Times New Roman" w:cs="Times New Roman"/>
          <w:sz w:val="24"/>
          <w:szCs w:val="24"/>
        </w:rPr>
        <w:t>L’impresa ausiliaria rende le dichiarazioni sul possesso dei requisiti di ordine generale mediante compilazione del DGUE secondo le dichiarazioni sostitutive rese disponibili</w:t>
      </w:r>
      <w:r>
        <w:rPr>
          <w:rFonts w:ascii="Times New Roman" w:hAnsi="Times New Roman" w:cs="Times New Roman"/>
          <w:sz w:val="24"/>
          <w:szCs w:val="24"/>
        </w:rPr>
        <w:t>.</w:t>
      </w:r>
      <w:r w:rsidRPr="00DC1F96" w:rsidDel="00790EE0">
        <w:rPr>
          <w:rFonts w:ascii="Times New Roman" w:hAnsi="Times New Roman" w:cs="Times New Roman"/>
          <w:b/>
          <w:bCs/>
          <w:i/>
          <w:iCs/>
          <w:color w:val="FF0000"/>
          <w:sz w:val="24"/>
          <w:szCs w:val="24"/>
        </w:rPr>
        <w:t xml:space="preserve"> </w:t>
      </w:r>
    </w:p>
    <w:p w14:paraId="4DBE0C9B" w14:textId="77777777" w:rsidR="00D60F12" w:rsidRPr="006043DB" w:rsidRDefault="00D60F12" w:rsidP="00D60F12">
      <w:pPr>
        <w:spacing w:after="120" w:line="276" w:lineRule="auto"/>
        <w:jc w:val="both"/>
        <w:rPr>
          <w:rFonts w:ascii="Times New Roman" w:hAnsi="Times New Roman" w:cs="Times New Roman"/>
          <w:sz w:val="24"/>
          <w:szCs w:val="24"/>
          <w:u w:val="single"/>
        </w:rPr>
      </w:pPr>
      <w:r w:rsidRPr="006043DB">
        <w:rPr>
          <w:rFonts w:ascii="Times New Roman" w:hAnsi="Times New Roman" w:cs="Times New Roman"/>
          <w:sz w:val="24"/>
          <w:szCs w:val="24"/>
          <w:u w:val="single"/>
        </w:rPr>
        <w:t>L’Operatore, per ciascuna ausiliaria, allega:</w:t>
      </w:r>
    </w:p>
    <w:p w14:paraId="0EF67133" w14:textId="5D608027" w:rsidR="00D60F12" w:rsidRPr="006043DB" w:rsidRDefault="00D60F12" w:rsidP="00D77A61">
      <w:pPr>
        <w:pStyle w:val="Paragrafoelenco"/>
        <w:numPr>
          <w:ilvl w:val="0"/>
          <w:numId w:val="43"/>
        </w:numPr>
        <w:spacing w:after="120"/>
        <w:contextualSpacing w:val="0"/>
        <w:jc w:val="both"/>
        <w:rPr>
          <w:rFonts w:ascii="Times New Roman" w:hAnsi="Times New Roman" w:cs="Times New Roman"/>
          <w:sz w:val="24"/>
          <w:szCs w:val="24"/>
        </w:rPr>
      </w:pPr>
      <w:r w:rsidRPr="006043DB">
        <w:rPr>
          <w:rFonts w:ascii="Times New Roman" w:hAnsi="Times New Roman" w:cs="Times New Roman"/>
          <w:sz w:val="24"/>
          <w:szCs w:val="24"/>
        </w:rPr>
        <w:t>il contratto di avvalimento con il quale l’impresa ausiliaria si obbliga a mettere a disposizione dell’</w:t>
      </w:r>
      <w:r>
        <w:rPr>
          <w:rFonts w:ascii="Times New Roman" w:hAnsi="Times New Roman" w:cs="Times New Roman"/>
          <w:sz w:val="24"/>
          <w:szCs w:val="24"/>
        </w:rPr>
        <w:t>O</w:t>
      </w:r>
      <w:r w:rsidRPr="006043DB">
        <w:rPr>
          <w:rFonts w:ascii="Times New Roman" w:hAnsi="Times New Roman" w:cs="Times New Roman"/>
          <w:sz w:val="24"/>
          <w:szCs w:val="24"/>
        </w:rPr>
        <w:t xml:space="preserve">peratore </w:t>
      </w:r>
      <w:r>
        <w:rPr>
          <w:rFonts w:ascii="Times New Roman" w:hAnsi="Times New Roman" w:cs="Times New Roman"/>
          <w:sz w:val="24"/>
          <w:szCs w:val="24"/>
        </w:rPr>
        <w:t>E</w:t>
      </w:r>
      <w:r w:rsidRPr="006043DB">
        <w:rPr>
          <w:rFonts w:ascii="Times New Roman" w:hAnsi="Times New Roman" w:cs="Times New Roman"/>
          <w:sz w:val="24"/>
          <w:szCs w:val="24"/>
        </w:rPr>
        <w:t>conomico che concorre, dotazioni tecniche e risorse umane e strumentali per tut</w:t>
      </w:r>
      <w:r w:rsidR="00234AE8">
        <w:rPr>
          <w:rFonts w:ascii="Times New Roman" w:hAnsi="Times New Roman" w:cs="Times New Roman"/>
          <w:sz w:val="24"/>
          <w:szCs w:val="24"/>
        </w:rPr>
        <w:t>t</w:t>
      </w:r>
      <w:r w:rsidRPr="006043DB">
        <w:rPr>
          <w:rFonts w:ascii="Times New Roman" w:hAnsi="Times New Roman" w:cs="Times New Roman"/>
          <w:sz w:val="24"/>
          <w:szCs w:val="24"/>
        </w:rPr>
        <w:t>a la durata dell’appalto</w:t>
      </w:r>
      <w:r>
        <w:rPr>
          <w:rFonts w:ascii="Times New Roman" w:hAnsi="Times New Roman" w:cs="Times New Roman"/>
          <w:sz w:val="24"/>
          <w:szCs w:val="24"/>
        </w:rPr>
        <w:t xml:space="preserve">. </w:t>
      </w:r>
      <w:r w:rsidRPr="00D0359D">
        <w:rPr>
          <w:rFonts w:ascii="Times New Roman" w:hAnsi="Times New Roman" w:cs="Times New Roman"/>
          <w:sz w:val="24"/>
          <w:szCs w:val="24"/>
          <w:u w:val="single"/>
        </w:rPr>
        <w:t>Si specifica che nel caso di avvalimento finalizzato al miglioramento dell’offerta, il contratto di avvalimento è presentato nell’offerta tecnica</w:t>
      </w:r>
      <w:r>
        <w:rPr>
          <w:rFonts w:ascii="Times New Roman" w:hAnsi="Times New Roman" w:cs="Times New Roman"/>
          <w:sz w:val="24"/>
          <w:szCs w:val="24"/>
        </w:rPr>
        <w:t>;</w:t>
      </w:r>
    </w:p>
    <w:p w14:paraId="1F6171AB" w14:textId="77777777" w:rsidR="00D60F12" w:rsidRPr="00ED6B75" w:rsidRDefault="00D60F12" w:rsidP="00D77A61">
      <w:pPr>
        <w:pStyle w:val="Paragrafoelenco"/>
        <w:numPr>
          <w:ilvl w:val="0"/>
          <w:numId w:val="43"/>
        </w:numPr>
        <w:spacing w:after="120"/>
        <w:contextualSpacing w:val="0"/>
        <w:jc w:val="both"/>
        <w:rPr>
          <w:rFonts w:ascii="Times New Roman" w:hAnsi="Times New Roman" w:cs="Times New Roman"/>
          <w:sz w:val="24"/>
          <w:szCs w:val="24"/>
        </w:rPr>
      </w:pPr>
      <w:r w:rsidRPr="00ED6B75">
        <w:rPr>
          <w:rFonts w:ascii="Times New Roman" w:hAnsi="Times New Roman" w:cs="Times New Roman"/>
          <w:sz w:val="24"/>
          <w:szCs w:val="24"/>
        </w:rPr>
        <w:t>una dichiarazione sostitutiva di cui all’art. 104, comma 12 del Codice sottoscritta dall’ausiliaria con la quale quest’ultima attesta, nei soli casi in cui l’avvalimento sia finalizzato a migliorare l’offerta, di non partecipare alla gara in proprio o come associata o consorziata;</w:t>
      </w:r>
    </w:p>
    <w:p w14:paraId="6DF68A9A" w14:textId="2E13DFF9" w:rsidR="0085662F" w:rsidRPr="00701735" w:rsidRDefault="00D60F12" w:rsidP="00D77A61">
      <w:pPr>
        <w:pStyle w:val="Paragrafoelenco"/>
        <w:numPr>
          <w:ilvl w:val="0"/>
          <w:numId w:val="43"/>
        </w:numPr>
        <w:spacing w:after="120"/>
        <w:contextualSpacing w:val="0"/>
        <w:jc w:val="both"/>
        <w:rPr>
          <w:rFonts w:ascii="Times New Roman" w:hAnsi="Times New Roman" w:cs="Times New Roman"/>
          <w:sz w:val="24"/>
          <w:szCs w:val="24"/>
        </w:rPr>
      </w:pPr>
      <w:r w:rsidRPr="00D0359D">
        <w:rPr>
          <w:rFonts w:ascii="Times New Roman" w:hAnsi="Times New Roman" w:cs="Times New Roman"/>
          <w:i/>
          <w:iCs/>
          <w:sz w:val="24"/>
          <w:szCs w:val="24"/>
        </w:rPr>
        <w:t xml:space="preserve">(In caso di operatori economici ausiliari aventi sede, residenza o domicilio nei paesi inseriti nelle c.d. “black list”) </w:t>
      </w:r>
      <w:r w:rsidRPr="003B7E6F">
        <w:rPr>
          <w:rFonts w:ascii="Times New Roman" w:hAnsi="Times New Roman" w:cs="Times New Roman"/>
          <w:sz w:val="24"/>
          <w:szCs w:val="24"/>
        </w:rPr>
        <w:t>la dichiarazione dell’ausiliaria del possesso dell’autorizzazione in corso di validità rilasciata ai sensi del d.m. 14 dicembre 2010 del Ministero dell’economia e delle finanze ai sensi (art. 37 del d.l. 78/2010, conv. in l. 122/2010) oppure dichiarazione dell’ausiliaria di aver presentato domanda di autorizzazione ai sensi dell’art. 1, comma 3, del d.m. 14.12.2010 con allegata copia conforme (copia per immagine, es: scansione di documento cartaceo, resa conforme con dichiarazione firmata digitalmente) dell’istanza di autorizzazione inviata al Ministero.</w:t>
      </w:r>
    </w:p>
    <w:p w14:paraId="0E197F2F" w14:textId="77777777" w:rsidR="00D60F12" w:rsidRPr="006043DB" w:rsidRDefault="00D60F12" w:rsidP="00D60F12">
      <w:pPr>
        <w:pStyle w:val="Titolo2"/>
      </w:pPr>
      <w:bookmarkStart w:id="481" w:name="_Toc526174757"/>
      <w:bookmarkStart w:id="482" w:name="_Toc527984503"/>
      <w:bookmarkStart w:id="483" w:name="_Toc527984602"/>
      <w:bookmarkStart w:id="484" w:name="_Toc527984746"/>
      <w:bookmarkStart w:id="485" w:name="_Toc527984950"/>
      <w:bookmarkStart w:id="486" w:name="_Toc214974458"/>
      <w:r w:rsidRPr="006043DB">
        <w:lastRenderedPageBreak/>
        <w:t>Dichiarazioni integrative per i soggetti associati</w:t>
      </w:r>
      <w:bookmarkEnd w:id="481"/>
      <w:bookmarkEnd w:id="482"/>
      <w:bookmarkEnd w:id="483"/>
      <w:bookmarkEnd w:id="484"/>
      <w:bookmarkEnd w:id="485"/>
      <w:bookmarkEnd w:id="486"/>
    </w:p>
    <w:p w14:paraId="0330EF0B" w14:textId="77777777" w:rsidR="00D60F12" w:rsidRPr="006043DB" w:rsidRDefault="00D60F12" w:rsidP="00D60F12">
      <w:pPr>
        <w:spacing w:after="120" w:line="276" w:lineRule="auto"/>
        <w:jc w:val="both"/>
        <w:rPr>
          <w:rFonts w:ascii="Times New Roman" w:hAnsi="Times New Roman" w:cs="Times New Roman"/>
          <w:b/>
          <w:sz w:val="24"/>
          <w:szCs w:val="24"/>
        </w:rPr>
      </w:pPr>
      <w:r w:rsidRPr="006043DB">
        <w:rPr>
          <w:rFonts w:ascii="Times New Roman" w:hAnsi="Times New Roman" w:cs="Times New Roman"/>
          <w:b/>
          <w:sz w:val="24"/>
          <w:szCs w:val="24"/>
        </w:rPr>
        <w:t>Per i Raggruppamenti temporanei già costituiti:</w:t>
      </w:r>
    </w:p>
    <w:p w14:paraId="074F189F" w14:textId="77777777" w:rsidR="00D60F12" w:rsidRPr="006043DB" w:rsidRDefault="00D60F12" w:rsidP="00D77A61">
      <w:pPr>
        <w:pStyle w:val="ColorfulList-Accent11"/>
        <w:numPr>
          <w:ilvl w:val="0"/>
          <w:numId w:val="42"/>
        </w:numPr>
        <w:spacing w:before="0"/>
        <w:rPr>
          <w:rFonts w:ascii="Times New Roman" w:hAnsi="Times New Roman"/>
          <w:szCs w:val="24"/>
        </w:rPr>
      </w:pPr>
      <w:r w:rsidRPr="006043DB">
        <w:rPr>
          <w:rFonts w:ascii="Times New Roman" w:hAnsi="Times New Roman"/>
          <w:szCs w:val="24"/>
        </w:rPr>
        <w:t>copia informatica/per immagine (scansione di documento cartaceo) del mandato collettivo irrevocabile con rappresentanza conferito alla mandataria per atto pubblico o scrittura privata autenticata;</w:t>
      </w:r>
    </w:p>
    <w:p w14:paraId="007031E8" w14:textId="77777777" w:rsidR="00D60F12" w:rsidRPr="00ED6B75" w:rsidRDefault="00D60F12" w:rsidP="00D77A61">
      <w:pPr>
        <w:pStyle w:val="ColorfulList-Accent11"/>
        <w:numPr>
          <w:ilvl w:val="0"/>
          <w:numId w:val="42"/>
        </w:numPr>
        <w:spacing w:before="0"/>
        <w:rPr>
          <w:rFonts w:ascii="Times New Roman" w:hAnsi="Times New Roman"/>
          <w:szCs w:val="24"/>
        </w:rPr>
      </w:pPr>
      <w:r w:rsidRPr="00ED6B75">
        <w:rPr>
          <w:rFonts w:ascii="Times New Roman" w:hAnsi="Times New Roman"/>
          <w:szCs w:val="24"/>
        </w:rPr>
        <w:t xml:space="preserve">dichiarazione delle parti del servizio, ovvero la percentuale in caso di servizio indivisibile, che saranno eseguite dai singoli operatori economici riuniti o consorziati. </w:t>
      </w:r>
    </w:p>
    <w:p w14:paraId="6B3746D8" w14:textId="77777777" w:rsidR="00D60F12" w:rsidRPr="006043DB" w:rsidRDefault="00D60F12" w:rsidP="00D60F12">
      <w:pPr>
        <w:spacing w:after="120" w:line="276" w:lineRule="auto"/>
        <w:jc w:val="both"/>
        <w:rPr>
          <w:rFonts w:ascii="Times New Roman" w:hAnsi="Times New Roman" w:cs="Times New Roman"/>
          <w:b/>
          <w:sz w:val="24"/>
          <w:szCs w:val="24"/>
        </w:rPr>
      </w:pPr>
      <w:r w:rsidRPr="006043DB">
        <w:rPr>
          <w:rFonts w:ascii="Times New Roman" w:hAnsi="Times New Roman" w:cs="Times New Roman"/>
          <w:b/>
          <w:sz w:val="24"/>
          <w:szCs w:val="24"/>
        </w:rPr>
        <w:t>Per i Consorzi ordinari o GEIE già costituiti:</w:t>
      </w:r>
    </w:p>
    <w:p w14:paraId="42A5B88B" w14:textId="77777777" w:rsidR="00D60F12" w:rsidRPr="006043DB" w:rsidRDefault="00D60F12" w:rsidP="00D77A61">
      <w:pPr>
        <w:pStyle w:val="ColorfulList-Accent11"/>
        <w:numPr>
          <w:ilvl w:val="0"/>
          <w:numId w:val="44"/>
        </w:numPr>
        <w:spacing w:before="0"/>
        <w:rPr>
          <w:rFonts w:ascii="Times New Roman" w:hAnsi="Times New Roman"/>
          <w:szCs w:val="24"/>
        </w:rPr>
      </w:pPr>
      <w:r w:rsidRPr="006043DB">
        <w:rPr>
          <w:rFonts w:ascii="Times New Roman" w:hAnsi="Times New Roman"/>
          <w:szCs w:val="24"/>
        </w:rPr>
        <w:t>copia informatica/per immagine (scansione di documento cartaceo) dell’atto costitutivo e statuto del consorzio o GEIE, con indicazione del soggetto designato quale capofila;</w:t>
      </w:r>
    </w:p>
    <w:p w14:paraId="6AA59684" w14:textId="77777777" w:rsidR="00D60F12" w:rsidRPr="006043DB" w:rsidRDefault="00D60F12" w:rsidP="00D77A61">
      <w:pPr>
        <w:pStyle w:val="ColorfulList-Accent11"/>
        <w:numPr>
          <w:ilvl w:val="0"/>
          <w:numId w:val="44"/>
        </w:numPr>
        <w:spacing w:before="0"/>
        <w:rPr>
          <w:rFonts w:ascii="Times New Roman" w:hAnsi="Times New Roman"/>
          <w:szCs w:val="24"/>
        </w:rPr>
      </w:pPr>
      <w:r w:rsidRPr="006043DB">
        <w:rPr>
          <w:rFonts w:ascii="Times New Roman" w:hAnsi="Times New Roman"/>
          <w:szCs w:val="24"/>
        </w:rPr>
        <w:t xml:space="preserve">dichiarazione sottoscritta dalle parti del servizio, ovvero la percentuale in caso di servizio indivisibile, che saranno eseguite dai singoli Operatori Economici consorziati. </w:t>
      </w:r>
    </w:p>
    <w:p w14:paraId="6D8C46FA" w14:textId="77777777" w:rsidR="00D60F12" w:rsidRPr="006043DB" w:rsidRDefault="00D60F12" w:rsidP="00D60F12">
      <w:pPr>
        <w:spacing w:after="120" w:line="276" w:lineRule="auto"/>
        <w:jc w:val="both"/>
        <w:rPr>
          <w:rFonts w:ascii="Times New Roman" w:hAnsi="Times New Roman" w:cs="Times New Roman"/>
          <w:b/>
          <w:sz w:val="24"/>
          <w:szCs w:val="24"/>
        </w:rPr>
      </w:pPr>
      <w:r w:rsidRPr="006043DB">
        <w:rPr>
          <w:rFonts w:ascii="Times New Roman" w:hAnsi="Times New Roman" w:cs="Times New Roman"/>
          <w:b/>
          <w:sz w:val="24"/>
          <w:szCs w:val="24"/>
        </w:rPr>
        <w:t>Per i Raggruppamenti temporanei o Consorzi ordinari o GEIE non ancora costituiti:</w:t>
      </w:r>
    </w:p>
    <w:p w14:paraId="398BDCC8" w14:textId="77777777" w:rsidR="00D60F12" w:rsidRPr="006043DB" w:rsidRDefault="00D60F12" w:rsidP="00D77A61">
      <w:pPr>
        <w:pStyle w:val="ColorfulList-Accent11"/>
        <w:numPr>
          <w:ilvl w:val="0"/>
          <w:numId w:val="45"/>
        </w:numPr>
        <w:spacing w:before="0"/>
        <w:rPr>
          <w:rFonts w:ascii="Times New Roman" w:hAnsi="Times New Roman"/>
          <w:szCs w:val="24"/>
        </w:rPr>
      </w:pPr>
      <w:r w:rsidRPr="006043DB">
        <w:rPr>
          <w:rFonts w:ascii="Times New Roman" w:hAnsi="Times New Roman"/>
          <w:szCs w:val="24"/>
        </w:rPr>
        <w:t xml:space="preserve">dichiarazione resa da ciascun </w:t>
      </w:r>
      <w:r>
        <w:rPr>
          <w:rFonts w:ascii="Times New Roman" w:hAnsi="Times New Roman"/>
          <w:szCs w:val="24"/>
        </w:rPr>
        <w:t>Operatore Economico</w:t>
      </w:r>
      <w:r w:rsidRPr="006043DB">
        <w:rPr>
          <w:rFonts w:ascii="Times New Roman" w:hAnsi="Times New Roman"/>
          <w:szCs w:val="24"/>
        </w:rPr>
        <w:t xml:space="preserve"> attestante:</w:t>
      </w:r>
    </w:p>
    <w:p w14:paraId="45A1B727" w14:textId="77777777" w:rsidR="00D60F12" w:rsidRPr="00DC1F96" w:rsidRDefault="00D60F12" w:rsidP="00D77A61">
      <w:pPr>
        <w:pStyle w:val="Paragrafoelenco"/>
        <w:numPr>
          <w:ilvl w:val="0"/>
          <w:numId w:val="46"/>
        </w:numPr>
        <w:spacing w:after="120"/>
        <w:contextualSpacing w:val="0"/>
        <w:jc w:val="both"/>
        <w:rPr>
          <w:rFonts w:ascii="Times New Roman" w:hAnsi="Times New Roman" w:cs="Times New Roman"/>
          <w:sz w:val="24"/>
          <w:szCs w:val="24"/>
        </w:rPr>
      </w:pPr>
      <w:r w:rsidRPr="00DC1F96">
        <w:rPr>
          <w:rFonts w:ascii="Times New Roman" w:hAnsi="Times New Roman" w:cs="Times New Roman"/>
          <w:sz w:val="24"/>
          <w:szCs w:val="24"/>
        </w:rPr>
        <w:t>l’Operatore Economico al quale, in caso di aggiudicazione, sarà conferito mandato speciale con rappresentanza o funzioni di capogruppo;</w:t>
      </w:r>
    </w:p>
    <w:p w14:paraId="67FC2C7B" w14:textId="77777777" w:rsidR="00D60F12" w:rsidRPr="00DC1F96" w:rsidRDefault="00D60F12" w:rsidP="00D77A61">
      <w:pPr>
        <w:pStyle w:val="Paragrafoelenco"/>
        <w:numPr>
          <w:ilvl w:val="0"/>
          <w:numId w:val="46"/>
        </w:numPr>
        <w:spacing w:after="120"/>
        <w:contextualSpacing w:val="0"/>
        <w:jc w:val="both"/>
        <w:rPr>
          <w:rFonts w:ascii="Times New Roman" w:hAnsi="Times New Roman" w:cs="Times New Roman"/>
          <w:sz w:val="24"/>
          <w:szCs w:val="24"/>
        </w:rPr>
      </w:pPr>
      <w:r w:rsidRPr="00DC1F96">
        <w:rPr>
          <w:rFonts w:ascii="Times New Roman" w:hAnsi="Times New Roman" w:cs="Times New Roman"/>
          <w:sz w:val="24"/>
          <w:szCs w:val="24"/>
        </w:rPr>
        <w:t>l’impegno, in caso di aggiudicazione, ad uniformarsi alla disciplina vigente con riguardo ai raggruppamenti temporanei o consorzi o GEIE ai sensi dell’art. 68 del Codice conferendo mandato collettivo speciale con rappresentanza all’impresa qualificata come mandataria che stipulerà il contratto in nome e per conto delle mandanti/consorziate;</w:t>
      </w:r>
    </w:p>
    <w:p w14:paraId="5043584E" w14:textId="77777777" w:rsidR="00D60F12" w:rsidRPr="00DC1F96" w:rsidRDefault="00D60F12" w:rsidP="00D77A61">
      <w:pPr>
        <w:pStyle w:val="Paragrafoelenco"/>
        <w:numPr>
          <w:ilvl w:val="0"/>
          <w:numId w:val="46"/>
        </w:numPr>
        <w:spacing w:after="120"/>
        <w:contextualSpacing w:val="0"/>
        <w:jc w:val="both"/>
        <w:rPr>
          <w:rFonts w:ascii="Times New Roman" w:hAnsi="Times New Roman" w:cs="Times New Roman"/>
          <w:sz w:val="24"/>
          <w:szCs w:val="24"/>
        </w:rPr>
      </w:pPr>
      <w:r w:rsidRPr="00DC1F96">
        <w:rPr>
          <w:rFonts w:ascii="Times New Roman" w:hAnsi="Times New Roman" w:cs="Times New Roman"/>
          <w:sz w:val="24"/>
          <w:szCs w:val="24"/>
        </w:rPr>
        <w:t>dichiarazione in cui si indicano, del servizio, ovvero la percentuale in caso di servizio indivisibile, che saranno eseguite dai singoli operatori economici riuniti o consorziati.</w:t>
      </w:r>
    </w:p>
    <w:p w14:paraId="429F7836" w14:textId="77777777" w:rsidR="00D60F12" w:rsidRPr="006043DB" w:rsidRDefault="00D60F12" w:rsidP="00D60F12">
      <w:pPr>
        <w:spacing w:after="120" w:line="276" w:lineRule="auto"/>
        <w:jc w:val="both"/>
        <w:rPr>
          <w:rFonts w:ascii="Times New Roman" w:hAnsi="Times New Roman" w:cs="Times New Roman"/>
          <w:b/>
          <w:sz w:val="24"/>
          <w:szCs w:val="24"/>
        </w:rPr>
      </w:pPr>
      <w:r w:rsidRPr="006043DB">
        <w:rPr>
          <w:rFonts w:ascii="Times New Roman" w:hAnsi="Times New Roman" w:cs="Times New Roman"/>
          <w:b/>
          <w:sz w:val="24"/>
          <w:szCs w:val="24"/>
        </w:rPr>
        <w:t>Per le Aggregazioni di imprese aderenti al contratto di rete: se la rete è dotata di un organo comune con potere di rappresentanza e soggettività giuridica:</w:t>
      </w:r>
    </w:p>
    <w:p w14:paraId="7AD37B37" w14:textId="77777777" w:rsidR="00D60F12" w:rsidRPr="006043DB" w:rsidRDefault="00D60F12" w:rsidP="00D77A61">
      <w:pPr>
        <w:pStyle w:val="ColorfulList-Accent11"/>
        <w:numPr>
          <w:ilvl w:val="0"/>
          <w:numId w:val="45"/>
        </w:numPr>
        <w:spacing w:before="0"/>
        <w:rPr>
          <w:rFonts w:ascii="Times New Roman" w:hAnsi="Times New Roman"/>
          <w:szCs w:val="24"/>
        </w:rPr>
      </w:pPr>
      <w:r w:rsidRPr="006043DB">
        <w:rPr>
          <w:rFonts w:ascii="Times New Roman" w:hAnsi="Times New Roman"/>
          <w:szCs w:val="24"/>
        </w:rPr>
        <w:t>copia informatica/per immagine (scansione di documento cartaceo) del contratto di rete, con indicazione dell’organo comune che agisce in rappresentanza della rete;</w:t>
      </w:r>
    </w:p>
    <w:p w14:paraId="1E2AF7C0" w14:textId="0CEA89DA" w:rsidR="00D60F12" w:rsidRPr="00ED6B75" w:rsidRDefault="00701735" w:rsidP="00D77A61">
      <w:pPr>
        <w:pStyle w:val="ColorfulList-Accent11"/>
        <w:numPr>
          <w:ilvl w:val="0"/>
          <w:numId w:val="45"/>
        </w:numPr>
        <w:spacing w:before="0"/>
        <w:rPr>
          <w:rFonts w:ascii="Times New Roman" w:hAnsi="Times New Roman"/>
          <w:szCs w:val="24"/>
        </w:rPr>
      </w:pPr>
      <w:r>
        <w:rPr>
          <w:rFonts w:ascii="Times New Roman" w:hAnsi="Times New Roman"/>
          <w:szCs w:val="24"/>
        </w:rPr>
        <w:t>dichiarazione che indichi per quali imprese la rete concorre</w:t>
      </w:r>
      <w:r w:rsidR="00D60F12" w:rsidRPr="00ED6B75">
        <w:rPr>
          <w:rFonts w:ascii="Times New Roman" w:hAnsi="Times New Roman"/>
          <w:szCs w:val="24"/>
        </w:rPr>
        <w:t xml:space="preserve">; </w:t>
      </w:r>
    </w:p>
    <w:p w14:paraId="716F4382" w14:textId="6E2D70F3" w:rsidR="00D60F12" w:rsidRPr="00ED6B75" w:rsidRDefault="00D60F12" w:rsidP="00D77A61">
      <w:pPr>
        <w:pStyle w:val="ColorfulList-Accent11"/>
        <w:numPr>
          <w:ilvl w:val="0"/>
          <w:numId w:val="45"/>
        </w:numPr>
        <w:spacing w:before="0"/>
        <w:rPr>
          <w:rFonts w:ascii="Times New Roman" w:hAnsi="Times New Roman"/>
          <w:szCs w:val="24"/>
        </w:rPr>
      </w:pPr>
      <w:r w:rsidRPr="00ED6B75">
        <w:rPr>
          <w:rFonts w:ascii="Times New Roman" w:hAnsi="Times New Roman"/>
          <w:szCs w:val="24"/>
        </w:rPr>
        <w:t>dichiarazione sottoscritta con firma digitale che indichi le parti del servizio, che saranno eseguite dai singoli operatori economici aggregati in rete.</w:t>
      </w:r>
    </w:p>
    <w:p w14:paraId="547DCC5C" w14:textId="77777777" w:rsidR="00D60F12" w:rsidRPr="006043DB" w:rsidRDefault="00D60F12" w:rsidP="00D60F12">
      <w:pPr>
        <w:spacing w:after="120" w:line="276" w:lineRule="auto"/>
        <w:jc w:val="both"/>
        <w:rPr>
          <w:rFonts w:ascii="Times New Roman" w:hAnsi="Times New Roman" w:cs="Times New Roman"/>
          <w:b/>
          <w:sz w:val="24"/>
          <w:szCs w:val="24"/>
        </w:rPr>
      </w:pPr>
      <w:r w:rsidRPr="006043DB">
        <w:rPr>
          <w:rFonts w:ascii="Times New Roman" w:hAnsi="Times New Roman" w:cs="Times New Roman"/>
          <w:b/>
          <w:sz w:val="24"/>
          <w:szCs w:val="24"/>
        </w:rPr>
        <w:t>Per le Aggregazioni di imprese aderenti al contratto di rete: se la rete è dotata di un organo comune con potere di rappresentanza ma è priva di soggettività giuridica:</w:t>
      </w:r>
    </w:p>
    <w:p w14:paraId="7915C241" w14:textId="77777777" w:rsidR="00D60F12" w:rsidRPr="006043DB" w:rsidRDefault="00D60F12" w:rsidP="00D77A61">
      <w:pPr>
        <w:pStyle w:val="ColorfulList-Accent11"/>
        <w:numPr>
          <w:ilvl w:val="0"/>
          <w:numId w:val="47"/>
        </w:numPr>
        <w:spacing w:before="0"/>
        <w:rPr>
          <w:rFonts w:ascii="Times New Roman" w:hAnsi="Times New Roman"/>
          <w:szCs w:val="24"/>
        </w:rPr>
      </w:pPr>
      <w:r w:rsidRPr="006043DB">
        <w:rPr>
          <w:rFonts w:ascii="Times New Roman" w:hAnsi="Times New Roman"/>
          <w:szCs w:val="24"/>
        </w:rPr>
        <w:t>copia informatica/per immagine (scansione di documento cartaceo) del contratto di rete;</w:t>
      </w:r>
    </w:p>
    <w:p w14:paraId="52CA39D6" w14:textId="274F3074" w:rsidR="00D60F12" w:rsidRPr="00ED6B75" w:rsidRDefault="00D60F12" w:rsidP="00D77A61">
      <w:pPr>
        <w:pStyle w:val="ColorfulList-Accent11"/>
        <w:numPr>
          <w:ilvl w:val="0"/>
          <w:numId w:val="47"/>
        </w:numPr>
        <w:spacing w:before="0"/>
        <w:rPr>
          <w:rFonts w:ascii="Times New Roman" w:hAnsi="Times New Roman"/>
          <w:szCs w:val="24"/>
        </w:rPr>
      </w:pPr>
      <w:r w:rsidRPr="00ED6B75">
        <w:rPr>
          <w:rFonts w:ascii="Times New Roman" w:hAnsi="Times New Roman"/>
          <w:szCs w:val="24"/>
        </w:rPr>
        <w:t>copia del mandato collettivo irrevocabile con rappresentanza conferito al</w:t>
      </w:r>
      <w:r w:rsidR="00D0799D">
        <w:rPr>
          <w:rFonts w:ascii="Times New Roman" w:hAnsi="Times New Roman"/>
          <w:szCs w:val="24"/>
        </w:rPr>
        <w:t>l’organo comune</w:t>
      </w:r>
      <w:r w:rsidRPr="00ED6B75">
        <w:rPr>
          <w:rFonts w:ascii="Times New Roman" w:hAnsi="Times New Roman"/>
          <w:szCs w:val="24"/>
        </w:rPr>
        <w:t>;</w:t>
      </w:r>
    </w:p>
    <w:p w14:paraId="3319BB42" w14:textId="77777777" w:rsidR="00D60F12" w:rsidRPr="00ED6B75" w:rsidRDefault="00D60F12" w:rsidP="00D77A61">
      <w:pPr>
        <w:pStyle w:val="ColorfulList-Accent11"/>
        <w:numPr>
          <w:ilvl w:val="0"/>
          <w:numId w:val="47"/>
        </w:numPr>
        <w:spacing w:before="0"/>
        <w:rPr>
          <w:rFonts w:ascii="Times New Roman" w:hAnsi="Times New Roman"/>
          <w:szCs w:val="24"/>
        </w:rPr>
      </w:pPr>
      <w:r w:rsidRPr="00ED6B75">
        <w:rPr>
          <w:rFonts w:ascii="Times New Roman" w:hAnsi="Times New Roman"/>
          <w:szCs w:val="24"/>
        </w:rPr>
        <w:t>dichiarazione che indichi le parti del servizio, ovvero la percentuale in caso di servizio indivisibile, che saranno eseguite dai singoli operatori economici aggregati in rete.</w:t>
      </w:r>
    </w:p>
    <w:p w14:paraId="7D3197C2" w14:textId="77777777" w:rsidR="00D60F12" w:rsidRPr="006043DB" w:rsidRDefault="00D60F12" w:rsidP="00D60F12">
      <w:pPr>
        <w:spacing w:after="120" w:line="276" w:lineRule="auto"/>
        <w:jc w:val="both"/>
        <w:rPr>
          <w:rFonts w:ascii="Times New Roman" w:hAnsi="Times New Roman" w:cs="Times New Roman"/>
          <w:b/>
          <w:sz w:val="24"/>
          <w:szCs w:val="24"/>
        </w:rPr>
      </w:pPr>
      <w:r w:rsidRPr="006043DB">
        <w:rPr>
          <w:rFonts w:ascii="Times New Roman" w:hAnsi="Times New Roman" w:cs="Times New Roman"/>
          <w:b/>
          <w:sz w:val="24"/>
          <w:szCs w:val="24"/>
        </w:rPr>
        <w:lastRenderedPageBreak/>
        <w:t>Per le aggregazioni di imprese aderenti al contratto di rete: se la rete è dotata di un organo comune privo del potere di rappresentanza o se la rete è sprovvista di organo comune, ovvero, se l’organo comune è privo dei requisiti di qualificazione richiesti, partecipa nelle forme del RTI costituito o costituendo:</w:t>
      </w:r>
    </w:p>
    <w:p w14:paraId="7297E3EF" w14:textId="77777777" w:rsidR="00D60F12" w:rsidRPr="006043DB" w:rsidRDefault="00D60F12" w:rsidP="00D60F12">
      <w:pPr>
        <w:pStyle w:val="ColorfulList-Accent11"/>
        <w:spacing w:before="0"/>
        <w:ind w:left="0"/>
        <w:rPr>
          <w:rFonts w:ascii="Times New Roman" w:hAnsi="Times New Roman"/>
          <w:szCs w:val="24"/>
        </w:rPr>
      </w:pPr>
      <w:r w:rsidRPr="006043DB">
        <w:rPr>
          <w:rFonts w:ascii="Times New Roman" w:hAnsi="Times New Roman"/>
          <w:b/>
          <w:szCs w:val="24"/>
        </w:rPr>
        <w:t>in caso di RTI costituito</w:t>
      </w:r>
      <w:r w:rsidRPr="006043DB">
        <w:rPr>
          <w:rFonts w:ascii="Times New Roman" w:hAnsi="Times New Roman"/>
          <w:szCs w:val="24"/>
        </w:rPr>
        <w:t xml:space="preserve">: </w:t>
      </w:r>
    </w:p>
    <w:p w14:paraId="48104EC5" w14:textId="77777777" w:rsidR="00D60F12" w:rsidRPr="006043DB" w:rsidRDefault="00D60F12" w:rsidP="00D77A61">
      <w:pPr>
        <w:pStyle w:val="ColorfulList-Accent11"/>
        <w:numPr>
          <w:ilvl w:val="0"/>
          <w:numId w:val="48"/>
        </w:numPr>
        <w:spacing w:before="0"/>
        <w:rPr>
          <w:rFonts w:ascii="Times New Roman" w:hAnsi="Times New Roman"/>
          <w:szCs w:val="24"/>
        </w:rPr>
      </w:pPr>
      <w:r w:rsidRPr="006043DB">
        <w:rPr>
          <w:rFonts w:ascii="Times New Roman" w:hAnsi="Times New Roman"/>
          <w:szCs w:val="24"/>
        </w:rPr>
        <w:t>copia informatica/per immagine (scansione di documento cartaceo) del contratto di rete;</w:t>
      </w:r>
    </w:p>
    <w:p w14:paraId="34AABAA7" w14:textId="77777777" w:rsidR="00D60F12" w:rsidRDefault="00D60F12" w:rsidP="00D77A61">
      <w:pPr>
        <w:pStyle w:val="ColorfulList-Accent11"/>
        <w:numPr>
          <w:ilvl w:val="0"/>
          <w:numId w:val="48"/>
        </w:numPr>
        <w:spacing w:before="0"/>
        <w:rPr>
          <w:rFonts w:ascii="Times New Roman" w:hAnsi="Times New Roman"/>
          <w:szCs w:val="24"/>
        </w:rPr>
      </w:pPr>
      <w:r w:rsidRPr="006043DB">
        <w:rPr>
          <w:rFonts w:ascii="Times New Roman" w:hAnsi="Times New Roman"/>
          <w:szCs w:val="24"/>
        </w:rPr>
        <w:t>copia del mandato collettivo irrevocabile con rappresentanza conferito alla mandataria;</w:t>
      </w:r>
    </w:p>
    <w:p w14:paraId="14C75F67" w14:textId="77777777" w:rsidR="00D60F12" w:rsidRPr="00E93D1D" w:rsidRDefault="00D60F12" w:rsidP="00D77A61">
      <w:pPr>
        <w:pStyle w:val="ColorfulList-Accent11"/>
        <w:numPr>
          <w:ilvl w:val="0"/>
          <w:numId w:val="48"/>
        </w:numPr>
        <w:spacing w:before="0"/>
        <w:rPr>
          <w:rFonts w:ascii="Times New Roman" w:hAnsi="Times New Roman"/>
          <w:szCs w:val="24"/>
        </w:rPr>
      </w:pPr>
      <w:r w:rsidRPr="00E93D1D">
        <w:rPr>
          <w:rFonts w:ascii="Times New Roman" w:hAnsi="Times New Roman"/>
          <w:szCs w:val="24"/>
        </w:rPr>
        <w:t>dichiarazione delle parti del servizio o della fornitura, ovvero la percentuale in caso di servizio indivisibile, che saranno eseguite dai singoli operatori economici aggregati in rete.</w:t>
      </w:r>
    </w:p>
    <w:p w14:paraId="3FA3B7E0" w14:textId="77777777" w:rsidR="00D60F12" w:rsidRPr="006043DB" w:rsidRDefault="00D60F12" w:rsidP="00D60F12">
      <w:pPr>
        <w:pStyle w:val="ColorfulList-Accent11"/>
        <w:spacing w:before="0"/>
        <w:ind w:left="0"/>
        <w:rPr>
          <w:rFonts w:ascii="Times New Roman" w:hAnsi="Times New Roman"/>
          <w:szCs w:val="24"/>
        </w:rPr>
      </w:pPr>
      <w:r w:rsidRPr="006043DB">
        <w:rPr>
          <w:rFonts w:ascii="Times New Roman" w:hAnsi="Times New Roman"/>
          <w:b/>
          <w:szCs w:val="24"/>
        </w:rPr>
        <w:t>in caso di RTI costituendo</w:t>
      </w:r>
      <w:r w:rsidRPr="006043DB">
        <w:rPr>
          <w:rFonts w:ascii="Times New Roman" w:hAnsi="Times New Roman"/>
          <w:szCs w:val="24"/>
        </w:rPr>
        <w:t xml:space="preserve">: </w:t>
      </w:r>
    </w:p>
    <w:p w14:paraId="06D1F4D4" w14:textId="77777777" w:rsidR="00D60F12" w:rsidRPr="006043DB" w:rsidRDefault="00D60F12" w:rsidP="00D77A61">
      <w:pPr>
        <w:pStyle w:val="ColorfulList-Accent11"/>
        <w:numPr>
          <w:ilvl w:val="0"/>
          <w:numId w:val="49"/>
        </w:numPr>
        <w:spacing w:before="0"/>
        <w:rPr>
          <w:rFonts w:ascii="Times New Roman" w:hAnsi="Times New Roman"/>
          <w:szCs w:val="24"/>
        </w:rPr>
      </w:pPr>
      <w:r w:rsidRPr="006043DB">
        <w:rPr>
          <w:rFonts w:ascii="Times New Roman" w:hAnsi="Times New Roman"/>
          <w:szCs w:val="24"/>
        </w:rPr>
        <w:t>copia informatica/per immagine (scansione di documento cartaceo) del contratto di rete;</w:t>
      </w:r>
    </w:p>
    <w:p w14:paraId="3FAA246F" w14:textId="77777777" w:rsidR="00D60F12" w:rsidRPr="00DC1F96" w:rsidRDefault="00D60F12" w:rsidP="00D77A61">
      <w:pPr>
        <w:pStyle w:val="ColorfulList-Accent11"/>
        <w:numPr>
          <w:ilvl w:val="0"/>
          <w:numId w:val="49"/>
        </w:numPr>
        <w:spacing w:before="0"/>
        <w:rPr>
          <w:rFonts w:ascii="Times New Roman" w:hAnsi="Times New Roman"/>
          <w:szCs w:val="24"/>
        </w:rPr>
      </w:pPr>
      <w:r w:rsidRPr="00DC1F96">
        <w:rPr>
          <w:rFonts w:ascii="Times New Roman" w:hAnsi="Times New Roman"/>
          <w:szCs w:val="24"/>
        </w:rPr>
        <w:t xml:space="preserve">dichiarazioni, rese da ciascun </w:t>
      </w:r>
      <w:r>
        <w:rPr>
          <w:rFonts w:ascii="Times New Roman" w:hAnsi="Times New Roman"/>
          <w:szCs w:val="24"/>
        </w:rPr>
        <w:t>Operatore Economico</w:t>
      </w:r>
      <w:r w:rsidRPr="00DC1F96">
        <w:rPr>
          <w:rFonts w:ascii="Times New Roman" w:hAnsi="Times New Roman"/>
          <w:szCs w:val="24"/>
        </w:rPr>
        <w:t xml:space="preserve"> aderente al contratto di rete, attestanti:</w:t>
      </w:r>
    </w:p>
    <w:p w14:paraId="7D4491BC" w14:textId="77777777" w:rsidR="00D60F12" w:rsidRPr="00DC1F96" w:rsidRDefault="00D60F12" w:rsidP="00D77A61">
      <w:pPr>
        <w:pStyle w:val="ColorfulList-Accent11"/>
        <w:numPr>
          <w:ilvl w:val="0"/>
          <w:numId w:val="50"/>
        </w:numPr>
        <w:spacing w:before="0"/>
        <w:rPr>
          <w:rFonts w:ascii="Times New Roman" w:hAnsi="Times New Roman"/>
          <w:szCs w:val="24"/>
        </w:rPr>
      </w:pPr>
      <w:r w:rsidRPr="00DC1F96">
        <w:rPr>
          <w:rFonts w:ascii="Times New Roman" w:hAnsi="Times New Roman"/>
          <w:szCs w:val="24"/>
        </w:rPr>
        <w:t xml:space="preserve">a quale </w:t>
      </w:r>
      <w:r>
        <w:rPr>
          <w:rFonts w:ascii="Times New Roman" w:hAnsi="Times New Roman"/>
          <w:szCs w:val="24"/>
        </w:rPr>
        <w:t>O.E.</w:t>
      </w:r>
      <w:r w:rsidRPr="00DC1F96">
        <w:rPr>
          <w:rFonts w:ascii="Times New Roman" w:hAnsi="Times New Roman"/>
          <w:szCs w:val="24"/>
        </w:rPr>
        <w:t>, in caso di aggiudicazione, sarà conferito mandato speciale con rappresentanza o funzioni di capogruppo;</w:t>
      </w:r>
    </w:p>
    <w:p w14:paraId="4A97CA37" w14:textId="77777777" w:rsidR="00D60F12" w:rsidRPr="00DC1F96" w:rsidRDefault="00D60F12" w:rsidP="00D77A61">
      <w:pPr>
        <w:pStyle w:val="ColorfulList-Accent11"/>
        <w:numPr>
          <w:ilvl w:val="0"/>
          <w:numId w:val="50"/>
        </w:numPr>
        <w:spacing w:before="0"/>
        <w:rPr>
          <w:rFonts w:ascii="Times New Roman" w:hAnsi="Times New Roman"/>
          <w:szCs w:val="24"/>
        </w:rPr>
      </w:pPr>
      <w:r w:rsidRPr="00DC1F96">
        <w:rPr>
          <w:rFonts w:ascii="Times New Roman" w:hAnsi="Times New Roman"/>
          <w:szCs w:val="24"/>
        </w:rPr>
        <w:t>l’impegno, in caso di aggiudicazione, ad uniformarsi alla disciplina vigente in materia di raggruppamenti temporanei;</w:t>
      </w:r>
    </w:p>
    <w:p w14:paraId="3C356FA1" w14:textId="77777777" w:rsidR="00D60F12" w:rsidRDefault="00D60F12" w:rsidP="00D77A61">
      <w:pPr>
        <w:pStyle w:val="ColorfulList-Accent11"/>
        <w:numPr>
          <w:ilvl w:val="0"/>
          <w:numId w:val="50"/>
        </w:numPr>
        <w:spacing w:before="0"/>
        <w:rPr>
          <w:rFonts w:ascii="Times New Roman" w:hAnsi="Times New Roman"/>
          <w:szCs w:val="24"/>
        </w:rPr>
      </w:pPr>
      <w:r w:rsidRPr="00DC1F96">
        <w:rPr>
          <w:rFonts w:ascii="Times New Roman" w:hAnsi="Times New Roman"/>
          <w:szCs w:val="24"/>
        </w:rPr>
        <w:t>le parti del servizio, ovvero la percentuale in caso di servizio indivisibile, che saranno eseguite dai singoli operatori economici aggregati in rete.</w:t>
      </w:r>
    </w:p>
    <w:p w14:paraId="2EF88050" w14:textId="77777777" w:rsidR="00872A29" w:rsidRPr="00872A29" w:rsidRDefault="00872A29" w:rsidP="00872A29">
      <w:pPr>
        <w:pStyle w:val="ColorfulList-Accent11"/>
        <w:ind w:left="0"/>
        <w:rPr>
          <w:rFonts w:ascii="Times New Roman" w:hAnsi="Times New Roman"/>
          <w:b/>
          <w:bCs/>
          <w:szCs w:val="24"/>
        </w:rPr>
      </w:pPr>
      <w:r w:rsidRPr="00872A29">
        <w:rPr>
          <w:rFonts w:ascii="Times New Roman" w:hAnsi="Times New Roman"/>
          <w:b/>
          <w:bCs/>
          <w:szCs w:val="24"/>
        </w:rPr>
        <w:t>Per i consorzi di cui all’art. 65, comma 2, lett. b), c) e d) del Codice</w:t>
      </w:r>
    </w:p>
    <w:p w14:paraId="0E5F4659" w14:textId="77777777" w:rsidR="00872A29" w:rsidRPr="00872A29" w:rsidRDefault="00872A29" w:rsidP="00D77A61">
      <w:pPr>
        <w:pStyle w:val="ColorfulList-Accent11"/>
        <w:numPr>
          <w:ilvl w:val="0"/>
          <w:numId w:val="184"/>
        </w:numPr>
        <w:rPr>
          <w:rFonts w:ascii="Times New Roman" w:hAnsi="Times New Roman"/>
          <w:szCs w:val="24"/>
        </w:rPr>
      </w:pPr>
      <w:r w:rsidRPr="00872A29">
        <w:rPr>
          <w:rFonts w:ascii="Times New Roman" w:hAnsi="Times New Roman"/>
          <w:szCs w:val="24"/>
        </w:rPr>
        <w:t>DGUE compilato e sottoscritto da ciascuna consorziata esecutrice e da ciascuna consorziata che presta i requisiti;</w:t>
      </w:r>
    </w:p>
    <w:p w14:paraId="724472BD" w14:textId="77777777" w:rsidR="00872A29" w:rsidRDefault="00872A29" w:rsidP="00D77A61">
      <w:pPr>
        <w:pStyle w:val="ColorfulList-Accent11"/>
        <w:numPr>
          <w:ilvl w:val="0"/>
          <w:numId w:val="184"/>
        </w:numPr>
        <w:rPr>
          <w:rFonts w:ascii="Times New Roman" w:hAnsi="Times New Roman"/>
          <w:szCs w:val="24"/>
        </w:rPr>
      </w:pPr>
      <w:r w:rsidRPr="00872A29">
        <w:rPr>
          <w:rFonts w:ascii="Times New Roman" w:hAnsi="Times New Roman"/>
          <w:szCs w:val="24"/>
        </w:rPr>
        <w:t xml:space="preserve">dichiarazione resa da ciascuna consorziata esecutrice e da ciascuna consorziata che presta i requisiti, attestante: </w:t>
      </w:r>
      <w:bookmarkStart w:id="487" w:name="_Hlk203730467"/>
    </w:p>
    <w:bookmarkEnd w:id="487"/>
    <w:p w14:paraId="672B4A89" w14:textId="77777777" w:rsidR="00872A29" w:rsidRPr="00872A29" w:rsidRDefault="00872A29" w:rsidP="00D77A61">
      <w:pPr>
        <w:pStyle w:val="ColorfulList-Accent11"/>
        <w:numPr>
          <w:ilvl w:val="0"/>
          <w:numId w:val="185"/>
        </w:numPr>
        <w:rPr>
          <w:rFonts w:ascii="Times New Roman" w:hAnsi="Times New Roman"/>
          <w:i/>
          <w:iCs/>
          <w:szCs w:val="24"/>
        </w:rPr>
      </w:pPr>
      <w:r w:rsidRPr="00872A29">
        <w:rPr>
          <w:rFonts w:ascii="Times New Roman" w:hAnsi="Times New Roman"/>
          <w:i/>
          <w:iCs/>
          <w:szCs w:val="24"/>
        </w:rPr>
        <w:t>(</w:t>
      </w:r>
      <w:r w:rsidRPr="00872A29">
        <w:rPr>
          <w:rFonts w:ascii="Times New Roman" w:hAnsi="Times New Roman"/>
          <w:b/>
          <w:bCs/>
          <w:i/>
          <w:iCs/>
          <w:szCs w:val="24"/>
        </w:rPr>
        <w:t>Eventuale in caso di adozione di misure di self-cleaning</w:t>
      </w:r>
      <w:r w:rsidRPr="00872A29">
        <w:rPr>
          <w:rFonts w:ascii="Times New Roman" w:hAnsi="Times New Roman"/>
          <w:i/>
          <w:iCs/>
          <w:szCs w:val="24"/>
        </w:rPr>
        <w:t xml:space="preserve">) </w:t>
      </w:r>
      <w:r w:rsidRPr="00872A29">
        <w:rPr>
          <w:rFonts w:ascii="Times New Roman" w:hAnsi="Times New Roman"/>
          <w:szCs w:val="24"/>
        </w:rPr>
        <w:t>di avere inserito nel FVOE la relazione che illustra le misure di self cleaning adottate in relazione alle cause di esclusione verificate prima della presentazione della presente domanda e di aver indicato nel DGUE, il riferimento al documento caricato nel FVOE;</w:t>
      </w:r>
    </w:p>
    <w:p w14:paraId="02D752C0" w14:textId="3D36B1AA" w:rsidR="00872A29" w:rsidRPr="00872A29" w:rsidRDefault="00A30C5A" w:rsidP="00872A29">
      <w:pPr>
        <w:pStyle w:val="ColorfulList-Accent11"/>
        <w:ind w:left="0"/>
        <w:rPr>
          <w:rFonts w:ascii="Times New Roman" w:hAnsi="Times New Roman"/>
          <w:i/>
          <w:iCs/>
          <w:szCs w:val="24"/>
        </w:rPr>
      </w:pPr>
      <w:r>
        <w:rPr>
          <w:rFonts w:ascii="Times New Roman" w:hAnsi="Times New Roman"/>
          <w:i/>
          <w:iCs/>
          <w:szCs w:val="24"/>
        </w:rPr>
        <w:t xml:space="preserve">                       </w:t>
      </w:r>
      <w:r w:rsidR="00872A29" w:rsidRPr="00872A29">
        <w:rPr>
          <w:rFonts w:ascii="Times New Roman" w:hAnsi="Times New Roman"/>
          <w:i/>
          <w:iCs/>
          <w:szCs w:val="24"/>
        </w:rPr>
        <w:t>oppure</w:t>
      </w:r>
    </w:p>
    <w:p w14:paraId="198E2F39" w14:textId="77777777" w:rsidR="00872A29" w:rsidRPr="00872A29" w:rsidRDefault="00872A29" w:rsidP="00D77A61">
      <w:pPr>
        <w:pStyle w:val="ColorfulList-Accent11"/>
        <w:numPr>
          <w:ilvl w:val="0"/>
          <w:numId w:val="185"/>
        </w:numPr>
        <w:rPr>
          <w:rFonts w:ascii="Times New Roman" w:hAnsi="Times New Roman"/>
          <w:i/>
          <w:iCs/>
          <w:szCs w:val="24"/>
        </w:rPr>
      </w:pPr>
      <w:r w:rsidRPr="00872A29">
        <w:rPr>
          <w:rFonts w:ascii="Times New Roman" w:hAnsi="Times New Roman"/>
          <w:szCs w:val="24"/>
        </w:rPr>
        <w:t>di essere stato impossibilitato ad adottare misure di self cleaning indicandone i motivi e l’impegno ad adottare misure idonee e a comunicare le stesse tempestivamente e comunque prima dell’aggiudicazione;</w:t>
      </w:r>
    </w:p>
    <w:p w14:paraId="7EB65C45" w14:textId="77777777" w:rsidR="00872A29" w:rsidRPr="00872A29" w:rsidRDefault="00872A29" w:rsidP="00D77A61">
      <w:pPr>
        <w:pStyle w:val="ColorfulList-Accent11"/>
        <w:numPr>
          <w:ilvl w:val="0"/>
          <w:numId w:val="185"/>
        </w:numPr>
        <w:rPr>
          <w:rFonts w:ascii="Times New Roman" w:hAnsi="Times New Roman"/>
          <w:szCs w:val="24"/>
        </w:rPr>
      </w:pPr>
      <w:r w:rsidRPr="00872A29">
        <w:rPr>
          <w:rFonts w:ascii="Times New Roman" w:hAnsi="Times New Roman"/>
          <w:i/>
          <w:iCs/>
          <w:szCs w:val="24"/>
        </w:rPr>
        <w:t>(</w:t>
      </w:r>
      <w:r w:rsidRPr="00872A29">
        <w:rPr>
          <w:rFonts w:ascii="Times New Roman" w:hAnsi="Times New Roman"/>
          <w:b/>
          <w:bCs/>
          <w:i/>
          <w:iCs/>
          <w:szCs w:val="24"/>
        </w:rPr>
        <w:t>Eventuale, in caso di sottoposizione a concordato preventivo con continuità aziendale</w:t>
      </w:r>
      <w:r w:rsidRPr="00872A29">
        <w:rPr>
          <w:rFonts w:ascii="Times New Roman" w:hAnsi="Times New Roman"/>
          <w:i/>
          <w:iCs/>
          <w:szCs w:val="24"/>
        </w:rPr>
        <w:t>)</w:t>
      </w:r>
      <w:r w:rsidRPr="00872A29">
        <w:rPr>
          <w:rFonts w:ascii="Times New Roman" w:hAnsi="Times New Roman"/>
          <w:szCs w:val="24"/>
        </w:rPr>
        <w:t xml:space="preserve"> gli estremi del provvedimento di autorizzazione a partecipare alle gare;</w:t>
      </w:r>
    </w:p>
    <w:p w14:paraId="34FECD9C" w14:textId="77777777" w:rsidR="00872A29" w:rsidRPr="00872A29" w:rsidRDefault="00872A29" w:rsidP="00D77A61">
      <w:pPr>
        <w:pStyle w:val="ColorfulList-Accent11"/>
        <w:numPr>
          <w:ilvl w:val="0"/>
          <w:numId w:val="185"/>
        </w:numPr>
        <w:rPr>
          <w:rFonts w:ascii="Times New Roman" w:hAnsi="Times New Roman"/>
          <w:szCs w:val="24"/>
        </w:rPr>
      </w:pPr>
      <w:r w:rsidRPr="00872A29">
        <w:rPr>
          <w:rFonts w:ascii="Times New Roman" w:hAnsi="Times New Roman"/>
          <w:i/>
          <w:iCs/>
          <w:szCs w:val="24"/>
        </w:rPr>
        <w:t>(</w:t>
      </w:r>
      <w:r w:rsidRPr="00872A29">
        <w:rPr>
          <w:rFonts w:ascii="Times New Roman" w:hAnsi="Times New Roman"/>
          <w:b/>
          <w:bCs/>
          <w:i/>
          <w:iCs/>
          <w:szCs w:val="24"/>
        </w:rPr>
        <w:t xml:space="preserve">Eventuale, in caso di sottoposizione a sequestro o confisca ai sensi dell'articolo 240-bis del codice penale o degli articoli 20 e 24 del decreto legislativo 6 settembre 2011, n. 159, e affidamento a custode o amministratore giudiziario o finanziario. La dichiarazione è </w:t>
      </w:r>
      <w:r w:rsidRPr="00872A29">
        <w:rPr>
          <w:rFonts w:ascii="Times New Roman" w:hAnsi="Times New Roman"/>
          <w:b/>
          <w:bCs/>
          <w:i/>
          <w:iCs/>
          <w:szCs w:val="24"/>
        </w:rPr>
        <w:lastRenderedPageBreak/>
        <w:t>resa per gli effetti dell’articolo 96, comma 13, del codice</w:t>
      </w:r>
      <w:r w:rsidRPr="00872A29">
        <w:rPr>
          <w:rFonts w:ascii="Times New Roman" w:hAnsi="Times New Roman"/>
          <w:i/>
          <w:iCs/>
          <w:szCs w:val="24"/>
        </w:rPr>
        <w:t xml:space="preserve">) </w:t>
      </w:r>
      <w:r w:rsidRPr="00872A29">
        <w:rPr>
          <w:rFonts w:ascii="Times New Roman" w:hAnsi="Times New Roman"/>
          <w:szCs w:val="24"/>
        </w:rPr>
        <w:t>Gli estremi del provvedimento di sottoposizione a sequestro o confisca e affidamento a custode o amministratore giudiziario o finanziario;</w:t>
      </w:r>
    </w:p>
    <w:p w14:paraId="2E22ADF8" w14:textId="77777777" w:rsidR="00872A29" w:rsidRPr="00872A29" w:rsidRDefault="00872A29" w:rsidP="00D77A61">
      <w:pPr>
        <w:pStyle w:val="ColorfulList-Accent11"/>
        <w:numPr>
          <w:ilvl w:val="0"/>
          <w:numId w:val="185"/>
        </w:numPr>
        <w:rPr>
          <w:rFonts w:ascii="Times New Roman" w:hAnsi="Times New Roman"/>
          <w:szCs w:val="24"/>
        </w:rPr>
      </w:pPr>
      <w:r w:rsidRPr="00872A29">
        <w:rPr>
          <w:rFonts w:ascii="Times New Roman" w:hAnsi="Times New Roman"/>
          <w:i/>
          <w:iCs/>
          <w:szCs w:val="24"/>
        </w:rPr>
        <w:t>(</w:t>
      </w:r>
      <w:r w:rsidRPr="00872A29">
        <w:rPr>
          <w:rFonts w:ascii="Times New Roman" w:hAnsi="Times New Roman"/>
          <w:b/>
          <w:bCs/>
          <w:i/>
          <w:iCs/>
          <w:szCs w:val="24"/>
        </w:rPr>
        <w:t>solo per i consorzi stabili</w:t>
      </w:r>
      <w:r w:rsidRPr="00872A29">
        <w:rPr>
          <w:rFonts w:ascii="Times New Roman" w:hAnsi="Times New Roman"/>
          <w:i/>
          <w:iCs/>
          <w:szCs w:val="24"/>
        </w:rPr>
        <w:t>)</w:t>
      </w:r>
      <w:r w:rsidRPr="00872A29">
        <w:rPr>
          <w:rFonts w:ascii="Times New Roman" w:hAnsi="Times New Roman"/>
          <w:szCs w:val="24"/>
        </w:rPr>
        <w:t xml:space="preserve"> di non partecipare a più di un consorzio stabile;</w:t>
      </w:r>
    </w:p>
    <w:p w14:paraId="0378C3D6" w14:textId="77777777" w:rsidR="00872A29" w:rsidRPr="00872A29" w:rsidRDefault="00872A29" w:rsidP="00D77A61">
      <w:pPr>
        <w:pStyle w:val="ColorfulList-Accent11"/>
        <w:numPr>
          <w:ilvl w:val="0"/>
          <w:numId w:val="185"/>
        </w:numPr>
        <w:rPr>
          <w:rFonts w:ascii="Times New Roman" w:hAnsi="Times New Roman"/>
          <w:szCs w:val="24"/>
        </w:rPr>
      </w:pPr>
      <w:r w:rsidRPr="00872A29">
        <w:rPr>
          <w:rFonts w:ascii="Times New Roman" w:hAnsi="Times New Roman"/>
          <w:szCs w:val="24"/>
        </w:rPr>
        <w:t>di non partecipare alla medesima gara contemporaneamente in forme diverse (singola/associata, in più forme associate, in forma singola e quale consorziato esecutore di un consorzio) e come impresa ausiliaria di altro concorrente che sia ricorso all’avvalimento per migliorare la propria offerta;</w:t>
      </w:r>
    </w:p>
    <w:p w14:paraId="4AFD99D2" w14:textId="05A6A424" w:rsidR="00872A29" w:rsidRPr="00872A29" w:rsidRDefault="00A30C5A" w:rsidP="00872A29">
      <w:pPr>
        <w:pStyle w:val="ColorfulList-Accent11"/>
        <w:ind w:left="0"/>
        <w:rPr>
          <w:rFonts w:ascii="Times New Roman" w:hAnsi="Times New Roman"/>
          <w:i/>
          <w:iCs/>
          <w:szCs w:val="24"/>
        </w:rPr>
      </w:pPr>
      <w:r>
        <w:rPr>
          <w:rFonts w:ascii="Times New Roman" w:hAnsi="Times New Roman"/>
          <w:i/>
          <w:iCs/>
          <w:szCs w:val="24"/>
        </w:rPr>
        <w:t xml:space="preserve">                        </w:t>
      </w:r>
      <w:r w:rsidR="00872A29" w:rsidRPr="00872A29">
        <w:rPr>
          <w:rFonts w:ascii="Times New Roman" w:hAnsi="Times New Roman"/>
          <w:i/>
          <w:iCs/>
          <w:szCs w:val="24"/>
        </w:rPr>
        <w:t>oppure</w:t>
      </w:r>
    </w:p>
    <w:p w14:paraId="7E02E627" w14:textId="77777777" w:rsidR="00872A29" w:rsidRPr="00872A29" w:rsidRDefault="00872A29" w:rsidP="00D77A61">
      <w:pPr>
        <w:pStyle w:val="ColorfulList-Accent11"/>
        <w:numPr>
          <w:ilvl w:val="0"/>
          <w:numId w:val="185"/>
        </w:numPr>
        <w:rPr>
          <w:rFonts w:ascii="Times New Roman" w:hAnsi="Times New Roman"/>
          <w:i/>
          <w:iCs/>
          <w:szCs w:val="24"/>
        </w:rPr>
      </w:pPr>
      <w:r w:rsidRPr="00872A29">
        <w:rPr>
          <w:rFonts w:ascii="Times New Roman" w:hAnsi="Times New Roman"/>
          <w:szCs w:val="24"/>
        </w:rPr>
        <w:t>di partecipare in più di una forma inserendo nel FVOE idonea documentazione atta a dimostrare che la circostanza non ha influito sulla gara, né è idonea a incidere sulla capacità di rispettare gli obblighi contrattuali;</w:t>
      </w:r>
    </w:p>
    <w:p w14:paraId="50445057" w14:textId="229694A2" w:rsidR="00872A29" w:rsidRPr="00872A29" w:rsidRDefault="00A30C5A" w:rsidP="00872A29">
      <w:pPr>
        <w:pStyle w:val="ColorfulList-Accent11"/>
        <w:ind w:left="0"/>
        <w:rPr>
          <w:rFonts w:ascii="Times New Roman" w:hAnsi="Times New Roman"/>
          <w:i/>
          <w:iCs/>
          <w:szCs w:val="24"/>
        </w:rPr>
      </w:pPr>
      <w:r>
        <w:rPr>
          <w:rFonts w:ascii="Times New Roman" w:hAnsi="Times New Roman"/>
          <w:i/>
          <w:iCs/>
          <w:szCs w:val="24"/>
        </w:rPr>
        <w:t xml:space="preserve">                        </w:t>
      </w:r>
      <w:r w:rsidR="00872A29" w:rsidRPr="00872A29">
        <w:rPr>
          <w:rFonts w:ascii="Times New Roman" w:hAnsi="Times New Roman"/>
          <w:i/>
          <w:iCs/>
          <w:szCs w:val="24"/>
        </w:rPr>
        <w:t>oppure</w:t>
      </w:r>
    </w:p>
    <w:p w14:paraId="1529BDF7" w14:textId="77777777" w:rsidR="00A30C5A" w:rsidRDefault="00872A29" w:rsidP="00D77A61">
      <w:pPr>
        <w:pStyle w:val="ColorfulList-Accent11"/>
        <w:numPr>
          <w:ilvl w:val="0"/>
          <w:numId w:val="185"/>
        </w:numPr>
        <w:spacing w:before="0"/>
        <w:rPr>
          <w:rFonts w:ascii="Times New Roman" w:hAnsi="Times New Roman"/>
          <w:szCs w:val="24"/>
        </w:rPr>
      </w:pPr>
      <w:r w:rsidRPr="00872A29">
        <w:rPr>
          <w:rFonts w:ascii="Times New Roman" w:hAnsi="Times New Roman"/>
          <w:szCs w:val="24"/>
        </w:rPr>
        <w:t>di avere prestato risorse, in qualità di impresa ausiliaria, ad altro concorrente, che se ne è avvalso ai fini del miglioramento dell’offerta, e inserisce nel FVOE idonea documentazione atta a dimostrare che non sussistono collegamenti tali da ricondurre entrambe le imprese allo stesso centro decisionale;</w:t>
      </w:r>
    </w:p>
    <w:p w14:paraId="56BBD31D" w14:textId="1B4730D9" w:rsidR="00D0799D" w:rsidRPr="00A30C5A" w:rsidRDefault="00872A29" w:rsidP="00D77A61">
      <w:pPr>
        <w:pStyle w:val="ColorfulList-Accent11"/>
        <w:numPr>
          <w:ilvl w:val="0"/>
          <w:numId w:val="185"/>
        </w:numPr>
        <w:spacing w:before="0"/>
        <w:rPr>
          <w:rFonts w:ascii="Times New Roman" w:hAnsi="Times New Roman"/>
          <w:szCs w:val="24"/>
        </w:rPr>
      </w:pPr>
      <w:r w:rsidRPr="00A30C5A">
        <w:rPr>
          <w:rFonts w:ascii="Times New Roman" w:hAnsi="Times New Roman"/>
          <w:szCs w:val="24"/>
        </w:rPr>
        <w:t>di prestare il consenso al trattamento dei dati tramite il FVOE, nel rispetto di quanto previsto dal D.lgs. 196 del 30 giugno 2003, ai fini della verifica da parte della stazione appaltante del possesso dei requisiti dichiarati</w:t>
      </w:r>
    </w:p>
    <w:p w14:paraId="2B889AC7" w14:textId="77777777" w:rsidR="00316F62" w:rsidRPr="006043DB" w:rsidRDefault="00316F62" w:rsidP="00316F62">
      <w:pPr>
        <w:pStyle w:val="Titolo1"/>
      </w:pPr>
      <w:bookmarkStart w:id="488" w:name="_Toc140590282"/>
      <w:bookmarkStart w:id="489" w:name="_Toc527984496"/>
      <w:bookmarkStart w:id="490" w:name="_Toc527984595"/>
      <w:bookmarkStart w:id="491" w:name="_Toc527984739"/>
      <w:bookmarkStart w:id="492" w:name="_Toc527984943"/>
      <w:bookmarkStart w:id="493" w:name="_Ref529461266"/>
      <w:bookmarkStart w:id="494" w:name="_Toc214974459"/>
      <w:bookmarkEnd w:id="488"/>
      <w:r w:rsidRPr="006043DB">
        <w:t>SOCCORSO ISTRUTTORIO</w:t>
      </w:r>
      <w:bookmarkEnd w:id="489"/>
      <w:bookmarkEnd w:id="490"/>
      <w:bookmarkEnd w:id="491"/>
      <w:bookmarkEnd w:id="492"/>
      <w:bookmarkEnd w:id="493"/>
      <w:bookmarkEnd w:id="494"/>
    </w:p>
    <w:p w14:paraId="32A69DD5" w14:textId="77777777" w:rsidR="00316F62" w:rsidRPr="006043DB" w:rsidRDefault="00316F62" w:rsidP="00316F62">
      <w:pPr>
        <w:suppressAutoHyphens/>
        <w:spacing w:after="120" w:line="276" w:lineRule="auto"/>
        <w:jc w:val="both"/>
        <w:rPr>
          <w:rFonts w:ascii="Times New Roman" w:eastAsia="Times New Roman" w:hAnsi="Times New Roman" w:cs="Times New Roman"/>
          <w:sz w:val="24"/>
          <w:szCs w:val="24"/>
          <w:lang w:eastAsia="ar-SA"/>
        </w:rPr>
      </w:pPr>
      <w:r w:rsidRPr="006043DB">
        <w:rPr>
          <w:rFonts w:ascii="Times New Roman" w:eastAsia="Times New Roman" w:hAnsi="Times New Roman" w:cs="Times New Roman"/>
          <w:sz w:val="24"/>
          <w:szCs w:val="24"/>
          <w:lang w:eastAsia="ar-SA"/>
        </w:rPr>
        <w:t xml:space="preserve">Le carenze di qualsiasi elemento formale della </w:t>
      </w:r>
      <w:r>
        <w:rPr>
          <w:rFonts w:ascii="Times New Roman" w:eastAsia="Times New Roman" w:hAnsi="Times New Roman" w:cs="Times New Roman"/>
          <w:sz w:val="24"/>
          <w:szCs w:val="24"/>
          <w:lang w:eastAsia="ar-SA"/>
        </w:rPr>
        <w:t xml:space="preserve">documentazione amministrativa presentata </w:t>
      </w:r>
      <w:r w:rsidRPr="006043DB">
        <w:rPr>
          <w:rFonts w:ascii="Times New Roman" w:eastAsia="Times New Roman" w:hAnsi="Times New Roman" w:cs="Times New Roman"/>
          <w:sz w:val="24"/>
          <w:szCs w:val="24"/>
          <w:lang w:eastAsia="ar-SA"/>
        </w:rPr>
        <w:t xml:space="preserve">possono essere sanate attraverso la procedura di soccorso istruttorio di cui all’art. 101 del Codice. </w:t>
      </w:r>
    </w:p>
    <w:p w14:paraId="0DDAB72A" w14:textId="77777777" w:rsidR="009E2DB2" w:rsidRPr="009E2DB2" w:rsidRDefault="009E2DB2" w:rsidP="009E2DB2">
      <w:pPr>
        <w:suppressAutoHyphens/>
        <w:spacing w:after="120" w:line="276" w:lineRule="auto"/>
        <w:jc w:val="both"/>
        <w:rPr>
          <w:rFonts w:ascii="Times New Roman" w:eastAsia="Times New Roman" w:hAnsi="Times New Roman" w:cs="Times New Roman"/>
          <w:sz w:val="24"/>
          <w:szCs w:val="24"/>
          <w:lang w:eastAsia="ar-SA"/>
        </w:rPr>
      </w:pPr>
      <w:r w:rsidRPr="009E2DB2">
        <w:rPr>
          <w:rFonts w:ascii="Times New Roman" w:eastAsia="Times New Roman" w:hAnsi="Times New Roman" w:cs="Times New Roman"/>
          <w:sz w:val="24"/>
          <w:szCs w:val="24"/>
          <w:lang w:eastAsia="ar-SA"/>
        </w:rPr>
        <w:t xml:space="preserve">Con la medesima procedura può essere sanata ogni omissione, inesattezza o irregolarità della domanda di partecipazione e di ogni altro documento richiesto per la partecipazione alla procedura di gara, con esclusione della documentazione che compone l’offerta tecnica e l’offerta economica. Non sono sanabili le omissioni, le inesattezze e irregolarità che rendono assolutamente incerta l’identità del concorrente. </w:t>
      </w:r>
    </w:p>
    <w:p w14:paraId="09AA2803" w14:textId="1AB180EE" w:rsidR="00316F62" w:rsidRPr="006043DB" w:rsidRDefault="009E2DB2" w:rsidP="009E2DB2">
      <w:pPr>
        <w:suppressAutoHyphens/>
        <w:spacing w:after="120" w:line="276" w:lineRule="auto"/>
        <w:jc w:val="both"/>
        <w:rPr>
          <w:rFonts w:ascii="Times New Roman" w:eastAsia="Times New Roman" w:hAnsi="Times New Roman" w:cs="Times New Roman"/>
          <w:sz w:val="24"/>
          <w:szCs w:val="24"/>
          <w:lang w:eastAsia="ar-SA"/>
        </w:rPr>
      </w:pPr>
      <w:r w:rsidRPr="009E2DB2">
        <w:rPr>
          <w:rFonts w:ascii="Times New Roman" w:eastAsia="Times New Roman" w:hAnsi="Times New Roman" w:cs="Times New Roman"/>
          <w:sz w:val="24"/>
          <w:szCs w:val="24"/>
          <w:lang w:eastAsia="ar-SA"/>
        </w:rPr>
        <w:t>A titolo esemplificativo, si chiarisce che sono sanabili</w:t>
      </w:r>
      <w:r w:rsidR="00316F62" w:rsidRPr="006043DB">
        <w:rPr>
          <w:rFonts w:ascii="Times New Roman" w:eastAsia="Times New Roman" w:hAnsi="Times New Roman" w:cs="Times New Roman"/>
          <w:sz w:val="24"/>
          <w:szCs w:val="24"/>
          <w:lang w:eastAsia="ar-SA"/>
        </w:rPr>
        <w:t xml:space="preserve">: </w:t>
      </w:r>
    </w:p>
    <w:p w14:paraId="59BBCEE8" w14:textId="77777777" w:rsidR="00822F5F" w:rsidRDefault="00822F5F" w:rsidP="00D77A61">
      <w:pPr>
        <w:pStyle w:val="Paragrafoelenco"/>
        <w:numPr>
          <w:ilvl w:val="0"/>
          <w:numId w:val="37"/>
        </w:numPr>
        <w:spacing w:before="60" w:after="60"/>
        <w:jc w:val="both"/>
        <w:rPr>
          <w:rFonts w:ascii="Times New Roman" w:eastAsia="Times New Roman" w:hAnsi="Times New Roman" w:cs="Times New Roman"/>
          <w:sz w:val="24"/>
          <w:szCs w:val="24"/>
          <w:lang w:eastAsia="ar-SA"/>
        </w:rPr>
      </w:pPr>
      <w:r>
        <w:rPr>
          <w:rFonts w:ascii="Times New Roman" w:eastAsia="Times New Roman" w:hAnsi="Times New Roman" w:cs="Times New Roman"/>
          <w:sz w:val="24"/>
          <w:szCs w:val="24"/>
          <w:lang w:eastAsia="ar-SA"/>
        </w:rPr>
        <w:t xml:space="preserve">il mancato o parziale pagamento del contributo ANAC anche laddove non effettuato entro la scadenza del termine di presentazione delle offerte; </w:t>
      </w:r>
    </w:p>
    <w:p w14:paraId="14FD8E7F" w14:textId="77777777" w:rsidR="00822F5F" w:rsidRDefault="00822F5F" w:rsidP="00D77A61">
      <w:pPr>
        <w:pStyle w:val="Paragrafoelenco"/>
        <w:numPr>
          <w:ilvl w:val="0"/>
          <w:numId w:val="37"/>
        </w:numPr>
        <w:spacing w:before="60" w:after="60"/>
        <w:jc w:val="both"/>
        <w:rPr>
          <w:rFonts w:ascii="Times New Roman" w:eastAsia="Times New Roman" w:hAnsi="Times New Roman" w:cs="Times New Roman"/>
          <w:sz w:val="24"/>
          <w:szCs w:val="24"/>
          <w:lang w:eastAsia="ar-SA"/>
        </w:rPr>
      </w:pPr>
      <w:r>
        <w:rPr>
          <w:rFonts w:ascii="Times New Roman" w:eastAsia="Times New Roman" w:hAnsi="Times New Roman" w:cs="Times New Roman"/>
          <w:sz w:val="24"/>
          <w:szCs w:val="24"/>
          <w:lang w:eastAsia="ar-SA"/>
        </w:rPr>
        <w:t xml:space="preserve">l’omessa o incompleta nonché irregolare presentazione delle dichiarazioni sul possesso dei requisiti di partecipazione e ogni altra mancanza, incompletezza o irregolarità della domanda;        </w:t>
      </w:r>
    </w:p>
    <w:p w14:paraId="5E506D69" w14:textId="77777777" w:rsidR="00822F5F" w:rsidRDefault="00822F5F" w:rsidP="00D77A61">
      <w:pPr>
        <w:pStyle w:val="Paragrafoelenco"/>
        <w:numPr>
          <w:ilvl w:val="0"/>
          <w:numId w:val="37"/>
        </w:numPr>
        <w:spacing w:before="60" w:after="60"/>
        <w:jc w:val="both"/>
        <w:rPr>
          <w:rFonts w:ascii="Times New Roman" w:eastAsia="Times New Roman" w:hAnsi="Times New Roman" w:cs="Times New Roman"/>
          <w:sz w:val="24"/>
          <w:szCs w:val="24"/>
          <w:lang w:eastAsia="ar-SA"/>
        </w:rPr>
      </w:pPr>
      <w:r>
        <w:rPr>
          <w:rFonts w:ascii="Times New Roman" w:eastAsia="Times New Roman" w:hAnsi="Times New Roman" w:cs="Times New Roman"/>
          <w:sz w:val="24"/>
          <w:szCs w:val="24"/>
          <w:lang w:eastAsia="ar-SA"/>
        </w:rPr>
        <w:t xml:space="preserve">la mancata produzione del contratto di avvalimento, della garanzia provvisoria, del mandato collettivo speciale o dell’impegno a conferire mandato collettivo, solo se i citati documenti sono preesistenti e comprovabili con data certa anteriore al termine di presentazione dell’offerta risultante dall’apposizione della marca temporale </w:t>
      </w:r>
      <w:bookmarkStart w:id="495" w:name="_Hlk202279869"/>
      <w:r>
        <w:rPr>
          <w:rFonts w:ascii="Times New Roman" w:eastAsia="Times New Roman" w:hAnsi="Times New Roman" w:cs="Times New Roman"/>
          <w:sz w:val="24"/>
          <w:szCs w:val="24"/>
          <w:lang w:eastAsia="ar-SA"/>
        </w:rPr>
        <w:t xml:space="preserve">o da ulteriori riferimenti temporali equivalenti ai sensi della vigente normativa; </w:t>
      </w:r>
      <w:bookmarkEnd w:id="495"/>
    </w:p>
    <w:p w14:paraId="4E8235BA" w14:textId="77777777" w:rsidR="00822F5F" w:rsidRDefault="00822F5F" w:rsidP="00D77A61">
      <w:pPr>
        <w:pStyle w:val="Paragrafoelenco"/>
        <w:numPr>
          <w:ilvl w:val="0"/>
          <w:numId w:val="37"/>
        </w:numPr>
        <w:spacing w:before="60" w:after="60"/>
        <w:jc w:val="both"/>
        <w:rPr>
          <w:rFonts w:ascii="Times New Roman" w:eastAsia="Times New Roman" w:hAnsi="Times New Roman" w:cs="Times New Roman"/>
          <w:sz w:val="24"/>
          <w:szCs w:val="24"/>
          <w:lang w:eastAsia="ar-SA"/>
        </w:rPr>
      </w:pPr>
      <w:r>
        <w:rPr>
          <w:rFonts w:ascii="Times New Roman" w:eastAsia="Times New Roman" w:hAnsi="Times New Roman" w:cs="Times New Roman"/>
          <w:sz w:val="24"/>
          <w:szCs w:val="24"/>
          <w:lang w:eastAsia="ar-SA"/>
        </w:rPr>
        <w:lastRenderedPageBreak/>
        <w:t>il non corretto ammontare della garanzia provvisoria;</w:t>
      </w:r>
    </w:p>
    <w:p w14:paraId="7453FF94" w14:textId="77777777" w:rsidR="00822F5F" w:rsidRDefault="00822F5F" w:rsidP="00D77A61">
      <w:pPr>
        <w:pStyle w:val="Paragrafoelenco"/>
        <w:numPr>
          <w:ilvl w:val="0"/>
          <w:numId w:val="37"/>
        </w:numPr>
        <w:spacing w:before="60" w:after="60"/>
        <w:jc w:val="both"/>
        <w:rPr>
          <w:rFonts w:ascii="Times New Roman" w:eastAsia="Times New Roman" w:hAnsi="Times New Roman" w:cs="Times New Roman"/>
          <w:sz w:val="24"/>
          <w:szCs w:val="24"/>
          <w:lang w:eastAsia="ar-SA"/>
        </w:rPr>
      </w:pPr>
      <w:r>
        <w:rPr>
          <w:rFonts w:ascii="Times New Roman" w:eastAsia="Times New Roman" w:hAnsi="Times New Roman" w:cs="Times New Roman"/>
          <w:sz w:val="24"/>
          <w:szCs w:val="24"/>
          <w:lang w:eastAsia="ar-SA"/>
        </w:rPr>
        <w:t>l’erronea indicazione del beneficiario della garanzia provvisoria che non comporti la costituzione di una nuova polizza;</w:t>
      </w:r>
    </w:p>
    <w:p w14:paraId="5580B6E4" w14:textId="77777777" w:rsidR="00822F5F" w:rsidRDefault="00822F5F" w:rsidP="00D77A61">
      <w:pPr>
        <w:pStyle w:val="Paragrafoelenco"/>
        <w:numPr>
          <w:ilvl w:val="0"/>
          <w:numId w:val="37"/>
        </w:numPr>
        <w:spacing w:before="60" w:after="60"/>
        <w:jc w:val="both"/>
        <w:rPr>
          <w:rFonts w:ascii="Times New Roman" w:eastAsia="Times New Roman" w:hAnsi="Times New Roman" w:cs="Times New Roman"/>
          <w:sz w:val="24"/>
          <w:szCs w:val="24"/>
          <w:lang w:eastAsia="ar-SA"/>
        </w:rPr>
      </w:pPr>
      <w:r>
        <w:rPr>
          <w:rFonts w:ascii="Times New Roman" w:eastAsia="Times New Roman" w:hAnsi="Times New Roman" w:cs="Times New Roman"/>
          <w:sz w:val="24"/>
          <w:szCs w:val="24"/>
          <w:lang w:eastAsia="ar-SA"/>
        </w:rPr>
        <w:t>la mancata produzione delle dichiarazioni dell’impresa ausiliaria;</w:t>
      </w:r>
    </w:p>
    <w:p w14:paraId="45F538D9" w14:textId="77777777" w:rsidR="00822F5F" w:rsidRDefault="00822F5F" w:rsidP="00D77A61">
      <w:pPr>
        <w:pStyle w:val="Paragrafoelenco"/>
        <w:numPr>
          <w:ilvl w:val="0"/>
          <w:numId w:val="37"/>
        </w:numPr>
        <w:spacing w:before="60" w:after="60"/>
        <w:jc w:val="both"/>
        <w:rPr>
          <w:rFonts w:ascii="Times New Roman" w:eastAsia="Times New Roman" w:hAnsi="Times New Roman" w:cs="Times New Roman"/>
          <w:sz w:val="24"/>
          <w:szCs w:val="24"/>
          <w:lang w:eastAsia="ar-SA"/>
        </w:rPr>
      </w:pPr>
      <w:r>
        <w:rPr>
          <w:rFonts w:ascii="Times New Roman" w:eastAsia="Times New Roman" w:hAnsi="Times New Roman" w:cs="Times New Roman"/>
          <w:sz w:val="24"/>
          <w:szCs w:val="24"/>
          <w:lang w:eastAsia="ar-SA"/>
        </w:rPr>
        <w:t>il difetto di sottoscrizione della domanda di partecipazione, delle dichiarazioni richieste e dell’offerta, a condizione che la mancanza della sottoscrizione non precluda la riconoscibilità della provenienza dell’offerta e non comporti un’incertezza assoluta sulla stessa;</w:t>
      </w:r>
    </w:p>
    <w:p w14:paraId="6B92A583" w14:textId="77777777" w:rsidR="00822F5F" w:rsidRDefault="00822F5F" w:rsidP="00D77A61">
      <w:pPr>
        <w:pStyle w:val="Paragrafoelenco"/>
        <w:numPr>
          <w:ilvl w:val="0"/>
          <w:numId w:val="37"/>
        </w:numPr>
        <w:suppressAutoHyphens/>
        <w:spacing w:after="120"/>
        <w:rPr>
          <w:rFonts w:ascii="Times New Roman" w:hAnsi="Times New Roman" w:cs="Times New Roman"/>
          <w:sz w:val="24"/>
          <w:szCs w:val="24"/>
        </w:rPr>
      </w:pPr>
      <w:r>
        <w:rPr>
          <w:rFonts w:ascii="Times New Roman" w:hAnsi="Times New Roman" w:cs="Times New Roman"/>
          <w:sz w:val="24"/>
          <w:szCs w:val="24"/>
        </w:rPr>
        <w:t>la mancata, incompleta o irregolare traduzione in italiano della documentazione di gara:</w:t>
      </w:r>
    </w:p>
    <w:p w14:paraId="73E473C5" w14:textId="77777777" w:rsidR="00822F5F" w:rsidRDefault="00822F5F" w:rsidP="00822F5F">
      <w:pPr>
        <w:suppressAutoHyphens/>
        <w:spacing w:after="120"/>
        <w:rPr>
          <w:rFonts w:ascii="Times New Roman" w:hAnsi="Times New Roman" w:cs="Times New Roman"/>
          <w:sz w:val="24"/>
          <w:szCs w:val="24"/>
        </w:rPr>
      </w:pPr>
      <w:r>
        <w:rPr>
          <w:rFonts w:ascii="Times New Roman" w:hAnsi="Times New Roman" w:cs="Times New Roman"/>
          <w:sz w:val="24"/>
          <w:szCs w:val="24"/>
        </w:rPr>
        <w:t xml:space="preserve">Non sono sanabili: </w:t>
      </w:r>
    </w:p>
    <w:p w14:paraId="1E3A3D09" w14:textId="77777777" w:rsidR="00822F5F" w:rsidRDefault="00822F5F" w:rsidP="00D77A61">
      <w:pPr>
        <w:pStyle w:val="Paragrafoelenco"/>
        <w:numPr>
          <w:ilvl w:val="0"/>
          <w:numId w:val="37"/>
        </w:numPr>
        <w:spacing w:after="120"/>
        <w:rPr>
          <w:rFonts w:ascii="Times New Roman" w:hAnsi="Times New Roman" w:cs="Times New Roman"/>
          <w:sz w:val="24"/>
          <w:szCs w:val="24"/>
        </w:rPr>
      </w:pPr>
      <w:r>
        <w:rPr>
          <w:rFonts w:ascii="Times New Roman" w:hAnsi="Times New Roman" w:cs="Times New Roman"/>
          <w:sz w:val="24"/>
          <w:szCs w:val="24"/>
        </w:rPr>
        <w:t>il mancato possesso dei prescritti requisiti di partecipazione;</w:t>
      </w:r>
    </w:p>
    <w:p w14:paraId="3B444E79" w14:textId="77777777" w:rsidR="00822F5F" w:rsidRDefault="00822F5F" w:rsidP="00D77A61">
      <w:pPr>
        <w:pStyle w:val="Paragrafoelenco"/>
        <w:numPr>
          <w:ilvl w:val="0"/>
          <w:numId w:val="37"/>
        </w:numPr>
        <w:spacing w:after="120"/>
        <w:rPr>
          <w:rFonts w:ascii="Times New Roman" w:hAnsi="Times New Roman" w:cs="Times New Roman"/>
          <w:sz w:val="24"/>
          <w:szCs w:val="24"/>
        </w:rPr>
      </w:pPr>
      <w:r>
        <w:rPr>
          <w:rFonts w:ascii="Times New Roman" w:hAnsi="Times New Roman" w:cs="Times New Roman"/>
          <w:sz w:val="24"/>
          <w:szCs w:val="24"/>
        </w:rPr>
        <w:t>le false dichiarazioni circa il possesso dei prescritti requisiti di partecipazione;</w:t>
      </w:r>
    </w:p>
    <w:p w14:paraId="46834762" w14:textId="77777777" w:rsidR="00822F5F" w:rsidRDefault="00822F5F" w:rsidP="00D77A61">
      <w:pPr>
        <w:pStyle w:val="Paragrafoelenco"/>
        <w:numPr>
          <w:ilvl w:val="0"/>
          <w:numId w:val="37"/>
        </w:numPr>
        <w:rPr>
          <w:rFonts w:ascii="Times New Roman" w:hAnsi="Times New Roman" w:cs="Times New Roman"/>
          <w:sz w:val="24"/>
          <w:szCs w:val="24"/>
        </w:rPr>
      </w:pPr>
      <w:r>
        <w:rPr>
          <w:rFonts w:ascii="Times New Roman" w:hAnsi="Times New Roman" w:cs="Times New Roman"/>
          <w:sz w:val="24"/>
          <w:szCs w:val="24"/>
        </w:rPr>
        <w:t>la mancata indicazione nel contratto di avvalimento delle risorse messe a disposizione dell’ausiliario, in quanto causa di nullità del contratto di avvalimento;</w:t>
      </w:r>
    </w:p>
    <w:p w14:paraId="355642C2" w14:textId="77777777" w:rsidR="00822F5F" w:rsidRPr="00822F5F" w:rsidRDefault="00822F5F" w:rsidP="00D77A61">
      <w:pPr>
        <w:pStyle w:val="Paragrafoelenco"/>
        <w:numPr>
          <w:ilvl w:val="0"/>
          <w:numId w:val="37"/>
        </w:numPr>
        <w:spacing w:after="120"/>
        <w:rPr>
          <w:rFonts w:ascii="Times New Roman" w:hAnsi="Times New Roman" w:cs="Times New Roman"/>
          <w:sz w:val="24"/>
          <w:szCs w:val="24"/>
        </w:rPr>
      </w:pPr>
      <w:r w:rsidRPr="00822F5F">
        <w:rPr>
          <w:rFonts w:ascii="Times New Roman" w:hAnsi="Times New Roman" w:cs="Times New Roman"/>
          <w:sz w:val="24"/>
          <w:szCs w:val="24"/>
        </w:rPr>
        <w:t>la sottoscrizione della garanzia provvisoria da parte di un soggetto non legittimato a rilasciare la garanzia o non autorizzato ad impegnare il garante.</w:t>
      </w:r>
    </w:p>
    <w:p w14:paraId="494BE33E" w14:textId="77777777" w:rsidR="00822F5F" w:rsidRPr="00822F5F" w:rsidRDefault="00822F5F" w:rsidP="00822F5F">
      <w:pPr>
        <w:suppressAutoHyphens/>
        <w:spacing w:after="120" w:line="276" w:lineRule="auto"/>
        <w:jc w:val="both"/>
        <w:rPr>
          <w:rFonts w:ascii="Times New Roman" w:hAnsi="Times New Roman" w:cs="Times New Roman"/>
          <w:sz w:val="24"/>
          <w:szCs w:val="24"/>
        </w:rPr>
      </w:pPr>
      <w:r w:rsidRPr="00822F5F">
        <w:rPr>
          <w:rFonts w:ascii="Times New Roman" w:hAnsi="Times New Roman" w:cs="Times New Roman"/>
          <w:sz w:val="24"/>
          <w:szCs w:val="24"/>
        </w:rPr>
        <w:t xml:space="preserve">Ai fini del soccorso istruttorio la stazione appaltante assegna al concorrente un termine </w:t>
      </w:r>
      <w:r w:rsidRPr="00822F5F">
        <w:rPr>
          <w:rFonts w:ascii="Times New Roman" w:hAnsi="Times New Roman" w:cs="Times New Roman"/>
          <w:b/>
          <w:bCs/>
          <w:sz w:val="24"/>
          <w:szCs w:val="24"/>
        </w:rPr>
        <w:t>non inferiore a cinque e non superiore a dieci giorni</w:t>
      </w:r>
      <w:r w:rsidRPr="00822F5F">
        <w:rPr>
          <w:rFonts w:ascii="Times New Roman" w:hAnsi="Times New Roman" w:cs="Times New Roman"/>
          <w:sz w:val="24"/>
          <w:szCs w:val="24"/>
        </w:rPr>
        <w:t xml:space="preserve">, affinché siano rese, integrate o regolarizzate le dichiarazioni necessarie, indicando il contenuto e i soggetti che le devono rendere, nonché la sezione della Piattaforma dove deve essere inserita la documentazione richiesta. </w:t>
      </w:r>
    </w:p>
    <w:p w14:paraId="7F59A865" w14:textId="77777777" w:rsidR="00822F5F" w:rsidRPr="00822F5F" w:rsidRDefault="00822F5F" w:rsidP="00822F5F">
      <w:pPr>
        <w:suppressAutoHyphens/>
        <w:spacing w:after="120" w:line="276" w:lineRule="auto"/>
        <w:jc w:val="both"/>
        <w:rPr>
          <w:rFonts w:ascii="Times New Roman" w:hAnsi="Times New Roman" w:cs="Times New Roman"/>
          <w:sz w:val="24"/>
          <w:szCs w:val="24"/>
        </w:rPr>
      </w:pPr>
      <w:r w:rsidRPr="00822F5F">
        <w:rPr>
          <w:rFonts w:ascii="Times New Roman" w:hAnsi="Times New Roman" w:cs="Times New Roman"/>
          <w:sz w:val="24"/>
          <w:szCs w:val="24"/>
        </w:rPr>
        <w:t>In caso di inutile decorso del termine, la stazione appaltante procede all’esclusione del concorrente dalla procedura.</w:t>
      </w:r>
    </w:p>
    <w:p w14:paraId="2D9E39F5" w14:textId="77777777" w:rsidR="00822F5F" w:rsidRPr="00822F5F" w:rsidRDefault="00822F5F" w:rsidP="00822F5F">
      <w:pPr>
        <w:suppressAutoHyphens/>
        <w:spacing w:after="120" w:line="276" w:lineRule="auto"/>
        <w:jc w:val="both"/>
        <w:rPr>
          <w:rFonts w:ascii="Times New Roman" w:hAnsi="Times New Roman" w:cs="Times New Roman"/>
          <w:sz w:val="24"/>
          <w:szCs w:val="24"/>
        </w:rPr>
      </w:pPr>
      <w:r w:rsidRPr="00822F5F">
        <w:rPr>
          <w:rFonts w:ascii="Times New Roman" w:hAnsi="Times New Roman" w:cs="Times New Roman"/>
          <w:sz w:val="24"/>
          <w:szCs w:val="24"/>
        </w:rPr>
        <w:t>Ove il concorrente produca dichiarazioni o documenti non perfettamente coerenti con la richiesta, la stazione appaltante può chiedere ulteriori precisazioni o chiarimenti, limitati alla documentazione presentata in fase di soccorso istruttorio, fissando un termine a pena di esclusione.</w:t>
      </w:r>
    </w:p>
    <w:p w14:paraId="63B31100" w14:textId="57C852A6" w:rsidR="00316F62" w:rsidRPr="00C11BD0" w:rsidRDefault="00822F5F" w:rsidP="00C11BD0">
      <w:pPr>
        <w:suppressAutoHyphens/>
        <w:spacing w:after="120"/>
        <w:jc w:val="both"/>
        <w:rPr>
          <w:rFonts w:ascii="Times New Roman" w:hAnsi="Times New Roman" w:cs="Times New Roman"/>
          <w:sz w:val="24"/>
          <w:szCs w:val="24"/>
        </w:rPr>
      </w:pPr>
      <w:r w:rsidRPr="00C11BD0">
        <w:rPr>
          <w:rFonts w:ascii="Times New Roman" w:hAnsi="Times New Roman" w:cs="Times New Roman"/>
          <w:sz w:val="24"/>
          <w:szCs w:val="24"/>
        </w:rPr>
        <w:t>La stazione appaltante può sempre chiedere chiarimenti sui contenuti dell’offerta tecnica e dell’offerta economica e su ogni loro allegato. L’operatore economico è tenuto a fornire risposta nel termine di 10</w:t>
      </w:r>
      <w:r w:rsidR="00EF21E8">
        <w:rPr>
          <w:rFonts w:ascii="Times New Roman" w:hAnsi="Times New Roman" w:cs="Times New Roman"/>
          <w:sz w:val="24"/>
          <w:szCs w:val="24"/>
        </w:rPr>
        <w:t xml:space="preserve"> giorni</w:t>
      </w:r>
      <w:r w:rsidRPr="00C11BD0">
        <w:rPr>
          <w:rFonts w:ascii="Times New Roman" w:hAnsi="Times New Roman" w:cs="Times New Roman"/>
          <w:sz w:val="24"/>
          <w:szCs w:val="24"/>
        </w:rPr>
        <w:t>. I chiarimenti resi dall’operatore economico non possono modificare il contenuto dell’offerta</w:t>
      </w:r>
      <w:r w:rsidR="00316F62" w:rsidRPr="00C11BD0">
        <w:rPr>
          <w:rFonts w:ascii="Times New Roman" w:hAnsi="Times New Roman" w:cs="Times New Roman"/>
          <w:sz w:val="24"/>
          <w:szCs w:val="24"/>
        </w:rPr>
        <w:t>.</w:t>
      </w:r>
    </w:p>
    <w:p w14:paraId="0B119989" w14:textId="02661E90" w:rsidR="0039533E" w:rsidRPr="006043DB" w:rsidRDefault="0039533E" w:rsidP="00C01BB0">
      <w:pPr>
        <w:pStyle w:val="Titolo1"/>
      </w:pPr>
      <w:r w:rsidRPr="006043DB">
        <w:t xml:space="preserve"> </w:t>
      </w:r>
      <w:bookmarkStart w:id="496" w:name="_Toc527984504"/>
      <w:bookmarkStart w:id="497" w:name="_Toc527984603"/>
      <w:bookmarkStart w:id="498" w:name="_Toc527984747"/>
      <w:bookmarkStart w:id="499" w:name="_Toc527984951"/>
      <w:bookmarkStart w:id="500" w:name="_Toc214974460"/>
      <w:r w:rsidRPr="006043DB">
        <w:t xml:space="preserve">CONTENUTO DELLA BUSTA </w:t>
      </w:r>
      <w:r w:rsidR="00F44202" w:rsidRPr="006043DB">
        <w:t>B</w:t>
      </w:r>
      <w:r w:rsidRPr="006043DB">
        <w:t xml:space="preserve"> – OFFERTA TECNICA</w:t>
      </w:r>
      <w:bookmarkEnd w:id="496"/>
      <w:bookmarkEnd w:id="497"/>
      <w:bookmarkEnd w:id="498"/>
      <w:bookmarkEnd w:id="499"/>
      <w:bookmarkEnd w:id="500"/>
    </w:p>
    <w:p w14:paraId="71210EA6" w14:textId="47F56A6E" w:rsidR="00B0081C" w:rsidRPr="006043DB" w:rsidRDefault="00C41AB1" w:rsidP="00D0359D">
      <w:pPr>
        <w:spacing w:after="120" w:line="276" w:lineRule="auto"/>
        <w:jc w:val="both"/>
        <w:rPr>
          <w:rFonts w:ascii="Times New Roman" w:hAnsi="Times New Roman" w:cs="Times New Roman"/>
          <w:sz w:val="24"/>
          <w:szCs w:val="24"/>
        </w:rPr>
      </w:pPr>
      <w:bookmarkStart w:id="501" w:name="_Hlk34837994"/>
      <w:r w:rsidRPr="006043DB">
        <w:rPr>
          <w:rFonts w:ascii="Times New Roman" w:hAnsi="Times New Roman" w:cs="Times New Roman"/>
          <w:sz w:val="24"/>
          <w:szCs w:val="24"/>
        </w:rPr>
        <w:t>N</w:t>
      </w:r>
      <w:r w:rsidR="00B0081C" w:rsidRPr="006043DB">
        <w:rPr>
          <w:rFonts w:ascii="Times New Roman" w:hAnsi="Times New Roman" w:cs="Times New Roman"/>
          <w:sz w:val="24"/>
          <w:szCs w:val="24"/>
        </w:rPr>
        <w:t>ella sezione denominata “</w:t>
      </w:r>
      <w:r w:rsidR="00BF2A62" w:rsidRPr="006043DB">
        <w:rPr>
          <w:rFonts w:ascii="Times New Roman" w:hAnsi="Times New Roman" w:cs="Times New Roman"/>
          <w:i/>
          <w:sz w:val="24"/>
          <w:szCs w:val="24"/>
        </w:rPr>
        <w:t>Caricamento</w:t>
      </w:r>
      <w:r w:rsidR="00B0081C" w:rsidRPr="006043DB">
        <w:rPr>
          <w:rFonts w:ascii="Times New Roman" w:hAnsi="Times New Roman" w:cs="Times New Roman"/>
          <w:i/>
          <w:sz w:val="24"/>
          <w:szCs w:val="24"/>
        </w:rPr>
        <w:t xml:space="preserve"> Lotti/Prodotti</w:t>
      </w:r>
      <w:r w:rsidR="00B0081C" w:rsidRPr="006043DB">
        <w:rPr>
          <w:rFonts w:ascii="Times New Roman" w:hAnsi="Times New Roman" w:cs="Times New Roman"/>
          <w:sz w:val="24"/>
          <w:szCs w:val="24"/>
        </w:rPr>
        <w:t>”</w:t>
      </w:r>
      <w:r w:rsidR="00831FB5">
        <w:rPr>
          <w:rFonts w:ascii="Times New Roman" w:hAnsi="Times New Roman" w:cs="Times New Roman"/>
          <w:sz w:val="24"/>
          <w:szCs w:val="24"/>
        </w:rPr>
        <w:t xml:space="preserve"> presente in Piattaforma</w:t>
      </w:r>
      <w:r w:rsidR="00B0081C" w:rsidRPr="006043DB">
        <w:rPr>
          <w:rFonts w:ascii="Times New Roman" w:hAnsi="Times New Roman" w:cs="Times New Roman"/>
          <w:sz w:val="24"/>
          <w:szCs w:val="24"/>
        </w:rPr>
        <w:t>, l’Operatore Economico</w:t>
      </w:r>
      <w:r w:rsidR="001D6530">
        <w:rPr>
          <w:rFonts w:ascii="Times New Roman" w:hAnsi="Times New Roman" w:cs="Times New Roman"/>
          <w:sz w:val="24"/>
          <w:szCs w:val="24"/>
        </w:rPr>
        <w:t xml:space="preserve"> </w:t>
      </w:r>
      <w:r w:rsidR="00F520CA" w:rsidRPr="006043DB">
        <w:rPr>
          <w:rFonts w:ascii="Times New Roman" w:hAnsi="Times New Roman" w:cs="Times New Roman"/>
          <w:sz w:val="24"/>
          <w:szCs w:val="24"/>
        </w:rPr>
        <w:t>inserisce</w:t>
      </w:r>
      <w:r w:rsidR="00312C5B">
        <w:rPr>
          <w:rFonts w:ascii="Times New Roman" w:hAnsi="Times New Roman" w:cs="Times New Roman"/>
          <w:sz w:val="24"/>
          <w:szCs w:val="24"/>
        </w:rPr>
        <w:t xml:space="preserve"> per ogni singolo lotto</w:t>
      </w:r>
      <w:r w:rsidR="00EB48BF" w:rsidRPr="006043DB">
        <w:rPr>
          <w:rFonts w:ascii="Times New Roman" w:hAnsi="Times New Roman" w:cs="Times New Roman"/>
          <w:sz w:val="24"/>
          <w:szCs w:val="24"/>
        </w:rPr>
        <w:t xml:space="preserve"> </w:t>
      </w:r>
      <w:r w:rsidR="00626ED2" w:rsidRPr="006043DB">
        <w:rPr>
          <w:rFonts w:ascii="Times New Roman" w:hAnsi="Times New Roman" w:cs="Times New Roman"/>
          <w:sz w:val="24"/>
          <w:szCs w:val="24"/>
        </w:rPr>
        <w:t>nella</w:t>
      </w:r>
      <w:r w:rsidR="003E3539" w:rsidRPr="006043DB">
        <w:rPr>
          <w:rFonts w:ascii="Times New Roman" w:hAnsi="Times New Roman" w:cs="Times New Roman"/>
          <w:sz w:val="24"/>
          <w:szCs w:val="24"/>
        </w:rPr>
        <w:t xml:space="preserve"> </w:t>
      </w:r>
      <w:r w:rsidR="00626ED2" w:rsidRPr="006043DB">
        <w:rPr>
          <w:rFonts w:ascii="Times New Roman" w:hAnsi="Times New Roman" w:cs="Times New Roman"/>
          <w:sz w:val="24"/>
          <w:szCs w:val="24"/>
        </w:rPr>
        <w:t>busta “</w:t>
      </w:r>
      <w:r w:rsidR="00626ED2" w:rsidRPr="006043DB">
        <w:rPr>
          <w:rFonts w:ascii="Times New Roman" w:hAnsi="Times New Roman" w:cs="Times New Roman"/>
          <w:i/>
          <w:sz w:val="24"/>
          <w:szCs w:val="24"/>
        </w:rPr>
        <w:t>Offerta tecnica</w:t>
      </w:r>
      <w:r w:rsidR="00626ED2" w:rsidRPr="006043DB">
        <w:rPr>
          <w:rFonts w:ascii="Times New Roman" w:hAnsi="Times New Roman" w:cs="Times New Roman"/>
          <w:sz w:val="24"/>
          <w:szCs w:val="24"/>
        </w:rPr>
        <w:t xml:space="preserve">” </w:t>
      </w:r>
      <w:r w:rsidR="00194AE1" w:rsidRPr="006043DB">
        <w:rPr>
          <w:rFonts w:ascii="Times New Roman" w:hAnsi="Times New Roman" w:cs="Times New Roman"/>
          <w:sz w:val="24"/>
          <w:szCs w:val="24"/>
        </w:rPr>
        <w:t>la documentazione relativa all’offerta</w:t>
      </w:r>
      <w:r w:rsidR="00956DD5" w:rsidRPr="006043DB">
        <w:rPr>
          <w:rFonts w:ascii="Times New Roman" w:hAnsi="Times New Roman" w:cs="Times New Roman"/>
          <w:sz w:val="24"/>
          <w:szCs w:val="24"/>
        </w:rPr>
        <w:t>.</w:t>
      </w:r>
    </w:p>
    <w:p w14:paraId="1A124073" w14:textId="4BD1F959" w:rsidR="00991806" w:rsidRPr="006043DB" w:rsidRDefault="00991806" w:rsidP="00D0359D">
      <w:pPr>
        <w:spacing w:after="120" w:line="276" w:lineRule="auto"/>
        <w:jc w:val="both"/>
        <w:rPr>
          <w:rFonts w:ascii="Times New Roman" w:hAnsi="Times New Roman" w:cs="Times New Roman"/>
          <w:sz w:val="24"/>
          <w:szCs w:val="24"/>
        </w:rPr>
      </w:pPr>
      <w:r w:rsidRPr="006043DB">
        <w:rPr>
          <w:rFonts w:ascii="Times New Roman" w:hAnsi="Times New Roman" w:cs="Times New Roman"/>
          <w:sz w:val="24"/>
          <w:szCs w:val="24"/>
        </w:rPr>
        <w:t xml:space="preserve">L’offerta è firmata secondo le modalità previste al precedente </w:t>
      </w:r>
      <w:r w:rsidRPr="00DC1F96">
        <w:rPr>
          <w:rFonts w:ascii="Times New Roman" w:hAnsi="Times New Roman" w:cs="Times New Roman"/>
          <w:sz w:val="24"/>
          <w:szCs w:val="24"/>
        </w:rPr>
        <w:t>punto</w:t>
      </w:r>
      <w:r w:rsidR="00EB280F">
        <w:rPr>
          <w:rFonts w:ascii="Times New Roman" w:hAnsi="Times New Roman" w:cs="Times New Roman"/>
          <w:sz w:val="24"/>
          <w:szCs w:val="24"/>
        </w:rPr>
        <w:t xml:space="preserve"> 13.1</w:t>
      </w:r>
      <w:r w:rsidRPr="006043DB">
        <w:rPr>
          <w:rFonts w:ascii="Times New Roman" w:hAnsi="Times New Roman" w:cs="Times New Roman"/>
          <w:sz w:val="24"/>
          <w:szCs w:val="24"/>
        </w:rPr>
        <w:t xml:space="preserve"> e deve contenere, </w:t>
      </w:r>
      <w:r w:rsidRPr="00AE4557">
        <w:rPr>
          <w:rFonts w:ascii="Times New Roman" w:hAnsi="Times New Roman" w:cs="Times New Roman"/>
          <w:b/>
          <w:sz w:val="24"/>
          <w:szCs w:val="24"/>
        </w:rPr>
        <w:t>a pena di esclusione</w:t>
      </w:r>
      <w:r w:rsidRPr="006043DB">
        <w:rPr>
          <w:rFonts w:ascii="Times New Roman" w:hAnsi="Times New Roman" w:cs="Times New Roman"/>
          <w:sz w:val="24"/>
          <w:szCs w:val="24"/>
        </w:rPr>
        <w:t>, i seguenti documenti:</w:t>
      </w:r>
    </w:p>
    <w:p w14:paraId="654D313B" w14:textId="1AF2B8B9" w:rsidR="00ED6B75" w:rsidRDefault="00F80373" w:rsidP="00D77A61">
      <w:pPr>
        <w:pStyle w:val="Paragrafoelenco"/>
        <w:numPr>
          <w:ilvl w:val="0"/>
          <w:numId w:val="51"/>
        </w:numPr>
        <w:spacing w:after="120"/>
        <w:contextualSpacing w:val="0"/>
        <w:jc w:val="both"/>
        <w:rPr>
          <w:rFonts w:ascii="Times New Roman" w:hAnsi="Times New Roman" w:cs="Times New Roman"/>
          <w:sz w:val="24"/>
          <w:szCs w:val="24"/>
        </w:rPr>
      </w:pPr>
      <w:r w:rsidRPr="00AE4557">
        <w:rPr>
          <w:rFonts w:ascii="Times New Roman" w:hAnsi="Times New Roman" w:cs="Times New Roman"/>
          <w:b/>
          <w:bCs/>
          <w:sz w:val="24"/>
          <w:szCs w:val="24"/>
        </w:rPr>
        <w:t>Relazione</w:t>
      </w:r>
      <w:r w:rsidR="00BB37D1" w:rsidRPr="00AE4557">
        <w:rPr>
          <w:rFonts w:ascii="Times New Roman" w:hAnsi="Times New Roman" w:cs="Times New Roman"/>
          <w:b/>
          <w:bCs/>
          <w:sz w:val="24"/>
          <w:szCs w:val="24"/>
        </w:rPr>
        <w:t xml:space="preserve"> Tecnica</w:t>
      </w:r>
      <w:r w:rsidR="00387C88" w:rsidRPr="006043DB">
        <w:rPr>
          <w:rFonts w:ascii="Times New Roman" w:hAnsi="Times New Roman" w:cs="Times New Roman"/>
          <w:sz w:val="24"/>
          <w:szCs w:val="24"/>
        </w:rPr>
        <w:t xml:space="preserve"> de</w:t>
      </w:r>
      <w:r w:rsidR="00561AEB">
        <w:rPr>
          <w:rFonts w:ascii="Times New Roman" w:hAnsi="Times New Roman" w:cs="Times New Roman"/>
          <w:sz w:val="24"/>
          <w:szCs w:val="24"/>
        </w:rPr>
        <w:t xml:space="preserve">lle </w:t>
      </w:r>
      <w:r w:rsidR="00387C88" w:rsidRPr="006043DB">
        <w:rPr>
          <w:rFonts w:ascii="Times New Roman" w:hAnsi="Times New Roman" w:cs="Times New Roman"/>
          <w:sz w:val="24"/>
          <w:szCs w:val="24"/>
        </w:rPr>
        <w:t>forniture offert</w:t>
      </w:r>
      <w:r w:rsidR="00663C78">
        <w:rPr>
          <w:rFonts w:ascii="Times New Roman" w:hAnsi="Times New Roman" w:cs="Times New Roman"/>
          <w:sz w:val="24"/>
          <w:szCs w:val="24"/>
        </w:rPr>
        <w:t>e</w:t>
      </w:r>
      <w:r w:rsidR="007D4D2E">
        <w:rPr>
          <w:rFonts w:ascii="Times New Roman" w:hAnsi="Times New Roman" w:cs="Times New Roman"/>
          <w:sz w:val="24"/>
          <w:szCs w:val="24"/>
        </w:rPr>
        <w:t xml:space="preserve">. </w:t>
      </w:r>
    </w:p>
    <w:p w14:paraId="6A3C1A33" w14:textId="6A39B8A2" w:rsidR="007D4D2E" w:rsidRDefault="007D4D2E" w:rsidP="007D4D2E">
      <w:pPr>
        <w:pStyle w:val="Paragrafoelenco"/>
        <w:spacing w:after="120"/>
        <w:contextualSpacing w:val="0"/>
        <w:jc w:val="both"/>
        <w:rPr>
          <w:rFonts w:ascii="Times New Roman" w:hAnsi="Times New Roman" w:cs="Times New Roman"/>
          <w:bCs/>
          <w:i/>
          <w:color w:val="000000" w:themeColor="text1"/>
          <w:sz w:val="24"/>
          <w:szCs w:val="24"/>
        </w:rPr>
      </w:pPr>
      <w:r w:rsidRPr="007D4D2E">
        <w:rPr>
          <w:rFonts w:ascii="Times New Roman" w:hAnsi="Times New Roman" w:cs="Times New Roman"/>
          <w:sz w:val="24"/>
          <w:szCs w:val="24"/>
        </w:rPr>
        <w:t>La Relazione contiene una proposta tecnico-organizzativa che illustra, con riferimento ai criteri e sub-criteri di valutazione indicati nella tabella di cui al successivo paragrafo 1</w:t>
      </w:r>
      <w:r w:rsidR="00561AEB">
        <w:rPr>
          <w:rFonts w:ascii="Times New Roman" w:hAnsi="Times New Roman" w:cs="Times New Roman"/>
          <w:sz w:val="24"/>
          <w:szCs w:val="24"/>
        </w:rPr>
        <w:t>7</w:t>
      </w:r>
      <w:r w:rsidRPr="007D4D2E">
        <w:rPr>
          <w:rFonts w:ascii="Times New Roman" w:hAnsi="Times New Roman" w:cs="Times New Roman"/>
          <w:sz w:val="24"/>
          <w:szCs w:val="24"/>
        </w:rPr>
        <w:t>.1, le modalità proposte per l’erogazione della fornitura.</w:t>
      </w:r>
    </w:p>
    <w:p w14:paraId="7AEBC006" w14:textId="4A7F163B" w:rsidR="007D4D2E" w:rsidRPr="007D4D2E" w:rsidRDefault="00561AEB" w:rsidP="007D4D2E">
      <w:pPr>
        <w:pStyle w:val="Paragrafoelenco"/>
        <w:spacing w:after="120"/>
        <w:contextualSpacing w:val="0"/>
        <w:jc w:val="both"/>
        <w:rPr>
          <w:rFonts w:ascii="Times New Roman" w:hAnsi="Times New Roman" w:cs="Times New Roman"/>
          <w:bCs/>
          <w:iCs/>
          <w:color w:val="000000" w:themeColor="text1"/>
          <w:sz w:val="24"/>
          <w:szCs w:val="24"/>
        </w:rPr>
      </w:pPr>
      <w:r>
        <w:rPr>
          <w:rFonts w:ascii="Times New Roman" w:hAnsi="Times New Roman" w:cs="Times New Roman"/>
          <w:bCs/>
          <w:iCs/>
          <w:color w:val="000000" w:themeColor="text1"/>
          <w:sz w:val="24"/>
          <w:szCs w:val="24"/>
        </w:rPr>
        <w:lastRenderedPageBreak/>
        <w:t>L</w:t>
      </w:r>
      <w:r w:rsidR="007D4D2E" w:rsidRPr="007D4D2E">
        <w:rPr>
          <w:rFonts w:ascii="Times New Roman" w:hAnsi="Times New Roman" w:cs="Times New Roman"/>
          <w:bCs/>
          <w:iCs/>
          <w:color w:val="000000" w:themeColor="text1"/>
          <w:sz w:val="24"/>
          <w:szCs w:val="24"/>
        </w:rPr>
        <w:t xml:space="preserve">a Relazione deve essere presentata su fogli singoli di formato DIN A4, in carattere Times New Roman 12, interlinea multipla (min. 1,2), della lunghezza massima di 40 (quaranta) pagine solo fronte e più precisamente di 40 (quaranta) facciate. Nel conteggio delle 40 (quaranta) facciate, non verranno computati la copertina e l’indice e sono escluse le schede tecniche.  </w:t>
      </w:r>
    </w:p>
    <w:p w14:paraId="676CC945" w14:textId="052A4B27" w:rsidR="00561AEB" w:rsidRDefault="00561AEB" w:rsidP="00D77A61">
      <w:pPr>
        <w:pStyle w:val="Paragrafoelenco"/>
        <w:numPr>
          <w:ilvl w:val="0"/>
          <w:numId w:val="51"/>
        </w:numPr>
        <w:spacing w:after="120"/>
        <w:contextualSpacing w:val="0"/>
        <w:jc w:val="both"/>
        <w:rPr>
          <w:rFonts w:ascii="Times New Roman" w:hAnsi="Times New Roman" w:cs="Times New Roman"/>
          <w:sz w:val="24"/>
          <w:szCs w:val="24"/>
        </w:rPr>
      </w:pPr>
      <w:r w:rsidRPr="00561AEB">
        <w:rPr>
          <w:rFonts w:ascii="Times New Roman" w:hAnsi="Times New Roman" w:cs="Times New Roman"/>
          <w:b/>
          <w:bCs/>
          <w:sz w:val="24"/>
          <w:szCs w:val="24"/>
        </w:rPr>
        <w:t>dichiarazione</w:t>
      </w:r>
      <w:r>
        <w:rPr>
          <w:rFonts w:ascii="Times New Roman" w:hAnsi="Times New Roman" w:cs="Times New Roman"/>
          <w:sz w:val="24"/>
          <w:szCs w:val="24"/>
        </w:rPr>
        <w:t xml:space="preserve"> firmata digitalmente dal legale rappresentante che attesti che i prodotti offerti sono conformi a quanto richiesto nel Capitolato Tecnico; </w:t>
      </w:r>
    </w:p>
    <w:p w14:paraId="6E62AA40" w14:textId="5E5181A8" w:rsidR="00561AEB" w:rsidRDefault="00561AEB" w:rsidP="00D77A61">
      <w:pPr>
        <w:pStyle w:val="Paragrafoelenco"/>
        <w:numPr>
          <w:ilvl w:val="0"/>
          <w:numId w:val="51"/>
        </w:numPr>
        <w:spacing w:after="120"/>
        <w:contextualSpacing w:val="0"/>
        <w:jc w:val="both"/>
        <w:rPr>
          <w:rFonts w:ascii="Times New Roman" w:hAnsi="Times New Roman" w:cs="Times New Roman"/>
          <w:sz w:val="24"/>
          <w:szCs w:val="24"/>
        </w:rPr>
      </w:pPr>
      <w:r>
        <w:rPr>
          <w:rFonts w:ascii="Times New Roman" w:hAnsi="Times New Roman" w:cs="Times New Roman"/>
          <w:b/>
          <w:bCs/>
          <w:sz w:val="24"/>
          <w:szCs w:val="24"/>
        </w:rPr>
        <w:t xml:space="preserve">Schede tecniche </w:t>
      </w:r>
      <w:r w:rsidR="00D1655D" w:rsidRPr="00D1655D">
        <w:rPr>
          <w:rFonts w:ascii="Times New Roman" w:hAnsi="Times New Roman" w:cs="Times New Roman"/>
          <w:sz w:val="24"/>
          <w:szCs w:val="24"/>
        </w:rPr>
        <w:t>redatte in lingua italiana, dei singoli prodotti offerti, con l’indicazione del codice dell’articolo, indicazione della marca/nome commerciale dei singoli prodotti; qualora il produttore sia diverso dalla Ditta che commercializza i prodotti offerti, dovrà essere allegato l’elenco dei relativi codici attribuiti dal produttore. Potrà essere inoltre allegata eventuale documentazione integrativa costituita da dichiarazioni o ulteriore documentazione tecnica a comprova dei requisiti tecnici minimi fissati nel Capitolato Tecnico;</w:t>
      </w:r>
    </w:p>
    <w:p w14:paraId="48EE2D45" w14:textId="25B9CA11" w:rsidR="00D1655D" w:rsidRDefault="00D1655D" w:rsidP="00D77A61">
      <w:pPr>
        <w:pStyle w:val="Paragrafoelenco"/>
        <w:numPr>
          <w:ilvl w:val="0"/>
          <w:numId w:val="51"/>
        </w:numPr>
        <w:spacing w:after="120"/>
        <w:contextualSpacing w:val="0"/>
        <w:jc w:val="both"/>
        <w:rPr>
          <w:rFonts w:ascii="Times New Roman" w:hAnsi="Times New Roman" w:cs="Times New Roman"/>
          <w:sz w:val="24"/>
          <w:szCs w:val="24"/>
        </w:rPr>
      </w:pPr>
      <w:r w:rsidRPr="00D1655D">
        <w:rPr>
          <w:rFonts w:ascii="Times New Roman" w:hAnsi="Times New Roman" w:cs="Times New Roman"/>
          <w:b/>
          <w:bCs/>
          <w:sz w:val="24"/>
          <w:szCs w:val="24"/>
        </w:rPr>
        <w:t>certificazione CE</w:t>
      </w:r>
      <w:r w:rsidRPr="00D1655D">
        <w:rPr>
          <w:rFonts w:ascii="Times New Roman" w:hAnsi="Times New Roman" w:cs="Times New Roman"/>
          <w:sz w:val="24"/>
          <w:szCs w:val="24"/>
        </w:rPr>
        <w:t xml:space="preserve"> ai sensi del Regolamento Dispositivi Medici (UE) 2017/745 nonché delle proroghe secondo il Regolamento (UE) 2023/607 o in alternativa alla Direttiva europea Dispositivi Medici 93/42/CE (D.Lgs. 46 del 24/02/1997) e s.m.i</w:t>
      </w:r>
      <w:r>
        <w:rPr>
          <w:rFonts w:ascii="Times New Roman" w:hAnsi="Times New Roman" w:cs="Times New Roman"/>
          <w:sz w:val="24"/>
          <w:szCs w:val="24"/>
        </w:rPr>
        <w:t>;</w:t>
      </w:r>
    </w:p>
    <w:p w14:paraId="5742D270" w14:textId="5277F7E0" w:rsidR="005B63B8" w:rsidRPr="005B63B8" w:rsidRDefault="005B63B8" w:rsidP="00D77A61">
      <w:pPr>
        <w:pStyle w:val="Paragrafoelenco"/>
        <w:numPr>
          <w:ilvl w:val="0"/>
          <w:numId w:val="51"/>
        </w:numPr>
        <w:spacing w:after="120"/>
        <w:contextualSpacing w:val="0"/>
        <w:jc w:val="both"/>
        <w:rPr>
          <w:rFonts w:ascii="Times New Roman" w:hAnsi="Times New Roman" w:cs="Times New Roman"/>
          <w:sz w:val="24"/>
          <w:szCs w:val="24"/>
        </w:rPr>
      </w:pPr>
      <w:r w:rsidRPr="005B63B8">
        <w:rPr>
          <w:rFonts w:ascii="Times New Roman" w:hAnsi="Times New Roman" w:cs="Times New Roman"/>
          <w:b/>
          <w:bCs/>
          <w:sz w:val="24"/>
          <w:szCs w:val="24"/>
        </w:rPr>
        <w:t>certificato Latex free</w:t>
      </w:r>
      <w:r w:rsidRPr="005B63B8">
        <w:rPr>
          <w:rFonts w:ascii="Times New Roman" w:hAnsi="Times New Roman" w:cs="Times New Roman"/>
          <w:sz w:val="24"/>
          <w:szCs w:val="24"/>
        </w:rPr>
        <w:t xml:space="preserve"> relativo al materiale di consumo;</w:t>
      </w:r>
    </w:p>
    <w:p w14:paraId="41BEDCED" w14:textId="5F6D2F34" w:rsidR="00ED6B75" w:rsidRPr="00ED6B75" w:rsidRDefault="005B63B8" w:rsidP="00D77A61">
      <w:pPr>
        <w:pStyle w:val="Paragrafoelenco"/>
        <w:numPr>
          <w:ilvl w:val="0"/>
          <w:numId w:val="51"/>
        </w:numPr>
        <w:spacing w:after="120"/>
        <w:contextualSpacing w:val="0"/>
        <w:jc w:val="both"/>
        <w:rPr>
          <w:rFonts w:ascii="Times New Roman" w:hAnsi="Times New Roman" w:cs="Times New Roman"/>
          <w:sz w:val="24"/>
          <w:szCs w:val="24"/>
        </w:rPr>
      </w:pPr>
      <w:r>
        <w:rPr>
          <w:rFonts w:ascii="Times New Roman" w:hAnsi="Times New Roman" w:cs="Times New Roman"/>
          <w:sz w:val="24"/>
          <w:szCs w:val="24"/>
        </w:rPr>
        <w:t>i</w:t>
      </w:r>
      <w:r w:rsidR="00D50B44" w:rsidRPr="00ED6B75">
        <w:rPr>
          <w:rFonts w:ascii="Times New Roman" w:hAnsi="Times New Roman" w:cs="Times New Roman"/>
          <w:sz w:val="24"/>
          <w:szCs w:val="24"/>
        </w:rPr>
        <w:t xml:space="preserve">n caso di avvalimento premiale, </w:t>
      </w:r>
      <w:r w:rsidR="001D6530" w:rsidRPr="00AE4557">
        <w:rPr>
          <w:rFonts w:ascii="Times New Roman" w:hAnsi="Times New Roman" w:cs="Times New Roman"/>
          <w:b/>
          <w:bCs/>
          <w:sz w:val="24"/>
          <w:szCs w:val="24"/>
        </w:rPr>
        <w:t>C</w:t>
      </w:r>
      <w:r w:rsidR="00D50B44" w:rsidRPr="00AE4557">
        <w:rPr>
          <w:rFonts w:ascii="Times New Roman" w:hAnsi="Times New Roman" w:cs="Times New Roman"/>
          <w:b/>
          <w:bCs/>
          <w:sz w:val="24"/>
          <w:szCs w:val="24"/>
        </w:rPr>
        <w:t>ontratto di avvalimento</w:t>
      </w:r>
      <w:r w:rsidR="00D50B44" w:rsidRPr="00ED6B75">
        <w:rPr>
          <w:rFonts w:ascii="Times New Roman" w:hAnsi="Times New Roman" w:cs="Times New Roman"/>
          <w:sz w:val="24"/>
          <w:szCs w:val="24"/>
        </w:rPr>
        <w:t xml:space="preserve">; </w:t>
      </w:r>
    </w:p>
    <w:p w14:paraId="65F3E96D" w14:textId="77777777" w:rsidR="005B63B8" w:rsidRDefault="00D50B44" w:rsidP="00D77A61">
      <w:pPr>
        <w:pStyle w:val="Paragrafoelenco"/>
        <w:numPr>
          <w:ilvl w:val="0"/>
          <w:numId w:val="51"/>
        </w:numPr>
        <w:spacing w:after="120"/>
        <w:ind w:left="714" w:hanging="357"/>
        <w:contextualSpacing w:val="0"/>
        <w:jc w:val="both"/>
        <w:rPr>
          <w:rFonts w:ascii="Times New Roman" w:hAnsi="Times New Roman" w:cs="Times New Roman"/>
          <w:sz w:val="24"/>
          <w:szCs w:val="24"/>
        </w:rPr>
      </w:pPr>
      <w:r w:rsidRPr="00ED6B75">
        <w:rPr>
          <w:rFonts w:ascii="Times New Roman" w:hAnsi="Times New Roman" w:cs="Times New Roman"/>
          <w:sz w:val="24"/>
          <w:szCs w:val="24"/>
        </w:rPr>
        <w:t>(</w:t>
      </w:r>
      <w:r w:rsidR="006E3759" w:rsidRPr="007D4D2E">
        <w:rPr>
          <w:rFonts w:ascii="Times New Roman" w:hAnsi="Times New Roman" w:cs="Times New Roman"/>
          <w:bCs/>
          <w:i/>
          <w:sz w:val="24"/>
          <w:szCs w:val="24"/>
        </w:rPr>
        <w:t>eventuale</w:t>
      </w:r>
      <w:r w:rsidRPr="00ED6B75">
        <w:rPr>
          <w:rFonts w:ascii="Times New Roman" w:hAnsi="Times New Roman" w:cs="Times New Roman"/>
          <w:sz w:val="24"/>
          <w:szCs w:val="24"/>
        </w:rPr>
        <w:t>)</w:t>
      </w:r>
      <w:r w:rsidR="006E2535">
        <w:rPr>
          <w:rFonts w:ascii="Times New Roman" w:hAnsi="Times New Roman" w:cs="Times New Roman"/>
          <w:sz w:val="24"/>
          <w:szCs w:val="24"/>
        </w:rPr>
        <w:t xml:space="preserve"> Dichiarazione firmata contenente i dettagli dell’offerta coperti da riservatezza, argomentando in modo congruo le ragioni per le quali eventuali parti dell’offerta sono da segretare. Il concorre</w:t>
      </w:r>
      <w:r w:rsidR="000E4824">
        <w:rPr>
          <w:rFonts w:ascii="Times New Roman" w:hAnsi="Times New Roman" w:cs="Times New Roman"/>
          <w:sz w:val="24"/>
          <w:szCs w:val="24"/>
        </w:rPr>
        <w:t>n</w:t>
      </w:r>
      <w:r w:rsidR="006E2535">
        <w:rPr>
          <w:rFonts w:ascii="Times New Roman" w:hAnsi="Times New Roman" w:cs="Times New Roman"/>
          <w:sz w:val="24"/>
          <w:szCs w:val="24"/>
        </w:rPr>
        <w:t>te a tal fine allega anche una copia firmata della relazione tecnica adeguatamente oscurata nelle parti ritenute</w:t>
      </w:r>
      <w:r w:rsidR="00CD5B2A">
        <w:rPr>
          <w:rFonts w:ascii="Times New Roman" w:hAnsi="Times New Roman" w:cs="Times New Roman"/>
          <w:sz w:val="24"/>
          <w:szCs w:val="24"/>
        </w:rPr>
        <w:t xml:space="preserve"> costituenti </w:t>
      </w:r>
      <w:r w:rsidR="000E4824">
        <w:rPr>
          <w:rFonts w:ascii="Times New Roman" w:hAnsi="Times New Roman" w:cs="Times New Roman"/>
          <w:sz w:val="24"/>
          <w:szCs w:val="24"/>
        </w:rPr>
        <w:t>segreti tecnici e commerciali</w:t>
      </w:r>
      <w:r w:rsidR="00D26F07">
        <w:rPr>
          <w:rFonts w:ascii="Times New Roman" w:hAnsi="Times New Roman" w:cs="Times New Roman"/>
          <w:sz w:val="24"/>
          <w:szCs w:val="24"/>
        </w:rPr>
        <w:t>;</w:t>
      </w:r>
    </w:p>
    <w:p w14:paraId="372B6C93" w14:textId="0012E80D" w:rsidR="007D4D2E" w:rsidRPr="005B63B8" w:rsidRDefault="007D4D2E" w:rsidP="00D77A61">
      <w:pPr>
        <w:pStyle w:val="Paragrafoelenco"/>
        <w:numPr>
          <w:ilvl w:val="0"/>
          <w:numId w:val="51"/>
        </w:numPr>
        <w:spacing w:after="120"/>
        <w:ind w:left="714" w:hanging="357"/>
        <w:contextualSpacing w:val="0"/>
        <w:jc w:val="both"/>
        <w:rPr>
          <w:rFonts w:ascii="Times New Roman" w:hAnsi="Times New Roman" w:cs="Times New Roman"/>
          <w:sz w:val="24"/>
          <w:szCs w:val="24"/>
        </w:rPr>
      </w:pPr>
      <w:r w:rsidRPr="005B63B8">
        <w:rPr>
          <w:rFonts w:ascii="Times New Roman" w:hAnsi="Times New Roman" w:cs="Times New Roman"/>
          <w:b/>
          <w:bCs/>
          <w:sz w:val="24"/>
          <w:szCs w:val="24"/>
        </w:rPr>
        <w:t>campionatura dei prodotti offerti</w:t>
      </w:r>
      <w:r w:rsidRPr="005B63B8">
        <w:rPr>
          <w:rFonts w:ascii="Times New Roman" w:hAnsi="Times New Roman" w:cs="Times New Roman"/>
          <w:sz w:val="24"/>
          <w:szCs w:val="24"/>
        </w:rPr>
        <w:t>, in conformità a</w:t>
      </w:r>
      <w:r w:rsidR="00EB280F">
        <w:rPr>
          <w:rFonts w:ascii="Times New Roman" w:hAnsi="Times New Roman" w:cs="Times New Roman"/>
          <w:sz w:val="24"/>
          <w:szCs w:val="24"/>
        </w:rPr>
        <w:t xml:space="preserve"> quanto previsto al paragrafo </w:t>
      </w:r>
      <w:r w:rsidR="00EB280F" w:rsidRPr="00EB280F">
        <w:rPr>
          <w:rFonts w:ascii="Times New Roman" w:hAnsi="Times New Roman" w:cs="Times New Roman"/>
          <w:sz w:val="24"/>
          <w:szCs w:val="24"/>
        </w:rPr>
        <w:t>15</w:t>
      </w:r>
      <w:r w:rsidRPr="00EB280F">
        <w:rPr>
          <w:rFonts w:ascii="Times New Roman" w:hAnsi="Times New Roman" w:cs="Times New Roman"/>
          <w:sz w:val="24"/>
          <w:szCs w:val="24"/>
        </w:rPr>
        <w:t>.1</w:t>
      </w:r>
      <w:r w:rsidRPr="005B63B8">
        <w:rPr>
          <w:rFonts w:ascii="Times New Roman" w:hAnsi="Times New Roman" w:cs="Times New Roman"/>
          <w:sz w:val="24"/>
          <w:szCs w:val="24"/>
        </w:rPr>
        <w:t>;</w:t>
      </w:r>
    </w:p>
    <w:p w14:paraId="0F523B55" w14:textId="3D29E8C5" w:rsidR="00EF21E8" w:rsidRPr="005B63B8" w:rsidRDefault="00EF21E8" w:rsidP="00D77A61">
      <w:pPr>
        <w:pStyle w:val="Paragrafoelenco"/>
        <w:numPr>
          <w:ilvl w:val="0"/>
          <w:numId w:val="51"/>
        </w:numPr>
        <w:spacing w:after="120"/>
        <w:ind w:left="714" w:hanging="357"/>
        <w:contextualSpacing w:val="0"/>
        <w:jc w:val="both"/>
        <w:rPr>
          <w:rFonts w:ascii="Times New Roman" w:hAnsi="Times New Roman" w:cs="Times New Roman"/>
          <w:bCs/>
          <w:sz w:val="24"/>
          <w:szCs w:val="24"/>
        </w:rPr>
      </w:pPr>
      <w:r>
        <w:rPr>
          <w:rFonts w:ascii="Times New Roman" w:hAnsi="Times New Roman" w:cs="Times New Roman"/>
          <w:bCs/>
          <w:sz w:val="24"/>
          <w:szCs w:val="24"/>
        </w:rPr>
        <w:t>Copia del pagamento del Contributo ANAC.</w:t>
      </w:r>
    </w:p>
    <w:p w14:paraId="3F5C8307" w14:textId="4FCEF383" w:rsidR="003E78FA" w:rsidRDefault="003E78FA" w:rsidP="00CB6C74">
      <w:pPr>
        <w:spacing w:after="120" w:line="276" w:lineRule="auto"/>
        <w:jc w:val="both"/>
        <w:rPr>
          <w:rFonts w:ascii="Times New Roman" w:hAnsi="Times New Roman" w:cs="Times New Roman"/>
          <w:b/>
          <w:sz w:val="24"/>
          <w:szCs w:val="24"/>
        </w:rPr>
      </w:pPr>
      <w:r w:rsidRPr="006043DB">
        <w:rPr>
          <w:rFonts w:ascii="Times New Roman" w:hAnsi="Times New Roman" w:cs="Times New Roman"/>
          <w:b/>
          <w:sz w:val="24"/>
          <w:szCs w:val="24"/>
        </w:rPr>
        <w:t>L’offerta tecnica deve rispettare, pena l’esclusione dalla procedura di gara, le caratteristiche minime stabilite nei documenti di gara, nel rispetto del principio di equivalenza.</w:t>
      </w:r>
    </w:p>
    <w:p w14:paraId="509C4008" w14:textId="60A1B454" w:rsidR="00EF21E8" w:rsidRDefault="008F4815" w:rsidP="00CB6C74">
      <w:pPr>
        <w:spacing w:after="120" w:line="276" w:lineRule="auto"/>
        <w:jc w:val="both"/>
        <w:rPr>
          <w:rFonts w:ascii="Times New Roman" w:hAnsi="Times New Roman" w:cs="Times New Roman"/>
          <w:sz w:val="24"/>
          <w:szCs w:val="24"/>
        </w:rPr>
      </w:pPr>
      <w:r w:rsidRPr="008F4815">
        <w:rPr>
          <w:rFonts w:ascii="Times New Roman" w:hAnsi="Times New Roman" w:cs="Times New Roman"/>
          <w:sz w:val="24"/>
          <w:szCs w:val="24"/>
        </w:rPr>
        <w:t>L’operatore economico che intende avanzare richiesta di oscuramento di parte dell’offerta tecnica allega, oltre all’offerta in chiaro, una versione della stessa con oscuramento delle parti che ritiene riservate in quanto costituenti segreti tecnici o commerciali, anche risultanti da scoperte, innovazioni, progetti tutelati da titoli di proprietà industriale, nonché di contenuto altamente tecnologico, unitamente a una dichiarazione firmata contenente le ragioni della richiesta</w:t>
      </w:r>
      <w:r>
        <w:rPr>
          <w:rFonts w:ascii="Times New Roman" w:hAnsi="Times New Roman" w:cs="Times New Roman"/>
          <w:sz w:val="24"/>
          <w:szCs w:val="24"/>
        </w:rPr>
        <w:t>.</w:t>
      </w:r>
    </w:p>
    <w:p w14:paraId="49D377F6" w14:textId="61FC5F91" w:rsidR="009C2CB1" w:rsidRPr="009C2CB1" w:rsidRDefault="009C2CB1" w:rsidP="00CB6C74">
      <w:pPr>
        <w:spacing w:after="120" w:line="276" w:lineRule="auto"/>
        <w:jc w:val="both"/>
        <w:rPr>
          <w:rFonts w:ascii="Times New Roman" w:hAnsi="Times New Roman" w:cs="Times New Roman"/>
          <w:b/>
          <w:bCs/>
          <w:sz w:val="24"/>
          <w:szCs w:val="24"/>
          <w:u w:val="single"/>
        </w:rPr>
      </w:pPr>
      <w:r w:rsidRPr="009C2CB1">
        <w:rPr>
          <w:rFonts w:ascii="Times New Roman" w:hAnsi="Times New Roman" w:cs="Times New Roman"/>
          <w:b/>
          <w:bCs/>
          <w:sz w:val="24"/>
          <w:szCs w:val="24"/>
          <w:u w:val="single"/>
        </w:rPr>
        <w:t xml:space="preserve">Si precisa che, sebbene la piattaforma qualifichi la </w:t>
      </w:r>
      <w:r w:rsidRPr="009C2CB1">
        <w:rPr>
          <w:rFonts w:ascii="Times New Roman" w:hAnsi="Times New Roman" w:cs="Times New Roman"/>
          <w:b/>
          <w:bCs/>
          <w:i/>
          <w:iCs/>
          <w:sz w:val="24"/>
          <w:szCs w:val="24"/>
          <w:u w:val="single"/>
        </w:rPr>
        <w:t>Relazione Tecnica</w:t>
      </w:r>
      <w:r w:rsidRPr="009C2CB1">
        <w:rPr>
          <w:rFonts w:ascii="Times New Roman" w:hAnsi="Times New Roman" w:cs="Times New Roman"/>
          <w:b/>
          <w:bCs/>
          <w:sz w:val="24"/>
          <w:szCs w:val="24"/>
          <w:u w:val="single"/>
        </w:rPr>
        <w:t xml:space="preserve"> come requisito facoltativo, per i lotti da aggiudicare secondo il criterio dell’offerta economicamente più vantaggiosa la presentazione di tale documento è da considerarsi obbligatoria.</w:t>
      </w:r>
    </w:p>
    <w:p w14:paraId="2891C75B" w14:textId="50ADEE4F" w:rsidR="00C3553B" w:rsidRPr="008F4815" w:rsidRDefault="009C2CB1" w:rsidP="00CB6C74">
      <w:pPr>
        <w:spacing w:after="120" w:line="276" w:lineRule="auto"/>
        <w:jc w:val="both"/>
        <w:rPr>
          <w:rFonts w:ascii="Times New Roman" w:hAnsi="Times New Roman" w:cs="Times New Roman"/>
          <w:sz w:val="24"/>
          <w:szCs w:val="24"/>
        </w:rPr>
      </w:pPr>
      <w:r w:rsidRPr="009C2CB1">
        <w:rPr>
          <w:rFonts w:ascii="Times New Roman" w:hAnsi="Times New Roman" w:cs="Times New Roman"/>
          <w:b/>
          <w:bCs/>
          <w:sz w:val="24"/>
          <w:szCs w:val="24"/>
          <w:u w:val="single"/>
        </w:rPr>
        <w:t>Pertanto, l’omessa presentazione della Relazione Tecnica comporterà l’esclusione dalla procedura di gara</w:t>
      </w:r>
      <w:r w:rsidRPr="009C2CB1">
        <w:rPr>
          <w:rFonts w:ascii="Times New Roman" w:hAnsi="Times New Roman" w:cs="Times New Roman"/>
          <w:sz w:val="24"/>
          <w:szCs w:val="24"/>
        </w:rPr>
        <w:t>.</w:t>
      </w:r>
    </w:p>
    <w:p w14:paraId="24DDEAF8" w14:textId="6F0EF3B6" w:rsidR="007D4D2E" w:rsidRPr="007A12FF" w:rsidRDefault="007D4D2E" w:rsidP="007D4D2E">
      <w:pPr>
        <w:pStyle w:val="Titolo2"/>
      </w:pPr>
      <w:bookmarkStart w:id="502" w:name="_Toc214974461"/>
      <w:bookmarkEnd w:id="501"/>
      <w:r>
        <w:lastRenderedPageBreak/>
        <w:t>Campionatura</w:t>
      </w:r>
      <w:bookmarkEnd w:id="502"/>
    </w:p>
    <w:p w14:paraId="708BE603" w14:textId="40C6568B" w:rsidR="005A4469" w:rsidRDefault="00444F3C" w:rsidP="005A4469">
      <w:pPr>
        <w:autoSpaceDE w:val="0"/>
        <w:autoSpaceDN w:val="0"/>
        <w:adjustRightInd w:val="0"/>
        <w:spacing w:after="120" w:line="276" w:lineRule="auto"/>
        <w:jc w:val="both"/>
        <w:rPr>
          <w:rFonts w:ascii="Times New Roman" w:hAnsi="Times New Roman" w:cs="Times New Roman"/>
          <w:sz w:val="24"/>
          <w:szCs w:val="24"/>
        </w:rPr>
      </w:pPr>
      <w:r w:rsidRPr="00444F3C">
        <w:rPr>
          <w:rFonts w:ascii="Times New Roman" w:hAnsi="Times New Roman" w:cs="Times New Roman"/>
          <w:sz w:val="24"/>
          <w:szCs w:val="24"/>
        </w:rPr>
        <w:t>Per la presente gara non è prevista la consegna di campionatura unitamente alla consegna dell’offerta</w:t>
      </w:r>
      <w:r>
        <w:rPr>
          <w:rFonts w:ascii="Times New Roman" w:hAnsi="Times New Roman" w:cs="Times New Roman"/>
          <w:sz w:val="24"/>
          <w:szCs w:val="24"/>
        </w:rPr>
        <w:t>.</w:t>
      </w:r>
    </w:p>
    <w:p w14:paraId="59C40457" w14:textId="77777777" w:rsidR="00444F3C" w:rsidRDefault="00444F3C" w:rsidP="005A4469">
      <w:pPr>
        <w:autoSpaceDE w:val="0"/>
        <w:autoSpaceDN w:val="0"/>
        <w:adjustRightInd w:val="0"/>
        <w:spacing w:after="120" w:line="276" w:lineRule="auto"/>
        <w:jc w:val="both"/>
        <w:rPr>
          <w:rFonts w:ascii="Times New Roman" w:hAnsi="Times New Roman" w:cs="Times New Roman"/>
          <w:sz w:val="24"/>
          <w:szCs w:val="24"/>
        </w:rPr>
      </w:pPr>
      <w:r w:rsidRPr="00444F3C">
        <w:rPr>
          <w:rFonts w:ascii="Times New Roman" w:hAnsi="Times New Roman" w:cs="Times New Roman"/>
          <w:sz w:val="24"/>
          <w:szCs w:val="24"/>
        </w:rPr>
        <w:t>I Fornitori che intendono partecipare alla presente procedura di gara dovranno rendersi disponibili, a richiesta della Commissione giudicatrice, ad effettuare una sessione dimostrativa dei prodotti offerti in gara. Durante la sessione dimostrativa, dovranno essere presentate le apparecchiature offerte e messi a disposizione gratuitamente un congruo numero di dispositivi per le prove della Commissione giudicatrice.</w:t>
      </w:r>
    </w:p>
    <w:p w14:paraId="5B919F78" w14:textId="77777777" w:rsidR="00444F3C" w:rsidRDefault="00444F3C" w:rsidP="005A4469">
      <w:pPr>
        <w:autoSpaceDE w:val="0"/>
        <w:autoSpaceDN w:val="0"/>
        <w:adjustRightInd w:val="0"/>
        <w:spacing w:after="120" w:line="276" w:lineRule="auto"/>
        <w:jc w:val="both"/>
        <w:rPr>
          <w:rFonts w:ascii="Times New Roman" w:hAnsi="Times New Roman" w:cs="Times New Roman"/>
          <w:sz w:val="24"/>
          <w:szCs w:val="24"/>
        </w:rPr>
      </w:pPr>
      <w:r w:rsidRPr="00444F3C">
        <w:rPr>
          <w:rFonts w:ascii="Times New Roman" w:hAnsi="Times New Roman" w:cs="Times New Roman"/>
          <w:sz w:val="24"/>
          <w:szCs w:val="24"/>
        </w:rPr>
        <w:t xml:space="preserve">La sessione dimostrativa verrà organizzata presso i locali dell’Agenzia. </w:t>
      </w:r>
    </w:p>
    <w:p w14:paraId="154DE1F8" w14:textId="77777777" w:rsidR="00444F3C" w:rsidRDefault="00444F3C" w:rsidP="005A4469">
      <w:pPr>
        <w:autoSpaceDE w:val="0"/>
        <w:autoSpaceDN w:val="0"/>
        <w:adjustRightInd w:val="0"/>
        <w:spacing w:after="120" w:line="276" w:lineRule="auto"/>
        <w:jc w:val="both"/>
        <w:rPr>
          <w:rFonts w:ascii="Times New Roman" w:hAnsi="Times New Roman" w:cs="Times New Roman"/>
          <w:sz w:val="24"/>
          <w:szCs w:val="24"/>
        </w:rPr>
      </w:pPr>
      <w:r w:rsidRPr="00444F3C">
        <w:rPr>
          <w:rFonts w:ascii="Times New Roman" w:hAnsi="Times New Roman" w:cs="Times New Roman"/>
          <w:sz w:val="24"/>
          <w:szCs w:val="24"/>
        </w:rPr>
        <w:t xml:space="preserve">La sessione dimostrativa verrà effettuata solo per le Ditte i cui prodotti saranno stati giudicati conformi ai requisiti minimi previsti dal Capitolato tecnico. </w:t>
      </w:r>
    </w:p>
    <w:p w14:paraId="7BC39F89" w14:textId="77777777" w:rsidR="00444F3C" w:rsidRDefault="00444F3C" w:rsidP="005A4469">
      <w:pPr>
        <w:autoSpaceDE w:val="0"/>
        <w:autoSpaceDN w:val="0"/>
        <w:adjustRightInd w:val="0"/>
        <w:spacing w:after="120" w:line="276" w:lineRule="auto"/>
        <w:jc w:val="both"/>
        <w:rPr>
          <w:rFonts w:ascii="Times New Roman" w:hAnsi="Times New Roman" w:cs="Times New Roman"/>
          <w:sz w:val="24"/>
          <w:szCs w:val="24"/>
        </w:rPr>
      </w:pPr>
      <w:r w:rsidRPr="00444F3C">
        <w:rPr>
          <w:rFonts w:ascii="Times New Roman" w:hAnsi="Times New Roman" w:cs="Times New Roman"/>
          <w:sz w:val="24"/>
          <w:szCs w:val="24"/>
        </w:rPr>
        <w:t xml:space="preserve">Fermo restando l’obbligo di presentare la campionatura durante la sessione dimostrativa, qualora la commissione giudicatrice ne ravvisasse la necessità, le ditte concorrenti dovranno essere disponibili a fornire altri campioni, su indicazione della commissione stessa, entro 5 giorni dalla richiesta o nel diverso termine indicato. </w:t>
      </w:r>
    </w:p>
    <w:p w14:paraId="289ED8A4" w14:textId="77777777" w:rsidR="00444F3C" w:rsidRDefault="00444F3C" w:rsidP="005A4469">
      <w:pPr>
        <w:autoSpaceDE w:val="0"/>
        <w:autoSpaceDN w:val="0"/>
        <w:adjustRightInd w:val="0"/>
        <w:spacing w:after="120" w:line="276" w:lineRule="auto"/>
        <w:jc w:val="both"/>
        <w:rPr>
          <w:rFonts w:ascii="Times New Roman" w:hAnsi="Times New Roman" w:cs="Times New Roman"/>
          <w:sz w:val="24"/>
          <w:szCs w:val="24"/>
        </w:rPr>
      </w:pPr>
      <w:r w:rsidRPr="00444F3C">
        <w:rPr>
          <w:rFonts w:ascii="Times New Roman" w:hAnsi="Times New Roman" w:cs="Times New Roman"/>
          <w:sz w:val="24"/>
          <w:szCs w:val="24"/>
        </w:rPr>
        <w:t xml:space="preserve">I campioni devono corrispondere ai requisiti minimi di cui al Capitolato tecnico, ai suoi allegati e a quanto dichiarato nell’offerta tecnica. </w:t>
      </w:r>
    </w:p>
    <w:p w14:paraId="20F986FA" w14:textId="3950A58C" w:rsidR="007D4D2E" w:rsidRPr="00444F3C" w:rsidRDefault="00444F3C" w:rsidP="007D4D2E">
      <w:pPr>
        <w:autoSpaceDE w:val="0"/>
        <w:autoSpaceDN w:val="0"/>
        <w:adjustRightInd w:val="0"/>
        <w:spacing w:after="120" w:line="276" w:lineRule="auto"/>
        <w:jc w:val="both"/>
        <w:rPr>
          <w:rFonts w:ascii="Times New Roman" w:hAnsi="Times New Roman" w:cs="Times New Roman"/>
          <w:sz w:val="24"/>
          <w:szCs w:val="24"/>
        </w:rPr>
      </w:pPr>
      <w:r w:rsidRPr="00444F3C">
        <w:rPr>
          <w:rFonts w:ascii="Times New Roman" w:hAnsi="Times New Roman" w:cs="Times New Roman"/>
          <w:sz w:val="24"/>
          <w:szCs w:val="24"/>
        </w:rPr>
        <w:t>L’Agenzia si riserva di richiedere una campionatura dei prodotti offerti alle ditte concorrenti che risulteranno aggiudicatarie dell’Accordo quadro che costituirà parametro di valutazione della fornitura, nel corso della vigenza del rapporto contrattuale tra il Fornitore e le singole Aziende sanitarie contraenti, al fine di verificare la corrispondenza del prodotto aggiudicato con quello consegnato nel corso della fornitura.</w:t>
      </w:r>
    </w:p>
    <w:p w14:paraId="1CCC8513" w14:textId="1E2380B4" w:rsidR="00042EA2" w:rsidRPr="006043DB" w:rsidRDefault="004A25C4" w:rsidP="00C01BB0">
      <w:pPr>
        <w:pStyle w:val="Titolo1"/>
      </w:pPr>
      <w:bookmarkStart w:id="503" w:name="_Toc527984505"/>
      <w:bookmarkStart w:id="504" w:name="_Toc527984604"/>
      <w:bookmarkStart w:id="505" w:name="_Toc527984748"/>
      <w:bookmarkStart w:id="506" w:name="_Toc527984952"/>
      <w:bookmarkStart w:id="507" w:name="_Toc214974462"/>
      <w:r w:rsidRPr="006043DB">
        <w:t>CONTENUTO DELLA BUSTA C</w:t>
      </w:r>
      <w:r w:rsidR="0039533E" w:rsidRPr="006043DB">
        <w:t xml:space="preserve"> – OFFERTA ECONOMICA</w:t>
      </w:r>
      <w:bookmarkEnd w:id="503"/>
      <w:bookmarkEnd w:id="504"/>
      <w:bookmarkEnd w:id="505"/>
      <w:bookmarkEnd w:id="506"/>
      <w:bookmarkEnd w:id="507"/>
    </w:p>
    <w:p w14:paraId="6E6F72B0" w14:textId="2B2543D0" w:rsidR="001472BA" w:rsidRDefault="007C391E" w:rsidP="00D61A8B">
      <w:pPr>
        <w:spacing w:after="120" w:line="276" w:lineRule="auto"/>
        <w:jc w:val="both"/>
        <w:rPr>
          <w:rFonts w:ascii="Times New Roman" w:hAnsi="Times New Roman" w:cs="Times New Roman"/>
          <w:sz w:val="24"/>
          <w:szCs w:val="24"/>
        </w:rPr>
      </w:pPr>
      <w:r w:rsidRPr="006043DB">
        <w:rPr>
          <w:rFonts w:ascii="Times New Roman" w:hAnsi="Times New Roman" w:cs="Times New Roman"/>
          <w:sz w:val="24"/>
          <w:szCs w:val="24"/>
        </w:rPr>
        <w:t>Nella sezione denominata “</w:t>
      </w:r>
      <w:r w:rsidRPr="006043DB">
        <w:rPr>
          <w:rFonts w:ascii="Times New Roman" w:hAnsi="Times New Roman" w:cs="Times New Roman"/>
          <w:i/>
          <w:sz w:val="24"/>
          <w:szCs w:val="24"/>
        </w:rPr>
        <w:t>Caricamento Lotti/Prodotti</w:t>
      </w:r>
      <w:r w:rsidRPr="006043DB">
        <w:rPr>
          <w:rFonts w:ascii="Times New Roman" w:hAnsi="Times New Roman" w:cs="Times New Roman"/>
          <w:sz w:val="24"/>
          <w:szCs w:val="24"/>
        </w:rPr>
        <w:t>”</w:t>
      </w:r>
      <w:r w:rsidR="00734D0A">
        <w:rPr>
          <w:rFonts w:ascii="Times New Roman" w:hAnsi="Times New Roman" w:cs="Times New Roman"/>
          <w:sz w:val="24"/>
          <w:szCs w:val="24"/>
        </w:rPr>
        <w:t xml:space="preserve"> presente in Piattaforma,</w:t>
      </w:r>
      <w:r w:rsidRPr="006043DB">
        <w:rPr>
          <w:rFonts w:ascii="Times New Roman" w:hAnsi="Times New Roman" w:cs="Times New Roman"/>
          <w:sz w:val="24"/>
          <w:szCs w:val="24"/>
        </w:rPr>
        <w:t xml:space="preserve"> l’Operatore Economico inserisce</w:t>
      </w:r>
      <w:r w:rsidR="00444F3C">
        <w:rPr>
          <w:rFonts w:ascii="Times New Roman" w:hAnsi="Times New Roman" w:cs="Times New Roman"/>
          <w:sz w:val="24"/>
          <w:szCs w:val="24"/>
        </w:rPr>
        <w:t xml:space="preserve"> per ogni singolo lotto</w:t>
      </w:r>
      <w:r w:rsidRPr="006043DB">
        <w:rPr>
          <w:rFonts w:ascii="Times New Roman" w:hAnsi="Times New Roman" w:cs="Times New Roman"/>
          <w:sz w:val="24"/>
          <w:szCs w:val="24"/>
        </w:rPr>
        <w:t>, l</w:t>
      </w:r>
      <w:r w:rsidR="002266C1" w:rsidRPr="006043DB">
        <w:rPr>
          <w:rFonts w:ascii="Times New Roman" w:hAnsi="Times New Roman" w:cs="Times New Roman"/>
          <w:sz w:val="24"/>
          <w:szCs w:val="24"/>
        </w:rPr>
        <w:t xml:space="preserve">e informazioni relative </w:t>
      </w:r>
      <w:r w:rsidRPr="006043DB">
        <w:rPr>
          <w:rFonts w:ascii="Times New Roman" w:hAnsi="Times New Roman" w:cs="Times New Roman"/>
          <w:sz w:val="24"/>
          <w:szCs w:val="24"/>
        </w:rPr>
        <w:t xml:space="preserve">all’offerta </w:t>
      </w:r>
      <w:r w:rsidR="004A0E23" w:rsidRPr="006043DB">
        <w:rPr>
          <w:rFonts w:ascii="Times New Roman" w:hAnsi="Times New Roman" w:cs="Times New Roman"/>
          <w:sz w:val="24"/>
          <w:szCs w:val="24"/>
        </w:rPr>
        <w:t>economica</w:t>
      </w:r>
      <w:r w:rsidR="001472BA">
        <w:rPr>
          <w:rFonts w:ascii="Times New Roman" w:hAnsi="Times New Roman" w:cs="Times New Roman"/>
          <w:sz w:val="24"/>
          <w:szCs w:val="24"/>
        </w:rPr>
        <w:t xml:space="preserve"> nonché ogni eventuale ulteriori documentazione di cui al presente Disciplinare</w:t>
      </w:r>
      <w:r w:rsidR="004A0E23" w:rsidRPr="006043DB">
        <w:rPr>
          <w:rFonts w:ascii="Times New Roman" w:hAnsi="Times New Roman" w:cs="Times New Roman"/>
          <w:sz w:val="24"/>
          <w:szCs w:val="24"/>
        </w:rPr>
        <w:t xml:space="preserve">. </w:t>
      </w:r>
    </w:p>
    <w:p w14:paraId="2FFB1A57" w14:textId="0E76DBA2" w:rsidR="00B72B97" w:rsidRDefault="006B32CF" w:rsidP="00CB6C74">
      <w:pPr>
        <w:spacing w:after="120" w:line="276" w:lineRule="auto"/>
        <w:jc w:val="both"/>
        <w:rPr>
          <w:rFonts w:ascii="Times New Roman" w:hAnsi="Times New Roman" w:cs="Times New Roman"/>
          <w:sz w:val="24"/>
          <w:szCs w:val="24"/>
        </w:rPr>
      </w:pPr>
      <w:r>
        <w:rPr>
          <w:rFonts w:ascii="Times New Roman" w:hAnsi="Times New Roman" w:cs="Times New Roman"/>
          <w:sz w:val="24"/>
          <w:szCs w:val="24"/>
        </w:rPr>
        <w:t>L’Operatore Economico deve indicare</w:t>
      </w:r>
      <w:r w:rsidR="004A0E23" w:rsidRPr="006043DB">
        <w:rPr>
          <w:rFonts w:ascii="Times New Roman" w:hAnsi="Times New Roman" w:cs="Times New Roman"/>
          <w:sz w:val="24"/>
          <w:szCs w:val="24"/>
        </w:rPr>
        <w:t xml:space="preserve"> </w:t>
      </w:r>
      <w:r w:rsidR="0081246C" w:rsidRPr="006043DB">
        <w:rPr>
          <w:rFonts w:ascii="Times New Roman" w:hAnsi="Times New Roman" w:cs="Times New Roman"/>
          <w:sz w:val="24"/>
          <w:szCs w:val="24"/>
        </w:rPr>
        <w:t>in Piattaforma</w:t>
      </w:r>
      <w:r w:rsidR="004A0E23" w:rsidRPr="006043DB">
        <w:rPr>
          <w:rFonts w:ascii="Times New Roman" w:hAnsi="Times New Roman" w:cs="Times New Roman"/>
          <w:sz w:val="24"/>
          <w:szCs w:val="24"/>
        </w:rPr>
        <w:t xml:space="preserve">, </w:t>
      </w:r>
      <w:r w:rsidR="004A0E23" w:rsidRPr="00CB6C74">
        <w:rPr>
          <w:rFonts w:ascii="Times New Roman" w:hAnsi="Times New Roman" w:cs="Times New Roman"/>
          <w:b/>
          <w:sz w:val="24"/>
          <w:szCs w:val="24"/>
        </w:rPr>
        <w:t>a pena di esclusione</w:t>
      </w:r>
      <w:r w:rsidR="004A0E23" w:rsidRPr="006043DB">
        <w:rPr>
          <w:rFonts w:ascii="Times New Roman" w:hAnsi="Times New Roman" w:cs="Times New Roman"/>
          <w:sz w:val="24"/>
          <w:szCs w:val="24"/>
        </w:rPr>
        <w:t xml:space="preserve">, </w:t>
      </w:r>
      <w:r>
        <w:rPr>
          <w:rFonts w:ascii="Times New Roman" w:hAnsi="Times New Roman" w:cs="Times New Roman"/>
          <w:sz w:val="24"/>
          <w:szCs w:val="24"/>
        </w:rPr>
        <w:t>i seguenti valori di offerta</w:t>
      </w:r>
      <w:r w:rsidR="00B72B97">
        <w:rPr>
          <w:rFonts w:ascii="Times New Roman" w:hAnsi="Times New Roman" w:cs="Times New Roman"/>
          <w:sz w:val="24"/>
          <w:szCs w:val="24"/>
        </w:rPr>
        <w:t>:</w:t>
      </w:r>
    </w:p>
    <w:p w14:paraId="3365C1D0" w14:textId="4C16968A" w:rsidR="00B72B97" w:rsidRPr="00912CE1" w:rsidRDefault="00444F3C" w:rsidP="00D77A61">
      <w:pPr>
        <w:pStyle w:val="Paragrafoelenco"/>
        <w:numPr>
          <w:ilvl w:val="0"/>
          <w:numId w:val="66"/>
        </w:numPr>
        <w:spacing w:after="120"/>
        <w:jc w:val="both"/>
        <w:rPr>
          <w:rFonts w:ascii="Times New Roman" w:hAnsi="Times New Roman" w:cs="Times New Roman"/>
          <w:sz w:val="24"/>
          <w:szCs w:val="24"/>
        </w:rPr>
      </w:pPr>
      <w:r w:rsidRPr="00444F3C">
        <w:rPr>
          <w:rFonts w:ascii="Times New Roman" w:hAnsi="Times New Roman" w:cs="Times New Roman"/>
          <w:sz w:val="24"/>
          <w:szCs w:val="24"/>
        </w:rPr>
        <w:t xml:space="preserve">nel campo “Prezzo offerto per UM” </w:t>
      </w:r>
      <w:r w:rsidR="00843391" w:rsidRPr="00843391">
        <w:rPr>
          <w:rFonts w:ascii="Times New Roman" w:hAnsi="Times New Roman" w:cs="Times New Roman"/>
          <w:bCs/>
          <w:sz w:val="24"/>
          <w:szCs w:val="24"/>
        </w:rPr>
        <w:t>l</w:t>
      </w:r>
      <w:r w:rsidR="00D27BC6">
        <w:rPr>
          <w:rFonts w:ascii="Times New Roman" w:hAnsi="Times New Roman" w:cs="Times New Roman"/>
          <w:b/>
          <w:bCs/>
          <w:sz w:val="24"/>
          <w:szCs w:val="24"/>
        </w:rPr>
        <w:t>’importo c</w:t>
      </w:r>
      <w:r w:rsidR="008832AC">
        <w:rPr>
          <w:rFonts w:ascii="Times New Roman" w:hAnsi="Times New Roman" w:cs="Times New Roman"/>
          <w:b/>
          <w:bCs/>
          <w:sz w:val="24"/>
          <w:szCs w:val="24"/>
        </w:rPr>
        <w:t>omplessivo</w:t>
      </w:r>
      <w:r w:rsidRPr="00444F3C">
        <w:rPr>
          <w:rFonts w:ascii="Times New Roman" w:hAnsi="Times New Roman" w:cs="Times New Roman"/>
          <w:b/>
          <w:bCs/>
          <w:sz w:val="24"/>
          <w:szCs w:val="24"/>
        </w:rPr>
        <w:t xml:space="preserve"> offerto</w:t>
      </w:r>
      <w:r w:rsidRPr="00444F3C">
        <w:rPr>
          <w:rFonts w:ascii="Times New Roman" w:hAnsi="Times New Roman" w:cs="Times New Roman"/>
          <w:sz w:val="24"/>
          <w:szCs w:val="24"/>
        </w:rPr>
        <w:t xml:space="preserve"> espresso nell’unità di misura indicata così come riportato nel modello di offerta</w:t>
      </w:r>
      <w:r w:rsidR="00050412">
        <w:rPr>
          <w:rFonts w:ascii="Times New Roman" w:hAnsi="Times New Roman" w:cs="Times New Roman"/>
          <w:sz w:val="24"/>
          <w:szCs w:val="24"/>
        </w:rPr>
        <w:t xml:space="preserve"> </w:t>
      </w:r>
      <w:r w:rsidR="00D77A61">
        <w:rPr>
          <w:rFonts w:ascii="Times New Roman" w:hAnsi="Times New Roman" w:cs="Times New Roman"/>
          <w:sz w:val="24"/>
          <w:szCs w:val="24"/>
        </w:rPr>
        <w:t>economica</w:t>
      </w:r>
      <w:r w:rsidRPr="00444F3C">
        <w:rPr>
          <w:rFonts w:ascii="Times New Roman" w:hAnsi="Times New Roman" w:cs="Times New Roman"/>
          <w:sz w:val="24"/>
          <w:szCs w:val="24"/>
        </w:rPr>
        <w:t>;</w:t>
      </w:r>
    </w:p>
    <w:p w14:paraId="561B962A" w14:textId="595ADED1" w:rsidR="001F3CB7" w:rsidRPr="00A90EBF" w:rsidRDefault="008D3D06" w:rsidP="00D77A61">
      <w:pPr>
        <w:pStyle w:val="Paragrafoelenco"/>
        <w:numPr>
          <w:ilvl w:val="0"/>
          <w:numId w:val="52"/>
        </w:numPr>
        <w:spacing w:after="120"/>
        <w:contextualSpacing w:val="0"/>
        <w:jc w:val="both"/>
        <w:rPr>
          <w:rFonts w:ascii="Times New Roman" w:hAnsi="Times New Roman" w:cs="Times New Roman"/>
          <w:sz w:val="24"/>
          <w:szCs w:val="24"/>
        </w:rPr>
      </w:pPr>
      <w:r w:rsidRPr="00DC1F96">
        <w:rPr>
          <w:rFonts w:ascii="Times New Roman" w:hAnsi="Times New Roman" w:cs="Times New Roman"/>
          <w:sz w:val="24"/>
          <w:szCs w:val="24"/>
        </w:rPr>
        <w:t>allegare debitamente compilato e sottoscritto il “</w:t>
      </w:r>
      <w:r w:rsidRPr="00DC1F96">
        <w:rPr>
          <w:rFonts w:ascii="Times New Roman" w:hAnsi="Times New Roman" w:cs="Times New Roman"/>
          <w:b/>
          <w:sz w:val="24"/>
          <w:szCs w:val="24"/>
        </w:rPr>
        <w:t>Modello di Offerta Economica</w:t>
      </w:r>
      <w:r w:rsidRPr="00DC1F96">
        <w:rPr>
          <w:rFonts w:ascii="Times New Roman" w:hAnsi="Times New Roman" w:cs="Times New Roman"/>
          <w:sz w:val="24"/>
          <w:szCs w:val="24"/>
        </w:rPr>
        <w:t>” di cui all’</w:t>
      </w:r>
      <w:r w:rsidRPr="00DC1F96">
        <w:rPr>
          <w:rFonts w:ascii="Times New Roman" w:hAnsi="Times New Roman" w:cs="Times New Roman"/>
          <w:b/>
          <w:bCs/>
          <w:sz w:val="24"/>
          <w:szCs w:val="24"/>
        </w:rPr>
        <w:t xml:space="preserve">Allegato </w:t>
      </w:r>
      <w:r w:rsidR="00912CE1">
        <w:rPr>
          <w:rFonts w:ascii="Times New Roman" w:hAnsi="Times New Roman" w:cs="Times New Roman"/>
          <w:b/>
          <w:bCs/>
          <w:sz w:val="24"/>
          <w:szCs w:val="24"/>
        </w:rPr>
        <w:t>8</w:t>
      </w:r>
      <w:r w:rsidR="007E0C65">
        <w:rPr>
          <w:rFonts w:ascii="Times New Roman" w:hAnsi="Times New Roman" w:cs="Times New Roman"/>
          <w:sz w:val="24"/>
          <w:szCs w:val="24"/>
        </w:rPr>
        <w:t>, sottoscritto nelle modalità di cui al precedente paragrafo</w:t>
      </w:r>
      <w:r w:rsidR="00A90EBF">
        <w:rPr>
          <w:rFonts w:ascii="Times New Roman" w:hAnsi="Times New Roman" w:cs="Times New Roman"/>
          <w:sz w:val="24"/>
          <w:szCs w:val="24"/>
        </w:rPr>
        <w:t>;</w:t>
      </w:r>
    </w:p>
    <w:p w14:paraId="2472D1B8" w14:textId="5AA3DC4A" w:rsidR="00A90EBF" w:rsidRPr="00A90EBF" w:rsidRDefault="00A90EBF" w:rsidP="00D77A61">
      <w:pPr>
        <w:pStyle w:val="Paragrafoelenco"/>
        <w:numPr>
          <w:ilvl w:val="0"/>
          <w:numId w:val="52"/>
        </w:numPr>
        <w:spacing w:after="120"/>
        <w:jc w:val="both"/>
        <w:rPr>
          <w:rFonts w:ascii="Times New Roman" w:hAnsi="Times New Roman" w:cs="Times New Roman"/>
          <w:bCs/>
          <w:sz w:val="24"/>
          <w:szCs w:val="24"/>
        </w:rPr>
      </w:pPr>
      <w:r>
        <w:rPr>
          <w:rFonts w:ascii="Times New Roman" w:hAnsi="Times New Roman" w:cs="Times New Roman"/>
          <w:bCs/>
          <w:sz w:val="24"/>
          <w:szCs w:val="24"/>
        </w:rPr>
        <w:t>(</w:t>
      </w:r>
      <w:r>
        <w:rPr>
          <w:rFonts w:ascii="Times New Roman" w:hAnsi="Times New Roman" w:cs="Times New Roman"/>
          <w:bCs/>
          <w:i/>
          <w:sz w:val="24"/>
          <w:szCs w:val="24"/>
        </w:rPr>
        <w:t>eventuale</w:t>
      </w:r>
      <w:r>
        <w:rPr>
          <w:rFonts w:ascii="Times New Roman" w:hAnsi="Times New Roman" w:cs="Times New Roman"/>
          <w:bCs/>
          <w:sz w:val="24"/>
          <w:szCs w:val="24"/>
        </w:rPr>
        <w:t>)</w:t>
      </w:r>
      <w:r>
        <w:rPr>
          <w:rFonts w:ascii="Times New Roman" w:hAnsi="Times New Roman" w:cs="Times New Roman"/>
          <w:bCs/>
          <w:color w:val="FF0000"/>
          <w:sz w:val="24"/>
          <w:szCs w:val="24"/>
        </w:rPr>
        <w:t xml:space="preserve"> </w:t>
      </w:r>
      <w:r>
        <w:rPr>
          <w:rFonts w:ascii="Times New Roman" w:hAnsi="Times New Roman" w:cs="Times New Roman"/>
          <w:b/>
          <w:sz w:val="24"/>
          <w:szCs w:val="24"/>
        </w:rPr>
        <w:t>dichiarazione di equivalenza del CCNL applicato</w:t>
      </w:r>
      <w:r>
        <w:rPr>
          <w:rFonts w:ascii="Times New Roman" w:hAnsi="Times New Roman" w:cs="Times New Roman"/>
          <w:bCs/>
          <w:sz w:val="24"/>
          <w:szCs w:val="24"/>
        </w:rPr>
        <w:t>, se diverso da quello indicato nel paragrafo 3, corredato da eventuale documentazione probatoria utile per consentire la verifica dell’equivalenza delle tutele economiche e normative in conformità con quanto previsto all’art. 4 dell’Allegato I.01 introdotto dal d. lgs. n. 209/2024.</w:t>
      </w:r>
    </w:p>
    <w:p w14:paraId="2E3D87C5" w14:textId="755F3C63" w:rsidR="008D3D06" w:rsidRPr="00DC1F96" w:rsidRDefault="008D3D06" w:rsidP="00F84B9E">
      <w:pPr>
        <w:spacing w:after="120" w:line="276" w:lineRule="auto"/>
        <w:jc w:val="both"/>
        <w:rPr>
          <w:rFonts w:ascii="Times New Roman" w:hAnsi="Times New Roman" w:cs="Times New Roman"/>
          <w:b/>
          <w:sz w:val="24"/>
          <w:szCs w:val="24"/>
        </w:rPr>
      </w:pPr>
      <w:r w:rsidRPr="00DC1F96">
        <w:rPr>
          <w:rFonts w:ascii="Times New Roman" w:hAnsi="Times New Roman" w:cs="Times New Roman"/>
          <w:b/>
          <w:bCs/>
          <w:sz w:val="24"/>
          <w:szCs w:val="24"/>
        </w:rPr>
        <w:t>Dopo aver compilato le informazioni richieste in Piattaforma è necessario convalidarle facendo click sul comando “</w:t>
      </w:r>
      <w:r w:rsidRPr="00DC1F96">
        <w:rPr>
          <w:rFonts w:ascii="Times New Roman" w:hAnsi="Times New Roman" w:cs="Times New Roman"/>
          <w:b/>
          <w:bCs/>
          <w:i/>
          <w:sz w:val="24"/>
          <w:szCs w:val="24"/>
        </w:rPr>
        <w:t>Verifica Informazioni”</w:t>
      </w:r>
      <w:r w:rsidR="00231956">
        <w:rPr>
          <w:rFonts w:ascii="Times New Roman" w:hAnsi="Times New Roman" w:cs="Times New Roman"/>
          <w:b/>
          <w:bCs/>
          <w:sz w:val="24"/>
          <w:szCs w:val="24"/>
        </w:rPr>
        <w:t xml:space="preserve">. </w:t>
      </w:r>
    </w:p>
    <w:p w14:paraId="50A7BFA2" w14:textId="6AD8FDDE" w:rsidR="006D59FA" w:rsidRDefault="001E1E02" w:rsidP="00F84B9E">
      <w:pPr>
        <w:spacing w:after="120" w:line="276" w:lineRule="auto"/>
        <w:jc w:val="both"/>
        <w:rPr>
          <w:rFonts w:ascii="Times New Roman" w:hAnsi="Times New Roman" w:cs="Times New Roman"/>
          <w:b/>
          <w:i/>
          <w:color w:val="000000" w:themeColor="text1"/>
          <w:sz w:val="24"/>
          <w:szCs w:val="24"/>
        </w:rPr>
      </w:pPr>
      <w:r w:rsidRPr="00DC1F96">
        <w:rPr>
          <w:rFonts w:ascii="Times New Roman" w:hAnsi="Times New Roman" w:cs="Times New Roman"/>
          <w:b/>
          <w:sz w:val="24"/>
          <w:szCs w:val="24"/>
        </w:rPr>
        <w:t>Sono inammissibili le offerte economiche che superino l’importo a base d’asta</w:t>
      </w:r>
      <w:r w:rsidR="00231956">
        <w:rPr>
          <w:rFonts w:ascii="Times New Roman" w:hAnsi="Times New Roman" w:cs="Times New Roman"/>
          <w:b/>
          <w:i/>
          <w:color w:val="000000" w:themeColor="text1"/>
          <w:sz w:val="24"/>
          <w:szCs w:val="24"/>
        </w:rPr>
        <w:t>.</w:t>
      </w:r>
    </w:p>
    <w:p w14:paraId="518E217C" w14:textId="71762C50" w:rsidR="002D3ACC" w:rsidRDefault="006B17D0" w:rsidP="002D3ACC">
      <w:pPr>
        <w:spacing w:after="120" w:line="276" w:lineRule="auto"/>
        <w:jc w:val="both"/>
        <w:rPr>
          <w:rFonts w:ascii="Times New Roman" w:hAnsi="Times New Roman" w:cs="Times New Roman"/>
          <w:bCs/>
          <w:iCs/>
          <w:sz w:val="24"/>
          <w:szCs w:val="24"/>
        </w:rPr>
      </w:pPr>
      <w:r>
        <w:rPr>
          <w:rFonts w:ascii="Times New Roman" w:hAnsi="Times New Roman" w:cs="Times New Roman"/>
          <w:bCs/>
          <w:iCs/>
          <w:sz w:val="24"/>
          <w:szCs w:val="24"/>
        </w:rPr>
        <w:lastRenderedPageBreak/>
        <w:t>In caso di discordanza fra</w:t>
      </w:r>
      <w:r w:rsidR="00924B07">
        <w:rPr>
          <w:rFonts w:ascii="Times New Roman" w:hAnsi="Times New Roman" w:cs="Times New Roman"/>
          <w:bCs/>
          <w:iCs/>
          <w:sz w:val="24"/>
          <w:szCs w:val="24"/>
        </w:rPr>
        <w:t xml:space="preserve"> l’importo complessivo offerto indicato </w:t>
      </w:r>
      <w:r w:rsidR="00D15ED9">
        <w:rPr>
          <w:rFonts w:ascii="Times New Roman" w:hAnsi="Times New Roman" w:cs="Times New Roman"/>
          <w:bCs/>
          <w:iCs/>
          <w:sz w:val="24"/>
          <w:szCs w:val="24"/>
        </w:rPr>
        <w:t xml:space="preserve">in Piattaforma </w:t>
      </w:r>
      <w:r w:rsidR="000D1DA5">
        <w:rPr>
          <w:rFonts w:ascii="Times New Roman" w:hAnsi="Times New Roman" w:cs="Times New Roman"/>
          <w:bCs/>
          <w:iCs/>
          <w:sz w:val="24"/>
          <w:szCs w:val="24"/>
        </w:rPr>
        <w:t xml:space="preserve">e quello risultante dalla compilazione </w:t>
      </w:r>
      <w:r w:rsidR="008F4052">
        <w:rPr>
          <w:rFonts w:ascii="Times New Roman" w:hAnsi="Times New Roman" w:cs="Times New Roman"/>
          <w:bCs/>
          <w:iCs/>
          <w:sz w:val="24"/>
          <w:szCs w:val="24"/>
        </w:rPr>
        <w:t xml:space="preserve">del Modello Offerta Allegato, sarà ritenuto valido il valore indicato nel Modello Offerta. </w:t>
      </w:r>
      <w:r w:rsidR="00D15ED9">
        <w:rPr>
          <w:rFonts w:ascii="Times New Roman" w:hAnsi="Times New Roman" w:cs="Times New Roman"/>
          <w:bCs/>
          <w:iCs/>
          <w:sz w:val="24"/>
          <w:szCs w:val="24"/>
        </w:rPr>
        <w:t xml:space="preserve"> </w:t>
      </w:r>
    </w:p>
    <w:p w14:paraId="6D1331BA" w14:textId="77777777" w:rsidR="00050412" w:rsidRPr="00050412" w:rsidRDefault="00050412" w:rsidP="002D3ACC">
      <w:pPr>
        <w:spacing w:after="120" w:line="276" w:lineRule="auto"/>
        <w:jc w:val="both"/>
        <w:rPr>
          <w:rFonts w:ascii="Times New Roman" w:hAnsi="Times New Roman" w:cs="Times New Roman"/>
          <w:b/>
          <w:iCs/>
          <w:sz w:val="24"/>
          <w:szCs w:val="24"/>
          <w:u w:val="single"/>
        </w:rPr>
      </w:pPr>
      <w:r w:rsidRPr="00050412">
        <w:rPr>
          <w:rFonts w:ascii="Times New Roman" w:hAnsi="Times New Roman" w:cs="Times New Roman"/>
          <w:b/>
          <w:iCs/>
          <w:sz w:val="24"/>
          <w:szCs w:val="24"/>
          <w:u w:val="single"/>
        </w:rPr>
        <w:t xml:space="preserve">Si precisa, che i valori economici complessivamente offerti inseriti nel modello di offerta economica e in piattaforma non costituiranno gli importi contrattuali, ma saranno utilizzati esclusivamente ai fini del calcolo del punteggio economico. </w:t>
      </w:r>
    </w:p>
    <w:p w14:paraId="46280462" w14:textId="1467A761" w:rsidR="00050412" w:rsidRPr="00050412" w:rsidRDefault="00050412" w:rsidP="002D3ACC">
      <w:pPr>
        <w:spacing w:after="120" w:line="276" w:lineRule="auto"/>
        <w:jc w:val="both"/>
        <w:rPr>
          <w:rFonts w:ascii="Times New Roman" w:hAnsi="Times New Roman" w:cs="Times New Roman"/>
          <w:b/>
          <w:iCs/>
          <w:sz w:val="24"/>
          <w:szCs w:val="24"/>
          <w:u w:val="single"/>
        </w:rPr>
      </w:pPr>
      <w:r w:rsidRPr="00050412">
        <w:rPr>
          <w:rFonts w:ascii="Times New Roman" w:hAnsi="Times New Roman" w:cs="Times New Roman"/>
          <w:b/>
          <w:iCs/>
          <w:sz w:val="24"/>
          <w:szCs w:val="24"/>
          <w:u w:val="single"/>
        </w:rPr>
        <w:t>Gli importi contrattuali saranno determinati sulla base degli importi unitari offerti e dei reali fabbisogni che verranno espressi dall’Amministrazione Contraente, fermo restando che tali importi contrattuali dovranno in ogni caso rientrare nel limite dell’importo massimo spendibile previsto dal presente Disciplinare.</w:t>
      </w:r>
    </w:p>
    <w:p w14:paraId="64F4EF14" w14:textId="0A0903D4" w:rsidR="00573AB0" w:rsidRPr="006043DB" w:rsidRDefault="00960485" w:rsidP="00C01BB0">
      <w:pPr>
        <w:pStyle w:val="Titolo1"/>
      </w:pPr>
      <w:bookmarkStart w:id="508" w:name="_Toc140590290"/>
      <w:bookmarkStart w:id="509" w:name="_Ref527982212"/>
      <w:bookmarkStart w:id="510" w:name="_Ref527982216"/>
      <w:bookmarkStart w:id="511" w:name="_Toc527984506"/>
      <w:bookmarkStart w:id="512" w:name="_Toc527984605"/>
      <w:bookmarkStart w:id="513" w:name="_Toc527984749"/>
      <w:bookmarkStart w:id="514" w:name="_Toc527984953"/>
      <w:bookmarkStart w:id="515" w:name="_Toc214974463"/>
      <w:bookmarkEnd w:id="508"/>
      <w:r w:rsidRPr="006043DB">
        <w:t>CRITERIO DI AGGIUDICAZIONE DELL’APPALTO</w:t>
      </w:r>
      <w:bookmarkEnd w:id="509"/>
      <w:bookmarkEnd w:id="510"/>
      <w:bookmarkEnd w:id="511"/>
      <w:bookmarkEnd w:id="512"/>
      <w:bookmarkEnd w:id="513"/>
      <w:bookmarkEnd w:id="514"/>
      <w:bookmarkEnd w:id="515"/>
    </w:p>
    <w:p w14:paraId="1F90AB0F" w14:textId="10ADA855" w:rsidR="00836098" w:rsidRPr="006043DB" w:rsidRDefault="00C73C6A" w:rsidP="00B077AE">
      <w:pPr>
        <w:spacing w:after="120" w:line="276" w:lineRule="auto"/>
        <w:jc w:val="both"/>
        <w:rPr>
          <w:rFonts w:ascii="Times New Roman" w:hAnsi="Times New Roman" w:cs="Times New Roman"/>
          <w:sz w:val="24"/>
          <w:szCs w:val="24"/>
        </w:rPr>
      </w:pPr>
      <w:r w:rsidRPr="00C73C6A">
        <w:rPr>
          <w:rFonts w:ascii="Times New Roman" w:hAnsi="Times New Roman" w:cs="Times New Roman"/>
          <w:sz w:val="24"/>
          <w:szCs w:val="24"/>
        </w:rPr>
        <w:t xml:space="preserve">Per i lotti </w:t>
      </w:r>
      <w:r w:rsidR="00971503" w:rsidRPr="00971503">
        <w:rPr>
          <w:rFonts w:ascii="Times New Roman" w:hAnsi="Times New Roman" w:cs="Times New Roman"/>
          <w:sz w:val="24"/>
          <w:szCs w:val="24"/>
        </w:rPr>
        <w:t>14, 15, 16, 18, 20, 21, 22, 23, 24 e 25</w:t>
      </w:r>
      <w:r w:rsidR="00971503">
        <w:rPr>
          <w:rFonts w:ascii="Times New Roman" w:hAnsi="Times New Roman" w:cs="Times New Roman"/>
          <w:sz w:val="24"/>
          <w:szCs w:val="24"/>
        </w:rPr>
        <w:t xml:space="preserve"> </w:t>
      </w:r>
      <w:r>
        <w:rPr>
          <w:rFonts w:ascii="Times New Roman" w:hAnsi="Times New Roman" w:cs="Times New Roman"/>
          <w:sz w:val="24"/>
          <w:szCs w:val="24"/>
        </w:rPr>
        <w:t>l</w:t>
      </w:r>
      <w:r w:rsidR="00171BED" w:rsidRPr="006043DB">
        <w:rPr>
          <w:rFonts w:ascii="Times New Roman" w:hAnsi="Times New Roman" w:cs="Times New Roman"/>
          <w:sz w:val="24"/>
          <w:szCs w:val="24"/>
        </w:rPr>
        <w:t xml:space="preserve">’appalto sarà aggiudicato in base al criterio del minor prezzo, ai sensi dell’art. 108, comma 3, del </w:t>
      </w:r>
      <w:r w:rsidR="00036CB7">
        <w:rPr>
          <w:rFonts w:ascii="Times New Roman" w:hAnsi="Times New Roman" w:cs="Times New Roman"/>
          <w:sz w:val="24"/>
          <w:szCs w:val="24"/>
        </w:rPr>
        <w:t>d</w:t>
      </w:r>
      <w:r w:rsidR="00171BED" w:rsidRPr="006043DB">
        <w:rPr>
          <w:rFonts w:ascii="Times New Roman" w:hAnsi="Times New Roman" w:cs="Times New Roman"/>
          <w:sz w:val="24"/>
          <w:szCs w:val="24"/>
        </w:rPr>
        <w:t>.lgs</w:t>
      </w:r>
      <w:r w:rsidR="00036CB7">
        <w:rPr>
          <w:rFonts w:ascii="Times New Roman" w:hAnsi="Times New Roman" w:cs="Times New Roman"/>
          <w:sz w:val="24"/>
          <w:szCs w:val="24"/>
        </w:rPr>
        <w:t>.</w:t>
      </w:r>
      <w:r w:rsidR="00171BED" w:rsidRPr="006043DB">
        <w:rPr>
          <w:rFonts w:ascii="Times New Roman" w:hAnsi="Times New Roman" w:cs="Times New Roman"/>
          <w:sz w:val="24"/>
          <w:szCs w:val="24"/>
        </w:rPr>
        <w:t xml:space="preserve"> </w:t>
      </w:r>
      <w:r w:rsidR="00836098" w:rsidRPr="006043DB">
        <w:rPr>
          <w:rFonts w:ascii="Times New Roman" w:hAnsi="Times New Roman" w:cs="Times New Roman"/>
          <w:sz w:val="24"/>
          <w:szCs w:val="24"/>
        </w:rPr>
        <w:t>36/2023.</w:t>
      </w:r>
    </w:p>
    <w:p w14:paraId="79873FF5" w14:textId="054F92F9" w:rsidR="00F90028" w:rsidRPr="006043DB" w:rsidRDefault="00C73C6A" w:rsidP="00B077AE">
      <w:pPr>
        <w:spacing w:after="120" w:line="276" w:lineRule="auto"/>
        <w:jc w:val="both"/>
        <w:rPr>
          <w:rFonts w:ascii="Times New Roman" w:hAnsi="Times New Roman" w:cs="Times New Roman"/>
          <w:sz w:val="24"/>
          <w:szCs w:val="24"/>
        </w:rPr>
      </w:pPr>
      <w:r w:rsidRPr="00C73C6A">
        <w:rPr>
          <w:rFonts w:ascii="Times New Roman" w:hAnsi="Times New Roman" w:cs="Times New Roman"/>
          <w:sz w:val="24"/>
          <w:szCs w:val="24"/>
        </w:rPr>
        <w:t xml:space="preserve">Per i lotti </w:t>
      </w:r>
      <w:r w:rsidR="00971503" w:rsidRPr="00971503">
        <w:rPr>
          <w:rFonts w:ascii="Times New Roman" w:hAnsi="Times New Roman" w:cs="Times New Roman"/>
          <w:sz w:val="24"/>
          <w:szCs w:val="24"/>
        </w:rPr>
        <w:t>1, 2, 3, 4, 5, 6, 7, 8, 9, 10, 11, 12, 13, 17 e 19</w:t>
      </w:r>
      <w:r w:rsidR="00971503">
        <w:rPr>
          <w:rFonts w:ascii="Times New Roman" w:hAnsi="Times New Roman" w:cs="Times New Roman"/>
          <w:sz w:val="24"/>
          <w:szCs w:val="24"/>
        </w:rPr>
        <w:t xml:space="preserve"> </w:t>
      </w:r>
      <w:r>
        <w:rPr>
          <w:rFonts w:ascii="Times New Roman" w:hAnsi="Times New Roman" w:cs="Times New Roman"/>
          <w:sz w:val="24"/>
          <w:szCs w:val="24"/>
        </w:rPr>
        <w:t>l</w:t>
      </w:r>
      <w:r w:rsidR="008E47DA" w:rsidRPr="006043DB">
        <w:rPr>
          <w:rFonts w:ascii="Times New Roman" w:hAnsi="Times New Roman" w:cs="Times New Roman"/>
          <w:sz w:val="24"/>
          <w:szCs w:val="24"/>
        </w:rPr>
        <w:t xml:space="preserve">’appalto è aggiudicato in base al criterio </w:t>
      </w:r>
      <w:r w:rsidR="00F90028" w:rsidRPr="006043DB">
        <w:rPr>
          <w:rFonts w:ascii="Times New Roman" w:hAnsi="Times New Roman" w:cs="Times New Roman"/>
          <w:sz w:val="24"/>
          <w:szCs w:val="24"/>
        </w:rPr>
        <w:t>dell’offerta economicamente più vantaggiosa individuata sulla base del miglior rapporto qualità/prezzo</w:t>
      </w:r>
      <w:r w:rsidR="000A21DE">
        <w:rPr>
          <w:rFonts w:ascii="Times New Roman" w:hAnsi="Times New Roman" w:cs="Times New Roman"/>
          <w:sz w:val="24"/>
          <w:szCs w:val="24"/>
        </w:rPr>
        <w:t xml:space="preserve">, ai sensi dell’art. 108, comma 1 del </w:t>
      </w:r>
      <w:r w:rsidR="008E7BCF">
        <w:rPr>
          <w:rFonts w:ascii="Times New Roman" w:hAnsi="Times New Roman" w:cs="Times New Roman"/>
          <w:sz w:val="24"/>
          <w:szCs w:val="24"/>
        </w:rPr>
        <w:t>Codice</w:t>
      </w:r>
      <w:r w:rsidR="000A21DE">
        <w:rPr>
          <w:rFonts w:ascii="Times New Roman" w:hAnsi="Times New Roman" w:cs="Times New Roman"/>
          <w:sz w:val="24"/>
          <w:szCs w:val="24"/>
        </w:rPr>
        <w:t>.</w:t>
      </w:r>
    </w:p>
    <w:p w14:paraId="7CB44E7D" w14:textId="2A055B4B" w:rsidR="005D3ACD" w:rsidRDefault="006E10A5" w:rsidP="00B077AE">
      <w:pPr>
        <w:spacing w:after="120" w:line="276" w:lineRule="auto"/>
        <w:jc w:val="both"/>
        <w:rPr>
          <w:rFonts w:ascii="Times New Roman" w:hAnsi="Times New Roman" w:cs="Times New Roman"/>
          <w:sz w:val="24"/>
          <w:szCs w:val="24"/>
        </w:rPr>
      </w:pPr>
      <w:r w:rsidRPr="006043DB">
        <w:rPr>
          <w:rFonts w:ascii="Times New Roman" w:hAnsi="Times New Roman" w:cs="Times New Roman"/>
          <w:sz w:val="24"/>
          <w:szCs w:val="24"/>
        </w:rPr>
        <w:t>L</w:t>
      </w:r>
      <w:r w:rsidR="005D3ACD" w:rsidRPr="006043DB">
        <w:rPr>
          <w:rFonts w:ascii="Times New Roman" w:hAnsi="Times New Roman" w:cs="Times New Roman"/>
          <w:sz w:val="24"/>
          <w:szCs w:val="24"/>
        </w:rPr>
        <w:t xml:space="preserve">a valutazione </w:t>
      </w:r>
      <w:r w:rsidR="00573FAD" w:rsidRPr="006043DB">
        <w:rPr>
          <w:rFonts w:ascii="Times New Roman" w:hAnsi="Times New Roman" w:cs="Times New Roman"/>
          <w:sz w:val="24"/>
          <w:szCs w:val="24"/>
        </w:rPr>
        <w:t>dell’offerta</w:t>
      </w:r>
      <w:r w:rsidR="005D3ACD" w:rsidRPr="006043DB">
        <w:rPr>
          <w:rFonts w:ascii="Times New Roman" w:hAnsi="Times New Roman" w:cs="Times New Roman"/>
          <w:sz w:val="24"/>
          <w:szCs w:val="24"/>
        </w:rPr>
        <w:t xml:space="preserve"> tecnica e </w:t>
      </w:r>
      <w:r w:rsidR="00573FAD" w:rsidRPr="006043DB">
        <w:rPr>
          <w:rFonts w:ascii="Times New Roman" w:hAnsi="Times New Roman" w:cs="Times New Roman"/>
          <w:sz w:val="24"/>
          <w:szCs w:val="24"/>
        </w:rPr>
        <w:t>dell’offerta</w:t>
      </w:r>
      <w:r w:rsidR="005D3ACD" w:rsidRPr="006043DB">
        <w:rPr>
          <w:rFonts w:ascii="Times New Roman" w:hAnsi="Times New Roman" w:cs="Times New Roman"/>
          <w:sz w:val="24"/>
          <w:szCs w:val="24"/>
        </w:rPr>
        <w:t xml:space="preserve"> economica </w:t>
      </w:r>
      <w:r w:rsidR="00573FAD" w:rsidRPr="006043DB">
        <w:rPr>
          <w:rFonts w:ascii="Times New Roman" w:hAnsi="Times New Roman" w:cs="Times New Roman"/>
          <w:sz w:val="24"/>
          <w:szCs w:val="24"/>
        </w:rPr>
        <w:t>è</w:t>
      </w:r>
      <w:r w:rsidR="005D3ACD" w:rsidRPr="006043DB">
        <w:rPr>
          <w:rFonts w:ascii="Times New Roman" w:hAnsi="Times New Roman" w:cs="Times New Roman"/>
          <w:sz w:val="24"/>
          <w:szCs w:val="24"/>
        </w:rPr>
        <w:t xml:space="preserve"> effettuata in base </w:t>
      </w:r>
      <w:r w:rsidR="008E7BCF">
        <w:rPr>
          <w:rFonts w:ascii="Times New Roman" w:hAnsi="Times New Roman" w:cs="Times New Roman"/>
          <w:sz w:val="24"/>
          <w:szCs w:val="24"/>
        </w:rPr>
        <w:t>al seguente mix di punteggi:</w:t>
      </w:r>
    </w:p>
    <w:p w14:paraId="62100272" w14:textId="77777777" w:rsidR="00C73C6A" w:rsidRPr="006043DB" w:rsidRDefault="00C73C6A" w:rsidP="00B077AE">
      <w:pPr>
        <w:spacing w:after="120" w:line="276" w:lineRule="auto"/>
        <w:jc w:val="both"/>
        <w:rPr>
          <w:rFonts w:ascii="Times New Roman" w:hAnsi="Times New Roman" w:cs="Times New Roman"/>
          <w:sz w:val="24"/>
          <w:szCs w:val="24"/>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3697"/>
        <w:gridCol w:w="2616"/>
      </w:tblGrid>
      <w:tr w:rsidR="00573AB0" w:rsidRPr="006043DB" w14:paraId="47C2B772" w14:textId="77777777" w:rsidTr="00B077AE">
        <w:trPr>
          <w:trHeight w:val="454"/>
          <w:jc w:val="center"/>
        </w:trPr>
        <w:tc>
          <w:tcPr>
            <w:tcW w:w="3697" w:type="dxa"/>
            <w:shd w:val="clear" w:color="auto" w:fill="F2F2F2"/>
            <w:vAlign w:val="center"/>
          </w:tcPr>
          <w:p w14:paraId="3515EA9C" w14:textId="77777777" w:rsidR="00573AB0" w:rsidRPr="00DC1F96" w:rsidRDefault="00573AB0" w:rsidP="00B077AE">
            <w:pPr>
              <w:jc w:val="both"/>
              <w:rPr>
                <w:rFonts w:ascii="Times New Roman" w:hAnsi="Times New Roman" w:cs="Times New Roman"/>
                <w:b/>
                <w:sz w:val="24"/>
                <w:szCs w:val="24"/>
              </w:rPr>
            </w:pPr>
            <w:r w:rsidRPr="00DC1F96">
              <w:rPr>
                <w:rFonts w:ascii="Times New Roman" w:hAnsi="Times New Roman" w:cs="Times New Roman"/>
                <w:b/>
                <w:sz w:val="24"/>
                <w:szCs w:val="24"/>
              </w:rPr>
              <w:t>CRITERIO</w:t>
            </w:r>
          </w:p>
        </w:tc>
        <w:tc>
          <w:tcPr>
            <w:tcW w:w="2616" w:type="dxa"/>
            <w:shd w:val="clear" w:color="auto" w:fill="F2F2F2"/>
            <w:vAlign w:val="center"/>
          </w:tcPr>
          <w:p w14:paraId="24D62E80" w14:textId="77777777" w:rsidR="00573AB0" w:rsidRPr="00DC1F96" w:rsidRDefault="00573AB0" w:rsidP="00B077AE">
            <w:pPr>
              <w:jc w:val="center"/>
              <w:rPr>
                <w:rFonts w:ascii="Times New Roman" w:hAnsi="Times New Roman" w:cs="Times New Roman"/>
                <w:b/>
                <w:sz w:val="24"/>
                <w:szCs w:val="24"/>
              </w:rPr>
            </w:pPr>
            <w:r w:rsidRPr="00DC1F96">
              <w:rPr>
                <w:rFonts w:ascii="Times New Roman" w:hAnsi="Times New Roman" w:cs="Times New Roman"/>
                <w:b/>
                <w:sz w:val="24"/>
                <w:szCs w:val="24"/>
              </w:rPr>
              <w:t>PUNTEGGIO MASSIMO</w:t>
            </w:r>
          </w:p>
        </w:tc>
      </w:tr>
      <w:tr w:rsidR="00573AB0" w:rsidRPr="006043DB" w14:paraId="27F718A6" w14:textId="77777777" w:rsidTr="00B077AE">
        <w:trPr>
          <w:trHeight w:val="454"/>
          <w:jc w:val="center"/>
        </w:trPr>
        <w:tc>
          <w:tcPr>
            <w:tcW w:w="3697" w:type="dxa"/>
            <w:vAlign w:val="center"/>
          </w:tcPr>
          <w:p w14:paraId="14046D2E" w14:textId="5190AD84" w:rsidR="00573AB0" w:rsidRPr="00DC1F96" w:rsidRDefault="00573AB0" w:rsidP="00B077AE">
            <w:pPr>
              <w:jc w:val="both"/>
              <w:rPr>
                <w:rFonts w:ascii="Times New Roman" w:hAnsi="Times New Roman" w:cs="Times New Roman"/>
                <w:sz w:val="24"/>
                <w:szCs w:val="24"/>
              </w:rPr>
            </w:pPr>
            <w:r w:rsidRPr="00DC1F96">
              <w:rPr>
                <w:rFonts w:ascii="Times New Roman" w:hAnsi="Times New Roman" w:cs="Times New Roman"/>
                <w:sz w:val="24"/>
                <w:szCs w:val="24"/>
              </w:rPr>
              <w:t xml:space="preserve">PUNTEGGIO TECNICO </w:t>
            </w:r>
            <m:oMath>
              <m:sSub>
                <m:sSubPr>
                  <m:ctrlPr>
                    <w:rPr>
                      <w:rFonts w:ascii="Cambria Math" w:hAnsi="Cambria Math" w:cs="Times New Roman"/>
                      <w:i/>
                      <w:sz w:val="24"/>
                      <w:szCs w:val="24"/>
                    </w:rPr>
                  </m:ctrlPr>
                </m:sSubPr>
                <m:e>
                  <m:r>
                    <w:rPr>
                      <w:rFonts w:ascii="Cambria Math" w:hAnsi="Cambria Math" w:cs="Times New Roman"/>
                      <w:sz w:val="24"/>
                      <w:szCs w:val="24"/>
                    </w:rPr>
                    <m:t>(P</m:t>
                  </m:r>
                </m:e>
                <m:sub>
                  <m:r>
                    <w:rPr>
                      <w:rFonts w:ascii="Cambria Math" w:hAnsi="Cambria Math" w:cs="Times New Roman"/>
                      <w:sz w:val="24"/>
                      <w:szCs w:val="24"/>
                    </w:rPr>
                    <m:t>t</m:t>
                  </m:r>
                </m:sub>
              </m:sSub>
              <m:r>
                <w:rPr>
                  <w:rFonts w:ascii="Cambria Math" w:hAnsi="Cambria Math" w:cs="Times New Roman"/>
                  <w:sz w:val="24"/>
                  <w:szCs w:val="24"/>
                </w:rPr>
                <m:t>)</m:t>
              </m:r>
            </m:oMath>
          </w:p>
        </w:tc>
        <w:tc>
          <w:tcPr>
            <w:tcW w:w="2616" w:type="dxa"/>
            <w:vAlign w:val="center"/>
          </w:tcPr>
          <w:p w14:paraId="08DD2C3F" w14:textId="25AF8934" w:rsidR="00573AB0" w:rsidRPr="00DC1F96" w:rsidRDefault="00C73C6A" w:rsidP="00B077AE">
            <w:pPr>
              <w:jc w:val="center"/>
              <w:rPr>
                <w:rFonts w:ascii="Times New Roman" w:hAnsi="Times New Roman" w:cs="Times New Roman"/>
                <w:b/>
                <w:sz w:val="24"/>
                <w:szCs w:val="24"/>
              </w:rPr>
            </w:pPr>
            <w:r>
              <w:rPr>
                <w:rFonts w:ascii="Times New Roman" w:hAnsi="Times New Roman" w:cs="Times New Roman"/>
                <w:b/>
                <w:sz w:val="24"/>
                <w:szCs w:val="24"/>
              </w:rPr>
              <w:t>80</w:t>
            </w:r>
          </w:p>
        </w:tc>
      </w:tr>
      <w:tr w:rsidR="00573AB0" w:rsidRPr="006043DB" w14:paraId="643C4088" w14:textId="77777777" w:rsidTr="00B077AE">
        <w:trPr>
          <w:trHeight w:val="454"/>
          <w:jc w:val="center"/>
        </w:trPr>
        <w:tc>
          <w:tcPr>
            <w:tcW w:w="3697" w:type="dxa"/>
            <w:vAlign w:val="center"/>
          </w:tcPr>
          <w:p w14:paraId="4D794EC7" w14:textId="3DF37D02" w:rsidR="00573AB0" w:rsidRPr="00DC1F96" w:rsidRDefault="00573AB0" w:rsidP="00B077AE">
            <w:pPr>
              <w:jc w:val="both"/>
              <w:rPr>
                <w:rFonts w:ascii="Times New Roman" w:hAnsi="Times New Roman" w:cs="Times New Roman"/>
                <w:sz w:val="24"/>
                <w:szCs w:val="24"/>
              </w:rPr>
            </w:pPr>
            <w:r w:rsidRPr="00DC1F96">
              <w:rPr>
                <w:rFonts w:ascii="Times New Roman" w:hAnsi="Times New Roman" w:cs="Times New Roman"/>
                <w:sz w:val="24"/>
                <w:szCs w:val="24"/>
              </w:rPr>
              <w:t>PUNTEGGIO ECONOMICO</w:t>
            </w:r>
            <m:oMath>
              <m:sSub>
                <m:sSubPr>
                  <m:ctrlPr>
                    <w:rPr>
                      <w:rFonts w:ascii="Cambria Math" w:hAnsi="Cambria Math" w:cs="Times New Roman"/>
                      <w:i/>
                      <w:sz w:val="24"/>
                      <w:szCs w:val="24"/>
                    </w:rPr>
                  </m:ctrlPr>
                </m:sSubPr>
                <m:e>
                  <m:r>
                    <w:rPr>
                      <w:rFonts w:ascii="Cambria Math" w:hAnsi="Cambria Math" w:cs="Times New Roman"/>
                      <w:sz w:val="24"/>
                      <w:szCs w:val="24"/>
                    </w:rPr>
                    <m:t xml:space="preserve"> (P</m:t>
                  </m:r>
                </m:e>
                <m:sub>
                  <m:r>
                    <w:rPr>
                      <w:rFonts w:ascii="Cambria Math" w:hAnsi="Cambria Math" w:cs="Times New Roman"/>
                      <w:sz w:val="24"/>
                      <w:szCs w:val="24"/>
                    </w:rPr>
                    <m:t>e</m:t>
                  </m:r>
                </m:sub>
              </m:sSub>
              <m:r>
                <w:rPr>
                  <w:rFonts w:ascii="Cambria Math" w:hAnsi="Cambria Math" w:cs="Times New Roman"/>
                  <w:sz w:val="24"/>
                  <w:szCs w:val="24"/>
                </w:rPr>
                <m:t>)</m:t>
              </m:r>
            </m:oMath>
          </w:p>
        </w:tc>
        <w:tc>
          <w:tcPr>
            <w:tcW w:w="2616" w:type="dxa"/>
            <w:vAlign w:val="center"/>
          </w:tcPr>
          <w:p w14:paraId="41D00428" w14:textId="0503D6BF" w:rsidR="00573AB0" w:rsidRPr="00DC1F96" w:rsidRDefault="00C73C6A" w:rsidP="00B077AE">
            <w:pPr>
              <w:jc w:val="center"/>
              <w:rPr>
                <w:rFonts w:ascii="Times New Roman" w:hAnsi="Times New Roman" w:cs="Times New Roman"/>
                <w:b/>
                <w:sz w:val="24"/>
                <w:szCs w:val="24"/>
              </w:rPr>
            </w:pPr>
            <w:r>
              <w:rPr>
                <w:rFonts w:ascii="Times New Roman" w:hAnsi="Times New Roman" w:cs="Times New Roman"/>
                <w:b/>
                <w:sz w:val="24"/>
                <w:szCs w:val="24"/>
              </w:rPr>
              <w:t>20</w:t>
            </w:r>
          </w:p>
        </w:tc>
      </w:tr>
      <w:tr w:rsidR="00573AB0" w:rsidRPr="006043DB" w14:paraId="4438717E" w14:textId="77777777" w:rsidTr="00B077AE">
        <w:trPr>
          <w:trHeight w:val="454"/>
          <w:jc w:val="center"/>
        </w:trPr>
        <w:tc>
          <w:tcPr>
            <w:tcW w:w="3697" w:type="dxa"/>
            <w:shd w:val="clear" w:color="auto" w:fill="F2F2F2"/>
            <w:vAlign w:val="center"/>
          </w:tcPr>
          <w:p w14:paraId="76847E9D" w14:textId="02E5A54E" w:rsidR="00573AB0" w:rsidRPr="00DC1F96" w:rsidRDefault="00573AB0" w:rsidP="00B077AE">
            <w:pPr>
              <w:jc w:val="both"/>
              <w:rPr>
                <w:rFonts w:ascii="Times New Roman" w:hAnsi="Times New Roman" w:cs="Times New Roman"/>
                <w:b/>
                <w:sz w:val="24"/>
                <w:szCs w:val="24"/>
              </w:rPr>
            </w:pPr>
            <w:r w:rsidRPr="00DC1F96">
              <w:rPr>
                <w:rFonts w:ascii="Times New Roman" w:hAnsi="Times New Roman" w:cs="Times New Roman"/>
                <w:b/>
                <w:sz w:val="24"/>
                <w:szCs w:val="24"/>
              </w:rPr>
              <w:t>TOTALE</w:t>
            </w:r>
            <m:oMath>
              <m:sSub>
                <m:sSubPr>
                  <m:ctrlPr>
                    <w:rPr>
                      <w:rFonts w:ascii="Cambria Math" w:hAnsi="Cambria Math" w:cs="Times New Roman"/>
                      <w:i/>
                      <w:sz w:val="24"/>
                      <w:szCs w:val="24"/>
                    </w:rPr>
                  </m:ctrlPr>
                </m:sSubPr>
                <m:e>
                  <m:r>
                    <w:rPr>
                      <w:rFonts w:ascii="Cambria Math" w:hAnsi="Cambria Math" w:cs="Times New Roman"/>
                      <w:sz w:val="24"/>
                      <w:szCs w:val="24"/>
                    </w:rPr>
                    <m:t xml:space="preserve"> (P</m:t>
                  </m:r>
                </m:e>
                <m:sub>
                  <m:r>
                    <w:rPr>
                      <w:rFonts w:ascii="Cambria Math" w:hAnsi="Cambria Math" w:cs="Times New Roman"/>
                      <w:sz w:val="24"/>
                      <w:szCs w:val="24"/>
                    </w:rPr>
                    <m:t>TOT</m:t>
                  </m:r>
                </m:sub>
              </m:sSub>
              <m:r>
                <w:rPr>
                  <w:rFonts w:ascii="Cambria Math" w:hAnsi="Cambria Math" w:cs="Times New Roman"/>
                  <w:sz w:val="24"/>
                  <w:szCs w:val="24"/>
                </w:rPr>
                <m:t>)</m:t>
              </m:r>
            </m:oMath>
          </w:p>
        </w:tc>
        <w:tc>
          <w:tcPr>
            <w:tcW w:w="2616" w:type="dxa"/>
            <w:shd w:val="clear" w:color="auto" w:fill="F2F2F2"/>
            <w:vAlign w:val="center"/>
          </w:tcPr>
          <w:p w14:paraId="53FA4BBD" w14:textId="77777777" w:rsidR="00573AB0" w:rsidRPr="00DC1F96" w:rsidRDefault="00573AB0" w:rsidP="00B077AE">
            <w:pPr>
              <w:jc w:val="center"/>
              <w:rPr>
                <w:rFonts w:ascii="Times New Roman" w:hAnsi="Times New Roman" w:cs="Times New Roman"/>
                <w:b/>
                <w:sz w:val="24"/>
                <w:szCs w:val="24"/>
              </w:rPr>
            </w:pPr>
            <w:r w:rsidRPr="00DC1F96">
              <w:rPr>
                <w:rFonts w:ascii="Times New Roman" w:hAnsi="Times New Roman" w:cs="Times New Roman"/>
                <w:b/>
                <w:sz w:val="24"/>
                <w:szCs w:val="24"/>
              </w:rPr>
              <w:t>100</w:t>
            </w:r>
          </w:p>
        </w:tc>
      </w:tr>
    </w:tbl>
    <w:p w14:paraId="4466D4D3" w14:textId="77777777" w:rsidR="00573AB0" w:rsidRPr="00DC1F96" w:rsidRDefault="00573AB0" w:rsidP="00B077AE">
      <w:pPr>
        <w:spacing w:after="120" w:line="276" w:lineRule="auto"/>
        <w:jc w:val="both"/>
        <w:rPr>
          <w:rFonts w:ascii="Times New Roman" w:hAnsi="Times New Roman" w:cs="Times New Roman"/>
          <w:sz w:val="24"/>
          <w:szCs w:val="24"/>
        </w:rPr>
      </w:pPr>
    </w:p>
    <w:p w14:paraId="1784027E" w14:textId="5441691A" w:rsidR="0039533E" w:rsidRPr="007B6138" w:rsidRDefault="00573AB0" w:rsidP="00856B5D">
      <w:pPr>
        <w:pStyle w:val="Titolo2"/>
      </w:pPr>
      <w:bookmarkStart w:id="516" w:name="_Toc527984507"/>
      <w:bookmarkStart w:id="517" w:name="_Toc527984606"/>
      <w:bookmarkStart w:id="518" w:name="_Toc527984750"/>
      <w:bookmarkStart w:id="519" w:name="_Toc527984954"/>
      <w:bookmarkStart w:id="520" w:name="_Toc214974464"/>
      <w:r w:rsidRPr="007B6138">
        <w:rPr>
          <w:rStyle w:val="Titolo2Carattere"/>
          <w:b/>
          <w:i/>
          <w:iCs/>
        </w:rPr>
        <w:t>Criteri di valutazione dell’Offerta Tecnica</w:t>
      </w:r>
      <w:bookmarkEnd w:id="516"/>
      <w:bookmarkEnd w:id="517"/>
      <w:bookmarkEnd w:id="518"/>
      <w:bookmarkEnd w:id="519"/>
      <w:bookmarkEnd w:id="520"/>
    </w:p>
    <w:p w14:paraId="276A2FA4" w14:textId="04B438BE" w:rsidR="00573AB0" w:rsidRPr="006043DB" w:rsidRDefault="00573AB0" w:rsidP="00B077AE">
      <w:pPr>
        <w:shd w:val="clear" w:color="auto" w:fill="FFFFFF"/>
        <w:suppressAutoHyphens/>
        <w:spacing w:after="120" w:line="276" w:lineRule="auto"/>
        <w:jc w:val="both"/>
        <w:rPr>
          <w:rFonts w:ascii="Times New Roman" w:eastAsia="Times New Roman" w:hAnsi="Times New Roman" w:cs="Times New Roman"/>
          <w:color w:val="000000"/>
          <w:sz w:val="24"/>
          <w:szCs w:val="24"/>
          <w:lang w:eastAsia="ar-SA"/>
        </w:rPr>
      </w:pPr>
      <w:r w:rsidRPr="006043DB">
        <w:rPr>
          <w:rFonts w:ascii="Times New Roman" w:eastAsia="Times New Roman" w:hAnsi="Times New Roman" w:cs="Times New Roman"/>
          <w:color w:val="000000"/>
          <w:sz w:val="24"/>
          <w:szCs w:val="24"/>
          <w:lang w:eastAsia="ar-SA"/>
        </w:rPr>
        <w:t>Il punteggio tecni</w:t>
      </w:r>
      <w:r w:rsidR="001166B5">
        <w:rPr>
          <w:rFonts w:ascii="Times New Roman" w:eastAsia="Times New Roman" w:hAnsi="Times New Roman" w:cs="Times New Roman"/>
          <w:color w:val="000000"/>
          <w:sz w:val="24"/>
          <w:szCs w:val="24"/>
          <w:lang w:eastAsia="ar-SA"/>
        </w:rPr>
        <w:t>co</w:t>
      </w:r>
      <w:r w:rsidRPr="006043DB">
        <w:rPr>
          <w:rFonts w:ascii="Times New Roman" w:eastAsia="Times New Roman" w:hAnsi="Times New Roman" w:cs="Times New Roman"/>
          <w:color w:val="000000"/>
          <w:sz w:val="24"/>
          <w:szCs w:val="24"/>
          <w:lang w:eastAsia="ar-SA"/>
        </w:rPr>
        <w:t xml:space="preserve"> verrà attribuito sulla base dei criteri di valutazione</w:t>
      </w:r>
      <w:r w:rsidR="002C1A49" w:rsidRPr="006043DB">
        <w:rPr>
          <w:rFonts w:ascii="Times New Roman" w:eastAsia="Times New Roman" w:hAnsi="Times New Roman" w:cs="Times New Roman"/>
          <w:color w:val="000000"/>
          <w:sz w:val="24"/>
          <w:szCs w:val="24"/>
          <w:lang w:eastAsia="ar-SA"/>
        </w:rPr>
        <w:t xml:space="preserve"> </w:t>
      </w:r>
      <w:r w:rsidR="007B5A4C" w:rsidRPr="006043DB">
        <w:rPr>
          <w:rFonts w:ascii="Times New Roman" w:eastAsia="Times New Roman" w:hAnsi="Times New Roman" w:cs="Times New Roman"/>
          <w:color w:val="000000"/>
          <w:sz w:val="24"/>
          <w:szCs w:val="24"/>
          <w:lang w:eastAsia="ar-SA"/>
        </w:rPr>
        <w:t>elencati nella sottostante tabella</w:t>
      </w:r>
      <w:r w:rsidR="002C1A49" w:rsidRPr="006043DB">
        <w:rPr>
          <w:rFonts w:ascii="Times New Roman" w:eastAsia="Times New Roman" w:hAnsi="Times New Roman" w:cs="Times New Roman"/>
          <w:color w:val="000000"/>
          <w:sz w:val="24"/>
          <w:szCs w:val="24"/>
          <w:lang w:eastAsia="ar-SA"/>
        </w:rPr>
        <w:t xml:space="preserve">, </w:t>
      </w:r>
      <w:r w:rsidRPr="006043DB">
        <w:rPr>
          <w:rFonts w:ascii="Times New Roman" w:eastAsia="Times New Roman" w:hAnsi="Times New Roman" w:cs="Times New Roman"/>
          <w:color w:val="000000"/>
          <w:sz w:val="24"/>
          <w:szCs w:val="24"/>
          <w:lang w:eastAsia="ar-SA"/>
        </w:rPr>
        <w:t>con la relativa ripartizione dei punteggi</w:t>
      </w:r>
      <w:r w:rsidR="00C4274B">
        <w:rPr>
          <w:rFonts w:ascii="Times New Roman" w:eastAsia="Times New Roman" w:hAnsi="Times New Roman" w:cs="Times New Roman"/>
          <w:color w:val="000000"/>
          <w:sz w:val="24"/>
          <w:szCs w:val="24"/>
          <w:lang w:eastAsia="ar-SA"/>
        </w:rPr>
        <w:t xml:space="preserve"> in conformità con quanto previsto all’articolo 108, commi 4</w:t>
      </w:r>
      <w:r w:rsidR="00233039">
        <w:rPr>
          <w:rFonts w:ascii="Times New Roman" w:eastAsia="Times New Roman" w:hAnsi="Times New Roman" w:cs="Times New Roman"/>
          <w:color w:val="000000"/>
          <w:sz w:val="24"/>
          <w:szCs w:val="24"/>
          <w:lang w:eastAsia="ar-SA"/>
        </w:rPr>
        <w:t xml:space="preserve"> e </w:t>
      </w:r>
      <w:r w:rsidR="00C4274B">
        <w:rPr>
          <w:rFonts w:ascii="Times New Roman" w:eastAsia="Times New Roman" w:hAnsi="Times New Roman" w:cs="Times New Roman"/>
          <w:color w:val="000000"/>
          <w:sz w:val="24"/>
          <w:szCs w:val="24"/>
          <w:lang w:eastAsia="ar-SA"/>
        </w:rPr>
        <w:t>6 del Codice.</w:t>
      </w:r>
    </w:p>
    <w:p w14:paraId="2FB27614" w14:textId="77777777" w:rsidR="00573AB0" w:rsidRPr="006043DB" w:rsidRDefault="00573AB0" w:rsidP="00B077AE">
      <w:pPr>
        <w:shd w:val="clear" w:color="auto" w:fill="FFFFFF"/>
        <w:suppressAutoHyphens/>
        <w:spacing w:after="120" w:line="276" w:lineRule="auto"/>
        <w:jc w:val="both"/>
        <w:rPr>
          <w:rFonts w:ascii="Times New Roman" w:eastAsia="Times New Roman" w:hAnsi="Times New Roman" w:cs="Times New Roman"/>
          <w:color w:val="000000"/>
          <w:sz w:val="24"/>
          <w:szCs w:val="24"/>
          <w:lang w:eastAsia="ar-SA"/>
        </w:rPr>
      </w:pPr>
      <w:r w:rsidRPr="006043DB">
        <w:rPr>
          <w:rFonts w:ascii="Times New Roman" w:eastAsia="Times New Roman" w:hAnsi="Times New Roman" w:cs="Times New Roman"/>
          <w:color w:val="000000"/>
          <w:sz w:val="24"/>
          <w:szCs w:val="24"/>
          <w:lang w:eastAsia="ar-SA"/>
        </w:rPr>
        <w:t>Nella colonna “</w:t>
      </w:r>
      <w:r w:rsidRPr="006043DB">
        <w:rPr>
          <w:rFonts w:ascii="Times New Roman" w:eastAsia="Times New Roman" w:hAnsi="Times New Roman" w:cs="Times New Roman"/>
          <w:i/>
          <w:color w:val="000000"/>
          <w:sz w:val="24"/>
          <w:szCs w:val="24"/>
          <w:lang w:eastAsia="ar-SA"/>
        </w:rPr>
        <w:t>Modalità di attribuzione del punteggio</w:t>
      </w:r>
      <w:r w:rsidRPr="006043DB">
        <w:rPr>
          <w:rFonts w:ascii="Times New Roman" w:eastAsia="Times New Roman" w:hAnsi="Times New Roman" w:cs="Times New Roman"/>
          <w:color w:val="000000"/>
          <w:sz w:val="24"/>
          <w:szCs w:val="24"/>
          <w:lang w:eastAsia="ar-SA"/>
        </w:rPr>
        <w:t>” vengono indicati:</w:t>
      </w:r>
    </w:p>
    <w:p w14:paraId="6C68AC63" w14:textId="77777777" w:rsidR="00573AB0" w:rsidRPr="006043DB" w:rsidRDefault="00573AB0" w:rsidP="004A42DE">
      <w:pPr>
        <w:numPr>
          <w:ilvl w:val="0"/>
          <w:numId w:val="11"/>
        </w:numPr>
        <w:shd w:val="clear" w:color="auto" w:fill="FFFFFF"/>
        <w:suppressAutoHyphens/>
        <w:spacing w:after="120" w:line="276" w:lineRule="auto"/>
        <w:ind w:left="426"/>
        <w:jc w:val="both"/>
        <w:rPr>
          <w:rFonts w:ascii="Times New Roman" w:eastAsia="Calibri" w:hAnsi="Times New Roman" w:cs="Times New Roman"/>
          <w:color w:val="000000"/>
          <w:sz w:val="24"/>
          <w:szCs w:val="24"/>
          <w:lang w:eastAsia="en-US"/>
        </w:rPr>
      </w:pPr>
      <w:r w:rsidRPr="006043DB">
        <w:rPr>
          <w:rFonts w:ascii="Times New Roman" w:eastAsia="Calibri" w:hAnsi="Times New Roman" w:cs="Times New Roman"/>
          <w:color w:val="000000"/>
          <w:sz w:val="24"/>
          <w:szCs w:val="24"/>
          <w:lang w:eastAsia="en-US"/>
        </w:rPr>
        <w:t>con la lettera T i “Punteggi tabellari”, vale a dire i punteggi fissi e predefiniti che saranno attribuiti o non attribuiti in ragione dell’offerta o mancata offerta di quanto specificamente richiesto;</w:t>
      </w:r>
    </w:p>
    <w:p w14:paraId="06AA4AFA" w14:textId="77777777" w:rsidR="00573AB0" w:rsidRPr="006043DB" w:rsidRDefault="00573AB0" w:rsidP="004A42DE">
      <w:pPr>
        <w:numPr>
          <w:ilvl w:val="0"/>
          <w:numId w:val="11"/>
        </w:numPr>
        <w:shd w:val="clear" w:color="auto" w:fill="FFFFFF"/>
        <w:suppressAutoHyphens/>
        <w:spacing w:after="120" w:line="276" w:lineRule="auto"/>
        <w:ind w:left="426"/>
        <w:jc w:val="both"/>
        <w:rPr>
          <w:rFonts w:ascii="Times New Roman" w:eastAsia="Calibri" w:hAnsi="Times New Roman" w:cs="Times New Roman"/>
          <w:color w:val="000000"/>
          <w:sz w:val="24"/>
          <w:szCs w:val="24"/>
          <w:lang w:eastAsia="en-US"/>
        </w:rPr>
      </w:pPr>
      <w:r w:rsidRPr="006043DB">
        <w:rPr>
          <w:rFonts w:ascii="Times New Roman" w:eastAsia="Calibri" w:hAnsi="Times New Roman" w:cs="Times New Roman"/>
          <w:color w:val="000000"/>
          <w:sz w:val="24"/>
          <w:szCs w:val="24"/>
          <w:lang w:eastAsia="en-US"/>
        </w:rPr>
        <w:t>con la lettera Q i “Punteggi quantitativi”, vale a dire i punteggi il cui coefficiente è attribuito mediante applicazione di una formula matematica;</w:t>
      </w:r>
    </w:p>
    <w:p w14:paraId="4A9682CF" w14:textId="7247B036" w:rsidR="00661442" w:rsidRDefault="00573AB0" w:rsidP="004A42DE">
      <w:pPr>
        <w:numPr>
          <w:ilvl w:val="0"/>
          <w:numId w:val="11"/>
        </w:numPr>
        <w:shd w:val="clear" w:color="auto" w:fill="FFFFFF"/>
        <w:suppressAutoHyphens/>
        <w:spacing w:after="120" w:line="276" w:lineRule="auto"/>
        <w:ind w:left="426"/>
        <w:jc w:val="both"/>
        <w:rPr>
          <w:rFonts w:ascii="Times New Roman" w:eastAsia="Calibri" w:hAnsi="Times New Roman" w:cs="Times New Roman"/>
          <w:color w:val="000000"/>
          <w:sz w:val="24"/>
          <w:szCs w:val="24"/>
          <w:lang w:eastAsia="en-US"/>
        </w:rPr>
      </w:pPr>
      <w:r w:rsidRPr="006043DB">
        <w:rPr>
          <w:rFonts w:ascii="Times New Roman" w:eastAsia="Calibri" w:hAnsi="Times New Roman" w:cs="Times New Roman"/>
          <w:color w:val="000000"/>
          <w:sz w:val="24"/>
          <w:szCs w:val="24"/>
          <w:lang w:eastAsia="en-US"/>
        </w:rPr>
        <w:lastRenderedPageBreak/>
        <w:t>con la lettera D i “Punteggi discrezionali”, vale a dire i punteggi il cui coefficiente è attribuito in ragione dell’esercizio della discrezionalità spettante alla Commissione giudicatrice</w:t>
      </w:r>
      <w:r w:rsidR="00A85C4B">
        <w:rPr>
          <w:rFonts w:ascii="Times New Roman" w:eastAsia="Calibri" w:hAnsi="Times New Roman" w:cs="Times New Roman"/>
          <w:color w:val="000000"/>
          <w:sz w:val="24"/>
          <w:szCs w:val="24"/>
          <w:lang w:eastAsia="en-US"/>
        </w:rPr>
        <w:t>, secondo i seguenti indicatori</w:t>
      </w:r>
      <w:r w:rsidR="00140A28">
        <w:rPr>
          <w:rFonts w:ascii="Times New Roman" w:eastAsia="Calibri" w:hAnsi="Times New Roman" w:cs="Times New Roman"/>
          <w:color w:val="000000"/>
          <w:sz w:val="24"/>
          <w:szCs w:val="24"/>
          <w:lang w:eastAsia="en-US"/>
        </w:rPr>
        <w:t>:</w:t>
      </w:r>
    </w:p>
    <w:p w14:paraId="31783226" w14:textId="77777777" w:rsidR="00C73C6A" w:rsidRPr="00C73C6A" w:rsidRDefault="00C73C6A" w:rsidP="00C73C6A">
      <w:pPr>
        <w:numPr>
          <w:ilvl w:val="1"/>
          <w:numId w:val="11"/>
        </w:numPr>
        <w:shd w:val="clear" w:color="auto" w:fill="FFFFFF"/>
        <w:suppressAutoHyphens/>
        <w:spacing w:after="120" w:line="276" w:lineRule="auto"/>
        <w:jc w:val="both"/>
        <w:rPr>
          <w:rFonts w:ascii="Times New Roman" w:eastAsia="Calibri" w:hAnsi="Times New Roman" w:cs="Times New Roman"/>
          <w:color w:val="000000"/>
          <w:sz w:val="24"/>
          <w:szCs w:val="24"/>
          <w:lang w:eastAsia="en-US"/>
        </w:rPr>
      </w:pPr>
      <w:r w:rsidRPr="00C73C6A">
        <w:rPr>
          <w:rFonts w:ascii="Times New Roman" w:eastAsia="Calibri" w:hAnsi="Times New Roman" w:cs="Times New Roman"/>
          <w:color w:val="000000"/>
          <w:sz w:val="24"/>
          <w:szCs w:val="24"/>
          <w:lang w:eastAsia="en-US"/>
        </w:rPr>
        <w:t xml:space="preserve">Efficacia: capacità della proposta di conseguire i risultati attesi; </w:t>
      </w:r>
    </w:p>
    <w:p w14:paraId="6B28A049" w14:textId="77777777" w:rsidR="00C73C6A" w:rsidRPr="00C73C6A" w:rsidRDefault="00C73C6A" w:rsidP="00C73C6A">
      <w:pPr>
        <w:numPr>
          <w:ilvl w:val="1"/>
          <w:numId w:val="11"/>
        </w:numPr>
        <w:shd w:val="clear" w:color="auto" w:fill="FFFFFF"/>
        <w:suppressAutoHyphens/>
        <w:spacing w:after="120" w:line="276" w:lineRule="auto"/>
        <w:jc w:val="both"/>
        <w:rPr>
          <w:rFonts w:ascii="Times New Roman" w:eastAsia="Calibri" w:hAnsi="Times New Roman" w:cs="Times New Roman"/>
          <w:color w:val="000000"/>
          <w:sz w:val="24"/>
          <w:szCs w:val="24"/>
          <w:lang w:eastAsia="en-US"/>
        </w:rPr>
      </w:pPr>
      <w:r w:rsidRPr="00C73C6A">
        <w:rPr>
          <w:rFonts w:ascii="Times New Roman" w:eastAsia="Calibri" w:hAnsi="Times New Roman" w:cs="Times New Roman"/>
          <w:color w:val="000000"/>
          <w:sz w:val="24"/>
          <w:szCs w:val="24"/>
          <w:lang w:eastAsia="en-US"/>
        </w:rPr>
        <w:t xml:space="preserve">Esaustività: completezza e accuratezza della proposta rispetto alle grandezze; </w:t>
      </w:r>
    </w:p>
    <w:p w14:paraId="109A1179" w14:textId="77777777" w:rsidR="00C73C6A" w:rsidRPr="00C73C6A" w:rsidRDefault="00C73C6A" w:rsidP="00C73C6A">
      <w:pPr>
        <w:numPr>
          <w:ilvl w:val="1"/>
          <w:numId w:val="11"/>
        </w:numPr>
        <w:shd w:val="clear" w:color="auto" w:fill="FFFFFF"/>
        <w:suppressAutoHyphens/>
        <w:spacing w:after="120" w:line="276" w:lineRule="auto"/>
        <w:jc w:val="both"/>
        <w:rPr>
          <w:rFonts w:ascii="Times New Roman" w:eastAsia="Calibri" w:hAnsi="Times New Roman" w:cs="Times New Roman"/>
          <w:color w:val="000000"/>
          <w:sz w:val="24"/>
          <w:szCs w:val="24"/>
          <w:lang w:eastAsia="en-US"/>
        </w:rPr>
      </w:pPr>
      <w:r w:rsidRPr="00C73C6A">
        <w:rPr>
          <w:rFonts w:ascii="Times New Roman" w:eastAsia="Calibri" w:hAnsi="Times New Roman" w:cs="Times New Roman"/>
          <w:color w:val="000000"/>
          <w:sz w:val="24"/>
          <w:szCs w:val="24"/>
          <w:lang w:eastAsia="en-US"/>
        </w:rPr>
        <w:t xml:space="preserve">Adeguatezza: rispondenza delle proposte rispetto al contesto in cui le stesse si applicano;  </w:t>
      </w:r>
    </w:p>
    <w:p w14:paraId="3855AB93" w14:textId="16DCF2F9" w:rsidR="00A56C37" w:rsidRDefault="00C73C6A" w:rsidP="00C73C6A">
      <w:pPr>
        <w:numPr>
          <w:ilvl w:val="1"/>
          <w:numId w:val="11"/>
        </w:numPr>
        <w:shd w:val="clear" w:color="auto" w:fill="FFFFFF"/>
        <w:suppressAutoHyphens/>
        <w:spacing w:after="120" w:line="276" w:lineRule="auto"/>
        <w:jc w:val="both"/>
        <w:rPr>
          <w:rFonts w:ascii="Times New Roman" w:eastAsia="Calibri" w:hAnsi="Times New Roman" w:cs="Times New Roman"/>
          <w:color w:val="000000"/>
          <w:sz w:val="24"/>
          <w:szCs w:val="24"/>
          <w:lang w:eastAsia="en-US"/>
        </w:rPr>
      </w:pPr>
      <w:r w:rsidRPr="00C73C6A">
        <w:rPr>
          <w:rFonts w:ascii="Times New Roman" w:eastAsia="Calibri" w:hAnsi="Times New Roman" w:cs="Times New Roman"/>
          <w:color w:val="000000"/>
          <w:sz w:val="24"/>
          <w:szCs w:val="24"/>
          <w:lang w:eastAsia="en-US"/>
        </w:rPr>
        <w:t>Concretezza: presenza nell’offerta di elementi che possano essere effettivamente applicati e che possano apportare reali benefici all’esecuzione del</w:t>
      </w:r>
      <w:r w:rsidR="00913846">
        <w:rPr>
          <w:rFonts w:ascii="Times New Roman" w:eastAsia="Calibri" w:hAnsi="Times New Roman" w:cs="Times New Roman"/>
          <w:color w:val="000000"/>
          <w:sz w:val="24"/>
          <w:szCs w:val="24"/>
          <w:lang w:eastAsia="en-US"/>
        </w:rPr>
        <w:t xml:space="preserve">la </w:t>
      </w:r>
      <w:r w:rsidRPr="00C73C6A">
        <w:rPr>
          <w:rFonts w:ascii="Times New Roman" w:eastAsia="Calibri" w:hAnsi="Times New Roman" w:cs="Times New Roman"/>
          <w:color w:val="000000"/>
          <w:sz w:val="24"/>
          <w:szCs w:val="24"/>
          <w:lang w:eastAsia="en-US"/>
        </w:rPr>
        <w:t>fornitur</w:t>
      </w:r>
      <w:r w:rsidR="00913846">
        <w:rPr>
          <w:rFonts w:ascii="Times New Roman" w:eastAsia="Calibri" w:hAnsi="Times New Roman" w:cs="Times New Roman"/>
          <w:color w:val="000000"/>
          <w:sz w:val="24"/>
          <w:szCs w:val="24"/>
          <w:lang w:eastAsia="en-US"/>
        </w:rPr>
        <w:t>a</w:t>
      </w:r>
      <w:r w:rsidR="00C2040F">
        <w:rPr>
          <w:rFonts w:ascii="Times New Roman" w:eastAsia="Calibri" w:hAnsi="Times New Roman" w:cs="Times New Roman"/>
          <w:color w:val="000000"/>
          <w:sz w:val="24"/>
          <w:szCs w:val="24"/>
          <w:lang w:eastAsia="en-US"/>
        </w:rPr>
        <w:t>;</w:t>
      </w:r>
    </w:p>
    <w:p w14:paraId="52D48C56" w14:textId="34F2F2FB" w:rsidR="00C73C6A" w:rsidRPr="00C73C6A" w:rsidRDefault="00C73C6A" w:rsidP="00C73C6A">
      <w:pPr>
        <w:numPr>
          <w:ilvl w:val="1"/>
          <w:numId w:val="11"/>
        </w:numPr>
        <w:shd w:val="clear" w:color="auto" w:fill="FFFFFF"/>
        <w:suppressAutoHyphens/>
        <w:spacing w:after="120" w:line="276" w:lineRule="auto"/>
        <w:jc w:val="both"/>
        <w:rPr>
          <w:rFonts w:ascii="Times New Roman" w:eastAsia="Calibri" w:hAnsi="Times New Roman" w:cs="Times New Roman"/>
          <w:color w:val="000000"/>
          <w:sz w:val="24"/>
          <w:szCs w:val="24"/>
          <w:lang w:eastAsia="en-US"/>
        </w:rPr>
      </w:pPr>
      <w:r w:rsidRPr="00C73C6A">
        <w:rPr>
          <w:rFonts w:ascii="Times New Roman" w:eastAsia="Calibri" w:hAnsi="Times New Roman" w:cs="Times New Roman"/>
          <w:color w:val="000000"/>
          <w:sz w:val="24"/>
          <w:szCs w:val="24"/>
          <w:lang w:eastAsia="en-US"/>
        </w:rPr>
        <w:t>Concretezza: presenza nell’offerta di elementi che possano essere effettivamente applicati e che possano apportare reali benefici all’esecuzione del servizio/fornitura;</w:t>
      </w:r>
    </w:p>
    <w:p w14:paraId="3F188EBE" w14:textId="799A36AC" w:rsidR="00C73C6A" w:rsidRPr="00C73C6A" w:rsidRDefault="00C73C6A" w:rsidP="00C73C6A">
      <w:pPr>
        <w:numPr>
          <w:ilvl w:val="1"/>
          <w:numId w:val="11"/>
        </w:numPr>
        <w:shd w:val="clear" w:color="auto" w:fill="FFFFFF"/>
        <w:suppressAutoHyphens/>
        <w:spacing w:after="120" w:line="276" w:lineRule="auto"/>
        <w:jc w:val="both"/>
        <w:rPr>
          <w:rFonts w:ascii="Times New Roman" w:eastAsia="Calibri" w:hAnsi="Times New Roman" w:cs="Times New Roman"/>
          <w:color w:val="000000"/>
          <w:sz w:val="24"/>
          <w:szCs w:val="24"/>
          <w:lang w:eastAsia="en-US"/>
        </w:rPr>
      </w:pPr>
      <w:r>
        <w:rPr>
          <w:rFonts w:ascii="Times New Roman" w:eastAsia="Calibri" w:hAnsi="Times New Roman" w:cs="Times New Roman"/>
          <w:color w:val="000000"/>
          <w:sz w:val="24"/>
          <w:szCs w:val="24"/>
          <w:lang w:eastAsia="en-US"/>
        </w:rPr>
        <w:t>C</w:t>
      </w:r>
      <w:r w:rsidRPr="00C73C6A">
        <w:rPr>
          <w:rFonts w:ascii="Times New Roman" w:eastAsia="Calibri" w:hAnsi="Times New Roman" w:cs="Times New Roman"/>
          <w:color w:val="000000"/>
          <w:sz w:val="24"/>
          <w:szCs w:val="24"/>
          <w:lang w:eastAsia="en-US"/>
        </w:rPr>
        <w:t>hiarezza: la chiarezza riguarda la grafia e l’esposizione. Il testo deve essere chiaramente leggibile e comprensibile da coloro che utilizzano il bene/servizio. L’esposizione deve essere diretta e non dare adito a diverse interpretazioni;</w:t>
      </w:r>
    </w:p>
    <w:p w14:paraId="049E186B" w14:textId="09FDD20D" w:rsidR="00913846" w:rsidRPr="007C25A8" w:rsidRDefault="00C73C6A" w:rsidP="00913846">
      <w:pPr>
        <w:numPr>
          <w:ilvl w:val="1"/>
          <w:numId w:val="11"/>
        </w:numPr>
        <w:shd w:val="clear" w:color="auto" w:fill="FFFFFF"/>
        <w:suppressAutoHyphens/>
        <w:spacing w:after="120" w:line="276" w:lineRule="auto"/>
        <w:jc w:val="both"/>
        <w:rPr>
          <w:rFonts w:ascii="Times New Roman" w:eastAsia="Calibri" w:hAnsi="Times New Roman" w:cs="Times New Roman"/>
          <w:color w:val="000000"/>
          <w:sz w:val="24"/>
          <w:szCs w:val="24"/>
          <w:lang w:eastAsia="en-US"/>
        </w:rPr>
      </w:pPr>
      <w:r w:rsidRPr="00C73C6A">
        <w:rPr>
          <w:rFonts w:ascii="Times New Roman" w:eastAsia="Calibri" w:hAnsi="Times New Roman" w:cs="Times New Roman"/>
          <w:color w:val="000000"/>
          <w:sz w:val="24"/>
          <w:szCs w:val="24"/>
          <w:lang w:eastAsia="en-US"/>
        </w:rPr>
        <w:t>Accuratezza: intesa come garanzia di precisione nella veicolazione dei dati prodotti (e delle loro eventuali trascrizioni);</w:t>
      </w:r>
    </w:p>
    <w:p w14:paraId="7A17374F" w14:textId="77777777" w:rsidR="00913846" w:rsidRDefault="00913846" w:rsidP="00913846">
      <w:pPr>
        <w:shd w:val="clear" w:color="auto" w:fill="FFFFFF"/>
        <w:suppressAutoHyphens/>
        <w:spacing w:after="120" w:line="276" w:lineRule="auto"/>
        <w:jc w:val="both"/>
        <w:rPr>
          <w:rFonts w:ascii="Times New Roman" w:eastAsia="Calibri" w:hAnsi="Times New Roman" w:cs="Times New Roman"/>
          <w:color w:val="000000"/>
          <w:sz w:val="24"/>
          <w:szCs w:val="24"/>
          <w:lang w:eastAsia="en-US"/>
        </w:rPr>
      </w:pPr>
    </w:p>
    <w:p w14:paraId="2FEFB794" w14:textId="1F49F27A" w:rsidR="00913846" w:rsidRPr="00913846" w:rsidRDefault="00913846" w:rsidP="00233039">
      <w:pPr>
        <w:shd w:val="clear" w:color="auto" w:fill="FFFFFF"/>
        <w:suppressAutoHyphens/>
        <w:spacing w:after="120"/>
        <w:jc w:val="both"/>
        <w:rPr>
          <w:rFonts w:ascii="Times New Roman" w:hAnsi="Times New Roman" w:cs="Times New Roman"/>
          <w:b/>
          <w:bCs/>
          <w:color w:val="000000"/>
          <w:sz w:val="24"/>
          <w:szCs w:val="24"/>
          <w:u w:val="single"/>
        </w:rPr>
      </w:pPr>
      <w:r w:rsidRPr="00913846">
        <w:rPr>
          <w:rFonts w:ascii="Times New Roman" w:hAnsi="Times New Roman" w:cs="Times New Roman"/>
          <w:b/>
          <w:bCs/>
          <w:color w:val="000000"/>
          <w:sz w:val="24"/>
          <w:szCs w:val="24"/>
          <w:u w:val="single"/>
        </w:rPr>
        <w:t>Lotto 1</w:t>
      </w:r>
    </w:p>
    <w:tbl>
      <w:tblPr>
        <w:tblW w:w="10844" w:type="dxa"/>
        <w:jc w:val="center"/>
        <w:tblCellMar>
          <w:left w:w="70" w:type="dxa"/>
          <w:right w:w="70" w:type="dxa"/>
        </w:tblCellMar>
        <w:tblLook w:val="04A0" w:firstRow="1" w:lastRow="0" w:firstColumn="1" w:lastColumn="0" w:noHBand="0" w:noVBand="1"/>
      </w:tblPr>
      <w:tblGrid>
        <w:gridCol w:w="411"/>
        <w:gridCol w:w="3128"/>
        <w:gridCol w:w="992"/>
        <w:gridCol w:w="567"/>
        <w:gridCol w:w="4584"/>
        <w:gridCol w:w="378"/>
        <w:gridCol w:w="457"/>
        <w:gridCol w:w="327"/>
      </w:tblGrid>
      <w:tr w:rsidR="00967C7C" w:rsidRPr="006043DB" w14:paraId="32C9EF06" w14:textId="77777777" w:rsidTr="00E30C3A">
        <w:trPr>
          <w:trHeight w:val="624"/>
          <w:tblHeader/>
          <w:jc w:val="center"/>
        </w:trPr>
        <w:tc>
          <w:tcPr>
            <w:tcW w:w="411" w:type="dxa"/>
            <w:tcBorders>
              <w:top w:val="single" w:sz="4" w:space="0" w:color="auto"/>
              <w:left w:val="single" w:sz="4" w:space="0" w:color="auto"/>
              <w:bottom w:val="single" w:sz="4" w:space="0" w:color="auto"/>
              <w:right w:val="single" w:sz="4" w:space="0" w:color="auto"/>
            </w:tcBorders>
            <w:shd w:val="clear" w:color="auto" w:fill="EDEDED" w:themeFill="accent3" w:themeFillTint="33"/>
            <w:vAlign w:val="center"/>
            <w:hideMark/>
          </w:tcPr>
          <w:p w14:paraId="79A55A4A" w14:textId="2FE4B5BA" w:rsidR="00813449" w:rsidRPr="006043DB" w:rsidRDefault="00C12A47" w:rsidP="0033585A">
            <w:pPr>
              <w:jc w:val="center"/>
              <w:rPr>
                <w:rFonts w:ascii="Times New Roman" w:eastAsia="Times New Roman" w:hAnsi="Times New Roman" w:cs="Times New Roman"/>
                <w:b/>
                <w:bCs/>
                <w:color w:val="000000"/>
                <w:sz w:val="24"/>
                <w:szCs w:val="24"/>
              </w:rPr>
            </w:pPr>
            <w:r>
              <w:rPr>
                <w:rFonts w:ascii="Times New Roman" w:eastAsia="Times New Roman" w:hAnsi="Times New Roman" w:cs="Times New Roman"/>
                <w:b/>
                <w:bCs/>
                <w:color w:val="000000"/>
                <w:sz w:val="24"/>
                <w:szCs w:val="24"/>
              </w:rPr>
              <w:t>N°</w:t>
            </w:r>
          </w:p>
        </w:tc>
        <w:tc>
          <w:tcPr>
            <w:tcW w:w="3128" w:type="dxa"/>
            <w:tcBorders>
              <w:top w:val="single" w:sz="4" w:space="0" w:color="auto"/>
              <w:left w:val="nil"/>
              <w:bottom w:val="single" w:sz="4" w:space="0" w:color="auto"/>
              <w:right w:val="single" w:sz="4" w:space="0" w:color="auto"/>
            </w:tcBorders>
            <w:shd w:val="clear" w:color="auto" w:fill="EDEDED" w:themeFill="accent3" w:themeFillTint="33"/>
            <w:vAlign w:val="center"/>
          </w:tcPr>
          <w:p w14:paraId="56B89065" w14:textId="5A15703B" w:rsidR="00C12A47" w:rsidRDefault="00C12A47" w:rsidP="00C12A47">
            <w:pPr>
              <w:jc w:val="center"/>
              <w:rPr>
                <w:rFonts w:ascii="Times New Roman" w:eastAsia="Times New Roman" w:hAnsi="Times New Roman" w:cs="Times New Roman"/>
                <w:b/>
                <w:bCs/>
                <w:color w:val="000000"/>
                <w:sz w:val="24"/>
                <w:szCs w:val="24"/>
              </w:rPr>
            </w:pPr>
            <w:r>
              <w:rPr>
                <w:rFonts w:ascii="Times New Roman" w:eastAsia="Times New Roman" w:hAnsi="Times New Roman" w:cs="Times New Roman"/>
                <w:b/>
                <w:bCs/>
                <w:color w:val="000000"/>
                <w:sz w:val="24"/>
                <w:szCs w:val="24"/>
              </w:rPr>
              <w:t>Criteri di valutazione</w:t>
            </w:r>
          </w:p>
        </w:tc>
        <w:tc>
          <w:tcPr>
            <w:tcW w:w="992" w:type="dxa"/>
            <w:tcBorders>
              <w:top w:val="single" w:sz="4" w:space="0" w:color="auto"/>
              <w:left w:val="single" w:sz="4" w:space="0" w:color="auto"/>
              <w:bottom w:val="single" w:sz="4" w:space="0" w:color="auto"/>
              <w:right w:val="single" w:sz="4" w:space="0" w:color="auto"/>
            </w:tcBorders>
            <w:shd w:val="clear" w:color="auto" w:fill="EDEDED" w:themeFill="accent3" w:themeFillTint="33"/>
            <w:vAlign w:val="center"/>
          </w:tcPr>
          <w:p w14:paraId="4C769E04" w14:textId="2BF6F6B4" w:rsidR="00C12A47" w:rsidRDefault="00C12A47" w:rsidP="00C12A47">
            <w:pPr>
              <w:jc w:val="center"/>
              <w:rPr>
                <w:rFonts w:ascii="Times New Roman" w:eastAsia="Times New Roman" w:hAnsi="Times New Roman" w:cs="Times New Roman"/>
                <w:b/>
                <w:bCs/>
                <w:color w:val="000000"/>
                <w:sz w:val="24"/>
                <w:szCs w:val="24"/>
              </w:rPr>
            </w:pPr>
            <w:r>
              <w:rPr>
                <w:rFonts w:ascii="Times New Roman" w:eastAsia="Times New Roman" w:hAnsi="Times New Roman" w:cs="Times New Roman"/>
                <w:b/>
                <w:bCs/>
                <w:color w:val="000000"/>
                <w:sz w:val="24"/>
                <w:szCs w:val="24"/>
              </w:rPr>
              <w:t>P. Max</w:t>
            </w:r>
          </w:p>
        </w:tc>
        <w:tc>
          <w:tcPr>
            <w:tcW w:w="567" w:type="dxa"/>
            <w:tcBorders>
              <w:top w:val="single" w:sz="4" w:space="0" w:color="auto"/>
              <w:left w:val="single" w:sz="4" w:space="0" w:color="auto"/>
              <w:bottom w:val="single" w:sz="4" w:space="0" w:color="auto"/>
              <w:right w:val="single" w:sz="4" w:space="0" w:color="auto"/>
            </w:tcBorders>
            <w:shd w:val="clear" w:color="auto" w:fill="EDEDED" w:themeFill="accent3" w:themeFillTint="33"/>
            <w:vAlign w:val="center"/>
          </w:tcPr>
          <w:p w14:paraId="4972EDFD" w14:textId="6DBED176" w:rsidR="00C12A47" w:rsidRPr="006043DB" w:rsidRDefault="00C12A47" w:rsidP="00C12A47">
            <w:pPr>
              <w:jc w:val="center"/>
              <w:rPr>
                <w:rFonts w:ascii="Times New Roman" w:eastAsia="Times New Roman" w:hAnsi="Times New Roman" w:cs="Times New Roman"/>
                <w:b/>
                <w:bCs/>
                <w:color w:val="000000"/>
                <w:sz w:val="24"/>
                <w:szCs w:val="24"/>
              </w:rPr>
            </w:pPr>
          </w:p>
        </w:tc>
        <w:tc>
          <w:tcPr>
            <w:tcW w:w="4584" w:type="dxa"/>
            <w:tcBorders>
              <w:top w:val="single" w:sz="4" w:space="0" w:color="auto"/>
              <w:left w:val="single" w:sz="4" w:space="0" w:color="auto"/>
              <w:bottom w:val="single" w:sz="4" w:space="0" w:color="auto"/>
              <w:right w:val="single" w:sz="4" w:space="0" w:color="auto"/>
            </w:tcBorders>
            <w:shd w:val="clear" w:color="auto" w:fill="EDEDED" w:themeFill="accent3" w:themeFillTint="33"/>
            <w:vAlign w:val="center"/>
            <w:hideMark/>
          </w:tcPr>
          <w:p w14:paraId="5785D201" w14:textId="171915B3" w:rsidR="00813449" w:rsidRPr="006043DB" w:rsidRDefault="006D0033" w:rsidP="0033585A">
            <w:pPr>
              <w:jc w:val="center"/>
              <w:rPr>
                <w:rFonts w:ascii="Times New Roman" w:eastAsia="Times New Roman" w:hAnsi="Times New Roman" w:cs="Times New Roman"/>
                <w:b/>
                <w:bCs/>
                <w:color w:val="000000"/>
                <w:sz w:val="24"/>
                <w:szCs w:val="24"/>
              </w:rPr>
            </w:pPr>
            <w:r>
              <w:rPr>
                <w:rFonts w:ascii="Times New Roman" w:eastAsia="Times New Roman" w:hAnsi="Times New Roman" w:cs="Times New Roman"/>
                <w:b/>
                <w:bCs/>
                <w:color w:val="000000"/>
                <w:sz w:val="24"/>
                <w:szCs w:val="24"/>
              </w:rPr>
              <w:t>Sub-criteri di valutazione</w:t>
            </w:r>
          </w:p>
        </w:tc>
        <w:tc>
          <w:tcPr>
            <w:tcW w:w="378" w:type="dxa"/>
            <w:tcBorders>
              <w:top w:val="single" w:sz="4" w:space="0" w:color="auto"/>
              <w:left w:val="nil"/>
              <w:bottom w:val="single" w:sz="4" w:space="0" w:color="auto"/>
              <w:right w:val="single" w:sz="4" w:space="0" w:color="auto"/>
            </w:tcBorders>
            <w:shd w:val="clear" w:color="auto" w:fill="EDEDED" w:themeFill="accent3" w:themeFillTint="33"/>
            <w:vAlign w:val="center"/>
            <w:hideMark/>
          </w:tcPr>
          <w:p w14:paraId="43D64A5A" w14:textId="5E78CF68" w:rsidR="00813449" w:rsidRPr="006043DB" w:rsidRDefault="004F706A" w:rsidP="0033585A">
            <w:pPr>
              <w:jc w:val="center"/>
              <w:rPr>
                <w:rFonts w:ascii="Times New Roman" w:eastAsia="Times New Roman" w:hAnsi="Times New Roman" w:cs="Times New Roman"/>
                <w:b/>
                <w:bCs/>
                <w:color w:val="000000"/>
                <w:sz w:val="24"/>
                <w:szCs w:val="24"/>
              </w:rPr>
            </w:pPr>
            <w:r w:rsidRPr="006043DB">
              <w:rPr>
                <w:rFonts w:ascii="Times New Roman" w:eastAsia="Times New Roman" w:hAnsi="Times New Roman" w:cs="Times New Roman"/>
                <w:b/>
                <w:bCs/>
                <w:color w:val="000000"/>
                <w:sz w:val="24"/>
                <w:szCs w:val="24"/>
              </w:rPr>
              <w:t>D</w:t>
            </w:r>
          </w:p>
        </w:tc>
        <w:tc>
          <w:tcPr>
            <w:tcW w:w="457" w:type="dxa"/>
            <w:tcBorders>
              <w:top w:val="single" w:sz="4" w:space="0" w:color="auto"/>
              <w:left w:val="nil"/>
              <w:bottom w:val="single" w:sz="4" w:space="0" w:color="auto"/>
              <w:right w:val="single" w:sz="4" w:space="0" w:color="auto"/>
            </w:tcBorders>
            <w:shd w:val="clear" w:color="auto" w:fill="EDEDED" w:themeFill="accent3" w:themeFillTint="33"/>
            <w:vAlign w:val="center"/>
            <w:hideMark/>
          </w:tcPr>
          <w:p w14:paraId="0EEF3E4F" w14:textId="7B4A434F" w:rsidR="00813449" w:rsidRPr="00DC1F96" w:rsidRDefault="004F706A" w:rsidP="0033585A">
            <w:pPr>
              <w:jc w:val="center"/>
              <w:rPr>
                <w:rFonts w:ascii="Times New Roman" w:eastAsia="Times New Roman" w:hAnsi="Times New Roman" w:cs="Times New Roman"/>
                <w:b/>
                <w:bCs/>
                <w:color w:val="000000"/>
                <w:sz w:val="24"/>
                <w:szCs w:val="24"/>
              </w:rPr>
            </w:pPr>
            <w:r w:rsidRPr="00DC1F96">
              <w:rPr>
                <w:rFonts w:ascii="Times New Roman" w:eastAsia="Times New Roman" w:hAnsi="Times New Roman" w:cs="Times New Roman"/>
                <w:b/>
                <w:bCs/>
                <w:color w:val="000000"/>
                <w:sz w:val="24"/>
                <w:szCs w:val="24"/>
              </w:rPr>
              <w:t>T</w:t>
            </w:r>
          </w:p>
        </w:tc>
        <w:tc>
          <w:tcPr>
            <w:tcW w:w="327" w:type="dxa"/>
            <w:tcBorders>
              <w:top w:val="single" w:sz="4" w:space="0" w:color="auto"/>
              <w:left w:val="nil"/>
              <w:bottom w:val="single" w:sz="4" w:space="0" w:color="auto"/>
              <w:right w:val="single" w:sz="4" w:space="0" w:color="auto"/>
            </w:tcBorders>
            <w:shd w:val="clear" w:color="auto" w:fill="EDEDED" w:themeFill="accent3" w:themeFillTint="33"/>
            <w:vAlign w:val="center"/>
            <w:hideMark/>
          </w:tcPr>
          <w:p w14:paraId="0B36077D" w14:textId="41F53AB3" w:rsidR="00813449" w:rsidRPr="00DC1F96" w:rsidRDefault="004F706A" w:rsidP="0033585A">
            <w:pPr>
              <w:jc w:val="center"/>
              <w:rPr>
                <w:rFonts w:ascii="Times New Roman" w:eastAsia="Times New Roman" w:hAnsi="Times New Roman" w:cs="Times New Roman"/>
                <w:b/>
                <w:bCs/>
                <w:color w:val="000000"/>
                <w:sz w:val="24"/>
                <w:szCs w:val="24"/>
              </w:rPr>
            </w:pPr>
            <w:r w:rsidRPr="00DC1F96">
              <w:rPr>
                <w:rFonts w:ascii="Times New Roman" w:eastAsia="Times New Roman" w:hAnsi="Times New Roman" w:cs="Times New Roman"/>
                <w:b/>
                <w:bCs/>
                <w:color w:val="000000"/>
                <w:sz w:val="24"/>
                <w:szCs w:val="24"/>
              </w:rPr>
              <w:t>Q</w:t>
            </w:r>
          </w:p>
        </w:tc>
      </w:tr>
      <w:tr w:rsidR="008073D1" w:rsidRPr="006043DB" w14:paraId="39800E9B" w14:textId="77777777" w:rsidTr="00E30C3A">
        <w:trPr>
          <w:trHeight w:val="812"/>
          <w:jc w:val="center"/>
        </w:trPr>
        <w:tc>
          <w:tcPr>
            <w:tcW w:w="411" w:type="dxa"/>
            <w:tcBorders>
              <w:top w:val="single" w:sz="4" w:space="0" w:color="auto"/>
              <w:left w:val="single" w:sz="4" w:space="0" w:color="auto"/>
              <w:bottom w:val="single" w:sz="4" w:space="0" w:color="auto"/>
              <w:right w:val="single" w:sz="4" w:space="0" w:color="auto"/>
            </w:tcBorders>
            <w:vAlign w:val="center"/>
          </w:tcPr>
          <w:p w14:paraId="213DC82E" w14:textId="2863DA21" w:rsidR="008073D1" w:rsidRPr="00343B7D" w:rsidRDefault="008073D1" w:rsidP="0033585A">
            <w:pPr>
              <w:jc w:val="center"/>
              <w:rPr>
                <w:rFonts w:ascii="Times New Roman" w:eastAsia="Times New Roman" w:hAnsi="Times New Roman" w:cs="Times New Roman"/>
                <w:sz w:val="20"/>
                <w:szCs w:val="20"/>
              </w:rPr>
            </w:pPr>
            <w:r w:rsidRPr="00343B7D">
              <w:rPr>
                <w:rFonts w:ascii="Times New Roman" w:eastAsia="Times New Roman" w:hAnsi="Times New Roman" w:cs="Times New Roman"/>
                <w:sz w:val="20"/>
                <w:szCs w:val="20"/>
              </w:rPr>
              <w:t>1</w:t>
            </w:r>
          </w:p>
        </w:tc>
        <w:tc>
          <w:tcPr>
            <w:tcW w:w="3128" w:type="dxa"/>
            <w:tcBorders>
              <w:top w:val="single" w:sz="4" w:space="0" w:color="auto"/>
              <w:left w:val="nil"/>
              <w:bottom w:val="single" w:sz="4" w:space="0" w:color="auto"/>
              <w:right w:val="single" w:sz="4" w:space="0" w:color="auto"/>
            </w:tcBorders>
            <w:vAlign w:val="center"/>
          </w:tcPr>
          <w:p w14:paraId="695BF728" w14:textId="175EBB17" w:rsidR="008073D1" w:rsidRPr="00343B7D" w:rsidRDefault="00712BB3" w:rsidP="00343B7D">
            <w:pPr>
              <w:jc w:val="both"/>
              <w:rPr>
                <w:rFonts w:ascii="Times New Roman" w:eastAsia="Times New Roman" w:hAnsi="Times New Roman" w:cs="Times New Roman"/>
                <w:sz w:val="20"/>
                <w:szCs w:val="20"/>
              </w:rPr>
            </w:pPr>
            <w:r w:rsidRPr="00343B7D">
              <w:rPr>
                <w:rFonts w:ascii="Times New Roman" w:hAnsi="Times New Roman" w:cs="Times New Roman"/>
                <w:sz w:val="20"/>
                <w:szCs w:val="20"/>
              </w:rPr>
              <w:t>Sistema informatico Sarà valutata l’efficacia della soluzione proposta per la gestione dell’intero processo dal punto di vista della tracciabilità, flessibilità e monitoraggio continuo finalizzato ad un controllo interno efficace e puntuale e lo sviluppo di elementi di analisi per valutare l’opportunità di scelta dal punto di vista clinico, operativo ed economico</w:t>
            </w:r>
          </w:p>
        </w:tc>
        <w:tc>
          <w:tcPr>
            <w:tcW w:w="992" w:type="dxa"/>
            <w:tcBorders>
              <w:top w:val="single" w:sz="4" w:space="0" w:color="auto"/>
              <w:left w:val="single" w:sz="4" w:space="0" w:color="auto"/>
              <w:bottom w:val="single" w:sz="4" w:space="0" w:color="auto"/>
              <w:right w:val="single" w:sz="4" w:space="0" w:color="auto"/>
            </w:tcBorders>
            <w:vAlign w:val="center"/>
          </w:tcPr>
          <w:p w14:paraId="30D72744" w14:textId="7CAEBB9E" w:rsidR="008073D1" w:rsidRPr="00343B7D" w:rsidRDefault="00DC61E2" w:rsidP="00C12A47">
            <w:pPr>
              <w:jc w:val="center"/>
              <w:rPr>
                <w:rFonts w:ascii="Times New Roman" w:eastAsia="Times New Roman" w:hAnsi="Times New Roman" w:cs="Times New Roman"/>
                <w:sz w:val="20"/>
                <w:szCs w:val="20"/>
              </w:rPr>
            </w:pPr>
            <w:r w:rsidRPr="00343B7D">
              <w:rPr>
                <w:rFonts w:ascii="Times New Roman" w:eastAsia="Times New Roman" w:hAnsi="Times New Roman" w:cs="Times New Roman"/>
                <w:sz w:val="20"/>
                <w:szCs w:val="20"/>
              </w:rPr>
              <w:t>10</w:t>
            </w:r>
          </w:p>
        </w:tc>
        <w:tc>
          <w:tcPr>
            <w:tcW w:w="567" w:type="dxa"/>
            <w:tcBorders>
              <w:top w:val="single" w:sz="4" w:space="0" w:color="auto"/>
              <w:left w:val="single" w:sz="4" w:space="0" w:color="auto"/>
              <w:bottom w:val="single" w:sz="4" w:space="0" w:color="auto"/>
              <w:right w:val="single" w:sz="4" w:space="0" w:color="auto"/>
            </w:tcBorders>
            <w:vAlign w:val="center"/>
          </w:tcPr>
          <w:p w14:paraId="7729E7B3" w14:textId="61B6750A" w:rsidR="008073D1" w:rsidRPr="00343B7D" w:rsidRDefault="008073D1" w:rsidP="008073D1">
            <w:pPr>
              <w:jc w:val="center"/>
              <w:rPr>
                <w:rFonts w:ascii="Times New Roman" w:eastAsia="Times New Roman" w:hAnsi="Times New Roman" w:cs="Times New Roman"/>
                <w:sz w:val="20"/>
                <w:szCs w:val="20"/>
              </w:rPr>
            </w:pPr>
            <w:r w:rsidRPr="00343B7D">
              <w:rPr>
                <w:rFonts w:ascii="Times New Roman" w:eastAsia="Times New Roman" w:hAnsi="Times New Roman" w:cs="Times New Roman"/>
                <w:sz w:val="20"/>
                <w:szCs w:val="20"/>
              </w:rPr>
              <w:t>1.1</w:t>
            </w:r>
          </w:p>
        </w:tc>
        <w:tc>
          <w:tcPr>
            <w:tcW w:w="4584" w:type="dxa"/>
            <w:tcBorders>
              <w:top w:val="single" w:sz="4" w:space="0" w:color="auto"/>
              <w:left w:val="single" w:sz="4" w:space="0" w:color="auto"/>
              <w:bottom w:val="single" w:sz="4" w:space="0" w:color="auto"/>
              <w:right w:val="single" w:sz="4" w:space="0" w:color="auto"/>
            </w:tcBorders>
            <w:vAlign w:val="center"/>
          </w:tcPr>
          <w:p w14:paraId="55FB0E8F" w14:textId="77777777" w:rsidR="00612891" w:rsidRDefault="00DC61E2" w:rsidP="00D77A61">
            <w:pPr>
              <w:pStyle w:val="Altro0"/>
              <w:numPr>
                <w:ilvl w:val="0"/>
                <w:numId w:val="52"/>
              </w:numPr>
              <w:jc w:val="both"/>
              <w:rPr>
                <w:sz w:val="20"/>
                <w:szCs w:val="20"/>
              </w:rPr>
            </w:pPr>
            <w:r w:rsidRPr="00343B7D">
              <w:rPr>
                <w:sz w:val="20"/>
                <w:szCs w:val="20"/>
              </w:rPr>
              <w:t>On web: 2</w:t>
            </w:r>
          </w:p>
          <w:p w14:paraId="1EA820AC" w14:textId="77777777" w:rsidR="00612891" w:rsidRDefault="00DC61E2" w:rsidP="00D77A61">
            <w:pPr>
              <w:pStyle w:val="Altro0"/>
              <w:numPr>
                <w:ilvl w:val="0"/>
                <w:numId w:val="52"/>
              </w:numPr>
              <w:jc w:val="both"/>
              <w:rPr>
                <w:sz w:val="20"/>
                <w:szCs w:val="20"/>
              </w:rPr>
            </w:pPr>
            <w:r w:rsidRPr="00612891">
              <w:rPr>
                <w:sz w:val="20"/>
                <w:szCs w:val="20"/>
              </w:rPr>
              <w:t>Schema di valutazione della ferita: 2</w:t>
            </w:r>
          </w:p>
          <w:p w14:paraId="35BA374A" w14:textId="77777777" w:rsidR="00612891" w:rsidRDefault="00DC61E2" w:rsidP="00D77A61">
            <w:pPr>
              <w:pStyle w:val="Altro0"/>
              <w:numPr>
                <w:ilvl w:val="0"/>
                <w:numId w:val="52"/>
              </w:numPr>
              <w:jc w:val="both"/>
              <w:rPr>
                <w:sz w:val="20"/>
                <w:szCs w:val="20"/>
              </w:rPr>
            </w:pPr>
            <w:r w:rsidRPr="00612891">
              <w:rPr>
                <w:sz w:val="20"/>
                <w:szCs w:val="20"/>
              </w:rPr>
              <w:t>Inserimento foto video “rivalutazione” :2</w:t>
            </w:r>
          </w:p>
          <w:p w14:paraId="44195D12" w14:textId="77777777" w:rsidR="00612891" w:rsidRDefault="00DC61E2" w:rsidP="00D77A61">
            <w:pPr>
              <w:pStyle w:val="Altro0"/>
              <w:numPr>
                <w:ilvl w:val="0"/>
                <w:numId w:val="52"/>
              </w:numPr>
              <w:jc w:val="both"/>
              <w:rPr>
                <w:sz w:val="20"/>
                <w:szCs w:val="20"/>
              </w:rPr>
            </w:pPr>
            <w:r w:rsidRPr="00612891">
              <w:rPr>
                <w:sz w:val="20"/>
                <w:szCs w:val="20"/>
              </w:rPr>
              <w:t>Report consumi. 2</w:t>
            </w:r>
          </w:p>
          <w:p w14:paraId="5A354B80" w14:textId="5A0D1CDE" w:rsidR="008073D1" w:rsidRPr="00612891" w:rsidRDefault="00DC61E2" w:rsidP="00D77A61">
            <w:pPr>
              <w:pStyle w:val="Altro0"/>
              <w:numPr>
                <w:ilvl w:val="0"/>
                <w:numId w:val="52"/>
              </w:numPr>
              <w:jc w:val="both"/>
              <w:rPr>
                <w:sz w:val="20"/>
                <w:szCs w:val="20"/>
              </w:rPr>
            </w:pPr>
            <w:r w:rsidRPr="00612891">
              <w:rPr>
                <w:sz w:val="20"/>
                <w:szCs w:val="20"/>
              </w:rPr>
              <w:t>Accesso attraverso profili autorizzativi: 2</w:t>
            </w:r>
          </w:p>
        </w:tc>
        <w:tc>
          <w:tcPr>
            <w:tcW w:w="378" w:type="dxa"/>
            <w:tcBorders>
              <w:top w:val="single" w:sz="4" w:space="0" w:color="auto"/>
              <w:left w:val="nil"/>
              <w:bottom w:val="single" w:sz="4" w:space="0" w:color="auto"/>
              <w:right w:val="single" w:sz="4" w:space="0" w:color="auto"/>
            </w:tcBorders>
            <w:vAlign w:val="center"/>
          </w:tcPr>
          <w:p w14:paraId="499E4F95" w14:textId="5CC179C5" w:rsidR="008073D1" w:rsidRPr="00343B7D" w:rsidRDefault="008073D1" w:rsidP="0033585A">
            <w:pPr>
              <w:jc w:val="center"/>
              <w:rPr>
                <w:rFonts w:ascii="Times New Roman" w:eastAsia="Times New Roman" w:hAnsi="Times New Roman" w:cs="Times New Roman"/>
                <w:b/>
                <w:bCs/>
                <w:sz w:val="20"/>
                <w:szCs w:val="20"/>
              </w:rPr>
            </w:pPr>
          </w:p>
        </w:tc>
        <w:tc>
          <w:tcPr>
            <w:tcW w:w="457" w:type="dxa"/>
            <w:tcBorders>
              <w:top w:val="single" w:sz="4" w:space="0" w:color="auto"/>
              <w:left w:val="nil"/>
              <w:bottom w:val="single" w:sz="4" w:space="0" w:color="auto"/>
              <w:right w:val="single" w:sz="4" w:space="0" w:color="auto"/>
            </w:tcBorders>
            <w:shd w:val="clear" w:color="000000" w:fill="FFFFFF"/>
            <w:noWrap/>
            <w:vAlign w:val="center"/>
          </w:tcPr>
          <w:p w14:paraId="595FD80D" w14:textId="513CAA86" w:rsidR="008073D1" w:rsidRPr="00343B7D" w:rsidRDefault="00DC61E2" w:rsidP="0033585A">
            <w:pPr>
              <w:jc w:val="center"/>
              <w:rPr>
                <w:rFonts w:ascii="Times New Roman" w:eastAsia="Times New Roman" w:hAnsi="Times New Roman" w:cs="Times New Roman"/>
                <w:b/>
                <w:bCs/>
                <w:sz w:val="20"/>
                <w:szCs w:val="20"/>
              </w:rPr>
            </w:pPr>
            <w:r w:rsidRPr="00343B7D">
              <w:rPr>
                <w:rFonts w:ascii="Times New Roman" w:eastAsia="Times New Roman" w:hAnsi="Times New Roman" w:cs="Times New Roman"/>
                <w:b/>
                <w:bCs/>
                <w:sz w:val="20"/>
                <w:szCs w:val="20"/>
              </w:rPr>
              <w:t>10</w:t>
            </w:r>
          </w:p>
        </w:tc>
        <w:tc>
          <w:tcPr>
            <w:tcW w:w="327" w:type="dxa"/>
            <w:tcBorders>
              <w:top w:val="single" w:sz="4" w:space="0" w:color="auto"/>
              <w:left w:val="nil"/>
              <w:bottom w:val="single" w:sz="4" w:space="0" w:color="auto"/>
              <w:right w:val="single" w:sz="4" w:space="0" w:color="auto"/>
            </w:tcBorders>
            <w:vAlign w:val="center"/>
          </w:tcPr>
          <w:p w14:paraId="4CF04B28" w14:textId="32FDF111" w:rsidR="008073D1" w:rsidRPr="00343B7D" w:rsidRDefault="008073D1" w:rsidP="0033585A">
            <w:pPr>
              <w:jc w:val="center"/>
              <w:rPr>
                <w:rFonts w:ascii="Times New Roman" w:eastAsia="Times New Roman" w:hAnsi="Times New Roman" w:cs="Times New Roman"/>
                <w:b/>
                <w:bCs/>
                <w:sz w:val="20"/>
                <w:szCs w:val="20"/>
              </w:rPr>
            </w:pPr>
          </w:p>
        </w:tc>
      </w:tr>
      <w:tr w:rsidR="00E30C3A" w:rsidRPr="006043DB" w14:paraId="6212F171" w14:textId="77777777" w:rsidTr="00E30C3A">
        <w:trPr>
          <w:trHeight w:val="812"/>
          <w:jc w:val="center"/>
        </w:trPr>
        <w:tc>
          <w:tcPr>
            <w:tcW w:w="411" w:type="dxa"/>
            <w:tcBorders>
              <w:top w:val="single" w:sz="4" w:space="0" w:color="auto"/>
              <w:left w:val="single" w:sz="4" w:space="0" w:color="auto"/>
              <w:bottom w:val="single" w:sz="4" w:space="0" w:color="auto"/>
              <w:right w:val="single" w:sz="4" w:space="0" w:color="auto"/>
            </w:tcBorders>
            <w:vAlign w:val="center"/>
          </w:tcPr>
          <w:p w14:paraId="1E0877D4" w14:textId="35931B0A" w:rsidR="00E30C3A" w:rsidRPr="00343B7D" w:rsidRDefault="00D0510F" w:rsidP="0033585A">
            <w:pPr>
              <w:jc w:val="center"/>
              <w:rPr>
                <w:rFonts w:ascii="Times New Roman" w:eastAsia="Times New Roman" w:hAnsi="Times New Roman" w:cs="Times New Roman"/>
                <w:sz w:val="20"/>
                <w:szCs w:val="20"/>
              </w:rPr>
            </w:pPr>
            <w:r w:rsidRPr="00343B7D">
              <w:rPr>
                <w:rFonts w:ascii="Times New Roman" w:eastAsia="Times New Roman" w:hAnsi="Times New Roman" w:cs="Times New Roman"/>
                <w:sz w:val="20"/>
                <w:szCs w:val="20"/>
              </w:rPr>
              <w:t>2</w:t>
            </w:r>
          </w:p>
        </w:tc>
        <w:tc>
          <w:tcPr>
            <w:tcW w:w="3128" w:type="dxa"/>
            <w:tcBorders>
              <w:top w:val="single" w:sz="4" w:space="0" w:color="auto"/>
              <w:left w:val="nil"/>
              <w:bottom w:val="single" w:sz="4" w:space="0" w:color="auto"/>
              <w:right w:val="single" w:sz="4" w:space="0" w:color="auto"/>
            </w:tcBorders>
            <w:vAlign w:val="center"/>
          </w:tcPr>
          <w:p w14:paraId="45E9D403" w14:textId="01449CBA" w:rsidR="00E30C3A" w:rsidRPr="00343B7D" w:rsidRDefault="00D0510F" w:rsidP="00343B7D">
            <w:pPr>
              <w:jc w:val="both"/>
              <w:rPr>
                <w:rFonts w:ascii="Times New Roman" w:eastAsia="Times New Roman" w:hAnsi="Times New Roman" w:cs="Times New Roman"/>
                <w:sz w:val="20"/>
                <w:szCs w:val="20"/>
              </w:rPr>
            </w:pPr>
            <w:r w:rsidRPr="00343B7D">
              <w:rPr>
                <w:rFonts w:ascii="Times New Roman" w:eastAsia="Times New Roman" w:hAnsi="Times New Roman" w:cs="Times New Roman"/>
                <w:sz w:val="20"/>
                <w:szCs w:val="20"/>
              </w:rPr>
              <w:t>Sostenibilità ed impatto ambientale</w:t>
            </w:r>
          </w:p>
        </w:tc>
        <w:tc>
          <w:tcPr>
            <w:tcW w:w="992" w:type="dxa"/>
            <w:tcBorders>
              <w:top w:val="single" w:sz="4" w:space="0" w:color="auto"/>
              <w:left w:val="single" w:sz="4" w:space="0" w:color="auto"/>
              <w:bottom w:val="single" w:sz="4" w:space="0" w:color="auto"/>
              <w:right w:val="single" w:sz="4" w:space="0" w:color="auto"/>
            </w:tcBorders>
            <w:vAlign w:val="center"/>
          </w:tcPr>
          <w:p w14:paraId="36774252" w14:textId="4C05935B" w:rsidR="00E30C3A" w:rsidRPr="00343B7D" w:rsidRDefault="00D0510F" w:rsidP="00C12A47">
            <w:pPr>
              <w:jc w:val="center"/>
              <w:rPr>
                <w:rFonts w:ascii="Times New Roman" w:eastAsia="Times New Roman" w:hAnsi="Times New Roman" w:cs="Times New Roman"/>
                <w:sz w:val="20"/>
                <w:szCs w:val="20"/>
              </w:rPr>
            </w:pPr>
            <w:r w:rsidRPr="00343B7D">
              <w:rPr>
                <w:rFonts w:ascii="Times New Roman" w:eastAsia="Times New Roman" w:hAnsi="Times New Roman" w:cs="Times New Roman"/>
                <w:sz w:val="20"/>
                <w:szCs w:val="20"/>
              </w:rPr>
              <w:t>2</w:t>
            </w:r>
          </w:p>
        </w:tc>
        <w:tc>
          <w:tcPr>
            <w:tcW w:w="567" w:type="dxa"/>
            <w:tcBorders>
              <w:top w:val="single" w:sz="4" w:space="0" w:color="auto"/>
              <w:left w:val="single" w:sz="4" w:space="0" w:color="auto"/>
              <w:bottom w:val="single" w:sz="4" w:space="0" w:color="auto"/>
              <w:right w:val="single" w:sz="4" w:space="0" w:color="auto"/>
            </w:tcBorders>
            <w:vAlign w:val="center"/>
          </w:tcPr>
          <w:p w14:paraId="1838055B" w14:textId="3BE404A6" w:rsidR="00E30C3A" w:rsidRPr="00343B7D" w:rsidRDefault="00D0510F" w:rsidP="008073D1">
            <w:pPr>
              <w:jc w:val="center"/>
              <w:rPr>
                <w:rFonts w:ascii="Times New Roman" w:eastAsia="Times New Roman" w:hAnsi="Times New Roman" w:cs="Times New Roman"/>
                <w:sz w:val="20"/>
                <w:szCs w:val="20"/>
              </w:rPr>
            </w:pPr>
            <w:r w:rsidRPr="00343B7D">
              <w:rPr>
                <w:rFonts w:ascii="Times New Roman" w:eastAsia="Times New Roman" w:hAnsi="Times New Roman" w:cs="Times New Roman"/>
                <w:sz w:val="20"/>
                <w:szCs w:val="20"/>
              </w:rPr>
              <w:t>2.1</w:t>
            </w:r>
          </w:p>
        </w:tc>
        <w:tc>
          <w:tcPr>
            <w:tcW w:w="4584" w:type="dxa"/>
            <w:tcBorders>
              <w:top w:val="single" w:sz="4" w:space="0" w:color="auto"/>
              <w:left w:val="single" w:sz="4" w:space="0" w:color="auto"/>
              <w:bottom w:val="single" w:sz="4" w:space="0" w:color="auto"/>
              <w:right w:val="single" w:sz="4" w:space="0" w:color="auto"/>
            </w:tcBorders>
            <w:vAlign w:val="center"/>
          </w:tcPr>
          <w:p w14:paraId="0D46A4F0" w14:textId="77777777" w:rsidR="00E30C3A" w:rsidRPr="00343B7D" w:rsidRDefault="00BC1479" w:rsidP="00343B7D">
            <w:pPr>
              <w:jc w:val="both"/>
              <w:rPr>
                <w:rFonts w:ascii="Times New Roman" w:eastAsia="Times New Roman" w:hAnsi="Times New Roman" w:cs="Times New Roman"/>
                <w:sz w:val="20"/>
                <w:szCs w:val="20"/>
              </w:rPr>
            </w:pPr>
            <w:r w:rsidRPr="00343B7D">
              <w:rPr>
                <w:rFonts w:ascii="Times New Roman" w:eastAsia="Times New Roman" w:hAnsi="Times New Roman" w:cs="Times New Roman"/>
                <w:sz w:val="20"/>
                <w:szCs w:val="20"/>
              </w:rPr>
              <w:t>Possesso Certificazione UNI EN ISO 14001</w:t>
            </w:r>
          </w:p>
          <w:p w14:paraId="28D33D04" w14:textId="5F17289D" w:rsidR="00612891" w:rsidRDefault="00BC1479" w:rsidP="00D77A61">
            <w:pPr>
              <w:pStyle w:val="Paragrafoelenco"/>
              <w:numPr>
                <w:ilvl w:val="0"/>
                <w:numId w:val="69"/>
              </w:numPr>
              <w:jc w:val="both"/>
              <w:rPr>
                <w:rFonts w:ascii="Times New Roman" w:eastAsia="Times New Roman" w:hAnsi="Times New Roman" w:cs="Times New Roman"/>
                <w:sz w:val="20"/>
                <w:szCs w:val="20"/>
              </w:rPr>
            </w:pPr>
            <w:r w:rsidRPr="00612891">
              <w:rPr>
                <w:rFonts w:ascii="Times New Roman" w:eastAsia="Times New Roman" w:hAnsi="Times New Roman" w:cs="Times New Roman"/>
                <w:sz w:val="20"/>
                <w:szCs w:val="20"/>
              </w:rPr>
              <w:t>S</w:t>
            </w:r>
            <w:r w:rsidR="006920D6">
              <w:rPr>
                <w:rFonts w:ascii="Times New Roman" w:eastAsia="Times New Roman" w:hAnsi="Times New Roman" w:cs="Times New Roman"/>
                <w:sz w:val="20"/>
                <w:szCs w:val="20"/>
              </w:rPr>
              <w:t>I</w:t>
            </w:r>
            <w:r w:rsidRPr="00612891">
              <w:rPr>
                <w:rFonts w:ascii="Times New Roman" w:eastAsia="Times New Roman" w:hAnsi="Times New Roman" w:cs="Times New Roman"/>
                <w:sz w:val="20"/>
                <w:szCs w:val="20"/>
              </w:rPr>
              <w:t xml:space="preserve"> = 2 pt</w:t>
            </w:r>
          </w:p>
          <w:p w14:paraId="38322510" w14:textId="791C16DE" w:rsidR="00BC1479" w:rsidRPr="00612891" w:rsidRDefault="00BC1479" w:rsidP="00D77A61">
            <w:pPr>
              <w:pStyle w:val="Paragrafoelenco"/>
              <w:numPr>
                <w:ilvl w:val="0"/>
                <w:numId w:val="69"/>
              </w:numPr>
              <w:jc w:val="both"/>
              <w:rPr>
                <w:rFonts w:ascii="Times New Roman" w:eastAsia="Times New Roman" w:hAnsi="Times New Roman" w:cs="Times New Roman"/>
                <w:sz w:val="20"/>
                <w:szCs w:val="20"/>
              </w:rPr>
            </w:pPr>
            <w:r w:rsidRPr="00612891">
              <w:rPr>
                <w:rFonts w:ascii="Times New Roman" w:eastAsia="Times New Roman" w:hAnsi="Times New Roman" w:cs="Times New Roman"/>
                <w:sz w:val="20"/>
                <w:szCs w:val="20"/>
              </w:rPr>
              <w:t>N</w:t>
            </w:r>
            <w:r w:rsidR="006920D6">
              <w:rPr>
                <w:rFonts w:ascii="Times New Roman" w:eastAsia="Times New Roman" w:hAnsi="Times New Roman" w:cs="Times New Roman"/>
                <w:sz w:val="20"/>
                <w:szCs w:val="20"/>
              </w:rPr>
              <w:t>O</w:t>
            </w:r>
            <w:r w:rsidRPr="00612891">
              <w:rPr>
                <w:rFonts w:ascii="Times New Roman" w:eastAsia="Times New Roman" w:hAnsi="Times New Roman" w:cs="Times New Roman"/>
                <w:sz w:val="20"/>
                <w:szCs w:val="20"/>
              </w:rPr>
              <w:t xml:space="preserve"> = 0pt</w:t>
            </w:r>
          </w:p>
        </w:tc>
        <w:tc>
          <w:tcPr>
            <w:tcW w:w="378" w:type="dxa"/>
            <w:tcBorders>
              <w:top w:val="single" w:sz="4" w:space="0" w:color="auto"/>
              <w:left w:val="nil"/>
              <w:bottom w:val="single" w:sz="4" w:space="0" w:color="auto"/>
              <w:right w:val="single" w:sz="4" w:space="0" w:color="auto"/>
            </w:tcBorders>
            <w:vAlign w:val="center"/>
          </w:tcPr>
          <w:p w14:paraId="76C4A8B5" w14:textId="77777777" w:rsidR="00E30C3A" w:rsidRPr="00343B7D" w:rsidRDefault="00E30C3A" w:rsidP="0033585A">
            <w:pPr>
              <w:jc w:val="center"/>
              <w:rPr>
                <w:rFonts w:ascii="Times New Roman" w:eastAsia="Times New Roman" w:hAnsi="Times New Roman" w:cs="Times New Roman"/>
                <w:b/>
                <w:bCs/>
                <w:sz w:val="20"/>
                <w:szCs w:val="20"/>
              </w:rPr>
            </w:pPr>
          </w:p>
        </w:tc>
        <w:tc>
          <w:tcPr>
            <w:tcW w:w="457" w:type="dxa"/>
            <w:tcBorders>
              <w:top w:val="single" w:sz="4" w:space="0" w:color="auto"/>
              <w:left w:val="nil"/>
              <w:bottom w:val="single" w:sz="4" w:space="0" w:color="auto"/>
              <w:right w:val="single" w:sz="4" w:space="0" w:color="auto"/>
            </w:tcBorders>
            <w:shd w:val="clear" w:color="000000" w:fill="FFFFFF"/>
            <w:noWrap/>
            <w:vAlign w:val="center"/>
          </w:tcPr>
          <w:p w14:paraId="7189160C" w14:textId="0F1668CF" w:rsidR="00E30C3A" w:rsidRPr="00343B7D" w:rsidRDefault="00BC1479" w:rsidP="0033585A">
            <w:pPr>
              <w:jc w:val="center"/>
              <w:rPr>
                <w:rFonts w:ascii="Times New Roman" w:eastAsia="Times New Roman" w:hAnsi="Times New Roman" w:cs="Times New Roman"/>
                <w:b/>
                <w:bCs/>
                <w:sz w:val="20"/>
                <w:szCs w:val="20"/>
              </w:rPr>
            </w:pPr>
            <w:r w:rsidRPr="00343B7D">
              <w:rPr>
                <w:rFonts w:ascii="Times New Roman" w:eastAsia="Times New Roman" w:hAnsi="Times New Roman" w:cs="Times New Roman"/>
                <w:b/>
                <w:bCs/>
                <w:sz w:val="20"/>
                <w:szCs w:val="20"/>
              </w:rPr>
              <w:t>2</w:t>
            </w:r>
          </w:p>
        </w:tc>
        <w:tc>
          <w:tcPr>
            <w:tcW w:w="327" w:type="dxa"/>
            <w:tcBorders>
              <w:top w:val="single" w:sz="4" w:space="0" w:color="auto"/>
              <w:left w:val="nil"/>
              <w:bottom w:val="single" w:sz="4" w:space="0" w:color="auto"/>
              <w:right w:val="single" w:sz="4" w:space="0" w:color="auto"/>
            </w:tcBorders>
            <w:vAlign w:val="center"/>
          </w:tcPr>
          <w:p w14:paraId="331FB296" w14:textId="77777777" w:rsidR="00E30C3A" w:rsidRPr="00343B7D" w:rsidRDefault="00E30C3A" w:rsidP="0033585A">
            <w:pPr>
              <w:jc w:val="center"/>
              <w:rPr>
                <w:rFonts w:ascii="Times New Roman" w:eastAsia="Times New Roman" w:hAnsi="Times New Roman" w:cs="Times New Roman"/>
                <w:b/>
                <w:bCs/>
                <w:sz w:val="20"/>
                <w:szCs w:val="20"/>
              </w:rPr>
            </w:pPr>
          </w:p>
        </w:tc>
      </w:tr>
      <w:tr w:rsidR="00E30C3A" w:rsidRPr="006043DB" w14:paraId="4E1F63F0" w14:textId="77777777" w:rsidTr="00E30C3A">
        <w:trPr>
          <w:trHeight w:val="812"/>
          <w:jc w:val="center"/>
        </w:trPr>
        <w:tc>
          <w:tcPr>
            <w:tcW w:w="411" w:type="dxa"/>
            <w:tcBorders>
              <w:top w:val="single" w:sz="4" w:space="0" w:color="auto"/>
              <w:left w:val="single" w:sz="4" w:space="0" w:color="auto"/>
              <w:bottom w:val="single" w:sz="4" w:space="0" w:color="auto"/>
              <w:right w:val="single" w:sz="4" w:space="0" w:color="auto"/>
            </w:tcBorders>
            <w:vAlign w:val="center"/>
          </w:tcPr>
          <w:p w14:paraId="61C171C7" w14:textId="247214F1" w:rsidR="00E30C3A" w:rsidRPr="00343B7D" w:rsidRDefault="00C43FE4" w:rsidP="0033585A">
            <w:pPr>
              <w:jc w:val="center"/>
              <w:rPr>
                <w:rFonts w:ascii="Times New Roman" w:eastAsia="Times New Roman" w:hAnsi="Times New Roman" w:cs="Times New Roman"/>
                <w:sz w:val="20"/>
                <w:szCs w:val="20"/>
              </w:rPr>
            </w:pPr>
            <w:r w:rsidRPr="00343B7D">
              <w:rPr>
                <w:rFonts w:ascii="Times New Roman" w:eastAsia="Times New Roman" w:hAnsi="Times New Roman" w:cs="Times New Roman"/>
                <w:sz w:val="20"/>
                <w:szCs w:val="20"/>
              </w:rPr>
              <w:t>3</w:t>
            </w:r>
          </w:p>
        </w:tc>
        <w:tc>
          <w:tcPr>
            <w:tcW w:w="3128" w:type="dxa"/>
            <w:tcBorders>
              <w:top w:val="single" w:sz="4" w:space="0" w:color="auto"/>
              <w:left w:val="nil"/>
              <w:bottom w:val="single" w:sz="4" w:space="0" w:color="auto"/>
              <w:right w:val="single" w:sz="4" w:space="0" w:color="auto"/>
            </w:tcBorders>
            <w:vAlign w:val="center"/>
          </w:tcPr>
          <w:p w14:paraId="5536C0A0" w14:textId="405C3886" w:rsidR="00E30C3A" w:rsidRPr="00343B7D" w:rsidRDefault="00C43FE4" w:rsidP="00343B7D">
            <w:pPr>
              <w:jc w:val="both"/>
              <w:rPr>
                <w:rFonts w:ascii="Times New Roman" w:eastAsia="Times New Roman" w:hAnsi="Times New Roman" w:cs="Times New Roman"/>
                <w:sz w:val="20"/>
                <w:szCs w:val="20"/>
              </w:rPr>
            </w:pPr>
            <w:r w:rsidRPr="00343B7D">
              <w:rPr>
                <w:rFonts w:ascii="Times New Roman" w:eastAsia="Times New Roman" w:hAnsi="Times New Roman" w:cs="Times New Roman"/>
                <w:sz w:val="20"/>
                <w:szCs w:val="20"/>
              </w:rPr>
              <w:t>Tempistiche di risoluzione guasti</w:t>
            </w:r>
          </w:p>
        </w:tc>
        <w:tc>
          <w:tcPr>
            <w:tcW w:w="992" w:type="dxa"/>
            <w:tcBorders>
              <w:top w:val="single" w:sz="4" w:space="0" w:color="auto"/>
              <w:left w:val="single" w:sz="4" w:space="0" w:color="auto"/>
              <w:bottom w:val="single" w:sz="4" w:space="0" w:color="auto"/>
              <w:right w:val="single" w:sz="4" w:space="0" w:color="auto"/>
            </w:tcBorders>
            <w:vAlign w:val="center"/>
          </w:tcPr>
          <w:p w14:paraId="30889218" w14:textId="479A1BD8" w:rsidR="00E30C3A" w:rsidRPr="00343B7D" w:rsidRDefault="00C43FE4" w:rsidP="00C12A47">
            <w:pPr>
              <w:jc w:val="center"/>
              <w:rPr>
                <w:rFonts w:ascii="Times New Roman" w:eastAsia="Times New Roman" w:hAnsi="Times New Roman" w:cs="Times New Roman"/>
                <w:sz w:val="20"/>
                <w:szCs w:val="20"/>
              </w:rPr>
            </w:pPr>
            <w:r w:rsidRPr="00343B7D">
              <w:rPr>
                <w:rFonts w:ascii="Times New Roman" w:eastAsia="Times New Roman" w:hAnsi="Times New Roman" w:cs="Times New Roman"/>
                <w:sz w:val="20"/>
                <w:szCs w:val="20"/>
              </w:rPr>
              <w:t>6</w:t>
            </w:r>
          </w:p>
        </w:tc>
        <w:tc>
          <w:tcPr>
            <w:tcW w:w="567" w:type="dxa"/>
            <w:tcBorders>
              <w:top w:val="single" w:sz="4" w:space="0" w:color="auto"/>
              <w:left w:val="single" w:sz="4" w:space="0" w:color="auto"/>
              <w:bottom w:val="single" w:sz="4" w:space="0" w:color="auto"/>
              <w:right w:val="single" w:sz="4" w:space="0" w:color="auto"/>
            </w:tcBorders>
            <w:vAlign w:val="center"/>
          </w:tcPr>
          <w:p w14:paraId="02595FA4" w14:textId="3B21D8FE" w:rsidR="00E30C3A" w:rsidRPr="00343B7D" w:rsidRDefault="00C43FE4" w:rsidP="008073D1">
            <w:pPr>
              <w:jc w:val="center"/>
              <w:rPr>
                <w:rFonts w:ascii="Times New Roman" w:eastAsia="Times New Roman" w:hAnsi="Times New Roman" w:cs="Times New Roman"/>
                <w:sz w:val="20"/>
                <w:szCs w:val="20"/>
              </w:rPr>
            </w:pPr>
            <w:r w:rsidRPr="00343B7D">
              <w:rPr>
                <w:rFonts w:ascii="Times New Roman" w:eastAsia="Times New Roman" w:hAnsi="Times New Roman" w:cs="Times New Roman"/>
                <w:sz w:val="20"/>
                <w:szCs w:val="20"/>
              </w:rPr>
              <w:t>3.1</w:t>
            </w:r>
          </w:p>
        </w:tc>
        <w:tc>
          <w:tcPr>
            <w:tcW w:w="4584" w:type="dxa"/>
            <w:tcBorders>
              <w:top w:val="single" w:sz="4" w:space="0" w:color="auto"/>
              <w:left w:val="single" w:sz="4" w:space="0" w:color="auto"/>
              <w:bottom w:val="single" w:sz="4" w:space="0" w:color="auto"/>
              <w:right w:val="single" w:sz="4" w:space="0" w:color="auto"/>
            </w:tcBorders>
            <w:vAlign w:val="center"/>
          </w:tcPr>
          <w:p w14:paraId="052547AD" w14:textId="77777777" w:rsidR="00EB713B" w:rsidRDefault="00814E42" w:rsidP="00EB713B">
            <w:pPr>
              <w:jc w:val="both"/>
              <w:rPr>
                <w:rFonts w:ascii="Times New Roman" w:eastAsia="Times New Roman" w:hAnsi="Times New Roman" w:cs="Times New Roman"/>
                <w:sz w:val="20"/>
                <w:szCs w:val="20"/>
              </w:rPr>
            </w:pPr>
            <w:r w:rsidRPr="00814E42">
              <w:rPr>
                <w:rFonts w:ascii="Times New Roman" w:eastAsia="Times New Roman" w:hAnsi="Times New Roman" w:cs="Times New Roman"/>
                <w:sz w:val="20"/>
                <w:szCs w:val="20"/>
              </w:rPr>
              <w:t>Saranno oggetto di valutazione le tempistiche relative all’esecuzione degli interventi di assistenza, manutenzione e riparazione dei dispositivi, con particolare riguardo alle ore necessarie per la riparazione del guasto/sostituzione dell’apparecchio:</w:t>
            </w:r>
          </w:p>
          <w:p w14:paraId="3EDB8671" w14:textId="77777777" w:rsidR="00EB713B" w:rsidRDefault="00EB713B" w:rsidP="00EB713B">
            <w:pPr>
              <w:jc w:val="both"/>
              <w:rPr>
                <w:rFonts w:ascii="Times New Roman" w:eastAsia="Times New Roman" w:hAnsi="Times New Roman" w:cs="Times New Roman"/>
                <w:sz w:val="20"/>
                <w:szCs w:val="20"/>
              </w:rPr>
            </w:pPr>
          </w:p>
          <w:p w14:paraId="6CB2B0E6" w14:textId="77777777" w:rsidR="00612891" w:rsidRDefault="00814E42" w:rsidP="00D77A61">
            <w:pPr>
              <w:pStyle w:val="Paragrafoelenco"/>
              <w:numPr>
                <w:ilvl w:val="0"/>
                <w:numId w:val="70"/>
              </w:numPr>
              <w:jc w:val="both"/>
              <w:rPr>
                <w:rFonts w:ascii="Times New Roman" w:eastAsia="Times New Roman" w:hAnsi="Times New Roman" w:cs="Times New Roman"/>
                <w:sz w:val="20"/>
                <w:szCs w:val="20"/>
              </w:rPr>
            </w:pPr>
            <w:r w:rsidRPr="00612891">
              <w:rPr>
                <w:rFonts w:ascii="Times New Roman" w:eastAsia="Times New Roman" w:hAnsi="Times New Roman" w:cs="Times New Roman"/>
                <w:sz w:val="20"/>
                <w:szCs w:val="20"/>
              </w:rPr>
              <w:t>Entro12h</w:t>
            </w:r>
            <w:r w:rsidR="00EB713B" w:rsidRPr="00612891">
              <w:rPr>
                <w:rFonts w:ascii="Times New Roman" w:eastAsia="Times New Roman" w:hAnsi="Times New Roman" w:cs="Times New Roman"/>
                <w:sz w:val="20"/>
                <w:szCs w:val="20"/>
              </w:rPr>
              <w:t xml:space="preserve"> =</w:t>
            </w:r>
            <w:r w:rsidRPr="00612891">
              <w:rPr>
                <w:rFonts w:ascii="Times New Roman" w:eastAsia="Times New Roman" w:hAnsi="Times New Roman" w:cs="Times New Roman"/>
                <w:sz w:val="20"/>
                <w:szCs w:val="20"/>
              </w:rPr>
              <w:t xml:space="preserve"> 6 pt;</w:t>
            </w:r>
          </w:p>
          <w:p w14:paraId="57C919AB" w14:textId="77777777" w:rsidR="00612891" w:rsidRDefault="00EB713B" w:rsidP="00D77A61">
            <w:pPr>
              <w:pStyle w:val="Paragrafoelenco"/>
              <w:numPr>
                <w:ilvl w:val="0"/>
                <w:numId w:val="70"/>
              </w:numPr>
              <w:jc w:val="both"/>
              <w:rPr>
                <w:rFonts w:ascii="Times New Roman" w:eastAsia="Times New Roman" w:hAnsi="Times New Roman" w:cs="Times New Roman"/>
                <w:sz w:val="20"/>
                <w:szCs w:val="20"/>
              </w:rPr>
            </w:pPr>
            <w:r w:rsidRPr="00612891">
              <w:rPr>
                <w:rFonts w:ascii="Times New Roman" w:eastAsia="Times New Roman" w:hAnsi="Times New Roman" w:cs="Times New Roman"/>
                <w:sz w:val="20"/>
                <w:szCs w:val="20"/>
              </w:rPr>
              <w:t>E</w:t>
            </w:r>
            <w:r w:rsidR="00814E42" w:rsidRPr="00612891">
              <w:rPr>
                <w:rFonts w:ascii="Times New Roman" w:eastAsia="Times New Roman" w:hAnsi="Times New Roman" w:cs="Times New Roman"/>
                <w:sz w:val="20"/>
                <w:szCs w:val="20"/>
              </w:rPr>
              <w:t>ntro 24 h</w:t>
            </w:r>
            <w:r w:rsidRPr="00612891">
              <w:rPr>
                <w:rFonts w:ascii="Times New Roman" w:eastAsia="Times New Roman" w:hAnsi="Times New Roman" w:cs="Times New Roman"/>
                <w:sz w:val="20"/>
                <w:szCs w:val="20"/>
              </w:rPr>
              <w:t xml:space="preserve"> =</w:t>
            </w:r>
            <w:r w:rsidR="00814E42" w:rsidRPr="00612891">
              <w:rPr>
                <w:rFonts w:ascii="Times New Roman" w:eastAsia="Times New Roman" w:hAnsi="Times New Roman" w:cs="Times New Roman"/>
                <w:sz w:val="20"/>
                <w:szCs w:val="20"/>
              </w:rPr>
              <w:t xml:space="preserve"> 2 pt;</w:t>
            </w:r>
          </w:p>
          <w:p w14:paraId="39B6BD8B" w14:textId="3EA4EA9B" w:rsidR="00E30C3A" w:rsidRPr="00612891" w:rsidRDefault="00EB713B" w:rsidP="00D77A61">
            <w:pPr>
              <w:pStyle w:val="Paragrafoelenco"/>
              <w:numPr>
                <w:ilvl w:val="0"/>
                <w:numId w:val="70"/>
              </w:numPr>
              <w:jc w:val="both"/>
              <w:rPr>
                <w:rFonts w:ascii="Times New Roman" w:eastAsia="Times New Roman" w:hAnsi="Times New Roman" w:cs="Times New Roman"/>
                <w:sz w:val="20"/>
                <w:szCs w:val="20"/>
              </w:rPr>
            </w:pPr>
            <w:r w:rsidRPr="00612891">
              <w:rPr>
                <w:rFonts w:ascii="Times New Roman" w:eastAsia="Times New Roman" w:hAnsi="Times New Roman" w:cs="Times New Roman"/>
                <w:sz w:val="20"/>
                <w:szCs w:val="20"/>
                <w:lang w:bidi="it-IT"/>
              </w:rPr>
              <w:t>E</w:t>
            </w:r>
            <w:r w:rsidR="00814E42" w:rsidRPr="00612891">
              <w:rPr>
                <w:rFonts w:ascii="Times New Roman" w:eastAsia="Times New Roman" w:hAnsi="Times New Roman" w:cs="Times New Roman"/>
                <w:sz w:val="20"/>
                <w:szCs w:val="20"/>
                <w:lang w:bidi="it-IT"/>
              </w:rPr>
              <w:t>ntro 36 h</w:t>
            </w:r>
            <w:r w:rsidRPr="00612891">
              <w:rPr>
                <w:rFonts w:ascii="Times New Roman" w:eastAsia="Times New Roman" w:hAnsi="Times New Roman" w:cs="Times New Roman"/>
                <w:sz w:val="20"/>
                <w:szCs w:val="20"/>
                <w:lang w:bidi="it-IT"/>
              </w:rPr>
              <w:t xml:space="preserve"> =</w:t>
            </w:r>
            <w:r w:rsidR="00814E42" w:rsidRPr="00612891">
              <w:rPr>
                <w:rFonts w:ascii="Times New Roman" w:eastAsia="Times New Roman" w:hAnsi="Times New Roman" w:cs="Times New Roman"/>
                <w:sz w:val="20"/>
                <w:szCs w:val="20"/>
                <w:lang w:bidi="it-IT"/>
              </w:rPr>
              <w:t xml:space="preserve"> 0 pt.</w:t>
            </w:r>
          </w:p>
        </w:tc>
        <w:tc>
          <w:tcPr>
            <w:tcW w:w="378" w:type="dxa"/>
            <w:tcBorders>
              <w:top w:val="single" w:sz="4" w:space="0" w:color="auto"/>
              <w:left w:val="nil"/>
              <w:bottom w:val="single" w:sz="4" w:space="0" w:color="auto"/>
              <w:right w:val="single" w:sz="4" w:space="0" w:color="auto"/>
            </w:tcBorders>
            <w:vAlign w:val="center"/>
          </w:tcPr>
          <w:p w14:paraId="3292425C" w14:textId="77777777" w:rsidR="00E30C3A" w:rsidRPr="00343B7D" w:rsidRDefault="00E30C3A" w:rsidP="0033585A">
            <w:pPr>
              <w:jc w:val="center"/>
              <w:rPr>
                <w:rFonts w:ascii="Times New Roman" w:eastAsia="Times New Roman" w:hAnsi="Times New Roman" w:cs="Times New Roman"/>
                <w:b/>
                <w:bCs/>
                <w:sz w:val="20"/>
                <w:szCs w:val="20"/>
              </w:rPr>
            </w:pPr>
          </w:p>
        </w:tc>
        <w:tc>
          <w:tcPr>
            <w:tcW w:w="457" w:type="dxa"/>
            <w:tcBorders>
              <w:top w:val="single" w:sz="4" w:space="0" w:color="auto"/>
              <w:left w:val="nil"/>
              <w:bottom w:val="single" w:sz="4" w:space="0" w:color="auto"/>
              <w:right w:val="single" w:sz="4" w:space="0" w:color="auto"/>
            </w:tcBorders>
            <w:shd w:val="clear" w:color="000000" w:fill="FFFFFF"/>
            <w:noWrap/>
            <w:vAlign w:val="center"/>
          </w:tcPr>
          <w:p w14:paraId="30088B21" w14:textId="65565E6D" w:rsidR="00E30C3A" w:rsidRPr="00343B7D" w:rsidRDefault="00814E42" w:rsidP="0033585A">
            <w:pPr>
              <w:jc w:val="center"/>
              <w:rPr>
                <w:rFonts w:ascii="Times New Roman" w:eastAsia="Times New Roman" w:hAnsi="Times New Roman" w:cs="Times New Roman"/>
                <w:b/>
                <w:bCs/>
                <w:sz w:val="20"/>
                <w:szCs w:val="20"/>
              </w:rPr>
            </w:pPr>
            <w:r w:rsidRPr="00343B7D">
              <w:rPr>
                <w:rFonts w:ascii="Times New Roman" w:eastAsia="Times New Roman" w:hAnsi="Times New Roman" w:cs="Times New Roman"/>
                <w:b/>
                <w:bCs/>
                <w:sz w:val="20"/>
                <w:szCs w:val="20"/>
              </w:rPr>
              <w:t>6</w:t>
            </w:r>
          </w:p>
        </w:tc>
        <w:tc>
          <w:tcPr>
            <w:tcW w:w="327" w:type="dxa"/>
            <w:tcBorders>
              <w:top w:val="single" w:sz="4" w:space="0" w:color="auto"/>
              <w:left w:val="nil"/>
              <w:bottom w:val="single" w:sz="4" w:space="0" w:color="auto"/>
              <w:right w:val="single" w:sz="4" w:space="0" w:color="auto"/>
            </w:tcBorders>
            <w:vAlign w:val="center"/>
          </w:tcPr>
          <w:p w14:paraId="52CE444F" w14:textId="77777777" w:rsidR="00E30C3A" w:rsidRPr="00343B7D" w:rsidRDefault="00E30C3A" w:rsidP="0033585A">
            <w:pPr>
              <w:jc w:val="center"/>
              <w:rPr>
                <w:rFonts w:ascii="Times New Roman" w:eastAsia="Times New Roman" w:hAnsi="Times New Roman" w:cs="Times New Roman"/>
                <w:b/>
                <w:bCs/>
                <w:sz w:val="20"/>
                <w:szCs w:val="20"/>
              </w:rPr>
            </w:pPr>
          </w:p>
        </w:tc>
      </w:tr>
      <w:tr w:rsidR="00E30C3A" w:rsidRPr="006043DB" w14:paraId="620CFE3B" w14:textId="77777777" w:rsidTr="00E30C3A">
        <w:trPr>
          <w:trHeight w:val="812"/>
          <w:jc w:val="center"/>
        </w:trPr>
        <w:tc>
          <w:tcPr>
            <w:tcW w:w="411" w:type="dxa"/>
            <w:tcBorders>
              <w:top w:val="single" w:sz="4" w:space="0" w:color="auto"/>
              <w:left w:val="single" w:sz="4" w:space="0" w:color="auto"/>
              <w:bottom w:val="single" w:sz="4" w:space="0" w:color="auto"/>
              <w:right w:val="single" w:sz="4" w:space="0" w:color="auto"/>
            </w:tcBorders>
            <w:vAlign w:val="center"/>
          </w:tcPr>
          <w:p w14:paraId="4BB3F854" w14:textId="7AD38952" w:rsidR="00E30C3A" w:rsidRPr="00343B7D" w:rsidRDefault="00FE7AD2" w:rsidP="0033585A">
            <w:pPr>
              <w:jc w:val="center"/>
              <w:rPr>
                <w:rFonts w:ascii="Times New Roman" w:eastAsia="Times New Roman" w:hAnsi="Times New Roman" w:cs="Times New Roman"/>
                <w:sz w:val="20"/>
                <w:szCs w:val="20"/>
              </w:rPr>
            </w:pPr>
            <w:r w:rsidRPr="00343B7D">
              <w:rPr>
                <w:rFonts w:ascii="Times New Roman" w:eastAsia="Times New Roman" w:hAnsi="Times New Roman" w:cs="Times New Roman"/>
                <w:sz w:val="20"/>
                <w:szCs w:val="20"/>
              </w:rPr>
              <w:lastRenderedPageBreak/>
              <w:t>4</w:t>
            </w:r>
          </w:p>
        </w:tc>
        <w:tc>
          <w:tcPr>
            <w:tcW w:w="3128" w:type="dxa"/>
            <w:tcBorders>
              <w:top w:val="single" w:sz="4" w:space="0" w:color="auto"/>
              <w:left w:val="nil"/>
              <w:bottom w:val="single" w:sz="4" w:space="0" w:color="auto"/>
              <w:right w:val="single" w:sz="4" w:space="0" w:color="auto"/>
            </w:tcBorders>
            <w:vAlign w:val="center"/>
          </w:tcPr>
          <w:p w14:paraId="524A9D55" w14:textId="15D76A7B" w:rsidR="00E30C3A" w:rsidRPr="00343B7D" w:rsidRDefault="00FE7AD2" w:rsidP="00343B7D">
            <w:pPr>
              <w:jc w:val="both"/>
              <w:rPr>
                <w:rFonts w:ascii="Times New Roman" w:eastAsia="Times New Roman" w:hAnsi="Times New Roman" w:cs="Times New Roman"/>
                <w:sz w:val="20"/>
                <w:szCs w:val="20"/>
              </w:rPr>
            </w:pPr>
            <w:r w:rsidRPr="00343B7D">
              <w:rPr>
                <w:rFonts w:ascii="Times New Roman" w:eastAsia="Times New Roman" w:hAnsi="Times New Roman" w:cs="Times New Roman"/>
                <w:sz w:val="20"/>
                <w:szCs w:val="20"/>
              </w:rPr>
              <w:t>Sarà valutato il pannello controllo del sistema dotato di display e le sue caratteristiche.</w:t>
            </w:r>
          </w:p>
        </w:tc>
        <w:tc>
          <w:tcPr>
            <w:tcW w:w="992" w:type="dxa"/>
            <w:tcBorders>
              <w:top w:val="single" w:sz="4" w:space="0" w:color="auto"/>
              <w:left w:val="single" w:sz="4" w:space="0" w:color="auto"/>
              <w:bottom w:val="single" w:sz="4" w:space="0" w:color="auto"/>
              <w:right w:val="single" w:sz="4" w:space="0" w:color="auto"/>
            </w:tcBorders>
            <w:vAlign w:val="center"/>
          </w:tcPr>
          <w:p w14:paraId="1382B886" w14:textId="204807E0" w:rsidR="00E30C3A" w:rsidRPr="00343B7D" w:rsidRDefault="00FE7AD2" w:rsidP="00C12A47">
            <w:pPr>
              <w:jc w:val="center"/>
              <w:rPr>
                <w:rFonts w:ascii="Times New Roman" w:eastAsia="Times New Roman" w:hAnsi="Times New Roman" w:cs="Times New Roman"/>
                <w:sz w:val="20"/>
                <w:szCs w:val="20"/>
              </w:rPr>
            </w:pPr>
            <w:r w:rsidRPr="00343B7D">
              <w:rPr>
                <w:rFonts w:ascii="Times New Roman" w:eastAsia="Times New Roman" w:hAnsi="Times New Roman" w:cs="Times New Roman"/>
                <w:sz w:val="20"/>
                <w:szCs w:val="20"/>
              </w:rPr>
              <w:t>9</w:t>
            </w:r>
          </w:p>
        </w:tc>
        <w:tc>
          <w:tcPr>
            <w:tcW w:w="567" w:type="dxa"/>
            <w:tcBorders>
              <w:top w:val="single" w:sz="4" w:space="0" w:color="auto"/>
              <w:left w:val="single" w:sz="4" w:space="0" w:color="auto"/>
              <w:bottom w:val="single" w:sz="4" w:space="0" w:color="auto"/>
              <w:right w:val="single" w:sz="4" w:space="0" w:color="auto"/>
            </w:tcBorders>
            <w:vAlign w:val="center"/>
          </w:tcPr>
          <w:p w14:paraId="18ED9CB6" w14:textId="3240D203" w:rsidR="00E30C3A" w:rsidRPr="00343B7D" w:rsidRDefault="00FE7AD2" w:rsidP="008073D1">
            <w:pPr>
              <w:jc w:val="center"/>
              <w:rPr>
                <w:rFonts w:ascii="Times New Roman" w:eastAsia="Times New Roman" w:hAnsi="Times New Roman" w:cs="Times New Roman"/>
                <w:sz w:val="20"/>
                <w:szCs w:val="20"/>
              </w:rPr>
            </w:pPr>
            <w:r w:rsidRPr="00343B7D">
              <w:rPr>
                <w:rFonts w:ascii="Times New Roman" w:eastAsia="Times New Roman" w:hAnsi="Times New Roman" w:cs="Times New Roman"/>
                <w:sz w:val="20"/>
                <w:szCs w:val="20"/>
              </w:rPr>
              <w:t>4.1</w:t>
            </w:r>
          </w:p>
        </w:tc>
        <w:tc>
          <w:tcPr>
            <w:tcW w:w="4584" w:type="dxa"/>
            <w:tcBorders>
              <w:top w:val="single" w:sz="4" w:space="0" w:color="auto"/>
              <w:left w:val="single" w:sz="4" w:space="0" w:color="auto"/>
              <w:bottom w:val="single" w:sz="4" w:space="0" w:color="auto"/>
              <w:right w:val="single" w:sz="4" w:space="0" w:color="auto"/>
            </w:tcBorders>
            <w:vAlign w:val="center"/>
          </w:tcPr>
          <w:p w14:paraId="2E1B8807" w14:textId="77777777" w:rsidR="00EB713B" w:rsidRDefault="002B433E" w:rsidP="00343B7D">
            <w:pPr>
              <w:jc w:val="both"/>
              <w:rPr>
                <w:rFonts w:ascii="Times New Roman" w:eastAsia="Times New Roman" w:hAnsi="Times New Roman" w:cs="Times New Roman"/>
                <w:sz w:val="20"/>
                <w:szCs w:val="20"/>
              </w:rPr>
            </w:pPr>
            <w:r w:rsidRPr="002B433E">
              <w:rPr>
                <w:rFonts w:ascii="Times New Roman" w:eastAsia="Times New Roman" w:hAnsi="Times New Roman" w:cs="Times New Roman"/>
                <w:sz w:val="20"/>
                <w:szCs w:val="20"/>
                <w:u w:val="single"/>
              </w:rPr>
              <w:t>Pressione impostata</w:t>
            </w:r>
            <w:r w:rsidRPr="002B433E">
              <w:rPr>
                <w:rFonts w:ascii="Times New Roman" w:eastAsia="Times New Roman" w:hAnsi="Times New Roman" w:cs="Times New Roman"/>
                <w:sz w:val="20"/>
                <w:szCs w:val="20"/>
              </w:rPr>
              <w:t xml:space="preserve">: </w:t>
            </w:r>
          </w:p>
          <w:p w14:paraId="05707D26" w14:textId="77777777" w:rsidR="00612891" w:rsidRDefault="002B433E" w:rsidP="00D77A61">
            <w:pPr>
              <w:pStyle w:val="Paragrafoelenco"/>
              <w:numPr>
                <w:ilvl w:val="0"/>
                <w:numId w:val="71"/>
              </w:numPr>
              <w:jc w:val="both"/>
              <w:rPr>
                <w:rFonts w:ascii="Times New Roman" w:eastAsia="Times New Roman" w:hAnsi="Times New Roman" w:cs="Times New Roman"/>
                <w:sz w:val="20"/>
                <w:szCs w:val="20"/>
              </w:rPr>
            </w:pPr>
            <w:r w:rsidRPr="00612891">
              <w:rPr>
                <w:rFonts w:ascii="Times New Roman" w:eastAsia="Times New Roman" w:hAnsi="Times New Roman" w:cs="Times New Roman"/>
                <w:sz w:val="20"/>
                <w:szCs w:val="20"/>
              </w:rPr>
              <w:t xml:space="preserve">SI=1 </w:t>
            </w:r>
          </w:p>
          <w:p w14:paraId="4D094C2B" w14:textId="2B3AAFA1" w:rsidR="002B433E" w:rsidRPr="00612891" w:rsidRDefault="002B433E" w:rsidP="00D77A61">
            <w:pPr>
              <w:pStyle w:val="Paragrafoelenco"/>
              <w:numPr>
                <w:ilvl w:val="0"/>
                <w:numId w:val="71"/>
              </w:numPr>
              <w:jc w:val="both"/>
              <w:rPr>
                <w:rFonts w:ascii="Times New Roman" w:eastAsia="Times New Roman" w:hAnsi="Times New Roman" w:cs="Times New Roman"/>
                <w:sz w:val="20"/>
                <w:szCs w:val="20"/>
              </w:rPr>
            </w:pPr>
            <w:r w:rsidRPr="00612891">
              <w:rPr>
                <w:rFonts w:ascii="Times New Roman" w:eastAsia="Times New Roman" w:hAnsi="Times New Roman" w:cs="Times New Roman"/>
                <w:sz w:val="20"/>
                <w:szCs w:val="20"/>
              </w:rPr>
              <w:t>NO=0</w:t>
            </w:r>
          </w:p>
          <w:p w14:paraId="70B00CC4" w14:textId="77777777" w:rsidR="00EB713B" w:rsidRDefault="002B433E" w:rsidP="00343B7D">
            <w:pPr>
              <w:jc w:val="both"/>
              <w:rPr>
                <w:rFonts w:ascii="Times New Roman" w:eastAsia="Times New Roman" w:hAnsi="Times New Roman" w:cs="Times New Roman"/>
                <w:sz w:val="20"/>
                <w:szCs w:val="20"/>
              </w:rPr>
            </w:pPr>
            <w:r w:rsidRPr="002B433E">
              <w:rPr>
                <w:rFonts w:ascii="Times New Roman" w:eastAsia="Times New Roman" w:hAnsi="Times New Roman" w:cs="Times New Roman"/>
                <w:sz w:val="20"/>
                <w:szCs w:val="20"/>
                <w:u w:val="single"/>
              </w:rPr>
              <w:t>Livello Batteria</w:t>
            </w:r>
            <w:r w:rsidRPr="002B433E">
              <w:rPr>
                <w:rFonts w:ascii="Times New Roman" w:eastAsia="Times New Roman" w:hAnsi="Times New Roman" w:cs="Times New Roman"/>
                <w:sz w:val="20"/>
                <w:szCs w:val="20"/>
              </w:rPr>
              <w:t xml:space="preserve">: </w:t>
            </w:r>
          </w:p>
          <w:p w14:paraId="5C071AEB" w14:textId="77777777" w:rsidR="00612891" w:rsidRDefault="002B433E" w:rsidP="00D77A61">
            <w:pPr>
              <w:pStyle w:val="Paragrafoelenco"/>
              <w:numPr>
                <w:ilvl w:val="0"/>
                <w:numId w:val="72"/>
              </w:numPr>
              <w:jc w:val="both"/>
              <w:rPr>
                <w:rFonts w:ascii="Times New Roman" w:eastAsia="Times New Roman" w:hAnsi="Times New Roman" w:cs="Times New Roman"/>
                <w:sz w:val="20"/>
                <w:szCs w:val="20"/>
              </w:rPr>
            </w:pPr>
            <w:r w:rsidRPr="00612891">
              <w:rPr>
                <w:rFonts w:ascii="Times New Roman" w:eastAsia="Times New Roman" w:hAnsi="Times New Roman" w:cs="Times New Roman"/>
                <w:sz w:val="20"/>
                <w:szCs w:val="20"/>
              </w:rPr>
              <w:t xml:space="preserve">SI=1 </w:t>
            </w:r>
          </w:p>
          <w:p w14:paraId="78BBF099" w14:textId="2E505CDB" w:rsidR="002B433E" w:rsidRPr="00612891" w:rsidRDefault="002B433E" w:rsidP="00D77A61">
            <w:pPr>
              <w:pStyle w:val="Paragrafoelenco"/>
              <w:numPr>
                <w:ilvl w:val="0"/>
                <w:numId w:val="72"/>
              </w:numPr>
              <w:jc w:val="both"/>
              <w:rPr>
                <w:rFonts w:ascii="Times New Roman" w:eastAsia="Times New Roman" w:hAnsi="Times New Roman" w:cs="Times New Roman"/>
                <w:sz w:val="20"/>
                <w:szCs w:val="20"/>
              </w:rPr>
            </w:pPr>
            <w:r w:rsidRPr="00612891">
              <w:rPr>
                <w:rFonts w:ascii="Times New Roman" w:eastAsia="Times New Roman" w:hAnsi="Times New Roman" w:cs="Times New Roman"/>
                <w:sz w:val="20"/>
                <w:szCs w:val="20"/>
              </w:rPr>
              <w:t>NO=0</w:t>
            </w:r>
          </w:p>
          <w:p w14:paraId="2BE7F92B" w14:textId="77777777" w:rsidR="00EB713B" w:rsidRDefault="002B433E" w:rsidP="00343B7D">
            <w:pPr>
              <w:jc w:val="both"/>
              <w:rPr>
                <w:rFonts w:ascii="Times New Roman" w:eastAsia="Times New Roman" w:hAnsi="Times New Roman" w:cs="Times New Roman"/>
                <w:sz w:val="20"/>
                <w:szCs w:val="20"/>
              </w:rPr>
            </w:pPr>
            <w:r w:rsidRPr="002B433E">
              <w:rPr>
                <w:rFonts w:ascii="Times New Roman" w:eastAsia="Times New Roman" w:hAnsi="Times New Roman" w:cs="Times New Roman"/>
                <w:sz w:val="20"/>
                <w:szCs w:val="20"/>
                <w:u w:val="single"/>
              </w:rPr>
              <w:t>Sistema attivo</w:t>
            </w:r>
            <w:r w:rsidRPr="002B433E">
              <w:rPr>
                <w:rFonts w:ascii="Times New Roman" w:eastAsia="Times New Roman" w:hAnsi="Times New Roman" w:cs="Times New Roman"/>
                <w:sz w:val="20"/>
                <w:szCs w:val="20"/>
              </w:rPr>
              <w:t xml:space="preserve">: </w:t>
            </w:r>
          </w:p>
          <w:p w14:paraId="0F14088B" w14:textId="77777777" w:rsidR="00612891" w:rsidRDefault="002B433E" w:rsidP="00D77A61">
            <w:pPr>
              <w:pStyle w:val="Paragrafoelenco"/>
              <w:numPr>
                <w:ilvl w:val="0"/>
                <w:numId w:val="73"/>
              </w:numPr>
              <w:jc w:val="both"/>
              <w:rPr>
                <w:rFonts w:ascii="Times New Roman" w:eastAsia="Times New Roman" w:hAnsi="Times New Roman" w:cs="Times New Roman"/>
                <w:sz w:val="20"/>
                <w:szCs w:val="20"/>
              </w:rPr>
            </w:pPr>
            <w:r w:rsidRPr="00612891">
              <w:rPr>
                <w:rFonts w:ascii="Times New Roman" w:eastAsia="Times New Roman" w:hAnsi="Times New Roman" w:cs="Times New Roman"/>
                <w:sz w:val="20"/>
                <w:szCs w:val="20"/>
              </w:rPr>
              <w:t xml:space="preserve">SI=1 </w:t>
            </w:r>
          </w:p>
          <w:p w14:paraId="5D0A1BC3" w14:textId="2F594760" w:rsidR="002B433E" w:rsidRPr="00612891" w:rsidRDefault="002B433E" w:rsidP="00D77A61">
            <w:pPr>
              <w:pStyle w:val="Paragrafoelenco"/>
              <w:numPr>
                <w:ilvl w:val="0"/>
                <w:numId w:val="73"/>
              </w:numPr>
              <w:jc w:val="both"/>
              <w:rPr>
                <w:rFonts w:ascii="Times New Roman" w:eastAsia="Times New Roman" w:hAnsi="Times New Roman" w:cs="Times New Roman"/>
                <w:sz w:val="20"/>
                <w:szCs w:val="20"/>
              </w:rPr>
            </w:pPr>
            <w:r w:rsidRPr="00612891">
              <w:rPr>
                <w:rFonts w:ascii="Times New Roman" w:eastAsia="Times New Roman" w:hAnsi="Times New Roman" w:cs="Times New Roman"/>
                <w:sz w:val="20"/>
                <w:szCs w:val="20"/>
              </w:rPr>
              <w:t>NO=0</w:t>
            </w:r>
          </w:p>
          <w:p w14:paraId="40E4125E" w14:textId="77777777" w:rsidR="00EB713B" w:rsidRDefault="002B433E" w:rsidP="00343B7D">
            <w:pPr>
              <w:jc w:val="both"/>
              <w:rPr>
                <w:rFonts w:ascii="Times New Roman" w:eastAsia="Times New Roman" w:hAnsi="Times New Roman" w:cs="Times New Roman"/>
                <w:sz w:val="20"/>
                <w:szCs w:val="20"/>
              </w:rPr>
            </w:pPr>
            <w:r w:rsidRPr="002B433E">
              <w:rPr>
                <w:rFonts w:ascii="Times New Roman" w:eastAsia="Times New Roman" w:hAnsi="Times New Roman" w:cs="Times New Roman"/>
                <w:sz w:val="20"/>
                <w:szCs w:val="20"/>
                <w:u w:val="single"/>
              </w:rPr>
              <w:t>Infrangibilità dello schermo</w:t>
            </w:r>
            <w:r w:rsidRPr="002B433E">
              <w:rPr>
                <w:rFonts w:ascii="Times New Roman" w:eastAsia="Times New Roman" w:hAnsi="Times New Roman" w:cs="Times New Roman"/>
                <w:sz w:val="20"/>
                <w:szCs w:val="20"/>
              </w:rPr>
              <w:t xml:space="preserve">: </w:t>
            </w:r>
          </w:p>
          <w:p w14:paraId="11330D66" w14:textId="77777777" w:rsidR="00612891" w:rsidRDefault="002B433E" w:rsidP="00D77A61">
            <w:pPr>
              <w:pStyle w:val="Paragrafoelenco"/>
              <w:numPr>
                <w:ilvl w:val="0"/>
                <w:numId w:val="74"/>
              </w:numPr>
              <w:jc w:val="both"/>
              <w:rPr>
                <w:rFonts w:ascii="Times New Roman" w:eastAsia="Times New Roman" w:hAnsi="Times New Roman" w:cs="Times New Roman"/>
                <w:sz w:val="20"/>
                <w:szCs w:val="20"/>
              </w:rPr>
            </w:pPr>
            <w:r w:rsidRPr="00612891">
              <w:rPr>
                <w:rFonts w:ascii="Times New Roman" w:eastAsia="Times New Roman" w:hAnsi="Times New Roman" w:cs="Times New Roman"/>
                <w:sz w:val="20"/>
                <w:szCs w:val="20"/>
              </w:rPr>
              <w:t xml:space="preserve">SI=1 </w:t>
            </w:r>
          </w:p>
          <w:p w14:paraId="67D7DD2E" w14:textId="494FB080" w:rsidR="002B433E" w:rsidRPr="00612891" w:rsidRDefault="002B433E" w:rsidP="00D77A61">
            <w:pPr>
              <w:pStyle w:val="Paragrafoelenco"/>
              <w:numPr>
                <w:ilvl w:val="0"/>
                <w:numId w:val="74"/>
              </w:numPr>
              <w:jc w:val="both"/>
              <w:rPr>
                <w:rFonts w:ascii="Times New Roman" w:eastAsia="Times New Roman" w:hAnsi="Times New Roman" w:cs="Times New Roman"/>
                <w:sz w:val="20"/>
                <w:szCs w:val="20"/>
              </w:rPr>
            </w:pPr>
            <w:r w:rsidRPr="00612891">
              <w:rPr>
                <w:rFonts w:ascii="Times New Roman" w:eastAsia="Times New Roman" w:hAnsi="Times New Roman" w:cs="Times New Roman"/>
                <w:sz w:val="20"/>
                <w:szCs w:val="20"/>
              </w:rPr>
              <w:t>NO=0</w:t>
            </w:r>
          </w:p>
          <w:p w14:paraId="03233D66" w14:textId="77777777" w:rsidR="00EB713B" w:rsidRDefault="002B433E" w:rsidP="00343B7D">
            <w:pPr>
              <w:jc w:val="both"/>
              <w:rPr>
                <w:rFonts w:ascii="Times New Roman" w:eastAsia="Times New Roman" w:hAnsi="Times New Roman" w:cs="Times New Roman"/>
                <w:sz w:val="20"/>
                <w:szCs w:val="20"/>
              </w:rPr>
            </w:pPr>
            <w:r w:rsidRPr="002B433E">
              <w:rPr>
                <w:rFonts w:ascii="Times New Roman" w:eastAsia="Times New Roman" w:hAnsi="Times New Roman" w:cs="Times New Roman"/>
                <w:sz w:val="20"/>
                <w:szCs w:val="20"/>
                <w:u w:val="single"/>
              </w:rPr>
              <w:t>Mantenimento dati terapia impostati</w:t>
            </w:r>
            <w:r w:rsidRPr="002B433E">
              <w:rPr>
                <w:rFonts w:ascii="Times New Roman" w:eastAsia="Times New Roman" w:hAnsi="Times New Roman" w:cs="Times New Roman"/>
                <w:sz w:val="20"/>
                <w:szCs w:val="20"/>
              </w:rPr>
              <w:t xml:space="preserve"> </w:t>
            </w:r>
          </w:p>
          <w:p w14:paraId="51597889" w14:textId="77777777" w:rsidR="00612891" w:rsidRDefault="002B433E" w:rsidP="00D77A61">
            <w:pPr>
              <w:pStyle w:val="Paragrafoelenco"/>
              <w:numPr>
                <w:ilvl w:val="0"/>
                <w:numId w:val="75"/>
              </w:numPr>
              <w:jc w:val="both"/>
              <w:rPr>
                <w:rFonts w:ascii="Times New Roman" w:eastAsia="Times New Roman" w:hAnsi="Times New Roman" w:cs="Times New Roman"/>
                <w:sz w:val="20"/>
                <w:szCs w:val="20"/>
              </w:rPr>
            </w:pPr>
            <w:r w:rsidRPr="00612891">
              <w:rPr>
                <w:rFonts w:ascii="Times New Roman" w:eastAsia="Times New Roman" w:hAnsi="Times New Roman" w:cs="Times New Roman"/>
                <w:sz w:val="20"/>
                <w:szCs w:val="20"/>
              </w:rPr>
              <w:t xml:space="preserve">SI=2 </w:t>
            </w:r>
          </w:p>
          <w:p w14:paraId="5F4D29A4" w14:textId="6884FFE2" w:rsidR="002B433E" w:rsidRPr="00612891" w:rsidRDefault="002B433E" w:rsidP="00D77A61">
            <w:pPr>
              <w:pStyle w:val="Paragrafoelenco"/>
              <w:numPr>
                <w:ilvl w:val="0"/>
                <w:numId w:val="75"/>
              </w:numPr>
              <w:jc w:val="both"/>
              <w:rPr>
                <w:rFonts w:ascii="Times New Roman" w:eastAsia="Times New Roman" w:hAnsi="Times New Roman" w:cs="Times New Roman"/>
                <w:sz w:val="20"/>
                <w:szCs w:val="20"/>
              </w:rPr>
            </w:pPr>
            <w:r w:rsidRPr="00612891">
              <w:rPr>
                <w:rFonts w:ascii="Times New Roman" w:eastAsia="Times New Roman" w:hAnsi="Times New Roman" w:cs="Times New Roman"/>
                <w:sz w:val="20"/>
                <w:szCs w:val="20"/>
              </w:rPr>
              <w:t>NO=0</w:t>
            </w:r>
          </w:p>
          <w:p w14:paraId="2E43630D" w14:textId="77777777" w:rsidR="002B433E" w:rsidRPr="002B433E" w:rsidRDefault="002B433E" w:rsidP="00343B7D">
            <w:pPr>
              <w:jc w:val="both"/>
              <w:rPr>
                <w:rFonts w:ascii="Times New Roman" w:eastAsia="Times New Roman" w:hAnsi="Times New Roman" w:cs="Times New Roman"/>
                <w:sz w:val="20"/>
                <w:szCs w:val="20"/>
                <w:u w:val="single"/>
              </w:rPr>
            </w:pPr>
            <w:r w:rsidRPr="002B433E">
              <w:rPr>
                <w:rFonts w:ascii="Times New Roman" w:eastAsia="Times New Roman" w:hAnsi="Times New Roman" w:cs="Times New Roman"/>
                <w:sz w:val="20"/>
                <w:szCs w:val="20"/>
                <w:u w:val="single"/>
              </w:rPr>
              <w:t>Tasti di comando non a rilievo per la perfetta</w:t>
            </w:r>
          </w:p>
          <w:p w14:paraId="63427BF5" w14:textId="77777777" w:rsidR="00EB713B" w:rsidRDefault="002B433E" w:rsidP="00343B7D">
            <w:pPr>
              <w:jc w:val="both"/>
              <w:rPr>
                <w:rFonts w:ascii="Times New Roman" w:eastAsia="Times New Roman" w:hAnsi="Times New Roman" w:cs="Times New Roman"/>
                <w:sz w:val="20"/>
                <w:szCs w:val="20"/>
                <w:lang w:bidi="it-IT"/>
              </w:rPr>
            </w:pPr>
            <w:r w:rsidRPr="00EB713B">
              <w:rPr>
                <w:rFonts w:ascii="Times New Roman" w:eastAsia="Times New Roman" w:hAnsi="Times New Roman" w:cs="Times New Roman"/>
                <w:sz w:val="20"/>
                <w:szCs w:val="20"/>
                <w:u w:val="single"/>
              </w:rPr>
              <w:t>sanificazione</w:t>
            </w:r>
            <w:r w:rsidRPr="00343B7D">
              <w:rPr>
                <w:rFonts w:ascii="Times New Roman" w:eastAsia="Times New Roman" w:hAnsi="Times New Roman" w:cs="Times New Roman"/>
                <w:sz w:val="20"/>
                <w:szCs w:val="20"/>
                <w:lang w:bidi="it-IT"/>
              </w:rPr>
              <w:t xml:space="preserve">: </w:t>
            </w:r>
          </w:p>
          <w:p w14:paraId="22A0FB59" w14:textId="77777777" w:rsidR="00EB713B" w:rsidRPr="00612891" w:rsidRDefault="002B433E" w:rsidP="00D77A61">
            <w:pPr>
              <w:pStyle w:val="Paragrafoelenco"/>
              <w:numPr>
                <w:ilvl w:val="0"/>
                <w:numId w:val="76"/>
              </w:numPr>
              <w:jc w:val="both"/>
              <w:rPr>
                <w:rFonts w:ascii="Times New Roman" w:eastAsia="Times New Roman" w:hAnsi="Times New Roman" w:cs="Times New Roman"/>
                <w:sz w:val="20"/>
                <w:szCs w:val="20"/>
                <w:lang w:bidi="it-IT"/>
              </w:rPr>
            </w:pPr>
            <w:r w:rsidRPr="00612891">
              <w:rPr>
                <w:rFonts w:ascii="Times New Roman" w:eastAsia="Times New Roman" w:hAnsi="Times New Roman" w:cs="Times New Roman"/>
                <w:sz w:val="20"/>
                <w:szCs w:val="20"/>
                <w:lang w:bidi="it-IT"/>
              </w:rPr>
              <w:t xml:space="preserve">SI=3 </w:t>
            </w:r>
          </w:p>
          <w:p w14:paraId="6EA1B626" w14:textId="089A4DA2" w:rsidR="00E30C3A" w:rsidRPr="00612891" w:rsidRDefault="002B433E" w:rsidP="00D77A61">
            <w:pPr>
              <w:pStyle w:val="Paragrafoelenco"/>
              <w:numPr>
                <w:ilvl w:val="0"/>
                <w:numId w:val="76"/>
              </w:numPr>
              <w:jc w:val="both"/>
              <w:rPr>
                <w:rFonts w:ascii="Times New Roman" w:eastAsia="Times New Roman" w:hAnsi="Times New Roman" w:cs="Times New Roman"/>
                <w:sz w:val="20"/>
                <w:szCs w:val="20"/>
              </w:rPr>
            </w:pPr>
            <w:r w:rsidRPr="00612891">
              <w:rPr>
                <w:rFonts w:ascii="Times New Roman" w:eastAsia="Times New Roman" w:hAnsi="Times New Roman" w:cs="Times New Roman"/>
                <w:sz w:val="20"/>
                <w:szCs w:val="20"/>
                <w:lang w:bidi="it-IT"/>
              </w:rPr>
              <w:t>NO=0</w:t>
            </w:r>
          </w:p>
        </w:tc>
        <w:tc>
          <w:tcPr>
            <w:tcW w:w="378" w:type="dxa"/>
            <w:tcBorders>
              <w:top w:val="single" w:sz="4" w:space="0" w:color="auto"/>
              <w:left w:val="nil"/>
              <w:bottom w:val="single" w:sz="4" w:space="0" w:color="auto"/>
              <w:right w:val="single" w:sz="4" w:space="0" w:color="auto"/>
            </w:tcBorders>
            <w:vAlign w:val="center"/>
          </w:tcPr>
          <w:p w14:paraId="4CD5CD4F" w14:textId="77777777" w:rsidR="00E30C3A" w:rsidRPr="00343B7D" w:rsidRDefault="00E30C3A" w:rsidP="0033585A">
            <w:pPr>
              <w:jc w:val="center"/>
              <w:rPr>
                <w:rFonts w:ascii="Times New Roman" w:eastAsia="Times New Roman" w:hAnsi="Times New Roman" w:cs="Times New Roman"/>
                <w:b/>
                <w:bCs/>
                <w:sz w:val="20"/>
                <w:szCs w:val="20"/>
              </w:rPr>
            </w:pPr>
          </w:p>
        </w:tc>
        <w:tc>
          <w:tcPr>
            <w:tcW w:w="457" w:type="dxa"/>
            <w:tcBorders>
              <w:top w:val="single" w:sz="4" w:space="0" w:color="auto"/>
              <w:left w:val="nil"/>
              <w:bottom w:val="single" w:sz="4" w:space="0" w:color="auto"/>
              <w:right w:val="single" w:sz="4" w:space="0" w:color="auto"/>
            </w:tcBorders>
            <w:shd w:val="clear" w:color="000000" w:fill="FFFFFF"/>
            <w:noWrap/>
            <w:vAlign w:val="center"/>
          </w:tcPr>
          <w:p w14:paraId="41323321" w14:textId="4373FA5D" w:rsidR="00E30C3A" w:rsidRPr="00343B7D" w:rsidRDefault="002B433E" w:rsidP="0033585A">
            <w:pPr>
              <w:jc w:val="center"/>
              <w:rPr>
                <w:rFonts w:ascii="Times New Roman" w:eastAsia="Times New Roman" w:hAnsi="Times New Roman" w:cs="Times New Roman"/>
                <w:b/>
                <w:bCs/>
                <w:sz w:val="20"/>
                <w:szCs w:val="20"/>
              </w:rPr>
            </w:pPr>
            <w:r w:rsidRPr="00343B7D">
              <w:rPr>
                <w:rFonts w:ascii="Times New Roman" w:eastAsia="Times New Roman" w:hAnsi="Times New Roman" w:cs="Times New Roman"/>
                <w:b/>
                <w:bCs/>
                <w:sz w:val="20"/>
                <w:szCs w:val="20"/>
              </w:rPr>
              <w:t>9</w:t>
            </w:r>
          </w:p>
        </w:tc>
        <w:tc>
          <w:tcPr>
            <w:tcW w:w="327" w:type="dxa"/>
            <w:tcBorders>
              <w:top w:val="single" w:sz="4" w:space="0" w:color="auto"/>
              <w:left w:val="nil"/>
              <w:bottom w:val="single" w:sz="4" w:space="0" w:color="auto"/>
              <w:right w:val="single" w:sz="4" w:space="0" w:color="auto"/>
            </w:tcBorders>
            <w:vAlign w:val="center"/>
          </w:tcPr>
          <w:p w14:paraId="3DE05440" w14:textId="77777777" w:rsidR="00E30C3A" w:rsidRPr="00343B7D" w:rsidRDefault="00E30C3A" w:rsidP="0033585A">
            <w:pPr>
              <w:jc w:val="center"/>
              <w:rPr>
                <w:rFonts w:ascii="Times New Roman" w:eastAsia="Times New Roman" w:hAnsi="Times New Roman" w:cs="Times New Roman"/>
                <w:b/>
                <w:bCs/>
                <w:sz w:val="20"/>
                <w:szCs w:val="20"/>
              </w:rPr>
            </w:pPr>
          </w:p>
        </w:tc>
      </w:tr>
      <w:tr w:rsidR="00E30C3A" w:rsidRPr="006043DB" w14:paraId="679A95EA" w14:textId="77777777" w:rsidTr="00E30C3A">
        <w:trPr>
          <w:trHeight w:val="812"/>
          <w:jc w:val="center"/>
        </w:trPr>
        <w:tc>
          <w:tcPr>
            <w:tcW w:w="411" w:type="dxa"/>
            <w:tcBorders>
              <w:top w:val="single" w:sz="4" w:space="0" w:color="auto"/>
              <w:left w:val="single" w:sz="4" w:space="0" w:color="auto"/>
              <w:bottom w:val="single" w:sz="4" w:space="0" w:color="auto"/>
              <w:right w:val="single" w:sz="4" w:space="0" w:color="auto"/>
            </w:tcBorders>
            <w:vAlign w:val="center"/>
          </w:tcPr>
          <w:p w14:paraId="4EF41AE8" w14:textId="4E1DA57E" w:rsidR="00E30C3A" w:rsidRPr="00343B7D" w:rsidRDefault="00194E85" w:rsidP="0033585A">
            <w:pPr>
              <w:jc w:val="center"/>
              <w:rPr>
                <w:rFonts w:ascii="Times New Roman" w:eastAsia="Times New Roman" w:hAnsi="Times New Roman" w:cs="Times New Roman"/>
                <w:sz w:val="20"/>
                <w:szCs w:val="20"/>
              </w:rPr>
            </w:pPr>
            <w:r w:rsidRPr="00343B7D">
              <w:rPr>
                <w:rFonts w:ascii="Times New Roman" w:eastAsia="Times New Roman" w:hAnsi="Times New Roman" w:cs="Times New Roman"/>
                <w:sz w:val="20"/>
                <w:szCs w:val="20"/>
              </w:rPr>
              <w:t>5</w:t>
            </w:r>
          </w:p>
        </w:tc>
        <w:tc>
          <w:tcPr>
            <w:tcW w:w="3128" w:type="dxa"/>
            <w:tcBorders>
              <w:top w:val="single" w:sz="4" w:space="0" w:color="auto"/>
              <w:left w:val="nil"/>
              <w:bottom w:val="single" w:sz="4" w:space="0" w:color="auto"/>
              <w:right w:val="single" w:sz="4" w:space="0" w:color="auto"/>
            </w:tcBorders>
            <w:vAlign w:val="center"/>
          </w:tcPr>
          <w:p w14:paraId="05B91106" w14:textId="10F5A980" w:rsidR="00E30C3A" w:rsidRPr="00343B7D" w:rsidRDefault="00194E85" w:rsidP="00343B7D">
            <w:pPr>
              <w:jc w:val="both"/>
              <w:rPr>
                <w:rFonts w:ascii="Times New Roman" w:eastAsia="Times New Roman" w:hAnsi="Times New Roman" w:cs="Times New Roman"/>
                <w:sz w:val="20"/>
                <w:szCs w:val="20"/>
              </w:rPr>
            </w:pPr>
            <w:r w:rsidRPr="00343B7D">
              <w:rPr>
                <w:rFonts w:ascii="Times New Roman" w:eastAsia="Times New Roman" w:hAnsi="Times New Roman" w:cs="Times New Roman"/>
                <w:sz w:val="20"/>
                <w:szCs w:val="20"/>
              </w:rPr>
              <w:t>Possibilità di utilizzo di un secondo contenitore di</w:t>
            </w:r>
            <w:r w:rsidRPr="00343B7D">
              <w:rPr>
                <w:rFonts w:ascii="Times New Roman" w:eastAsia="Times New Roman" w:hAnsi="Times New Roman" w:cs="Times New Roman"/>
                <w:b/>
                <w:bCs/>
                <w:sz w:val="20"/>
                <w:szCs w:val="20"/>
              </w:rPr>
              <w:t xml:space="preserve"> </w:t>
            </w:r>
            <w:r w:rsidRPr="00343B7D">
              <w:rPr>
                <w:rFonts w:ascii="Times New Roman" w:eastAsia="Times New Roman" w:hAnsi="Times New Roman" w:cs="Times New Roman"/>
                <w:sz w:val="20"/>
                <w:szCs w:val="20"/>
              </w:rPr>
              <w:t>diversa capacità</w:t>
            </w:r>
          </w:p>
        </w:tc>
        <w:tc>
          <w:tcPr>
            <w:tcW w:w="992" w:type="dxa"/>
            <w:tcBorders>
              <w:top w:val="single" w:sz="4" w:space="0" w:color="auto"/>
              <w:left w:val="single" w:sz="4" w:space="0" w:color="auto"/>
              <w:bottom w:val="single" w:sz="4" w:space="0" w:color="auto"/>
              <w:right w:val="single" w:sz="4" w:space="0" w:color="auto"/>
            </w:tcBorders>
            <w:vAlign w:val="center"/>
          </w:tcPr>
          <w:p w14:paraId="27CEC562" w14:textId="6F6336A1" w:rsidR="00E30C3A" w:rsidRPr="00343B7D" w:rsidRDefault="00194E85" w:rsidP="00C12A47">
            <w:pPr>
              <w:jc w:val="center"/>
              <w:rPr>
                <w:rFonts w:ascii="Times New Roman" w:eastAsia="Times New Roman" w:hAnsi="Times New Roman" w:cs="Times New Roman"/>
                <w:sz w:val="20"/>
                <w:szCs w:val="20"/>
              </w:rPr>
            </w:pPr>
            <w:r w:rsidRPr="00343B7D">
              <w:rPr>
                <w:rFonts w:ascii="Times New Roman" w:eastAsia="Times New Roman" w:hAnsi="Times New Roman" w:cs="Times New Roman"/>
                <w:sz w:val="20"/>
                <w:szCs w:val="20"/>
              </w:rPr>
              <w:t>9</w:t>
            </w:r>
          </w:p>
        </w:tc>
        <w:tc>
          <w:tcPr>
            <w:tcW w:w="567" w:type="dxa"/>
            <w:tcBorders>
              <w:top w:val="single" w:sz="4" w:space="0" w:color="auto"/>
              <w:left w:val="single" w:sz="4" w:space="0" w:color="auto"/>
              <w:bottom w:val="single" w:sz="4" w:space="0" w:color="auto"/>
              <w:right w:val="single" w:sz="4" w:space="0" w:color="auto"/>
            </w:tcBorders>
            <w:vAlign w:val="center"/>
          </w:tcPr>
          <w:p w14:paraId="42770EE7" w14:textId="60362B27" w:rsidR="00E30C3A" w:rsidRPr="00343B7D" w:rsidRDefault="00194E85" w:rsidP="008073D1">
            <w:pPr>
              <w:jc w:val="center"/>
              <w:rPr>
                <w:rFonts w:ascii="Times New Roman" w:eastAsia="Times New Roman" w:hAnsi="Times New Roman" w:cs="Times New Roman"/>
                <w:sz w:val="20"/>
                <w:szCs w:val="20"/>
              </w:rPr>
            </w:pPr>
            <w:r w:rsidRPr="00343B7D">
              <w:rPr>
                <w:rFonts w:ascii="Times New Roman" w:eastAsia="Times New Roman" w:hAnsi="Times New Roman" w:cs="Times New Roman"/>
                <w:sz w:val="20"/>
                <w:szCs w:val="20"/>
              </w:rPr>
              <w:t>5.1</w:t>
            </w:r>
          </w:p>
        </w:tc>
        <w:tc>
          <w:tcPr>
            <w:tcW w:w="4584" w:type="dxa"/>
            <w:tcBorders>
              <w:top w:val="single" w:sz="4" w:space="0" w:color="auto"/>
              <w:left w:val="single" w:sz="4" w:space="0" w:color="auto"/>
              <w:bottom w:val="single" w:sz="4" w:space="0" w:color="auto"/>
              <w:right w:val="single" w:sz="4" w:space="0" w:color="auto"/>
            </w:tcBorders>
            <w:vAlign w:val="center"/>
          </w:tcPr>
          <w:p w14:paraId="732B068C" w14:textId="77777777" w:rsidR="00612891" w:rsidRDefault="0040613E" w:rsidP="00D77A61">
            <w:pPr>
              <w:pStyle w:val="Paragrafoelenco"/>
              <w:numPr>
                <w:ilvl w:val="0"/>
                <w:numId w:val="77"/>
              </w:numPr>
              <w:jc w:val="both"/>
              <w:rPr>
                <w:rFonts w:ascii="Times New Roman" w:eastAsia="Times New Roman" w:hAnsi="Times New Roman" w:cs="Times New Roman"/>
                <w:sz w:val="20"/>
                <w:szCs w:val="20"/>
              </w:rPr>
            </w:pPr>
            <w:r w:rsidRPr="00612891">
              <w:rPr>
                <w:rFonts w:ascii="Times New Roman" w:eastAsia="Times New Roman" w:hAnsi="Times New Roman" w:cs="Times New Roman"/>
                <w:sz w:val="20"/>
                <w:szCs w:val="20"/>
              </w:rPr>
              <w:t xml:space="preserve">SI=9 pt. </w:t>
            </w:r>
          </w:p>
          <w:p w14:paraId="6C8386A3" w14:textId="6C2F71BB" w:rsidR="00E30C3A" w:rsidRPr="00612891" w:rsidRDefault="0040613E" w:rsidP="00D77A61">
            <w:pPr>
              <w:pStyle w:val="Paragrafoelenco"/>
              <w:numPr>
                <w:ilvl w:val="0"/>
                <w:numId w:val="77"/>
              </w:numPr>
              <w:jc w:val="both"/>
              <w:rPr>
                <w:rFonts w:ascii="Times New Roman" w:eastAsia="Times New Roman" w:hAnsi="Times New Roman" w:cs="Times New Roman"/>
                <w:sz w:val="20"/>
                <w:szCs w:val="20"/>
              </w:rPr>
            </w:pPr>
            <w:r w:rsidRPr="00612891">
              <w:rPr>
                <w:rFonts w:ascii="Times New Roman" w:eastAsia="Times New Roman" w:hAnsi="Times New Roman" w:cs="Times New Roman"/>
                <w:sz w:val="20"/>
                <w:szCs w:val="20"/>
              </w:rPr>
              <w:t>NO=0 pt.</w:t>
            </w:r>
          </w:p>
        </w:tc>
        <w:tc>
          <w:tcPr>
            <w:tcW w:w="378" w:type="dxa"/>
            <w:tcBorders>
              <w:top w:val="single" w:sz="4" w:space="0" w:color="auto"/>
              <w:left w:val="nil"/>
              <w:bottom w:val="single" w:sz="4" w:space="0" w:color="auto"/>
              <w:right w:val="single" w:sz="4" w:space="0" w:color="auto"/>
            </w:tcBorders>
            <w:vAlign w:val="center"/>
          </w:tcPr>
          <w:p w14:paraId="0CD10970" w14:textId="77777777" w:rsidR="00E30C3A" w:rsidRPr="00343B7D" w:rsidRDefault="00E30C3A" w:rsidP="0033585A">
            <w:pPr>
              <w:jc w:val="center"/>
              <w:rPr>
                <w:rFonts w:ascii="Times New Roman" w:eastAsia="Times New Roman" w:hAnsi="Times New Roman" w:cs="Times New Roman"/>
                <w:b/>
                <w:bCs/>
                <w:sz w:val="20"/>
                <w:szCs w:val="20"/>
              </w:rPr>
            </w:pPr>
          </w:p>
        </w:tc>
        <w:tc>
          <w:tcPr>
            <w:tcW w:w="457" w:type="dxa"/>
            <w:tcBorders>
              <w:top w:val="single" w:sz="4" w:space="0" w:color="auto"/>
              <w:left w:val="nil"/>
              <w:bottom w:val="single" w:sz="4" w:space="0" w:color="auto"/>
              <w:right w:val="single" w:sz="4" w:space="0" w:color="auto"/>
            </w:tcBorders>
            <w:shd w:val="clear" w:color="000000" w:fill="FFFFFF"/>
            <w:noWrap/>
            <w:vAlign w:val="center"/>
          </w:tcPr>
          <w:p w14:paraId="4A63C8A8" w14:textId="797D8344" w:rsidR="00E30C3A" w:rsidRPr="00343B7D" w:rsidRDefault="0040613E" w:rsidP="0033585A">
            <w:pPr>
              <w:jc w:val="center"/>
              <w:rPr>
                <w:rFonts w:ascii="Times New Roman" w:eastAsia="Times New Roman" w:hAnsi="Times New Roman" w:cs="Times New Roman"/>
                <w:b/>
                <w:bCs/>
                <w:sz w:val="20"/>
                <w:szCs w:val="20"/>
              </w:rPr>
            </w:pPr>
            <w:r w:rsidRPr="00343B7D">
              <w:rPr>
                <w:rFonts w:ascii="Times New Roman" w:eastAsia="Times New Roman" w:hAnsi="Times New Roman" w:cs="Times New Roman"/>
                <w:b/>
                <w:bCs/>
                <w:sz w:val="20"/>
                <w:szCs w:val="20"/>
              </w:rPr>
              <w:t>9</w:t>
            </w:r>
          </w:p>
        </w:tc>
        <w:tc>
          <w:tcPr>
            <w:tcW w:w="327" w:type="dxa"/>
            <w:tcBorders>
              <w:top w:val="single" w:sz="4" w:space="0" w:color="auto"/>
              <w:left w:val="nil"/>
              <w:bottom w:val="single" w:sz="4" w:space="0" w:color="auto"/>
              <w:right w:val="single" w:sz="4" w:space="0" w:color="auto"/>
            </w:tcBorders>
            <w:vAlign w:val="center"/>
          </w:tcPr>
          <w:p w14:paraId="7115ACFF" w14:textId="77777777" w:rsidR="00E30C3A" w:rsidRPr="00343B7D" w:rsidRDefault="00E30C3A" w:rsidP="0033585A">
            <w:pPr>
              <w:jc w:val="center"/>
              <w:rPr>
                <w:rFonts w:ascii="Times New Roman" w:eastAsia="Times New Roman" w:hAnsi="Times New Roman" w:cs="Times New Roman"/>
                <w:b/>
                <w:bCs/>
                <w:sz w:val="20"/>
                <w:szCs w:val="20"/>
              </w:rPr>
            </w:pPr>
          </w:p>
        </w:tc>
      </w:tr>
      <w:tr w:rsidR="0015000E" w:rsidRPr="006043DB" w14:paraId="4F3F0F67" w14:textId="77777777" w:rsidTr="002935C0">
        <w:trPr>
          <w:trHeight w:val="812"/>
          <w:jc w:val="center"/>
        </w:trPr>
        <w:tc>
          <w:tcPr>
            <w:tcW w:w="411" w:type="dxa"/>
            <w:vMerge w:val="restart"/>
            <w:tcBorders>
              <w:top w:val="single" w:sz="4" w:space="0" w:color="auto"/>
              <w:left w:val="single" w:sz="4" w:space="0" w:color="auto"/>
              <w:right w:val="single" w:sz="4" w:space="0" w:color="auto"/>
            </w:tcBorders>
            <w:vAlign w:val="center"/>
          </w:tcPr>
          <w:p w14:paraId="5549C5D1" w14:textId="2B1091A3" w:rsidR="0015000E" w:rsidRPr="00343B7D" w:rsidRDefault="0015000E" w:rsidP="0033585A">
            <w:pPr>
              <w:jc w:val="center"/>
              <w:rPr>
                <w:rFonts w:ascii="Times New Roman" w:eastAsia="Times New Roman" w:hAnsi="Times New Roman" w:cs="Times New Roman"/>
                <w:sz w:val="20"/>
                <w:szCs w:val="20"/>
              </w:rPr>
            </w:pPr>
            <w:r w:rsidRPr="00343B7D">
              <w:rPr>
                <w:rFonts w:ascii="Times New Roman" w:eastAsia="Times New Roman" w:hAnsi="Times New Roman" w:cs="Times New Roman"/>
                <w:sz w:val="20"/>
                <w:szCs w:val="20"/>
              </w:rPr>
              <w:t>6</w:t>
            </w:r>
          </w:p>
        </w:tc>
        <w:tc>
          <w:tcPr>
            <w:tcW w:w="3128" w:type="dxa"/>
            <w:vMerge w:val="restart"/>
            <w:tcBorders>
              <w:top w:val="single" w:sz="4" w:space="0" w:color="auto"/>
              <w:left w:val="nil"/>
              <w:right w:val="single" w:sz="4" w:space="0" w:color="auto"/>
            </w:tcBorders>
            <w:vAlign w:val="center"/>
          </w:tcPr>
          <w:p w14:paraId="0A36BC05" w14:textId="403CBA86" w:rsidR="0015000E" w:rsidRPr="00343B7D" w:rsidRDefault="0015000E" w:rsidP="00343B7D">
            <w:pPr>
              <w:jc w:val="both"/>
              <w:rPr>
                <w:rFonts w:ascii="Times New Roman" w:eastAsia="Times New Roman" w:hAnsi="Times New Roman" w:cs="Times New Roman"/>
                <w:sz w:val="20"/>
                <w:szCs w:val="20"/>
              </w:rPr>
            </w:pPr>
            <w:r w:rsidRPr="00343B7D">
              <w:rPr>
                <w:rFonts w:ascii="Times New Roman" w:eastAsia="Times New Roman" w:hAnsi="Times New Roman" w:cs="Times New Roman"/>
                <w:sz w:val="20"/>
                <w:szCs w:val="20"/>
              </w:rPr>
              <w:t>Piano di formazione del personale</w:t>
            </w:r>
          </w:p>
        </w:tc>
        <w:tc>
          <w:tcPr>
            <w:tcW w:w="992" w:type="dxa"/>
            <w:vMerge w:val="restart"/>
            <w:tcBorders>
              <w:top w:val="single" w:sz="4" w:space="0" w:color="auto"/>
              <w:left w:val="single" w:sz="4" w:space="0" w:color="auto"/>
              <w:right w:val="single" w:sz="4" w:space="0" w:color="auto"/>
            </w:tcBorders>
            <w:vAlign w:val="center"/>
          </w:tcPr>
          <w:p w14:paraId="70D7BE2A" w14:textId="5D4A8F83" w:rsidR="0015000E" w:rsidRPr="00343B7D" w:rsidRDefault="0045377B" w:rsidP="00C12A47">
            <w:pPr>
              <w:jc w:val="center"/>
              <w:rPr>
                <w:rFonts w:ascii="Times New Roman" w:eastAsia="Times New Roman" w:hAnsi="Times New Roman" w:cs="Times New Roman"/>
                <w:sz w:val="20"/>
                <w:szCs w:val="20"/>
              </w:rPr>
            </w:pPr>
            <w:r w:rsidRPr="0045377B">
              <w:rPr>
                <w:rFonts w:ascii="Times New Roman" w:eastAsia="Times New Roman" w:hAnsi="Times New Roman" w:cs="Times New Roman"/>
                <w:sz w:val="20"/>
                <w:szCs w:val="20"/>
                <w:highlight w:val="yellow"/>
              </w:rPr>
              <w:t>7</w:t>
            </w:r>
          </w:p>
        </w:tc>
        <w:tc>
          <w:tcPr>
            <w:tcW w:w="567" w:type="dxa"/>
            <w:tcBorders>
              <w:top w:val="single" w:sz="4" w:space="0" w:color="auto"/>
              <w:left w:val="single" w:sz="4" w:space="0" w:color="auto"/>
              <w:bottom w:val="single" w:sz="4" w:space="0" w:color="auto"/>
              <w:right w:val="single" w:sz="4" w:space="0" w:color="auto"/>
            </w:tcBorders>
            <w:vAlign w:val="center"/>
          </w:tcPr>
          <w:p w14:paraId="1FA753DC" w14:textId="65C62C0A" w:rsidR="0015000E" w:rsidRPr="00343B7D" w:rsidRDefault="0015000E" w:rsidP="008073D1">
            <w:pPr>
              <w:jc w:val="center"/>
              <w:rPr>
                <w:rFonts w:ascii="Times New Roman" w:eastAsia="Times New Roman" w:hAnsi="Times New Roman" w:cs="Times New Roman"/>
                <w:sz w:val="20"/>
                <w:szCs w:val="20"/>
              </w:rPr>
            </w:pPr>
            <w:r w:rsidRPr="00343B7D">
              <w:rPr>
                <w:rFonts w:ascii="Times New Roman" w:eastAsia="Times New Roman" w:hAnsi="Times New Roman" w:cs="Times New Roman"/>
                <w:sz w:val="20"/>
                <w:szCs w:val="20"/>
              </w:rPr>
              <w:t>6.1</w:t>
            </w:r>
          </w:p>
        </w:tc>
        <w:tc>
          <w:tcPr>
            <w:tcW w:w="4584" w:type="dxa"/>
            <w:tcBorders>
              <w:top w:val="single" w:sz="4" w:space="0" w:color="auto"/>
              <w:left w:val="single" w:sz="4" w:space="0" w:color="auto"/>
              <w:bottom w:val="single" w:sz="4" w:space="0" w:color="auto"/>
              <w:right w:val="single" w:sz="4" w:space="0" w:color="auto"/>
            </w:tcBorders>
            <w:vAlign w:val="center"/>
          </w:tcPr>
          <w:p w14:paraId="7148E979" w14:textId="434D4FB7" w:rsidR="0015000E" w:rsidRPr="00343B7D" w:rsidRDefault="00241797" w:rsidP="00343B7D">
            <w:pPr>
              <w:jc w:val="both"/>
              <w:rPr>
                <w:rFonts w:ascii="Times New Roman" w:eastAsia="Times New Roman" w:hAnsi="Times New Roman" w:cs="Times New Roman"/>
                <w:sz w:val="20"/>
                <w:szCs w:val="20"/>
              </w:rPr>
            </w:pPr>
            <w:r w:rsidRPr="00343B7D">
              <w:rPr>
                <w:rFonts w:ascii="Times New Roman" w:eastAsia="Times New Roman" w:hAnsi="Times New Roman" w:cs="Times New Roman"/>
                <w:sz w:val="20"/>
                <w:szCs w:val="20"/>
              </w:rPr>
              <w:t>Saranno oggetto di valutazione le soluzioni proposte dall’operatore Economico per garantire la formazione continua del personale sanitario per l’utilizzo dei dispositivi in oggetto</w:t>
            </w:r>
          </w:p>
        </w:tc>
        <w:tc>
          <w:tcPr>
            <w:tcW w:w="378" w:type="dxa"/>
            <w:tcBorders>
              <w:top w:val="single" w:sz="4" w:space="0" w:color="auto"/>
              <w:left w:val="nil"/>
              <w:bottom w:val="single" w:sz="4" w:space="0" w:color="auto"/>
              <w:right w:val="single" w:sz="4" w:space="0" w:color="auto"/>
            </w:tcBorders>
            <w:vAlign w:val="center"/>
          </w:tcPr>
          <w:p w14:paraId="1531BCE6" w14:textId="369A2F65" w:rsidR="0015000E" w:rsidRPr="00343B7D" w:rsidRDefault="00241797" w:rsidP="0033585A">
            <w:pPr>
              <w:jc w:val="center"/>
              <w:rPr>
                <w:rFonts w:ascii="Times New Roman" w:eastAsia="Times New Roman" w:hAnsi="Times New Roman" w:cs="Times New Roman"/>
                <w:b/>
                <w:bCs/>
                <w:sz w:val="20"/>
                <w:szCs w:val="20"/>
              </w:rPr>
            </w:pPr>
            <w:r w:rsidRPr="00343B7D">
              <w:rPr>
                <w:rFonts w:ascii="Times New Roman" w:eastAsia="Times New Roman" w:hAnsi="Times New Roman" w:cs="Times New Roman"/>
                <w:b/>
                <w:bCs/>
                <w:sz w:val="20"/>
                <w:szCs w:val="20"/>
              </w:rPr>
              <w:t>4</w:t>
            </w:r>
          </w:p>
        </w:tc>
        <w:tc>
          <w:tcPr>
            <w:tcW w:w="457" w:type="dxa"/>
            <w:tcBorders>
              <w:top w:val="single" w:sz="4" w:space="0" w:color="auto"/>
              <w:left w:val="nil"/>
              <w:bottom w:val="single" w:sz="4" w:space="0" w:color="auto"/>
              <w:right w:val="single" w:sz="4" w:space="0" w:color="auto"/>
            </w:tcBorders>
            <w:shd w:val="clear" w:color="000000" w:fill="FFFFFF"/>
            <w:noWrap/>
            <w:vAlign w:val="center"/>
          </w:tcPr>
          <w:p w14:paraId="3028736F" w14:textId="77777777" w:rsidR="0015000E" w:rsidRPr="00343B7D" w:rsidRDefault="0015000E" w:rsidP="0033585A">
            <w:pPr>
              <w:jc w:val="center"/>
              <w:rPr>
                <w:rFonts w:ascii="Times New Roman" w:eastAsia="Times New Roman" w:hAnsi="Times New Roman" w:cs="Times New Roman"/>
                <w:b/>
                <w:bCs/>
                <w:sz w:val="20"/>
                <w:szCs w:val="20"/>
              </w:rPr>
            </w:pPr>
          </w:p>
        </w:tc>
        <w:tc>
          <w:tcPr>
            <w:tcW w:w="327" w:type="dxa"/>
            <w:tcBorders>
              <w:top w:val="single" w:sz="4" w:space="0" w:color="auto"/>
              <w:left w:val="nil"/>
              <w:bottom w:val="single" w:sz="4" w:space="0" w:color="auto"/>
              <w:right w:val="single" w:sz="4" w:space="0" w:color="auto"/>
            </w:tcBorders>
            <w:vAlign w:val="center"/>
          </w:tcPr>
          <w:p w14:paraId="1AE145CA" w14:textId="77777777" w:rsidR="0015000E" w:rsidRPr="00343B7D" w:rsidRDefault="0015000E" w:rsidP="0033585A">
            <w:pPr>
              <w:jc w:val="center"/>
              <w:rPr>
                <w:rFonts w:ascii="Times New Roman" w:eastAsia="Times New Roman" w:hAnsi="Times New Roman" w:cs="Times New Roman"/>
                <w:b/>
                <w:bCs/>
                <w:sz w:val="20"/>
                <w:szCs w:val="20"/>
              </w:rPr>
            </w:pPr>
          </w:p>
        </w:tc>
      </w:tr>
      <w:tr w:rsidR="0015000E" w:rsidRPr="006043DB" w14:paraId="03AA5BD1" w14:textId="77777777" w:rsidTr="002935C0">
        <w:trPr>
          <w:trHeight w:val="812"/>
          <w:jc w:val="center"/>
        </w:trPr>
        <w:tc>
          <w:tcPr>
            <w:tcW w:w="411" w:type="dxa"/>
            <w:vMerge/>
            <w:tcBorders>
              <w:left w:val="single" w:sz="4" w:space="0" w:color="auto"/>
              <w:bottom w:val="single" w:sz="4" w:space="0" w:color="auto"/>
              <w:right w:val="single" w:sz="4" w:space="0" w:color="auto"/>
            </w:tcBorders>
            <w:vAlign w:val="center"/>
          </w:tcPr>
          <w:p w14:paraId="7C305892" w14:textId="77777777" w:rsidR="0015000E" w:rsidRPr="00343B7D" w:rsidRDefault="0015000E" w:rsidP="0033585A">
            <w:pPr>
              <w:jc w:val="center"/>
              <w:rPr>
                <w:rFonts w:ascii="Times New Roman" w:eastAsia="Times New Roman" w:hAnsi="Times New Roman" w:cs="Times New Roman"/>
                <w:sz w:val="20"/>
                <w:szCs w:val="20"/>
              </w:rPr>
            </w:pPr>
          </w:p>
        </w:tc>
        <w:tc>
          <w:tcPr>
            <w:tcW w:w="3128" w:type="dxa"/>
            <w:vMerge/>
            <w:tcBorders>
              <w:left w:val="nil"/>
              <w:bottom w:val="single" w:sz="4" w:space="0" w:color="auto"/>
              <w:right w:val="single" w:sz="4" w:space="0" w:color="auto"/>
            </w:tcBorders>
            <w:vAlign w:val="center"/>
          </w:tcPr>
          <w:p w14:paraId="65C2E0F5" w14:textId="77777777" w:rsidR="0015000E" w:rsidRPr="00343B7D" w:rsidRDefault="0015000E" w:rsidP="00343B7D">
            <w:pPr>
              <w:jc w:val="both"/>
              <w:rPr>
                <w:rFonts w:ascii="Times New Roman" w:eastAsia="Times New Roman" w:hAnsi="Times New Roman" w:cs="Times New Roman"/>
                <w:sz w:val="20"/>
                <w:szCs w:val="20"/>
              </w:rPr>
            </w:pPr>
          </w:p>
        </w:tc>
        <w:tc>
          <w:tcPr>
            <w:tcW w:w="992" w:type="dxa"/>
            <w:vMerge/>
            <w:tcBorders>
              <w:left w:val="single" w:sz="4" w:space="0" w:color="auto"/>
              <w:bottom w:val="single" w:sz="4" w:space="0" w:color="auto"/>
              <w:right w:val="single" w:sz="4" w:space="0" w:color="auto"/>
            </w:tcBorders>
            <w:vAlign w:val="center"/>
          </w:tcPr>
          <w:p w14:paraId="003D0407" w14:textId="77777777" w:rsidR="0015000E" w:rsidRPr="00343B7D" w:rsidRDefault="0015000E" w:rsidP="00C12A47">
            <w:pPr>
              <w:jc w:val="center"/>
              <w:rPr>
                <w:rFonts w:ascii="Times New Roman" w:eastAsia="Times New Roman" w:hAnsi="Times New Roman" w:cs="Times New Roman"/>
                <w:sz w:val="20"/>
                <w:szCs w:val="20"/>
              </w:rPr>
            </w:pPr>
          </w:p>
        </w:tc>
        <w:tc>
          <w:tcPr>
            <w:tcW w:w="567" w:type="dxa"/>
            <w:tcBorders>
              <w:top w:val="single" w:sz="4" w:space="0" w:color="auto"/>
              <w:left w:val="single" w:sz="4" w:space="0" w:color="auto"/>
              <w:bottom w:val="single" w:sz="4" w:space="0" w:color="auto"/>
              <w:right w:val="single" w:sz="4" w:space="0" w:color="auto"/>
            </w:tcBorders>
            <w:vAlign w:val="center"/>
          </w:tcPr>
          <w:p w14:paraId="3FD03F09" w14:textId="78E90861" w:rsidR="0015000E" w:rsidRPr="00343B7D" w:rsidRDefault="0015000E" w:rsidP="008073D1">
            <w:pPr>
              <w:jc w:val="center"/>
              <w:rPr>
                <w:rFonts w:ascii="Times New Roman" w:eastAsia="Times New Roman" w:hAnsi="Times New Roman" w:cs="Times New Roman"/>
                <w:sz w:val="20"/>
                <w:szCs w:val="20"/>
              </w:rPr>
            </w:pPr>
            <w:r w:rsidRPr="00343B7D">
              <w:rPr>
                <w:rFonts w:ascii="Times New Roman" w:eastAsia="Times New Roman" w:hAnsi="Times New Roman" w:cs="Times New Roman"/>
                <w:sz w:val="20"/>
                <w:szCs w:val="20"/>
              </w:rPr>
              <w:t>6.2</w:t>
            </w:r>
          </w:p>
        </w:tc>
        <w:tc>
          <w:tcPr>
            <w:tcW w:w="4584" w:type="dxa"/>
            <w:tcBorders>
              <w:top w:val="single" w:sz="4" w:space="0" w:color="auto"/>
              <w:left w:val="single" w:sz="4" w:space="0" w:color="auto"/>
              <w:bottom w:val="single" w:sz="4" w:space="0" w:color="auto"/>
              <w:right w:val="single" w:sz="4" w:space="0" w:color="auto"/>
            </w:tcBorders>
            <w:vAlign w:val="center"/>
          </w:tcPr>
          <w:p w14:paraId="2E189452" w14:textId="0333827C" w:rsidR="00FB6A4B" w:rsidRPr="00FB6A4B" w:rsidRDefault="00EB713B" w:rsidP="00343B7D">
            <w:pPr>
              <w:jc w:val="both"/>
              <w:rPr>
                <w:rFonts w:ascii="Times New Roman" w:eastAsia="Times New Roman" w:hAnsi="Times New Roman" w:cs="Times New Roman"/>
                <w:sz w:val="20"/>
                <w:szCs w:val="20"/>
              </w:rPr>
            </w:pPr>
            <w:r>
              <w:rPr>
                <w:rFonts w:ascii="Times New Roman" w:eastAsia="Times New Roman" w:hAnsi="Times New Roman" w:cs="Times New Roman"/>
                <w:sz w:val="20"/>
                <w:szCs w:val="20"/>
              </w:rPr>
              <w:t>N</w:t>
            </w:r>
            <w:r w:rsidR="00FB6A4B" w:rsidRPr="00FB6A4B">
              <w:rPr>
                <w:rFonts w:ascii="Times New Roman" w:eastAsia="Times New Roman" w:hAnsi="Times New Roman" w:cs="Times New Roman"/>
                <w:sz w:val="20"/>
                <w:szCs w:val="20"/>
              </w:rPr>
              <w:t>umero di ore formative annue che il concorrente intende offrire</w:t>
            </w:r>
          </w:p>
          <w:p w14:paraId="7FFED558" w14:textId="77777777" w:rsidR="00FB6A4B" w:rsidRPr="00FB6A4B" w:rsidRDefault="00FB6A4B" w:rsidP="00343B7D">
            <w:pPr>
              <w:jc w:val="both"/>
              <w:rPr>
                <w:rFonts w:ascii="Times New Roman" w:eastAsia="Times New Roman" w:hAnsi="Times New Roman" w:cs="Times New Roman"/>
                <w:b/>
                <w:bCs/>
                <w:sz w:val="20"/>
                <w:szCs w:val="20"/>
              </w:rPr>
            </w:pPr>
            <w:r w:rsidRPr="00FB6A4B">
              <w:rPr>
                <w:rFonts w:ascii="Times New Roman" w:eastAsia="Times New Roman" w:hAnsi="Times New Roman" w:cs="Times New Roman"/>
                <w:b/>
                <w:bCs/>
                <w:sz w:val="20"/>
                <w:szCs w:val="20"/>
              </w:rPr>
              <w:t>VALORE MASSIMO</w:t>
            </w:r>
          </w:p>
          <w:p w14:paraId="6E4B7CB7" w14:textId="77777777" w:rsidR="00FB6A4B" w:rsidRPr="00FB6A4B" w:rsidRDefault="00FB6A4B" w:rsidP="00343B7D">
            <w:pPr>
              <w:jc w:val="both"/>
              <w:rPr>
                <w:rFonts w:ascii="Times New Roman" w:eastAsia="Times New Roman" w:hAnsi="Times New Roman" w:cs="Times New Roman"/>
                <w:b/>
                <w:sz w:val="20"/>
                <w:szCs w:val="20"/>
                <w:lang w:bidi="it-IT"/>
              </w:rPr>
            </w:pPr>
            <w:r w:rsidRPr="00FB6A4B">
              <w:rPr>
                <w:rFonts w:ascii="Times New Roman" w:eastAsia="Times New Roman" w:hAnsi="Times New Roman" w:cs="Times New Roman"/>
                <w:b/>
                <w:sz w:val="20"/>
                <w:szCs w:val="20"/>
                <w:lang w:bidi="it-IT"/>
              </w:rPr>
              <w:t>Va = (Ra/Rmax)*Pmax</w:t>
            </w:r>
          </w:p>
          <w:p w14:paraId="530557CF" w14:textId="77777777" w:rsidR="00374627" w:rsidRDefault="00374627" w:rsidP="00374627">
            <w:pPr>
              <w:rPr>
                <w:rFonts w:ascii="Times New Roman" w:eastAsia="Times New Roman" w:hAnsi="Times New Roman" w:cs="Times New Roman"/>
                <w:sz w:val="20"/>
                <w:szCs w:val="20"/>
                <w:lang w:bidi="it-IT"/>
              </w:rPr>
            </w:pPr>
          </w:p>
          <w:p w14:paraId="1B9E5300" w14:textId="27B12C83" w:rsidR="00EB713B" w:rsidRDefault="00EB713B" w:rsidP="00374627">
            <w:pPr>
              <w:rPr>
                <w:rFonts w:ascii="Times New Roman" w:eastAsia="Times New Roman" w:hAnsi="Times New Roman" w:cs="Times New Roman"/>
                <w:sz w:val="20"/>
                <w:szCs w:val="20"/>
                <w:lang w:bidi="it-IT"/>
              </w:rPr>
            </w:pPr>
            <w:r w:rsidRPr="00343B7D">
              <w:rPr>
                <w:rFonts w:ascii="Times New Roman" w:eastAsia="Times New Roman" w:hAnsi="Times New Roman" w:cs="Times New Roman"/>
                <w:sz w:val="20"/>
                <w:szCs w:val="20"/>
                <w:lang w:bidi="it-IT"/>
              </w:rPr>
              <w:t>I</w:t>
            </w:r>
            <w:r w:rsidR="00FB6A4B" w:rsidRPr="00343B7D">
              <w:rPr>
                <w:rFonts w:ascii="Times New Roman" w:eastAsia="Times New Roman" w:hAnsi="Times New Roman" w:cs="Times New Roman"/>
                <w:sz w:val="20"/>
                <w:szCs w:val="20"/>
                <w:lang w:bidi="it-IT"/>
              </w:rPr>
              <w:t>n</w:t>
            </w:r>
            <w:r>
              <w:rPr>
                <w:rFonts w:ascii="Times New Roman" w:eastAsia="Times New Roman" w:hAnsi="Times New Roman" w:cs="Times New Roman"/>
                <w:sz w:val="20"/>
                <w:szCs w:val="20"/>
                <w:lang w:bidi="it-IT"/>
              </w:rPr>
              <w:t xml:space="preserve"> </w:t>
            </w:r>
            <w:r w:rsidR="00FB6A4B" w:rsidRPr="00343B7D">
              <w:rPr>
                <w:rFonts w:ascii="Times New Roman" w:eastAsia="Times New Roman" w:hAnsi="Times New Roman" w:cs="Times New Roman"/>
                <w:sz w:val="20"/>
                <w:szCs w:val="20"/>
                <w:lang w:bidi="it-IT"/>
              </w:rPr>
              <w:t>cui:</w:t>
            </w:r>
            <w:r w:rsidR="00FB6A4B" w:rsidRPr="00343B7D">
              <w:rPr>
                <w:rFonts w:ascii="Times New Roman" w:eastAsia="Times New Roman" w:hAnsi="Times New Roman" w:cs="Times New Roman"/>
                <w:sz w:val="20"/>
                <w:szCs w:val="20"/>
                <w:lang w:bidi="it-IT"/>
              </w:rPr>
              <w:br/>
            </w:r>
          </w:p>
          <w:p w14:paraId="53F02B94" w14:textId="77777777" w:rsidR="00EB713B" w:rsidRDefault="00FB6A4B" w:rsidP="00343B7D">
            <w:pPr>
              <w:jc w:val="both"/>
              <w:rPr>
                <w:rFonts w:ascii="Times New Roman" w:eastAsia="Times New Roman" w:hAnsi="Times New Roman" w:cs="Times New Roman"/>
                <w:sz w:val="20"/>
                <w:szCs w:val="20"/>
                <w:lang w:bidi="it-IT"/>
              </w:rPr>
            </w:pPr>
            <w:r w:rsidRPr="00343B7D">
              <w:rPr>
                <w:rFonts w:ascii="Times New Roman" w:eastAsia="Times New Roman" w:hAnsi="Times New Roman" w:cs="Times New Roman"/>
                <w:sz w:val="20"/>
                <w:szCs w:val="20"/>
                <w:lang w:bidi="it-IT"/>
              </w:rPr>
              <w:t>Va: è il coefficiente attribuito all'offerta del Concorrente "a",</w:t>
            </w:r>
            <w:r w:rsidRPr="00343B7D">
              <w:rPr>
                <w:rFonts w:ascii="Times New Roman" w:eastAsia="Times New Roman" w:hAnsi="Times New Roman" w:cs="Times New Roman"/>
                <w:sz w:val="20"/>
                <w:szCs w:val="20"/>
                <w:lang w:bidi="it-IT"/>
              </w:rPr>
              <w:br/>
            </w:r>
          </w:p>
          <w:p w14:paraId="216E4A29" w14:textId="77777777" w:rsidR="00EB713B" w:rsidRDefault="00FB6A4B" w:rsidP="00343B7D">
            <w:pPr>
              <w:jc w:val="both"/>
              <w:rPr>
                <w:rFonts w:ascii="Times New Roman" w:eastAsia="Times New Roman" w:hAnsi="Times New Roman" w:cs="Times New Roman"/>
                <w:sz w:val="20"/>
                <w:szCs w:val="20"/>
                <w:lang w:bidi="it-IT"/>
              </w:rPr>
            </w:pPr>
            <w:r w:rsidRPr="00343B7D">
              <w:rPr>
                <w:rFonts w:ascii="Times New Roman" w:eastAsia="Times New Roman" w:hAnsi="Times New Roman" w:cs="Times New Roman"/>
                <w:sz w:val="20"/>
                <w:szCs w:val="20"/>
                <w:lang w:bidi="it-IT"/>
              </w:rPr>
              <w:t>Ra: valore dichiarato dal Concorrente "a",</w:t>
            </w:r>
            <w:r w:rsidRPr="00343B7D">
              <w:rPr>
                <w:rFonts w:ascii="Times New Roman" w:eastAsia="Times New Roman" w:hAnsi="Times New Roman" w:cs="Times New Roman"/>
                <w:sz w:val="20"/>
                <w:szCs w:val="20"/>
                <w:lang w:bidi="it-IT"/>
              </w:rPr>
              <w:br/>
            </w:r>
          </w:p>
          <w:p w14:paraId="330F027B" w14:textId="04934943" w:rsidR="0015000E" w:rsidRPr="00343B7D" w:rsidRDefault="00FB6A4B" w:rsidP="00343B7D">
            <w:pPr>
              <w:jc w:val="both"/>
              <w:rPr>
                <w:rFonts w:ascii="Times New Roman" w:eastAsia="Times New Roman" w:hAnsi="Times New Roman" w:cs="Times New Roman"/>
                <w:sz w:val="20"/>
                <w:szCs w:val="20"/>
              </w:rPr>
            </w:pPr>
            <w:r w:rsidRPr="00343B7D">
              <w:rPr>
                <w:rFonts w:ascii="Times New Roman" w:eastAsia="Times New Roman" w:hAnsi="Times New Roman" w:cs="Times New Roman"/>
                <w:sz w:val="20"/>
                <w:szCs w:val="20"/>
                <w:lang w:bidi="it-IT"/>
              </w:rPr>
              <w:t>Rmax: valore massimo,</w:t>
            </w:r>
          </w:p>
        </w:tc>
        <w:tc>
          <w:tcPr>
            <w:tcW w:w="378" w:type="dxa"/>
            <w:tcBorders>
              <w:top w:val="single" w:sz="4" w:space="0" w:color="auto"/>
              <w:left w:val="nil"/>
              <w:bottom w:val="single" w:sz="4" w:space="0" w:color="auto"/>
              <w:right w:val="single" w:sz="4" w:space="0" w:color="auto"/>
            </w:tcBorders>
            <w:vAlign w:val="center"/>
          </w:tcPr>
          <w:p w14:paraId="61DEF21D" w14:textId="77777777" w:rsidR="0015000E" w:rsidRPr="00343B7D" w:rsidRDefault="0015000E" w:rsidP="0033585A">
            <w:pPr>
              <w:jc w:val="center"/>
              <w:rPr>
                <w:rFonts w:ascii="Times New Roman" w:eastAsia="Times New Roman" w:hAnsi="Times New Roman" w:cs="Times New Roman"/>
                <w:b/>
                <w:bCs/>
                <w:sz w:val="20"/>
                <w:szCs w:val="20"/>
              </w:rPr>
            </w:pPr>
          </w:p>
        </w:tc>
        <w:tc>
          <w:tcPr>
            <w:tcW w:w="457" w:type="dxa"/>
            <w:tcBorders>
              <w:top w:val="single" w:sz="4" w:space="0" w:color="auto"/>
              <w:left w:val="nil"/>
              <w:bottom w:val="single" w:sz="4" w:space="0" w:color="auto"/>
              <w:right w:val="single" w:sz="4" w:space="0" w:color="auto"/>
            </w:tcBorders>
            <w:shd w:val="clear" w:color="000000" w:fill="FFFFFF"/>
            <w:noWrap/>
            <w:vAlign w:val="center"/>
          </w:tcPr>
          <w:p w14:paraId="40FB1CAD" w14:textId="77777777" w:rsidR="0015000E" w:rsidRPr="00343B7D" w:rsidRDefault="0015000E" w:rsidP="0033585A">
            <w:pPr>
              <w:jc w:val="center"/>
              <w:rPr>
                <w:rFonts w:ascii="Times New Roman" w:eastAsia="Times New Roman" w:hAnsi="Times New Roman" w:cs="Times New Roman"/>
                <w:b/>
                <w:bCs/>
                <w:sz w:val="20"/>
                <w:szCs w:val="20"/>
              </w:rPr>
            </w:pPr>
          </w:p>
        </w:tc>
        <w:tc>
          <w:tcPr>
            <w:tcW w:w="327" w:type="dxa"/>
            <w:tcBorders>
              <w:top w:val="single" w:sz="4" w:space="0" w:color="auto"/>
              <w:left w:val="nil"/>
              <w:bottom w:val="single" w:sz="4" w:space="0" w:color="auto"/>
              <w:right w:val="single" w:sz="4" w:space="0" w:color="auto"/>
            </w:tcBorders>
            <w:vAlign w:val="center"/>
          </w:tcPr>
          <w:p w14:paraId="7C87E007" w14:textId="5DA6D24C" w:rsidR="0015000E" w:rsidRPr="00343B7D" w:rsidRDefault="00FB6A4B" w:rsidP="0033585A">
            <w:pPr>
              <w:jc w:val="center"/>
              <w:rPr>
                <w:rFonts w:ascii="Times New Roman" w:eastAsia="Times New Roman" w:hAnsi="Times New Roman" w:cs="Times New Roman"/>
                <w:b/>
                <w:bCs/>
                <w:sz w:val="20"/>
                <w:szCs w:val="20"/>
              </w:rPr>
            </w:pPr>
            <w:r w:rsidRPr="00343B7D">
              <w:rPr>
                <w:rFonts w:ascii="Times New Roman" w:eastAsia="Times New Roman" w:hAnsi="Times New Roman" w:cs="Times New Roman"/>
                <w:b/>
                <w:bCs/>
                <w:sz w:val="20"/>
                <w:szCs w:val="20"/>
              </w:rPr>
              <w:t>3</w:t>
            </w:r>
          </w:p>
        </w:tc>
      </w:tr>
      <w:tr w:rsidR="00E30C3A" w:rsidRPr="006043DB" w14:paraId="6F756CBA" w14:textId="77777777" w:rsidTr="00E30C3A">
        <w:trPr>
          <w:trHeight w:val="812"/>
          <w:jc w:val="center"/>
        </w:trPr>
        <w:tc>
          <w:tcPr>
            <w:tcW w:w="411" w:type="dxa"/>
            <w:tcBorders>
              <w:top w:val="single" w:sz="4" w:space="0" w:color="auto"/>
              <w:left w:val="single" w:sz="4" w:space="0" w:color="auto"/>
              <w:bottom w:val="single" w:sz="4" w:space="0" w:color="auto"/>
              <w:right w:val="single" w:sz="4" w:space="0" w:color="auto"/>
            </w:tcBorders>
            <w:vAlign w:val="center"/>
          </w:tcPr>
          <w:p w14:paraId="5BAE3871" w14:textId="63DE84C0" w:rsidR="00E30C3A" w:rsidRPr="00343B7D" w:rsidRDefault="00FB6A4B" w:rsidP="0033585A">
            <w:pPr>
              <w:jc w:val="center"/>
              <w:rPr>
                <w:rFonts w:ascii="Times New Roman" w:eastAsia="Times New Roman" w:hAnsi="Times New Roman" w:cs="Times New Roman"/>
                <w:sz w:val="20"/>
                <w:szCs w:val="20"/>
              </w:rPr>
            </w:pPr>
            <w:r w:rsidRPr="00343B7D">
              <w:rPr>
                <w:rFonts w:ascii="Times New Roman" w:eastAsia="Times New Roman" w:hAnsi="Times New Roman" w:cs="Times New Roman"/>
                <w:sz w:val="20"/>
                <w:szCs w:val="20"/>
              </w:rPr>
              <w:t>7</w:t>
            </w:r>
          </w:p>
        </w:tc>
        <w:tc>
          <w:tcPr>
            <w:tcW w:w="3128" w:type="dxa"/>
            <w:tcBorders>
              <w:top w:val="single" w:sz="4" w:space="0" w:color="auto"/>
              <w:left w:val="nil"/>
              <w:bottom w:val="single" w:sz="4" w:space="0" w:color="auto"/>
              <w:right w:val="single" w:sz="4" w:space="0" w:color="auto"/>
            </w:tcBorders>
            <w:vAlign w:val="center"/>
          </w:tcPr>
          <w:p w14:paraId="45B82B01" w14:textId="082A0276" w:rsidR="00E30C3A" w:rsidRPr="00343B7D" w:rsidRDefault="00D22D66" w:rsidP="00343B7D">
            <w:pPr>
              <w:jc w:val="both"/>
              <w:rPr>
                <w:rFonts w:ascii="Times New Roman" w:eastAsia="Times New Roman" w:hAnsi="Times New Roman" w:cs="Times New Roman"/>
                <w:sz w:val="20"/>
                <w:szCs w:val="20"/>
              </w:rPr>
            </w:pPr>
            <w:r w:rsidRPr="00343B7D">
              <w:rPr>
                <w:rFonts w:ascii="Times New Roman" w:eastAsia="Times New Roman" w:hAnsi="Times New Roman" w:cs="Times New Roman"/>
                <w:sz w:val="20"/>
                <w:szCs w:val="20"/>
              </w:rPr>
              <w:t>Presenza di allarmi acustici e visivi per la sicurezza del paziente e dell’operatore</w:t>
            </w:r>
          </w:p>
        </w:tc>
        <w:tc>
          <w:tcPr>
            <w:tcW w:w="992" w:type="dxa"/>
            <w:tcBorders>
              <w:top w:val="single" w:sz="4" w:space="0" w:color="auto"/>
              <w:left w:val="single" w:sz="4" w:space="0" w:color="auto"/>
              <w:bottom w:val="single" w:sz="4" w:space="0" w:color="auto"/>
              <w:right w:val="single" w:sz="4" w:space="0" w:color="auto"/>
            </w:tcBorders>
            <w:vAlign w:val="center"/>
          </w:tcPr>
          <w:p w14:paraId="4556AB0A" w14:textId="7A9B4C71" w:rsidR="00E30C3A" w:rsidRPr="00343B7D" w:rsidRDefault="00EC29A9" w:rsidP="00C12A47">
            <w:pPr>
              <w:jc w:val="center"/>
              <w:rPr>
                <w:rFonts w:ascii="Times New Roman" w:eastAsia="Times New Roman" w:hAnsi="Times New Roman" w:cs="Times New Roman"/>
                <w:sz w:val="20"/>
                <w:szCs w:val="20"/>
              </w:rPr>
            </w:pPr>
            <w:r w:rsidRPr="00343B7D">
              <w:rPr>
                <w:rFonts w:ascii="Times New Roman" w:eastAsia="Times New Roman" w:hAnsi="Times New Roman" w:cs="Times New Roman"/>
                <w:sz w:val="20"/>
                <w:szCs w:val="20"/>
              </w:rPr>
              <w:t>7</w:t>
            </w:r>
          </w:p>
        </w:tc>
        <w:tc>
          <w:tcPr>
            <w:tcW w:w="567" w:type="dxa"/>
            <w:tcBorders>
              <w:top w:val="single" w:sz="4" w:space="0" w:color="auto"/>
              <w:left w:val="single" w:sz="4" w:space="0" w:color="auto"/>
              <w:bottom w:val="single" w:sz="4" w:space="0" w:color="auto"/>
              <w:right w:val="single" w:sz="4" w:space="0" w:color="auto"/>
            </w:tcBorders>
            <w:vAlign w:val="center"/>
          </w:tcPr>
          <w:p w14:paraId="28EC8B21" w14:textId="2E2FCB1C" w:rsidR="00E30C3A" w:rsidRPr="00343B7D" w:rsidRDefault="00FB6A4B" w:rsidP="008073D1">
            <w:pPr>
              <w:jc w:val="center"/>
              <w:rPr>
                <w:rFonts w:ascii="Times New Roman" w:eastAsia="Times New Roman" w:hAnsi="Times New Roman" w:cs="Times New Roman"/>
                <w:sz w:val="20"/>
                <w:szCs w:val="20"/>
              </w:rPr>
            </w:pPr>
            <w:r w:rsidRPr="00343B7D">
              <w:rPr>
                <w:rFonts w:ascii="Times New Roman" w:eastAsia="Times New Roman" w:hAnsi="Times New Roman" w:cs="Times New Roman"/>
                <w:sz w:val="20"/>
                <w:szCs w:val="20"/>
              </w:rPr>
              <w:t>7.1</w:t>
            </w:r>
          </w:p>
        </w:tc>
        <w:tc>
          <w:tcPr>
            <w:tcW w:w="4584" w:type="dxa"/>
            <w:tcBorders>
              <w:top w:val="single" w:sz="4" w:space="0" w:color="auto"/>
              <w:left w:val="single" w:sz="4" w:space="0" w:color="auto"/>
              <w:bottom w:val="single" w:sz="4" w:space="0" w:color="auto"/>
              <w:right w:val="single" w:sz="4" w:space="0" w:color="auto"/>
            </w:tcBorders>
            <w:vAlign w:val="center"/>
          </w:tcPr>
          <w:p w14:paraId="229ED942" w14:textId="77777777" w:rsidR="00EB713B" w:rsidRDefault="00581135" w:rsidP="00343B7D">
            <w:pPr>
              <w:jc w:val="both"/>
              <w:rPr>
                <w:rFonts w:ascii="Times New Roman" w:eastAsia="Times New Roman" w:hAnsi="Times New Roman" w:cs="Times New Roman"/>
                <w:sz w:val="20"/>
                <w:szCs w:val="20"/>
              </w:rPr>
            </w:pPr>
            <w:r w:rsidRPr="00581135">
              <w:rPr>
                <w:rFonts w:ascii="Times New Roman" w:eastAsia="Times New Roman" w:hAnsi="Times New Roman" w:cs="Times New Roman"/>
                <w:sz w:val="20"/>
                <w:szCs w:val="20"/>
                <w:u w:val="single"/>
              </w:rPr>
              <w:t>Perdita di pressione</w:t>
            </w:r>
            <w:r w:rsidRPr="00581135">
              <w:rPr>
                <w:rFonts w:ascii="Times New Roman" w:eastAsia="Times New Roman" w:hAnsi="Times New Roman" w:cs="Times New Roman"/>
                <w:sz w:val="20"/>
                <w:szCs w:val="20"/>
              </w:rPr>
              <w:t xml:space="preserve">: </w:t>
            </w:r>
          </w:p>
          <w:p w14:paraId="549BC7C9" w14:textId="77777777" w:rsidR="00612891" w:rsidRDefault="00581135" w:rsidP="00D77A61">
            <w:pPr>
              <w:pStyle w:val="Paragrafoelenco"/>
              <w:numPr>
                <w:ilvl w:val="0"/>
                <w:numId w:val="78"/>
              </w:numPr>
              <w:jc w:val="both"/>
              <w:rPr>
                <w:rFonts w:ascii="Times New Roman" w:eastAsia="Times New Roman" w:hAnsi="Times New Roman" w:cs="Times New Roman"/>
                <w:sz w:val="20"/>
                <w:szCs w:val="20"/>
              </w:rPr>
            </w:pPr>
            <w:r w:rsidRPr="00612891">
              <w:rPr>
                <w:rFonts w:ascii="Times New Roman" w:eastAsia="Times New Roman" w:hAnsi="Times New Roman" w:cs="Times New Roman"/>
                <w:sz w:val="20"/>
                <w:szCs w:val="20"/>
              </w:rPr>
              <w:t xml:space="preserve">SI=2 </w:t>
            </w:r>
          </w:p>
          <w:p w14:paraId="26AE647B" w14:textId="0C8E92A0" w:rsidR="00581135" w:rsidRPr="00612891" w:rsidRDefault="00581135" w:rsidP="00D77A61">
            <w:pPr>
              <w:pStyle w:val="Paragrafoelenco"/>
              <w:numPr>
                <w:ilvl w:val="0"/>
                <w:numId w:val="78"/>
              </w:numPr>
              <w:jc w:val="both"/>
              <w:rPr>
                <w:rFonts w:ascii="Times New Roman" w:eastAsia="Times New Roman" w:hAnsi="Times New Roman" w:cs="Times New Roman"/>
                <w:sz w:val="20"/>
                <w:szCs w:val="20"/>
              </w:rPr>
            </w:pPr>
            <w:r w:rsidRPr="00612891">
              <w:rPr>
                <w:rFonts w:ascii="Times New Roman" w:eastAsia="Times New Roman" w:hAnsi="Times New Roman" w:cs="Times New Roman"/>
                <w:sz w:val="20"/>
                <w:szCs w:val="20"/>
              </w:rPr>
              <w:t>NO=0</w:t>
            </w:r>
          </w:p>
          <w:p w14:paraId="6667EDCA" w14:textId="77777777" w:rsidR="00EB713B" w:rsidRDefault="00581135" w:rsidP="00343B7D">
            <w:pPr>
              <w:jc w:val="both"/>
              <w:rPr>
                <w:rFonts w:ascii="Times New Roman" w:eastAsia="Times New Roman" w:hAnsi="Times New Roman" w:cs="Times New Roman"/>
                <w:sz w:val="20"/>
                <w:szCs w:val="20"/>
              </w:rPr>
            </w:pPr>
            <w:r w:rsidRPr="00581135">
              <w:rPr>
                <w:rFonts w:ascii="Times New Roman" w:eastAsia="Times New Roman" w:hAnsi="Times New Roman" w:cs="Times New Roman"/>
                <w:sz w:val="20"/>
                <w:szCs w:val="20"/>
                <w:u w:val="single"/>
              </w:rPr>
              <w:t>Ostruzione</w:t>
            </w:r>
            <w:r w:rsidRPr="00581135">
              <w:rPr>
                <w:rFonts w:ascii="Times New Roman" w:eastAsia="Times New Roman" w:hAnsi="Times New Roman" w:cs="Times New Roman"/>
                <w:sz w:val="20"/>
                <w:szCs w:val="20"/>
              </w:rPr>
              <w:t xml:space="preserve">: </w:t>
            </w:r>
          </w:p>
          <w:p w14:paraId="5649F51F" w14:textId="77777777" w:rsidR="00612891" w:rsidRDefault="00581135" w:rsidP="00D77A61">
            <w:pPr>
              <w:pStyle w:val="Paragrafoelenco"/>
              <w:numPr>
                <w:ilvl w:val="0"/>
                <w:numId w:val="79"/>
              </w:numPr>
              <w:jc w:val="both"/>
              <w:rPr>
                <w:rFonts w:ascii="Times New Roman" w:eastAsia="Times New Roman" w:hAnsi="Times New Roman" w:cs="Times New Roman"/>
                <w:sz w:val="20"/>
                <w:szCs w:val="20"/>
              </w:rPr>
            </w:pPr>
            <w:r w:rsidRPr="00612891">
              <w:rPr>
                <w:rFonts w:ascii="Times New Roman" w:eastAsia="Times New Roman" w:hAnsi="Times New Roman" w:cs="Times New Roman"/>
                <w:sz w:val="20"/>
                <w:szCs w:val="20"/>
              </w:rPr>
              <w:t xml:space="preserve">SI=1 </w:t>
            </w:r>
          </w:p>
          <w:p w14:paraId="0B519C87" w14:textId="42AF3325" w:rsidR="00581135" w:rsidRPr="00612891" w:rsidRDefault="00581135" w:rsidP="00D77A61">
            <w:pPr>
              <w:pStyle w:val="Paragrafoelenco"/>
              <w:numPr>
                <w:ilvl w:val="0"/>
                <w:numId w:val="79"/>
              </w:numPr>
              <w:jc w:val="both"/>
              <w:rPr>
                <w:rFonts w:ascii="Times New Roman" w:eastAsia="Times New Roman" w:hAnsi="Times New Roman" w:cs="Times New Roman"/>
                <w:sz w:val="20"/>
                <w:szCs w:val="20"/>
              </w:rPr>
            </w:pPr>
            <w:r w:rsidRPr="00612891">
              <w:rPr>
                <w:rFonts w:ascii="Times New Roman" w:eastAsia="Times New Roman" w:hAnsi="Times New Roman" w:cs="Times New Roman"/>
                <w:sz w:val="20"/>
                <w:szCs w:val="20"/>
              </w:rPr>
              <w:t>NO=0</w:t>
            </w:r>
          </w:p>
          <w:p w14:paraId="5455785D" w14:textId="77777777" w:rsidR="00EB713B" w:rsidRDefault="00581135" w:rsidP="00343B7D">
            <w:pPr>
              <w:jc w:val="both"/>
              <w:rPr>
                <w:rFonts w:ascii="Times New Roman" w:eastAsia="Times New Roman" w:hAnsi="Times New Roman" w:cs="Times New Roman"/>
                <w:sz w:val="20"/>
                <w:szCs w:val="20"/>
              </w:rPr>
            </w:pPr>
            <w:r w:rsidRPr="00581135">
              <w:rPr>
                <w:rFonts w:ascii="Times New Roman" w:eastAsia="Times New Roman" w:hAnsi="Times New Roman" w:cs="Times New Roman"/>
                <w:sz w:val="20"/>
                <w:szCs w:val="20"/>
                <w:u w:val="single"/>
              </w:rPr>
              <w:lastRenderedPageBreak/>
              <w:t>Batteria scarica</w:t>
            </w:r>
            <w:r w:rsidRPr="00581135">
              <w:rPr>
                <w:rFonts w:ascii="Times New Roman" w:eastAsia="Times New Roman" w:hAnsi="Times New Roman" w:cs="Times New Roman"/>
                <w:sz w:val="20"/>
                <w:szCs w:val="20"/>
              </w:rPr>
              <w:t xml:space="preserve">: </w:t>
            </w:r>
          </w:p>
          <w:p w14:paraId="0BBDD18A" w14:textId="77777777" w:rsidR="00612891" w:rsidRDefault="00581135" w:rsidP="00D77A61">
            <w:pPr>
              <w:pStyle w:val="Paragrafoelenco"/>
              <w:numPr>
                <w:ilvl w:val="0"/>
                <w:numId w:val="80"/>
              </w:numPr>
              <w:jc w:val="both"/>
              <w:rPr>
                <w:rFonts w:ascii="Times New Roman" w:eastAsia="Times New Roman" w:hAnsi="Times New Roman" w:cs="Times New Roman"/>
                <w:sz w:val="20"/>
                <w:szCs w:val="20"/>
              </w:rPr>
            </w:pPr>
            <w:r w:rsidRPr="00612891">
              <w:rPr>
                <w:rFonts w:ascii="Times New Roman" w:eastAsia="Times New Roman" w:hAnsi="Times New Roman" w:cs="Times New Roman"/>
                <w:sz w:val="20"/>
                <w:szCs w:val="20"/>
              </w:rPr>
              <w:t xml:space="preserve">SI=1 </w:t>
            </w:r>
          </w:p>
          <w:p w14:paraId="54EE925A" w14:textId="39D06BA1" w:rsidR="00581135" w:rsidRPr="00612891" w:rsidRDefault="00581135" w:rsidP="00D77A61">
            <w:pPr>
              <w:pStyle w:val="Paragrafoelenco"/>
              <w:numPr>
                <w:ilvl w:val="0"/>
                <w:numId w:val="80"/>
              </w:numPr>
              <w:jc w:val="both"/>
              <w:rPr>
                <w:rFonts w:ascii="Times New Roman" w:eastAsia="Times New Roman" w:hAnsi="Times New Roman" w:cs="Times New Roman"/>
                <w:sz w:val="20"/>
                <w:szCs w:val="20"/>
              </w:rPr>
            </w:pPr>
            <w:r w:rsidRPr="00612891">
              <w:rPr>
                <w:rFonts w:ascii="Times New Roman" w:eastAsia="Times New Roman" w:hAnsi="Times New Roman" w:cs="Times New Roman"/>
                <w:sz w:val="20"/>
                <w:szCs w:val="20"/>
              </w:rPr>
              <w:t>NO=0</w:t>
            </w:r>
          </w:p>
          <w:p w14:paraId="24A37211" w14:textId="77777777" w:rsidR="00EB713B" w:rsidRDefault="00581135" w:rsidP="00343B7D">
            <w:pPr>
              <w:jc w:val="both"/>
              <w:rPr>
                <w:rFonts w:ascii="Times New Roman" w:eastAsia="Times New Roman" w:hAnsi="Times New Roman" w:cs="Times New Roman"/>
                <w:sz w:val="20"/>
                <w:szCs w:val="20"/>
              </w:rPr>
            </w:pPr>
            <w:r w:rsidRPr="00581135">
              <w:rPr>
                <w:rFonts w:ascii="Times New Roman" w:eastAsia="Times New Roman" w:hAnsi="Times New Roman" w:cs="Times New Roman"/>
                <w:sz w:val="20"/>
                <w:szCs w:val="20"/>
                <w:u w:val="single"/>
              </w:rPr>
              <w:t>Blocco tasti automatico</w:t>
            </w:r>
            <w:r w:rsidRPr="00581135">
              <w:rPr>
                <w:rFonts w:ascii="Times New Roman" w:eastAsia="Times New Roman" w:hAnsi="Times New Roman" w:cs="Times New Roman"/>
                <w:sz w:val="20"/>
                <w:szCs w:val="20"/>
              </w:rPr>
              <w:t xml:space="preserve">: </w:t>
            </w:r>
          </w:p>
          <w:p w14:paraId="2985E9EF" w14:textId="77777777" w:rsidR="00612891" w:rsidRDefault="00581135" w:rsidP="00D77A61">
            <w:pPr>
              <w:pStyle w:val="Paragrafoelenco"/>
              <w:numPr>
                <w:ilvl w:val="0"/>
                <w:numId w:val="81"/>
              </w:numPr>
              <w:jc w:val="both"/>
              <w:rPr>
                <w:rFonts w:ascii="Times New Roman" w:eastAsia="Times New Roman" w:hAnsi="Times New Roman" w:cs="Times New Roman"/>
                <w:sz w:val="20"/>
                <w:szCs w:val="20"/>
              </w:rPr>
            </w:pPr>
            <w:r w:rsidRPr="00612891">
              <w:rPr>
                <w:rFonts w:ascii="Times New Roman" w:eastAsia="Times New Roman" w:hAnsi="Times New Roman" w:cs="Times New Roman"/>
                <w:sz w:val="20"/>
                <w:szCs w:val="20"/>
              </w:rPr>
              <w:t xml:space="preserve">SI=2 </w:t>
            </w:r>
          </w:p>
          <w:p w14:paraId="5F716015" w14:textId="0258F399" w:rsidR="00581135" w:rsidRPr="00612891" w:rsidRDefault="00581135" w:rsidP="00D77A61">
            <w:pPr>
              <w:pStyle w:val="Paragrafoelenco"/>
              <w:numPr>
                <w:ilvl w:val="0"/>
                <w:numId w:val="81"/>
              </w:numPr>
              <w:jc w:val="both"/>
              <w:rPr>
                <w:rFonts w:ascii="Times New Roman" w:eastAsia="Times New Roman" w:hAnsi="Times New Roman" w:cs="Times New Roman"/>
                <w:sz w:val="20"/>
                <w:szCs w:val="20"/>
              </w:rPr>
            </w:pPr>
            <w:r w:rsidRPr="00612891">
              <w:rPr>
                <w:rFonts w:ascii="Times New Roman" w:eastAsia="Times New Roman" w:hAnsi="Times New Roman" w:cs="Times New Roman"/>
                <w:sz w:val="20"/>
                <w:szCs w:val="20"/>
              </w:rPr>
              <w:t>NO=0</w:t>
            </w:r>
          </w:p>
          <w:p w14:paraId="5390B7CE" w14:textId="77777777" w:rsidR="00EB713B" w:rsidRDefault="00581135" w:rsidP="00343B7D">
            <w:pPr>
              <w:jc w:val="both"/>
              <w:rPr>
                <w:rFonts w:ascii="Times New Roman" w:eastAsia="Times New Roman" w:hAnsi="Times New Roman" w:cs="Times New Roman"/>
                <w:sz w:val="20"/>
                <w:szCs w:val="20"/>
                <w:lang w:bidi="it-IT"/>
              </w:rPr>
            </w:pPr>
            <w:r w:rsidRPr="00EB713B">
              <w:rPr>
                <w:rFonts w:ascii="Times New Roman" w:eastAsia="Times New Roman" w:hAnsi="Times New Roman" w:cs="Times New Roman"/>
                <w:sz w:val="20"/>
                <w:szCs w:val="20"/>
                <w:u w:val="single"/>
              </w:rPr>
              <w:t>Canister pieno</w:t>
            </w:r>
            <w:r w:rsidRPr="00343B7D">
              <w:rPr>
                <w:rFonts w:ascii="Times New Roman" w:eastAsia="Times New Roman" w:hAnsi="Times New Roman" w:cs="Times New Roman"/>
                <w:sz w:val="20"/>
                <w:szCs w:val="20"/>
                <w:lang w:bidi="it-IT"/>
              </w:rPr>
              <w:t xml:space="preserve">: </w:t>
            </w:r>
          </w:p>
          <w:p w14:paraId="01016A2F" w14:textId="77777777" w:rsidR="00612891" w:rsidRDefault="00581135" w:rsidP="00D77A61">
            <w:pPr>
              <w:pStyle w:val="Paragrafoelenco"/>
              <w:numPr>
                <w:ilvl w:val="0"/>
                <w:numId w:val="82"/>
              </w:numPr>
              <w:jc w:val="both"/>
              <w:rPr>
                <w:rFonts w:ascii="Times New Roman" w:eastAsia="Times New Roman" w:hAnsi="Times New Roman" w:cs="Times New Roman"/>
                <w:sz w:val="20"/>
                <w:szCs w:val="20"/>
                <w:lang w:bidi="it-IT"/>
              </w:rPr>
            </w:pPr>
            <w:r w:rsidRPr="00612891">
              <w:rPr>
                <w:rFonts w:ascii="Times New Roman" w:eastAsia="Times New Roman" w:hAnsi="Times New Roman" w:cs="Times New Roman"/>
                <w:sz w:val="20"/>
                <w:szCs w:val="20"/>
                <w:lang w:bidi="it-IT"/>
              </w:rPr>
              <w:t xml:space="preserve">SI=1 </w:t>
            </w:r>
          </w:p>
          <w:p w14:paraId="15A24B6E" w14:textId="47BEE26E" w:rsidR="00E30C3A" w:rsidRPr="00612891" w:rsidRDefault="00581135" w:rsidP="00D77A61">
            <w:pPr>
              <w:pStyle w:val="Paragrafoelenco"/>
              <w:numPr>
                <w:ilvl w:val="0"/>
                <w:numId w:val="82"/>
              </w:numPr>
              <w:jc w:val="both"/>
              <w:rPr>
                <w:rFonts w:ascii="Times New Roman" w:eastAsia="Times New Roman" w:hAnsi="Times New Roman" w:cs="Times New Roman"/>
                <w:sz w:val="20"/>
                <w:szCs w:val="20"/>
                <w:lang w:bidi="it-IT"/>
              </w:rPr>
            </w:pPr>
            <w:r w:rsidRPr="00612891">
              <w:rPr>
                <w:rFonts w:ascii="Times New Roman" w:eastAsia="Times New Roman" w:hAnsi="Times New Roman" w:cs="Times New Roman"/>
                <w:sz w:val="20"/>
                <w:szCs w:val="20"/>
                <w:lang w:bidi="it-IT"/>
              </w:rPr>
              <w:t>NO=0</w:t>
            </w:r>
          </w:p>
        </w:tc>
        <w:tc>
          <w:tcPr>
            <w:tcW w:w="378" w:type="dxa"/>
            <w:tcBorders>
              <w:top w:val="single" w:sz="4" w:space="0" w:color="auto"/>
              <w:left w:val="nil"/>
              <w:bottom w:val="single" w:sz="4" w:space="0" w:color="auto"/>
              <w:right w:val="single" w:sz="4" w:space="0" w:color="auto"/>
            </w:tcBorders>
            <w:vAlign w:val="center"/>
          </w:tcPr>
          <w:p w14:paraId="0E3477A8" w14:textId="77777777" w:rsidR="00E30C3A" w:rsidRPr="00343B7D" w:rsidRDefault="00E30C3A" w:rsidP="0033585A">
            <w:pPr>
              <w:jc w:val="center"/>
              <w:rPr>
                <w:rFonts w:ascii="Times New Roman" w:eastAsia="Times New Roman" w:hAnsi="Times New Roman" w:cs="Times New Roman"/>
                <w:b/>
                <w:bCs/>
                <w:sz w:val="20"/>
                <w:szCs w:val="20"/>
              </w:rPr>
            </w:pPr>
          </w:p>
        </w:tc>
        <w:tc>
          <w:tcPr>
            <w:tcW w:w="457" w:type="dxa"/>
            <w:tcBorders>
              <w:top w:val="single" w:sz="4" w:space="0" w:color="auto"/>
              <w:left w:val="nil"/>
              <w:bottom w:val="single" w:sz="4" w:space="0" w:color="auto"/>
              <w:right w:val="single" w:sz="4" w:space="0" w:color="auto"/>
            </w:tcBorders>
            <w:shd w:val="clear" w:color="000000" w:fill="FFFFFF"/>
            <w:noWrap/>
            <w:vAlign w:val="center"/>
          </w:tcPr>
          <w:p w14:paraId="0DDF2075" w14:textId="680E22AA" w:rsidR="00E30C3A" w:rsidRPr="00343B7D" w:rsidRDefault="00581135" w:rsidP="0033585A">
            <w:pPr>
              <w:jc w:val="center"/>
              <w:rPr>
                <w:rFonts w:ascii="Times New Roman" w:eastAsia="Times New Roman" w:hAnsi="Times New Roman" w:cs="Times New Roman"/>
                <w:b/>
                <w:bCs/>
                <w:sz w:val="20"/>
                <w:szCs w:val="20"/>
              </w:rPr>
            </w:pPr>
            <w:r w:rsidRPr="00343B7D">
              <w:rPr>
                <w:rFonts w:ascii="Times New Roman" w:eastAsia="Times New Roman" w:hAnsi="Times New Roman" w:cs="Times New Roman"/>
                <w:b/>
                <w:bCs/>
                <w:sz w:val="20"/>
                <w:szCs w:val="20"/>
              </w:rPr>
              <w:t>7</w:t>
            </w:r>
          </w:p>
        </w:tc>
        <w:tc>
          <w:tcPr>
            <w:tcW w:w="327" w:type="dxa"/>
            <w:tcBorders>
              <w:top w:val="single" w:sz="4" w:space="0" w:color="auto"/>
              <w:left w:val="nil"/>
              <w:bottom w:val="single" w:sz="4" w:space="0" w:color="auto"/>
              <w:right w:val="single" w:sz="4" w:space="0" w:color="auto"/>
            </w:tcBorders>
            <w:vAlign w:val="center"/>
          </w:tcPr>
          <w:p w14:paraId="43ECD35D" w14:textId="77777777" w:rsidR="00E30C3A" w:rsidRPr="00343B7D" w:rsidRDefault="00E30C3A" w:rsidP="0033585A">
            <w:pPr>
              <w:jc w:val="center"/>
              <w:rPr>
                <w:rFonts w:ascii="Times New Roman" w:eastAsia="Times New Roman" w:hAnsi="Times New Roman" w:cs="Times New Roman"/>
                <w:b/>
                <w:bCs/>
                <w:sz w:val="20"/>
                <w:szCs w:val="20"/>
              </w:rPr>
            </w:pPr>
          </w:p>
        </w:tc>
      </w:tr>
      <w:tr w:rsidR="00E30C3A" w:rsidRPr="006043DB" w14:paraId="1960CAD1" w14:textId="77777777" w:rsidTr="00E30C3A">
        <w:trPr>
          <w:trHeight w:val="812"/>
          <w:jc w:val="center"/>
        </w:trPr>
        <w:tc>
          <w:tcPr>
            <w:tcW w:w="411" w:type="dxa"/>
            <w:tcBorders>
              <w:top w:val="single" w:sz="4" w:space="0" w:color="auto"/>
              <w:left w:val="single" w:sz="4" w:space="0" w:color="auto"/>
              <w:bottom w:val="single" w:sz="4" w:space="0" w:color="auto"/>
              <w:right w:val="single" w:sz="4" w:space="0" w:color="auto"/>
            </w:tcBorders>
            <w:vAlign w:val="center"/>
          </w:tcPr>
          <w:p w14:paraId="184FFB73" w14:textId="6A979D1A" w:rsidR="00E30C3A" w:rsidRPr="00343B7D" w:rsidRDefault="00FB6A4B" w:rsidP="0033585A">
            <w:pPr>
              <w:jc w:val="center"/>
              <w:rPr>
                <w:rFonts w:ascii="Times New Roman" w:eastAsia="Times New Roman" w:hAnsi="Times New Roman" w:cs="Times New Roman"/>
                <w:sz w:val="20"/>
                <w:szCs w:val="20"/>
              </w:rPr>
            </w:pPr>
            <w:r w:rsidRPr="00343B7D">
              <w:rPr>
                <w:rFonts w:ascii="Times New Roman" w:eastAsia="Times New Roman" w:hAnsi="Times New Roman" w:cs="Times New Roman"/>
                <w:sz w:val="20"/>
                <w:szCs w:val="20"/>
              </w:rPr>
              <w:t>8</w:t>
            </w:r>
          </w:p>
        </w:tc>
        <w:tc>
          <w:tcPr>
            <w:tcW w:w="3128" w:type="dxa"/>
            <w:tcBorders>
              <w:top w:val="single" w:sz="4" w:space="0" w:color="auto"/>
              <w:left w:val="nil"/>
              <w:bottom w:val="single" w:sz="4" w:space="0" w:color="auto"/>
              <w:right w:val="single" w:sz="4" w:space="0" w:color="auto"/>
            </w:tcBorders>
            <w:vAlign w:val="center"/>
          </w:tcPr>
          <w:p w14:paraId="4F6E1663" w14:textId="688D516E" w:rsidR="00E30C3A" w:rsidRPr="00612891" w:rsidRDefault="003B4420" w:rsidP="00D77A61">
            <w:pPr>
              <w:pStyle w:val="Paragrafoelenco"/>
              <w:numPr>
                <w:ilvl w:val="0"/>
                <w:numId w:val="84"/>
              </w:numPr>
              <w:jc w:val="both"/>
              <w:rPr>
                <w:rFonts w:ascii="Times New Roman" w:eastAsia="Times New Roman" w:hAnsi="Times New Roman" w:cs="Times New Roman"/>
                <w:sz w:val="20"/>
                <w:szCs w:val="20"/>
              </w:rPr>
            </w:pPr>
            <w:r w:rsidRPr="00612891">
              <w:rPr>
                <w:rFonts w:ascii="Times New Roman" w:eastAsia="Times New Roman" w:hAnsi="Times New Roman" w:cs="Times New Roman"/>
                <w:sz w:val="20"/>
                <w:szCs w:val="20"/>
              </w:rPr>
              <w:t>Peso dell'unità terapeutica: verrà attribuito il punteggio massimo all’unità terapeutica che presenta il minor peso</w:t>
            </w:r>
          </w:p>
        </w:tc>
        <w:tc>
          <w:tcPr>
            <w:tcW w:w="992" w:type="dxa"/>
            <w:tcBorders>
              <w:top w:val="single" w:sz="4" w:space="0" w:color="auto"/>
              <w:left w:val="single" w:sz="4" w:space="0" w:color="auto"/>
              <w:bottom w:val="single" w:sz="4" w:space="0" w:color="auto"/>
              <w:right w:val="single" w:sz="4" w:space="0" w:color="auto"/>
            </w:tcBorders>
            <w:vAlign w:val="center"/>
          </w:tcPr>
          <w:p w14:paraId="4D5DA2DD" w14:textId="32D07E97" w:rsidR="00E30C3A" w:rsidRPr="00343B7D" w:rsidRDefault="00EC29A9" w:rsidP="00C12A47">
            <w:pPr>
              <w:jc w:val="center"/>
              <w:rPr>
                <w:rFonts w:ascii="Times New Roman" w:eastAsia="Times New Roman" w:hAnsi="Times New Roman" w:cs="Times New Roman"/>
                <w:sz w:val="20"/>
                <w:szCs w:val="20"/>
              </w:rPr>
            </w:pPr>
            <w:r w:rsidRPr="00343B7D">
              <w:rPr>
                <w:rFonts w:ascii="Times New Roman" w:eastAsia="Times New Roman" w:hAnsi="Times New Roman" w:cs="Times New Roman"/>
                <w:sz w:val="20"/>
                <w:szCs w:val="20"/>
              </w:rPr>
              <w:t>1</w:t>
            </w:r>
          </w:p>
        </w:tc>
        <w:tc>
          <w:tcPr>
            <w:tcW w:w="567" w:type="dxa"/>
            <w:tcBorders>
              <w:top w:val="single" w:sz="4" w:space="0" w:color="auto"/>
              <w:left w:val="single" w:sz="4" w:space="0" w:color="auto"/>
              <w:bottom w:val="single" w:sz="4" w:space="0" w:color="auto"/>
              <w:right w:val="single" w:sz="4" w:space="0" w:color="auto"/>
            </w:tcBorders>
            <w:vAlign w:val="center"/>
          </w:tcPr>
          <w:p w14:paraId="1C3DDC64" w14:textId="45ACF29A" w:rsidR="00E30C3A" w:rsidRPr="00343B7D" w:rsidRDefault="00FB6A4B" w:rsidP="008073D1">
            <w:pPr>
              <w:jc w:val="center"/>
              <w:rPr>
                <w:rFonts w:ascii="Times New Roman" w:eastAsia="Times New Roman" w:hAnsi="Times New Roman" w:cs="Times New Roman"/>
                <w:sz w:val="20"/>
                <w:szCs w:val="20"/>
              </w:rPr>
            </w:pPr>
            <w:r w:rsidRPr="00343B7D">
              <w:rPr>
                <w:rFonts w:ascii="Times New Roman" w:eastAsia="Times New Roman" w:hAnsi="Times New Roman" w:cs="Times New Roman"/>
                <w:sz w:val="20"/>
                <w:szCs w:val="20"/>
              </w:rPr>
              <w:t>8.1</w:t>
            </w:r>
          </w:p>
        </w:tc>
        <w:tc>
          <w:tcPr>
            <w:tcW w:w="4584" w:type="dxa"/>
            <w:tcBorders>
              <w:top w:val="single" w:sz="4" w:space="0" w:color="auto"/>
              <w:left w:val="single" w:sz="4" w:space="0" w:color="auto"/>
              <w:bottom w:val="single" w:sz="4" w:space="0" w:color="auto"/>
              <w:right w:val="single" w:sz="4" w:space="0" w:color="auto"/>
            </w:tcBorders>
            <w:vAlign w:val="center"/>
          </w:tcPr>
          <w:p w14:paraId="5F9451AD" w14:textId="77777777" w:rsidR="007E00EB" w:rsidRPr="007E00EB" w:rsidRDefault="007E00EB" w:rsidP="00343B7D">
            <w:pPr>
              <w:jc w:val="both"/>
              <w:rPr>
                <w:rFonts w:ascii="Times New Roman" w:eastAsia="Times New Roman" w:hAnsi="Times New Roman" w:cs="Times New Roman"/>
                <w:sz w:val="20"/>
                <w:szCs w:val="20"/>
              </w:rPr>
            </w:pPr>
            <w:r w:rsidRPr="007E00EB">
              <w:rPr>
                <w:rFonts w:ascii="Times New Roman" w:eastAsia="Times New Roman" w:hAnsi="Times New Roman" w:cs="Times New Roman"/>
                <w:b/>
                <w:bCs/>
                <w:sz w:val="20"/>
                <w:szCs w:val="20"/>
              </w:rPr>
              <w:t xml:space="preserve">VALORE MINIMO </w:t>
            </w:r>
          </w:p>
          <w:p w14:paraId="580E4BF6" w14:textId="77777777" w:rsidR="007E00EB" w:rsidRPr="007E00EB" w:rsidRDefault="007E00EB" w:rsidP="00343B7D">
            <w:pPr>
              <w:jc w:val="both"/>
              <w:rPr>
                <w:rFonts w:ascii="Times New Roman" w:eastAsia="Times New Roman" w:hAnsi="Times New Roman" w:cs="Times New Roman"/>
                <w:b/>
                <w:bCs/>
                <w:sz w:val="20"/>
                <w:szCs w:val="20"/>
              </w:rPr>
            </w:pPr>
            <w:r w:rsidRPr="007E00EB">
              <w:rPr>
                <w:rFonts w:ascii="Times New Roman" w:eastAsia="Times New Roman" w:hAnsi="Times New Roman" w:cs="Times New Roman"/>
                <w:b/>
                <w:bCs/>
                <w:sz w:val="20"/>
                <w:szCs w:val="20"/>
              </w:rPr>
              <w:t xml:space="preserve">Va = (Rmin/Ra)*Pmax </w:t>
            </w:r>
          </w:p>
          <w:p w14:paraId="2A37100A" w14:textId="4ADF0C6A" w:rsidR="00EB713B" w:rsidRDefault="007E00EB" w:rsidP="00343B7D">
            <w:pPr>
              <w:jc w:val="both"/>
              <w:rPr>
                <w:rFonts w:ascii="Times New Roman" w:eastAsia="Times New Roman" w:hAnsi="Times New Roman" w:cs="Times New Roman"/>
                <w:sz w:val="20"/>
                <w:szCs w:val="20"/>
                <w:lang w:bidi="it-IT"/>
              </w:rPr>
            </w:pPr>
            <w:r w:rsidRPr="00343B7D">
              <w:rPr>
                <w:rFonts w:ascii="Times New Roman" w:eastAsia="Times New Roman" w:hAnsi="Times New Roman" w:cs="Times New Roman"/>
                <w:sz w:val="20"/>
                <w:szCs w:val="20"/>
                <w:lang w:bidi="it-IT"/>
              </w:rPr>
              <w:t xml:space="preserve">in cui: </w:t>
            </w:r>
          </w:p>
          <w:p w14:paraId="3351C031" w14:textId="77777777" w:rsidR="00EB713B" w:rsidRDefault="00EB713B" w:rsidP="00343B7D">
            <w:pPr>
              <w:jc w:val="both"/>
              <w:rPr>
                <w:rFonts w:ascii="Times New Roman" w:eastAsia="Times New Roman" w:hAnsi="Times New Roman" w:cs="Times New Roman"/>
                <w:sz w:val="20"/>
                <w:szCs w:val="20"/>
                <w:lang w:bidi="it-IT"/>
              </w:rPr>
            </w:pPr>
          </w:p>
          <w:p w14:paraId="52FC9219" w14:textId="338FEBB1" w:rsidR="00EB713B" w:rsidRDefault="007E00EB" w:rsidP="00343B7D">
            <w:pPr>
              <w:jc w:val="both"/>
              <w:rPr>
                <w:rFonts w:ascii="Times New Roman" w:eastAsia="Times New Roman" w:hAnsi="Times New Roman" w:cs="Times New Roman"/>
                <w:sz w:val="20"/>
                <w:szCs w:val="20"/>
                <w:lang w:bidi="it-IT"/>
              </w:rPr>
            </w:pPr>
            <w:r w:rsidRPr="00343B7D">
              <w:rPr>
                <w:rFonts w:ascii="Times New Roman" w:eastAsia="Times New Roman" w:hAnsi="Times New Roman" w:cs="Times New Roman"/>
                <w:sz w:val="20"/>
                <w:szCs w:val="20"/>
                <w:lang w:bidi="it-IT"/>
              </w:rPr>
              <w:t>Va: è il coefficiente attribuito all'offerta del Concorrente "a"</w:t>
            </w:r>
          </w:p>
          <w:p w14:paraId="739B3804" w14:textId="77777777" w:rsidR="00EB713B" w:rsidRDefault="00EB713B" w:rsidP="00343B7D">
            <w:pPr>
              <w:jc w:val="both"/>
              <w:rPr>
                <w:rFonts w:ascii="Times New Roman" w:eastAsia="Times New Roman" w:hAnsi="Times New Roman" w:cs="Times New Roman"/>
                <w:sz w:val="20"/>
                <w:szCs w:val="20"/>
                <w:lang w:bidi="it-IT"/>
              </w:rPr>
            </w:pPr>
          </w:p>
          <w:p w14:paraId="2E959110" w14:textId="3582C8E8" w:rsidR="00EB713B" w:rsidRDefault="007E00EB" w:rsidP="00343B7D">
            <w:pPr>
              <w:jc w:val="both"/>
              <w:rPr>
                <w:rFonts w:ascii="Times New Roman" w:eastAsia="Times New Roman" w:hAnsi="Times New Roman" w:cs="Times New Roman"/>
                <w:sz w:val="20"/>
                <w:szCs w:val="20"/>
                <w:lang w:bidi="it-IT"/>
              </w:rPr>
            </w:pPr>
            <w:r w:rsidRPr="00343B7D">
              <w:rPr>
                <w:rFonts w:ascii="Times New Roman" w:eastAsia="Times New Roman" w:hAnsi="Times New Roman" w:cs="Times New Roman"/>
                <w:sz w:val="20"/>
                <w:szCs w:val="20"/>
                <w:lang w:bidi="it-IT"/>
              </w:rPr>
              <w:t>Rmin: valore minimo</w:t>
            </w:r>
          </w:p>
          <w:p w14:paraId="5F9A0A74" w14:textId="77777777" w:rsidR="00EB713B" w:rsidRDefault="00EB713B" w:rsidP="00343B7D">
            <w:pPr>
              <w:jc w:val="both"/>
              <w:rPr>
                <w:rFonts w:ascii="Times New Roman" w:eastAsia="Times New Roman" w:hAnsi="Times New Roman" w:cs="Times New Roman"/>
                <w:sz w:val="20"/>
                <w:szCs w:val="20"/>
                <w:lang w:bidi="it-IT"/>
              </w:rPr>
            </w:pPr>
          </w:p>
          <w:p w14:paraId="470622CC" w14:textId="2DDF076C" w:rsidR="00C52CCB" w:rsidRDefault="007E00EB" w:rsidP="00343B7D">
            <w:pPr>
              <w:jc w:val="both"/>
              <w:rPr>
                <w:rFonts w:ascii="Times New Roman" w:eastAsia="Times New Roman" w:hAnsi="Times New Roman" w:cs="Times New Roman"/>
                <w:sz w:val="20"/>
                <w:szCs w:val="20"/>
                <w:lang w:bidi="it-IT"/>
              </w:rPr>
            </w:pPr>
            <w:r w:rsidRPr="00343B7D">
              <w:rPr>
                <w:rFonts w:ascii="Times New Roman" w:eastAsia="Times New Roman" w:hAnsi="Times New Roman" w:cs="Times New Roman"/>
                <w:sz w:val="20"/>
                <w:szCs w:val="20"/>
                <w:lang w:bidi="it-IT"/>
              </w:rPr>
              <w:t>Ra: valore dichiarato dal Concorrente "a"</w:t>
            </w:r>
          </w:p>
          <w:p w14:paraId="176A2E6E" w14:textId="77777777" w:rsidR="00C52CCB" w:rsidRDefault="00C52CCB" w:rsidP="00343B7D">
            <w:pPr>
              <w:jc w:val="both"/>
              <w:rPr>
                <w:rFonts w:ascii="Times New Roman" w:eastAsia="Times New Roman" w:hAnsi="Times New Roman" w:cs="Times New Roman"/>
                <w:sz w:val="20"/>
                <w:szCs w:val="20"/>
                <w:lang w:bidi="it-IT"/>
              </w:rPr>
            </w:pPr>
          </w:p>
          <w:p w14:paraId="0C3CB595" w14:textId="602C7CB2" w:rsidR="00E30C3A" w:rsidRPr="00343B7D" w:rsidRDefault="007E00EB" w:rsidP="00343B7D">
            <w:pPr>
              <w:jc w:val="both"/>
              <w:rPr>
                <w:rFonts w:ascii="Times New Roman" w:eastAsia="Times New Roman" w:hAnsi="Times New Roman" w:cs="Times New Roman"/>
                <w:sz w:val="20"/>
                <w:szCs w:val="20"/>
              </w:rPr>
            </w:pPr>
            <w:r w:rsidRPr="00343B7D">
              <w:rPr>
                <w:rFonts w:ascii="Times New Roman" w:eastAsia="Times New Roman" w:hAnsi="Times New Roman" w:cs="Times New Roman"/>
                <w:sz w:val="20"/>
                <w:szCs w:val="20"/>
                <w:lang w:bidi="it-IT"/>
              </w:rPr>
              <w:t>P: il punteggio massimo attribuibile</w:t>
            </w:r>
          </w:p>
        </w:tc>
        <w:tc>
          <w:tcPr>
            <w:tcW w:w="378" w:type="dxa"/>
            <w:tcBorders>
              <w:top w:val="single" w:sz="4" w:space="0" w:color="auto"/>
              <w:left w:val="nil"/>
              <w:bottom w:val="single" w:sz="4" w:space="0" w:color="auto"/>
              <w:right w:val="single" w:sz="4" w:space="0" w:color="auto"/>
            </w:tcBorders>
            <w:vAlign w:val="center"/>
          </w:tcPr>
          <w:p w14:paraId="100ED306" w14:textId="77777777" w:rsidR="00E30C3A" w:rsidRPr="00343B7D" w:rsidRDefault="00E30C3A" w:rsidP="0033585A">
            <w:pPr>
              <w:jc w:val="center"/>
              <w:rPr>
                <w:rFonts w:ascii="Times New Roman" w:eastAsia="Times New Roman" w:hAnsi="Times New Roman" w:cs="Times New Roman"/>
                <w:b/>
                <w:bCs/>
                <w:sz w:val="20"/>
                <w:szCs w:val="20"/>
              </w:rPr>
            </w:pPr>
          </w:p>
        </w:tc>
        <w:tc>
          <w:tcPr>
            <w:tcW w:w="457" w:type="dxa"/>
            <w:tcBorders>
              <w:top w:val="single" w:sz="4" w:space="0" w:color="auto"/>
              <w:left w:val="nil"/>
              <w:bottom w:val="single" w:sz="4" w:space="0" w:color="auto"/>
              <w:right w:val="single" w:sz="4" w:space="0" w:color="auto"/>
            </w:tcBorders>
            <w:shd w:val="clear" w:color="000000" w:fill="FFFFFF"/>
            <w:noWrap/>
            <w:vAlign w:val="center"/>
          </w:tcPr>
          <w:p w14:paraId="23C24202" w14:textId="77777777" w:rsidR="00E30C3A" w:rsidRPr="00343B7D" w:rsidRDefault="00E30C3A" w:rsidP="0033585A">
            <w:pPr>
              <w:jc w:val="center"/>
              <w:rPr>
                <w:rFonts w:ascii="Times New Roman" w:eastAsia="Times New Roman" w:hAnsi="Times New Roman" w:cs="Times New Roman"/>
                <w:b/>
                <w:bCs/>
                <w:sz w:val="20"/>
                <w:szCs w:val="20"/>
              </w:rPr>
            </w:pPr>
          </w:p>
        </w:tc>
        <w:tc>
          <w:tcPr>
            <w:tcW w:w="327" w:type="dxa"/>
            <w:tcBorders>
              <w:top w:val="single" w:sz="4" w:space="0" w:color="auto"/>
              <w:left w:val="nil"/>
              <w:bottom w:val="single" w:sz="4" w:space="0" w:color="auto"/>
              <w:right w:val="single" w:sz="4" w:space="0" w:color="auto"/>
            </w:tcBorders>
            <w:vAlign w:val="center"/>
          </w:tcPr>
          <w:p w14:paraId="6E6AFC5F" w14:textId="7B3D0D8A" w:rsidR="00E30C3A" w:rsidRPr="00343B7D" w:rsidRDefault="007E00EB" w:rsidP="0033585A">
            <w:pPr>
              <w:jc w:val="center"/>
              <w:rPr>
                <w:rFonts w:ascii="Times New Roman" w:eastAsia="Times New Roman" w:hAnsi="Times New Roman" w:cs="Times New Roman"/>
                <w:b/>
                <w:bCs/>
                <w:sz w:val="20"/>
                <w:szCs w:val="20"/>
              </w:rPr>
            </w:pPr>
            <w:r w:rsidRPr="00343B7D">
              <w:rPr>
                <w:rFonts w:ascii="Times New Roman" w:eastAsia="Times New Roman" w:hAnsi="Times New Roman" w:cs="Times New Roman"/>
                <w:b/>
                <w:bCs/>
                <w:sz w:val="20"/>
                <w:szCs w:val="20"/>
              </w:rPr>
              <w:t>1</w:t>
            </w:r>
          </w:p>
        </w:tc>
      </w:tr>
      <w:tr w:rsidR="00E30C3A" w:rsidRPr="006043DB" w14:paraId="03E4A918" w14:textId="77777777" w:rsidTr="00E30C3A">
        <w:trPr>
          <w:trHeight w:val="812"/>
          <w:jc w:val="center"/>
        </w:trPr>
        <w:tc>
          <w:tcPr>
            <w:tcW w:w="411" w:type="dxa"/>
            <w:tcBorders>
              <w:top w:val="single" w:sz="4" w:space="0" w:color="auto"/>
              <w:left w:val="single" w:sz="4" w:space="0" w:color="auto"/>
              <w:bottom w:val="single" w:sz="4" w:space="0" w:color="auto"/>
              <w:right w:val="single" w:sz="4" w:space="0" w:color="auto"/>
            </w:tcBorders>
            <w:vAlign w:val="center"/>
          </w:tcPr>
          <w:p w14:paraId="76114123" w14:textId="5572E91A" w:rsidR="00E30C3A" w:rsidRPr="00343B7D" w:rsidRDefault="00FB6A4B" w:rsidP="0033585A">
            <w:pPr>
              <w:jc w:val="center"/>
              <w:rPr>
                <w:rFonts w:ascii="Times New Roman" w:eastAsia="Times New Roman" w:hAnsi="Times New Roman" w:cs="Times New Roman"/>
                <w:sz w:val="20"/>
                <w:szCs w:val="20"/>
              </w:rPr>
            </w:pPr>
            <w:r w:rsidRPr="00343B7D">
              <w:rPr>
                <w:rFonts w:ascii="Times New Roman" w:eastAsia="Times New Roman" w:hAnsi="Times New Roman" w:cs="Times New Roman"/>
                <w:sz w:val="20"/>
                <w:szCs w:val="20"/>
              </w:rPr>
              <w:t>9</w:t>
            </w:r>
          </w:p>
        </w:tc>
        <w:tc>
          <w:tcPr>
            <w:tcW w:w="3128" w:type="dxa"/>
            <w:tcBorders>
              <w:top w:val="single" w:sz="4" w:space="0" w:color="auto"/>
              <w:left w:val="nil"/>
              <w:bottom w:val="single" w:sz="4" w:space="0" w:color="auto"/>
              <w:right w:val="single" w:sz="4" w:space="0" w:color="auto"/>
            </w:tcBorders>
            <w:vAlign w:val="center"/>
          </w:tcPr>
          <w:p w14:paraId="0EFCDB9F" w14:textId="0BC46AC2" w:rsidR="00E30C3A" w:rsidRPr="00343B7D" w:rsidRDefault="005B3F7D" w:rsidP="00343B7D">
            <w:pPr>
              <w:jc w:val="both"/>
              <w:rPr>
                <w:rFonts w:ascii="Times New Roman" w:eastAsia="Times New Roman" w:hAnsi="Times New Roman" w:cs="Times New Roman"/>
                <w:sz w:val="20"/>
                <w:szCs w:val="20"/>
              </w:rPr>
            </w:pPr>
            <w:r w:rsidRPr="00343B7D">
              <w:rPr>
                <w:rFonts w:ascii="Times New Roman" w:eastAsia="Times New Roman" w:hAnsi="Times New Roman" w:cs="Times New Roman"/>
                <w:sz w:val="20"/>
                <w:szCs w:val="20"/>
              </w:rPr>
              <w:t>Prevenzione utilizzo involontario dell’apparecchio</w:t>
            </w:r>
          </w:p>
        </w:tc>
        <w:tc>
          <w:tcPr>
            <w:tcW w:w="992" w:type="dxa"/>
            <w:tcBorders>
              <w:top w:val="single" w:sz="4" w:space="0" w:color="auto"/>
              <w:left w:val="single" w:sz="4" w:space="0" w:color="auto"/>
              <w:bottom w:val="single" w:sz="4" w:space="0" w:color="auto"/>
              <w:right w:val="single" w:sz="4" w:space="0" w:color="auto"/>
            </w:tcBorders>
            <w:vAlign w:val="center"/>
          </w:tcPr>
          <w:p w14:paraId="158218A3" w14:textId="0395444C" w:rsidR="00E30C3A" w:rsidRPr="00343B7D" w:rsidRDefault="00EC29A9" w:rsidP="00C12A47">
            <w:pPr>
              <w:jc w:val="center"/>
              <w:rPr>
                <w:rFonts w:ascii="Times New Roman" w:eastAsia="Times New Roman" w:hAnsi="Times New Roman" w:cs="Times New Roman"/>
                <w:sz w:val="20"/>
                <w:szCs w:val="20"/>
              </w:rPr>
            </w:pPr>
            <w:r w:rsidRPr="00343B7D">
              <w:rPr>
                <w:rFonts w:ascii="Times New Roman" w:eastAsia="Times New Roman" w:hAnsi="Times New Roman" w:cs="Times New Roman"/>
                <w:sz w:val="20"/>
                <w:szCs w:val="20"/>
              </w:rPr>
              <w:t>4</w:t>
            </w:r>
          </w:p>
        </w:tc>
        <w:tc>
          <w:tcPr>
            <w:tcW w:w="567" w:type="dxa"/>
            <w:tcBorders>
              <w:top w:val="single" w:sz="4" w:space="0" w:color="auto"/>
              <w:left w:val="single" w:sz="4" w:space="0" w:color="auto"/>
              <w:bottom w:val="single" w:sz="4" w:space="0" w:color="auto"/>
              <w:right w:val="single" w:sz="4" w:space="0" w:color="auto"/>
            </w:tcBorders>
            <w:vAlign w:val="center"/>
          </w:tcPr>
          <w:p w14:paraId="3AF7EFB2" w14:textId="475B11DA" w:rsidR="00E30C3A" w:rsidRPr="00343B7D" w:rsidRDefault="00FB6A4B" w:rsidP="008073D1">
            <w:pPr>
              <w:jc w:val="center"/>
              <w:rPr>
                <w:rFonts w:ascii="Times New Roman" w:eastAsia="Times New Roman" w:hAnsi="Times New Roman" w:cs="Times New Roman"/>
                <w:sz w:val="20"/>
                <w:szCs w:val="20"/>
              </w:rPr>
            </w:pPr>
            <w:r w:rsidRPr="00343B7D">
              <w:rPr>
                <w:rFonts w:ascii="Times New Roman" w:eastAsia="Times New Roman" w:hAnsi="Times New Roman" w:cs="Times New Roman"/>
                <w:sz w:val="20"/>
                <w:szCs w:val="20"/>
              </w:rPr>
              <w:t>9.1</w:t>
            </w:r>
          </w:p>
        </w:tc>
        <w:tc>
          <w:tcPr>
            <w:tcW w:w="4584" w:type="dxa"/>
            <w:tcBorders>
              <w:top w:val="single" w:sz="4" w:space="0" w:color="auto"/>
              <w:left w:val="single" w:sz="4" w:space="0" w:color="auto"/>
              <w:bottom w:val="single" w:sz="4" w:space="0" w:color="auto"/>
              <w:right w:val="single" w:sz="4" w:space="0" w:color="auto"/>
            </w:tcBorders>
            <w:vAlign w:val="center"/>
          </w:tcPr>
          <w:p w14:paraId="54B34845" w14:textId="150B1B16" w:rsidR="00E30C3A" w:rsidRPr="00343B7D" w:rsidRDefault="006162B0" w:rsidP="00343B7D">
            <w:pPr>
              <w:jc w:val="both"/>
              <w:rPr>
                <w:rFonts w:ascii="Times New Roman" w:eastAsia="Times New Roman" w:hAnsi="Times New Roman" w:cs="Times New Roman"/>
                <w:sz w:val="20"/>
                <w:szCs w:val="20"/>
              </w:rPr>
            </w:pPr>
            <w:r w:rsidRPr="00343B7D">
              <w:rPr>
                <w:rFonts w:ascii="Times New Roman" w:eastAsia="Times New Roman" w:hAnsi="Times New Roman" w:cs="Times New Roman"/>
                <w:sz w:val="20"/>
                <w:szCs w:val="20"/>
              </w:rPr>
              <w:t>Sarà oggetto di valutazione la tipologia di sistemi di sicurezza previsti sull'apparecchio per impedirne l'uso involontario.</w:t>
            </w:r>
          </w:p>
        </w:tc>
        <w:tc>
          <w:tcPr>
            <w:tcW w:w="378" w:type="dxa"/>
            <w:tcBorders>
              <w:top w:val="single" w:sz="4" w:space="0" w:color="auto"/>
              <w:left w:val="nil"/>
              <w:bottom w:val="single" w:sz="4" w:space="0" w:color="auto"/>
              <w:right w:val="single" w:sz="4" w:space="0" w:color="auto"/>
            </w:tcBorders>
            <w:vAlign w:val="center"/>
          </w:tcPr>
          <w:p w14:paraId="7CE85947" w14:textId="5835F0BD" w:rsidR="00E30C3A" w:rsidRPr="00343B7D" w:rsidRDefault="006162B0" w:rsidP="0033585A">
            <w:pPr>
              <w:jc w:val="center"/>
              <w:rPr>
                <w:rFonts w:ascii="Times New Roman" w:eastAsia="Times New Roman" w:hAnsi="Times New Roman" w:cs="Times New Roman"/>
                <w:b/>
                <w:bCs/>
                <w:sz w:val="20"/>
                <w:szCs w:val="20"/>
              </w:rPr>
            </w:pPr>
            <w:r w:rsidRPr="00343B7D">
              <w:rPr>
                <w:rFonts w:ascii="Times New Roman" w:eastAsia="Times New Roman" w:hAnsi="Times New Roman" w:cs="Times New Roman"/>
                <w:b/>
                <w:bCs/>
                <w:sz w:val="20"/>
                <w:szCs w:val="20"/>
              </w:rPr>
              <w:t>4</w:t>
            </w:r>
          </w:p>
        </w:tc>
        <w:tc>
          <w:tcPr>
            <w:tcW w:w="457" w:type="dxa"/>
            <w:tcBorders>
              <w:top w:val="single" w:sz="4" w:space="0" w:color="auto"/>
              <w:left w:val="nil"/>
              <w:bottom w:val="single" w:sz="4" w:space="0" w:color="auto"/>
              <w:right w:val="single" w:sz="4" w:space="0" w:color="auto"/>
            </w:tcBorders>
            <w:shd w:val="clear" w:color="000000" w:fill="FFFFFF"/>
            <w:noWrap/>
            <w:vAlign w:val="center"/>
          </w:tcPr>
          <w:p w14:paraId="78B5ED4E" w14:textId="77777777" w:rsidR="00E30C3A" w:rsidRPr="00343B7D" w:rsidRDefault="00E30C3A" w:rsidP="0033585A">
            <w:pPr>
              <w:jc w:val="center"/>
              <w:rPr>
                <w:rFonts w:ascii="Times New Roman" w:eastAsia="Times New Roman" w:hAnsi="Times New Roman" w:cs="Times New Roman"/>
                <w:b/>
                <w:bCs/>
                <w:sz w:val="20"/>
                <w:szCs w:val="20"/>
              </w:rPr>
            </w:pPr>
          </w:p>
        </w:tc>
        <w:tc>
          <w:tcPr>
            <w:tcW w:w="327" w:type="dxa"/>
            <w:tcBorders>
              <w:top w:val="single" w:sz="4" w:space="0" w:color="auto"/>
              <w:left w:val="nil"/>
              <w:bottom w:val="single" w:sz="4" w:space="0" w:color="auto"/>
              <w:right w:val="single" w:sz="4" w:space="0" w:color="auto"/>
            </w:tcBorders>
            <w:vAlign w:val="center"/>
          </w:tcPr>
          <w:p w14:paraId="765DB48E" w14:textId="77777777" w:rsidR="00E30C3A" w:rsidRPr="00343B7D" w:rsidRDefault="00E30C3A" w:rsidP="0033585A">
            <w:pPr>
              <w:jc w:val="center"/>
              <w:rPr>
                <w:rFonts w:ascii="Times New Roman" w:eastAsia="Times New Roman" w:hAnsi="Times New Roman" w:cs="Times New Roman"/>
                <w:b/>
                <w:bCs/>
                <w:sz w:val="20"/>
                <w:szCs w:val="20"/>
              </w:rPr>
            </w:pPr>
          </w:p>
        </w:tc>
      </w:tr>
      <w:tr w:rsidR="00E30C3A" w:rsidRPr="006043DB" w14:paraId="05D87411" w14:textId="77777777" w:rsidTr="00E30C3A">
        <w:trPr>
          <w:trHeight w:val="812"/>
          <w:jc w:val="center"/>
        </w:trPr>
        <w:tc>
          <w:tcPr>
            <w:tcW w:w="411" w:type="dxa"/>
            <w:tcBorders>
              <w:top w:val="single" w:sz="4" w:space="0" w:color="auto"/>
              <w:left w:val="single" w:sz="4" w:space="0" w:color="auto"/>
              <w:bottom w:val="single" w:sz="4" w:space="0" w:color="auto"/>
              <w:right w:val="single" w:sz="4" w:space="0" w:color="auto"/>
            </w:tcBorders>
            <w:vAlign w:val="center"/>
          </w:tcPr>
          <w:p w14:paraId="1191CB74" w14:textId="32C1DF4D" w:rsidR="00E30C3A" w:rsidRPr="00343B7D" w:rsidRDefault="00FB6A4B" w:rsidP="0033585A">
            <w:pPr>
              <w:jc w:val="center"/>
              <w:rPr>
                <w:rFonts w:ascii="Times New Roman" w:eastAsia="Times New Roman" w:hAnsi="Times New Roman" w:cs="Times New Roman"/>
                <w:sz w:val="20"/>
                <w:szCs w:val="20"/>
              </w:rPr>
            </w:pPr>
            <w:r w:rsidRPr="00343B7D">
              <w:rPr>
                <w:rFonts w:ascii="Times New Roman" w:eastAsia="Times New Roman" w:hAnsi="Times New Roman" w:cs="Times New Roman"/>
                <w:sz w:val="20"/>
                <w:szCs w:val="20"/>
              </w:rPr>
              <w:t>10</w:t>
            </w:r>
          </w:p>
        </w:tc>
        <w:tc>
          <w:tcPr>
            <w:tcW w:w="3128" w:type="dxa"/>
            <w:tcBorders>
              <w:top w:val="single" w:sz="4" w:space="0" w:color="auto"/>
              <w:left w:val="nil"/>
              <w:bottom w:val="single" w:sz="4" w:space="0" w:color="auto"/>
              <w:right w:val="single" w:sz="4" w:space="0" w:color="auto"/>
            </w:tcBorders>
            <w:vAlign w:val="center"/>
          </w:tcPr>
          <w:p w14:paraId="2136E09B" w14:textId="2E026ECE" w:rsidR="00E30C3A" w:rsidRPr="00343B7D" w:rsidRDefault="002A77C1" w:rsidP="00343B7D">
            <w:pPr>
              <w:jc w:val="both"/>
              <w:rPr>
                <w:rFonts w:ascii="Times New Roman" w:eastAsia="Times New Roman" w:hAnsi="Times New Roman" w:cs="Times New Roman"/>
                <w:sz w:val="20"/>
                <w:szCs w:val="20"/>
              </w:rPr>
            </w:pPr>
            <w:r w:rsidRPr="00343B7D">
              <w:rPr>
                <w:rFonts w:ascii="Times New Roman" w:eastAsia="Times New Roman" w:hAnsi="Times New Roman" w:cs="Times New Roman"/>
                <w:sz w:val="20"/>
                <w:szCs w:val="20"/>
              </w:rPr>
              <w:t>Sarà oggetto di valutazione la tipologia di sistemi di sicurezza previsti sull'apparecchio per impedirne l'uso involontario.</w:t>
            </w:r>
          </w:p>
        </w:tc>
        <w:tc>
          <w:tcPr>
            <w:tcW w:w="992" w:type="dxa"/>
            <w:tcBorders>
              <w:top w:val="single" w:sz="4" w:space="0" w:color="auto"/>
              <w:left w:val="single" w:sz="4" w:space="0" w:color="auto"/>
              <w:bottom w:val="single" w:sz="4" w:space="0" w:color="auto"/>
              <w:right w:val="single" w:sz="4" w:space="0" w:color="auto"/>
            </w:tcBorders>
            <w:vAlign w:val="center"/>
          </w:tcPr>
          <w:p w14:paraId="51536E61" w14:textId="1069B822" w:rsidR="00E30C3A" w:rsidRPr="00343B7D" w:rsidRDefault="00EC29A9" w:rsidP="00C12A47">
            <w:pPr>
              <w:jc w:val="center"/>
              <w:rPr>
                <w:rFonts w:ascii="Times New Roman" w:eastAsia="Times New Roman" w:hAnsi="Times New Roman" w:cs="Times New Roman"/>
                <w:sz w:val="20"/>
                <w:szCs w:val="20"/>
              </w:rPr>
            </w:pPr>
            <w:r w:rsidRPr="00343B7D">
              <w:rPr>
                <w:rFonts w:ascii="Times New Roman" w:eastAsia="Times New Roman" w:hAnsi="Times New Roman" w:cs="Times New Roman"/>
                <w:sz w:val="20"/>
                <w:szCs w:val="20"/>
              </w:rPr>
              <w:t>8</w:t>
            </w:r>
          </w:p>
        </w:tc>
        <w:tc>
          <w:tcPr>
            <w:tcW w:w="567" w:type="dxa"/>
            <w:tcBorders>
              <w:top w:val="single" w:sz="4" w:space="0" w:color="auto"/>
              <w:left w:val="single" w:sz="4" w:space="0" w:color="auto"/>
              <w:bottom w:val="single" w:sz="4" w:space="0" w:color="auto"/>
              <w:right w:val="single" w:sz="4" w:space="0" w:color="auto"/>
            </w:tcBorders>
            <w:vAlign w:val="center"/>
          </w:tcPr>
          <w:p w14:paraId="08BE5170" w14:textId="594F02A9" w:rsidR="00E30C3A" w:rsidRPr="00343B7D" w:rsidRDefault="00FB6A4B" w:rsidP="008073D1">
            <w:pPr>
              <w:jc w:val="center"/>
              <w:rPr>
                <w:rFonts w:ascii="Times New Roman" w:eastAsia="Times New Roman" w:hAnsi="Times New Roman" w:cs="Times New Roman"/>
                <w:sz w:val="20"/>
                <w:szCs w:val="20"/>
              </w:rPr>
            </w:pPr>
            <w:r w:rsidRPr="00343B7D">
              <w:rPr>
                <w:rFonts w:ascii="Times New Roman" w:eastAsia="Times New Roman" w:hAnsi="Times New Roman" w:cs="Times New Roman"/>
                <w:sz w:val="20"/>
                <w:szCs w:val="20"/>
              </w:rPr>
              <w:t>10.1</w:t>
            </w:r>
          </w:p>
        </w:tc>
        <w:tc>
          <w:tcPr>
            <w:tcW w:w="4584" w:type="dxa"/>
            <w:tcBorders>
              <w:top w:val="single" w:sz="4" w:space="0" w:color="auto"/>
              <w:left w:val="single" w:sz="4" w:space="0" w:color="auto"/>
              <w:bottom w:val="single" w:sz="4" w:space="0" w:color="auto"/>
              <w:right w:val="single" w:sz="4" w:space="0" w:color="auto"/>
            </w:tcBorders>
            <w:vAlign w:val="center"/>
          </w:tcPr>
          <w:p w14:paraId="40C94355" w14:textId="77777777" w:rsidR="00612891" w:rsidRDefault="00D52A2B" w:rsidP="00D77A61">
            <w:pPr>
              <w:pStyle w:val="Paragrafoelenco"/>
              <w:numPr>
                <w:ilvl w:val="0"/>
                <w:numId w:val="83"/>
              </w:numPr>
              <w:jc w:val="both"/>
              <w:rPr>
                <w:rFonts w:ascii="Times New Roman" w:eastAsia="Times New Roman" w:hAnsi="Times New Roman" w:cs="Times New Roman"/>
                <w:sz w:val="20"/>
                <w:szCs w:val="20"/>
              </w:rPr>
            </w:pPr>
            <w:r w:rsidRPr="00612891">
              <w:rPr>
                <w:rFonts w:ascii="Times New Roman" w:eastAsia="Times New Roman" w:hAnsi="Times New Roman" w:cs="Times New Roman"/>
                <w:sz w:val="20"/>
                <w:szCs w:val="20"/>
              </w:rPr>
              <w:t>NO=0</w:t>
            </w:r>
          </w:p>
          <w:p w14:paraId="0846F322" w14:textId="2763F561" w:rsidR="00E30C3A" w:rsidRPr="00612891" w:rsidRDefault="00D52A2B" w:rsidP="00D77A61">
            <w:pPr>
              <w:pStyle w:val="Paragrafoelenco"/>
              <w:numPr>
                <w:ilvl w:val="0"/>
                <w:numId w:val="83"/>
              </w:numPr>
              <w:jc w:val="both"/>
              <w:rPr>
                <w:rFonts w:ascii="Times New Roman" w:eastAsia="Times New Roman" w:hAnsi="Times New Roman" w:cs="Times New Roman"/>
                <w:sz w:val="20"/>
                <w:szCs w:val="20"/>
              </w:rPr>
            </w:pPr>
            <w:r w:rsidRPr="00612891">
              <w:rPr>
                <w:rFonts w:ascii="Times New Roman" w:eastAsia="Times New Roman" w:hAnsi="Times New Roman" w:cs="Times New Roman"/>
                <w:sz w:val="20"/>
                <w:szCs w:val="20"/>
                <w:lang w:bidi="it-IT"/>
              </w:rPr>
              <w:t>SI=</w:t>
            </w:r>
            <w:r w:rsidR="00D65A4F" w:rsidRPr="00612891">
              <w:rPr>
                <w:rFonts w:ascii="Times New Roman" w:eastAsia="Times New Roman" w:hAnsi="Times New Roman" w:cs="Times New Roman"/>
                <w:sz w:val="20"/>
                <w:szCs w:val="20"/>
                <w:lang w:bidi="it-IT"/>
              </w:rPr>
              <w:t>8</w:t>
            </w:r>
          </w:p>
        </w:tc>
        <w:tc>
          <w:tcPr>
            <w:tcW w:w="378" w:type="dxa"/>
            <w:tcBorders>
              <w:top w:val="single" w:sz="4" w:space="0" w:color="auto"/>
              <w:left w:val="nil"/>
              <w:bottom w:val="single" w:sz="4" w:space="0" w:color="auto"/>
              <w:right w:val="single" w:sz="4" w:space="0" w:color="auto"/>
            </w:tcBorders>
            <w:vAlign w:val="center"/>
          </w:tcPr>
          <w:p w14:paraId="24EA10BB" w14:textId="77777777" w:rsidR="00E30C3A" w:rsidRPr="00343B7D" w:rsidRDefault="00E30C3A" w:rsidP="0033585A">
            <w:pPr>
              <w:jc w:val="center"/>
              <w:rPr>
                <w:rFonts w:ascii="Times New Roman" w:eastAsia="Times New Roman" w:hAnsi="Times New Roman" w:cs="Times New Roman"/>
                <w:b/>
                <w:bCs/>
                <w:sz w:val="20"/>
                <w:szCs w:val="20"/>
              </w:rPr>
            </w:pPr>
          </w:p>
        </w:tc>
        <w:tc>
          <w:tcPr>
            <w:tcW w:w="457" w:type="dxa"/>
            <w:tcBorders>
              <w:top w:val="single" w:sz="4" w:space="0" w:color="auto"/>
              <w:left w:val="nil"/>
              <w:bottom w:val="single" w:sz="4" w:space="0" w:color="auto"/>
              <w:right w:val="single" w:sz="4" w:space="0" w:color="auto"/>
            </w:tcBorders>
            <w:shd w:val="clear" w:color="000000" w:fill="FFFFFF"/>
            <w:noWrap/>
            <w:vAlign w:val="center"/>
          </w:tcPr>
          <w:p w14:paraId="4290A44F" w14:textId="7F301E7A" w:rsidR="00E30C3A" w:rsidRPr="00343B7D" w:rsidRDefault="00D52A2B" w:rsidP="0033585A">
            <w:pPr>
              <w:jc w:val="center"/>
              <w:rPr>
                <w:rFonts w:ascii="Times New Roman" w:eastAsia="Times New Roman" w:hAnsi="Times New Roman" w:cs="Times New Roman"/>
                <w:b/>
                <w:bCs/>
                <w:sz w:val="20"/>
                <w:szCs w:val="20"/>
              </w:rPr>
            </w:pPr>
            <w:r w:rsidRPr="00343B7D">
              <w:rPr>
                <w:rFonts w:ascii="Times New Roman" w:eastAsia="Times New Roman" w:hAnsi="Times New Roman" w:cs="Times New Roman"/>
                <w:b/>
                <w:bCs/>
                <w:sz w:val="20"/>
                <w:szCs w:val="20"/>
              </w:rPr>
              <w:t>8</w:t>
            </w:r>
          </w:p>
        </w:tc>
        <w:tc>
          <w:tcPr>
            <w:tcW w:w="327" w:type="dxa"/>
            <w:tcBorders>
              <w:top w:val="single" w:sz="4" w:space="0" w:color="auto"/>
              <w:left w:val="nil"/>
              <w:bottom w:val="single" w:sz="4" w:space="0" w:color="auto"/>
              <w:right w:val="single" w:sz="4" w:space="0" w:color="auto"/>
            </w:tcBorders>
            <w:vAlign w:val="center"/>
          </w:tcPr>
          <w:p w14:paraId="41FC4463" w14:textId="77777777" w:rsidR="00E30C3A" w:rsidRPr="00343B7D" w:rsidRDefault="00E30C3A" w:rsidP="0033585A">
            <w:pPr>
              <w:jc w:val="center"/>
              <w:rPr>
                <w:rFonts w:ascii="Times New Roman" w:eastAsia="Times New Roman" w:hAnsi="Times New Roman" w:cs="Times New Roman"/>
                <w:b/>
                <w:bCs/>
                <w:sz w:val="20"/>
                <w:szCs w:val="20"/>
              </w:rPr>
            </w:pPr>
          </w:p>
        </w:tc>
      </w:tr>
      <w:tr w:rsidR="00343B7D" w:rsidRPr="006043DB" w14:paraId="1990269F" w14:textId="77777777" w:rsidTr="00E30C3A">
        <w:trPr>
          <w:trHeight w:val="812"/>
          <w:jc w:val="center"/>
        </w:trPr>
        <w:tc>
          <w:tcPr>
            <w:tcW w:w="411" w:type="dxa"/>
            <w:tcBorders>
              <w:top w:val="single" w:sz="4" w:space="0" w:color="auto"/>
              <w:left w:val="single" w:sz="4" w:space="0" w:color="auto"/>
              <w:bottom w:val="single" w:sz="4" w:space="0" w:color="auto"/>
              <w:right w:val="single" w:sz="4" w:space="0" w:color="auto"/>
            </w:tcBorders>
            <w:vAlign w:val="center"/>
          </w:tcPr>
          <w:p w14:paraId="6BB3B36C" w14:textId="6E6FACEA" w:rsidR="00343B7D" w:rsidRPr="00343B7D" w:rsidRDefault="00343B7D" w:rsidP="00343B7D">
            <w:pPr>
              <w:jc w:val="center"/>
              <w:rPr>
                <w:rFonts w:ascii="Times New Roman" w:eastAsia="Times New Roman" w:hAnsi="Times New Roman" w:cs="Times New Roman"/>
                <w:sz w:val="20"/>
                <w:szCs w:val="20"/>
              </w:rPr>
            </w:pPr>
            <w:r w:rsidRPr="00343B7D">
              <w:rPr>
                <w:rFonts w:ascii="Times New Roman" w:eastAsia="Times New Roman" w:hAnsi="Times New Roman" w:cs="Times New Roman"/>
                <w:sz w:val="20"/>
                <w:szCs w:val="20"/>
              </w:rPr>
              <w:t>11</w:t>
            </w:r>
          </w:p>
        </w:tc>
        <w:tc>
          <w:tcPr>
            <w:tcW w:w="3128" w:type="dxa"/>
            <w:tcBorders>
              <w:top w:val="single" w:sz="4" w:space="0" w:color="auto"/>
              <w:left w:val="nil"/>
              <w:bottom w:val="single" w:sz="4" w:space="0" w:color="auto"/>
              <w:right w:val="single" w:sz="4" w:space="0" w:color="auto"/>
            </w:tcBorders>
            <w:vAlign w:val="center"/>
          </w:tcPr>
          <w:p w14:paraId="67F736BC" w14:textId="59B68B3F" w:rsidR="00343B7D" w:rsidRPr="00343B7D" w:rsidRDefault="00343B7D" w:rsidP="00343B7D">
            <w:pPr>
              <w:jc w:val="both"/>
              <w:rPr>
                <w:rFonts w:ascii="Times New Roman" w:eastAsia="Times New Roman" w:hAnsi="Times New Roman" w:cs="Times New Roman"/>
                <w:sz w:val="20"/>
                <w:szCs w:val="20"/>
              </w:rPr>
            </w:pPr>
            <w:r w:rsidRPr="00343B7D">
              <w:rPr>
                <w:rFonts w:ascii="Times New Roman" w:hAnsi="Times New Roman" w:cs="Times New Roman"/>
                <w:sz w:val="20"/>
                <w:szCs w:val="20"/>
              </w:rPr>
              <w:t>Autonomia batteria unità terapeutica</w:t>
            </w:r>
          </w:p>
        </w:tc>
        <w:tc>
          <w:tcPr>
            <w:tcW w:w="992" w:type="dxa"/>
            <w:tcBorders>
              <w:top w:val="single" w:sz="4" w:space="0" w:color="auto"/>
              <w:left w:val="single" w:sz="4" w:space="0" w:color="auto"/>
              <w:bottom w:val="single" w:sz="4" w:space="0" w:color="auto"/>
              <w:right w:val="single" w:sz="4" w:space="0" w:color="auto"/>
            </w:tcBorders>
            <w:vAlign w:val="center"/>
          </w:tcPr>
          <w:p w14:paraId="11FBB7EC" w14:textId="42C99D62" w:rsidR="00343B7D" w:rsidRPr="00343B7D" w:rsidRDefault="00343B7D" w:rsidP="00343B7D">
            <w:pPr>
              <w:jc w:val="center"/>
              <w:rPr>
                <w:rFonts w:ascii="Times New Roman" w:eastAsia="Times New Roman" w:hAnsi="Times New Roman" w:cs="Times New Roman"/>
                <w:sz w:val="20"/>
                <w:szCs w:val="20"/>
              </w:rPr>
            </w:pPr>
            <w:r w:rsidRPr="00343B7D">
              <w:rPr>
                <w:rFonts w:ascii="Times New Roman" w:eastAsia="Times New Roman" w:hAnsi="Times New Roman" w:cs="Times New Roman"/>
                <w:sz w:val="20"/>
                <w:szCs w:val="20"/>
              </w:rPr>
              <w:t>5</w:t>
            </w:r>
          </w:p>
        </w:tc>
        <w:tc>
          <w:tcPr>
            <w:tcW w:w="567" w:type="dxa"/>
            <w:tcBorders>
              <w:top w:val="single" w:sz="4" w:space="0" w:color="auto"/>
              <w:left w:val="single" w:sz="4" w:space="0" w:color="auto"/>
              <w:bottom w:val="single" w:sz="4" w:space="0" w:color="auto"/>
              <w:right w:val="single" w:sz="4" w:space="0" w:color="auto"/>
            </w:tcBorders>
            <w:vAlign w:val="center"/>
          </w:tcPr>
          <w:p w14:paraId="00CB8240" w14:textId="69262239" w:rsidR="00343B7D" w:rsidRPr="00343B7D" w:rsidRDefault="00343B7D" w:rsidP="00343B7D">
            <w:pPr>
              <w:jc w:val="center"/>
              <w:rPr>
                <w:rFonts w:ascii="Times New Roman" w:eastAsia="Times New Roman" w:hAnsi="Times New Roman" w:cs="Times New Roman"/>
                <w:sz w:val="20"/>
                <w:szCs w:val="20"/>
              </w:rPr>
            </w:pPr>
            <w:r w:rsidRPr="00343B7D">
              <w:rPr>
                <w:rFonts w:ascii="Times New Roman" w:eastAsia="Times New Roman" w:hAnsi="Times New Roman" w:cs="Times New Roman"/>
                <w:sz w:val="20"/>
                <w:szCs w:val="20"/>
              </w:rPr>
              <w:t>11.1</w:t>
            </w:r>
          </w:p>
        </w:tc>
        <w:tc>
          <w:tcPr>
            <w:tcW w:w="4584" w:type="dxa"/>
            <w:tcBorders>
              <w:top w:val="single" w:sz="4" w:space="0" w:color="auto"/>
              <w:left w:val="single" w:sz="4" w:space="0" w:color="auto"/>
              <w:bottom w:val="single" w:sz="4" w:space="0" w:color="auto"/>
              <w:right w:val="single" w:sz="4" w:space="0" w:color="auto"/>
            </w:tcBorders>
            <w:vAlign w:val="center"/>
          </w:tcPr>
          <w:p w14:paraId="609224F4" w14:textId="77777777" w:rsidR="00343B7D" w:rsidRPr="00343B7D" w:rsidRDefault="00343B7D" w:rsidP="00343B7D">
            <w:pPr>
              <w:pStyle w:val="Altro0"/>
              <w:spacing w:line="276" w:lineRule="auto"/>
              <w:jc w:val="both"/>
              <w:rPr>
                <w:b/>
                <w:bCs/>
                <w:sz w:val="20"/>
                <w:szCs w:val="20"/>
              </w:rPr>
            </w:pPr>
            <w:r w:rsidRPr="00343B7D">
              <w:rPr>
                <w:b/>
                <w:bCs/>
                <w:sz w:val="20"/>
                <w:szCs w:val="20"/>
              </w:rPr>
              <w:t>VALORE MASSIMO</w:t>
            </w:r>
          </w:p>
          <w:p w14:paraId="61A09B66" w14:textId="77777777" w:rsidR="00343B7D" w:rsidRPr="00343B7D" w:rsidRDefault="00343B7D" w:rsidP="00343B7D">
            <w:pPr>
              <w:shd w:val="clear" w:color="auto" w:fill="FFFFFF"/>
              <w:spacing w:line="276" w:lineRule="auto"/>
              <w:jc w:val="both"/>
              <w:rPr>
                <w:rFonts w:ascii="Times New Roman" w:hAnsi="Times New Roman" w:cs="Times New Roman"/>
                <w:b/>
                <w:kern w:val="2"/>
                <w:sz w:val="20"/>
                <w:szCs w:val="20"/>
                <w:lang w:eastAsia="en-US"/>
                <w14:ligatures w14:val="standardContextual"/>
              </w:rPr>
            </w:pPr>
            <w:r w:rsidRPr="00343B7D">
              <w:rPr>
                <w:rFonts w:ascii="Times New Roman" w:hAnsi="Times New Roman" w:cs="Times New Roman"/>
                <w:b/>
                <w:kern w:val="2"/>
                <w:sz w:val="20"/>
                <w:szCs w:val="20"/>
                <w:lang w:eastAsia="en-US"/>
                <w14:ligatures w14:val="standardContextual"/>
              </w:rPr>
              <w:t>Va = (Ra/Rmax)*Pmax</w:t>
            </w:r>
          </w:p>
          <w:p w14:paraId="042794D6" w14:textId="77777777" w:rsidR="00C72332" w:rsidRDefault="00343B7D" w:rsidP="005D0DAB">
            <w:pPr>
              <w:suppressAutoHyphens/>
              <w:spacing w:after="120" w:line="276" w:lineRule="auto"/>
              <w:rPr>
                <w:rFonts w:ascii="Times New Roman" w:hAnsi="Times New Roman" w:cs="Times New Roman"/>
                <w:kern w:val="2"/>
                <w:sz w:val="20"/>
                <w:szCs w:val="20"/>
                <w:lang w:eastAsia="en-US"/>
                <w14:ligatures w14:val="standardContextual"/>
              </w:rPr>
            </w:pPr>
            <w:r w:rsidRPr="00343B7D">
              <w:rPr>
                <w:rFonts w:ascii="Times New Roman" w:hAnsi="Times New Roman" w:cs="Times New Roman"/>
                <w:kern w:val="2"/>
                <w:sz w:val="20"/>
                <w:szCs w:val="20"/>
                <w:lang w:eastAsia="en-US"/>
                <w14:ligatures w14:val="standardContextual"/>
              </w:rPr>
              <w:t>in cui:</w:t>
            </w:r>
            <w:r w:rsidRPr="00343B7D">
              <w:rPr>
                <w:rFonts w:ascii="Times New Roman" w:hAnsi="Times New Roman" w:cs="Times New Roman"/>
                <w:kern w:val="2"/>
                <w:sz w:val="20"/>
                <w:szCs w:val="20"/>
                <w:lang w:eastAsia="en-US"/>
                <w14:ligatures w14:val="standardContextual"/>
              </w:rPr>
              <w:br/>
              <w:t>Va: è il coefficiente attribuito all'offerta del Concorrente "a"</w:t>
            </w:r>
          </w:p>
          <w:p w14:paraId="44359E04" w14:textId="77777777" w:rsidR="00C72332" w:rsidRDefault="00343B7D" w:rsidP="005D0DAB">
            <w:pPr>
              <w:suppressAutoHyphens/>
              <w:spacing w:after="120" w:line="276" w:lineRule="auto"/>
              <w:rPr>
                <w:rFonts w:ascii="Times New Roman" w:hAnsi="Times New Roman" w:cs="Times New Roman"/>
                <w:kern w:val="2"/>
                <w:sz w:val="20"/>
                <w:szCs w:val="20"/>
                <w:lang w:eastAsia="en-US"/>
                <w14:ligatures w14:val="standardContextual"/>
              </w:rPr>
            </w:pPr>
            <w:r w:rsidRPr="00343B7D">
              <w:rPr>
                <w:rFonts w:ascii="Times New Roman" w:hAnsi="Times New Roman" w:cs="Times New Roman"/>
                <w:kern w:val="2"/>
                <w:sz w:val="20"/>
                <w:szCs w:val="20"/>
                <w:lang w:eastAsia="en-US"/>
                <w14:ligatures w14:val="standardContextual"/>
              </w:rPr>
              <w:br/>
              <w:t>Ra: valore dichiarato dal Concorrente "a"</w:t>
            </w:r>
          </w:p>
          <w:p w14:paraId="60E2138C" w14:textId="77777777" w:rsidR="00C72332" w:rsidRDefault="00343B7D" w:rsidP="005D0DAB">
            <w:pPr>
              <w:suppressAutoHyphens/>
              <w:spacing w:after="120" w:line="276" w:lineRule="auto"/>
              <w:rPr>
                <w:rFonts w:ascii="Times New Roman" w:hAnsi="Times New Roman" w:cs="Times New Roman"/>
                <w:kern w:val="2"/>
                <w:sz w:val="20"/>
                <w:szCs w:val="20"/>
                <w:lang w:eastAsia="en-US"/>
                <w14:ligatures w14:val="standardContextual"/>
              </w:rPr>
            </w:pPr>
            <w:r w:rsidRPr="00343B7D">
              <w:rPr>
                <w:rFonts w:ascii="Times New Roman" w:hAnsi="Times New Roman" w:cs="Times New Roman"/>
                <w:kern w:val="2"/>
                <w:sz w:val="20"/>
                <w:szCs w:val="20"/>
                <w:lang w:eastAsia="en-US"/>
                <w14:ligatures w14:val="standardContextual"/>
              </w:rPr>
              <w:br/>
              <w:t>Rmax: valore massimo</w:t>
            </w:r>
          </w:p>
          <w:p w14:paraId="1A50767E" w14:textId="3971E16E" w:rsidR="00343B7D" w:rsidRPr="00C52CCB" w:rsidRDefault="00343B7D" w:rsidP="005D0DAB">
            <w:pPr>
              <w:suppressAutoHyphens/>
              <w:spacing w:after="120" w:line="276" w:lineRule="auto"/>
              <w:rPr>
                <w:rFonts w:ascii="Times New Roman" w:hAnsi="Times New Roman" w:cs="Times New Roman"/>
                <w:kern w:val="2"/>
                <w:sz w:val="20"/>
                <w:szCs w:val="20"/>
                <w:lang w:eastAsia="en-US"/>
                <w14:ligatures w14:val="standardContextual"/>
              </w:rPr>
            </w:pPr>
            <w:r w:rsidRPr="00343B7D">
              <w:rPr>
                <w:rFonts w:ascii="Times New Roman" w:hAnsi="Times New Roman" w:cs="Times New Roman"/>
                <w:kern w:val="2"/>
                <w:sz w:val="20"/>
                <w:szCs w:val="20"/>
                <w:lang w:eastAsia="en-US"/>
                <w14:ligatures w14:val="standardContextual"/>
              </w:rPr>
              <w:br/>
              <w:t>P: il punteggio massimo attribuibile.</w:t>
            </w:r>
          </w:p>
        </w:tc>
        <w:tc>
          <w:tcPr>
            <w:tcW w:w="378" w:type="dxa"/>
            <w:tcBorders>
              <w:top w:val="single" w:sz="4" w:space="0" w:color="auto"/>
              <w:left w:val="nil"/>
              <w:bottom w:val="single" w:sz="4" w:space="0" w:color="auto"/>
              <w:right w:val="single" w:sz="4" w:space="0" w:color="auto"/>
            </w:tcBorders>
            <w:vAlign w:val="center"/>
          </w:tcPr>
          <w:p w14:paraId="1BDE7DD1" w14:textId="77777777" w:rsidR="00343B7D" w:rsidRPr="00343B7D" w:rsidRDefault="00343B7D" w:rsidP="00343B7D">
            <w:pPr>
              <w:jc w:val="center"/>
              <w:rPr>
                <w:rFonts w:ascii="Times New Roman" w:eastAsia="Times New Roman" w:hAnsi="Times New Roman" w:cs="Times New Roman"/>
                <w:b/>
                <w:bCs/>
                <w:sz w:val="20"/>
                <w:szCs w:val="20"/>
              </w:rPr>
            </w:pPr>
          </w:p>
        </w:tc>
        <w:tc>
          <w:tcPr>
            <w:tcW w:w="457" w:type="dxa"/>
            <w:tcBorders>
              <w:top w:val="single" w:sz="4" w:space="0" w:color="auto"/>
              <w:left w:val="nil"/>
              <w:bottom w:val="single" w:sz="4" w:space="0" w:color="auto"/>
              <w:right w:val="single" w:sz="4" w:space="0" w:color="auto"/>
            </w:tcBorders>
            <w:shd w:val="clear" w:color="000000" w:fill="FFFFFF"/>
            <w:noWrap/>
            <w:vAlign w:val="center"/>
          </w:tcPr>
          <w:p w14:paraId="418D8930" w14:textId="77777777" w:rsidR="00343B7D" w:rsidRPr="00343B7D" w:rsidRDefault="00343B7D" w:rsidP="00343B7D">
            <w:pPr>
              <w:jc w:val="center"/>
              <w:rPr>
                <w:rFonts w:ascii="Times New Roman" w:eastAsia="Times New Roman" w:hAnsi="Times New Roman" w:cs="Times New Roman"/>
                <w:b/>
                <w:bCs/>
                <w:sz w:val="20"/>
                <w:szCs w:val="20"/>
              </w:rPr>
            </w:pPr>
          </w:p>
        </w:tc>
        <w:tc>
          <w:tcPr>
            <w:tcW w:w="327" w:type="dxa"/>
            <w:tcBorders>
              <w:top w:val="single" w:sz="4" w:space="0" w:color="auto"/>
              <w:left w:val="nil"/>
              <w:bottom w:val="single" w:sz="4" w:space="0" w:color="auto"/>
              <w:right w:val="single" w:sz="4" w:space="0" w:color="auto"/>
            </w:tcBorders>
            <w:vAlign w:val="center"/>
          </w:tcPr>
          <w:p w14:paraId="6DD4D8DA" w14:textId="4D4EB559" w:rsidR="00343B7D" w:rsidRPr="00343B7D" w:rsidRDefault="00343B7D" w:rsidP="00343B7D">
            <w:pPr>
              <w:jc w:val="center"/>
              <w:rPr>
                <w:rFonts w:ascii="Times New Roman" w:eastAsia="Times New Roman" w:hAnsi="Times New Roman" w:cs="Times New Roman"/>
                <w:b/>
                <w:bCs/>
                <w:sz w:val="20"/>
                <w:szCs w:val="20"/>
              </w:rPr>
            </w:pPr>
            <w:r w:rsidRPr="00343B7D">
              <w:rPr>
                <w:rFonts w:ascii="Times New Roman" w:eastAsia="Times New Roman" w:hAnsi="Times New Roman" w:cs="Times New Roman"/>
                <w:b/>
                <w:bCs/>
                <w:sz w:val="20"/>
                <w:szCs w:val="20"/>
              </w:rPr>
              <w:t>5</w:t>
            </w:r>
          </w:p>
        </w:tc>
      </w:tr>
      <w:tr w:rsidR="00343B7D" w:rsidRPr="006043DB" w14:paraId="31C68EE2" w14:textId="77777777" w:rsidTr="002935C0">
        <w:trPr>
          <w:trHeight w:val="812"/>
          <w:jc w:val="center"/>
        </w:trPr>
        <w:tc>
          <w:tcPr>
            <w:tcW w:w="411" w:type="dxa"/>
            <w:tcBorders>
              <w:top w:val="single" w:sz="4" w:space="0" w:color="auto"/>
              <w:left w:val="single" w:sz="4" w:space="0" w:color="auto"/>
              <w:bottom w:val="single" w:sz="4" w:space="0" w:color="auto"/>
              <w:right w:val="single" w:sz="4" w:space="0" w:color="auto"/>
            </w:tcBorders>
            <w:vAlign w:val="center"/>
          </w:tcPr>
          <w:p w14:paraId="3D0B5185" w14:textId="1631AB08" w:rsidR="00343B7D" w:rsidRPr="00343B7D" w:rsidRDefault="00343B7D" w:rsidP="00343B7D">
            <w:pPr>
              <w:jc w:val="center"/>
              <w:rPr>
                <w:rFonts w:ascii="Times New Roman" w:eastAsia="Times New Roman" w:hAnsi="Times New Roman" w:cs="Times New Roman"/>
                <w:sz w:val="20"/>
                <w:szCs w:val="20"/>
              </w:rPr>
            </w:pPr>
            <w:r w:rsidRPr="00343B7D">
              <w:rPr>
                <w:rFonts w:ascii="Times New Roman" w:eastAsia="Times New Roman" w:hAnsi="Times New Roman" w:cs="Times New Roman"/>
                <w:sz w:val="20"/>
                <w:szCs w:val="20"/>
              </w:rPr>
              <w:t>12</w:t>
            </w:r>
          </w:p>
        </w:tc>
        <w:tc>
          <w:tcPr>
            <w:tcW w:w="3128" w:type="dxa"/>
            <w:tcBorders>
              <w:top w:val="single" w:sz="4" w:space="0" w:color="auto"/>
              <w:left w:val="nil"/>
              <w:bottom w:val="single" w:sz="4" w:space="0" w:color="auto"/>
              <w:right w:val="single" w:sz="4" w:space="0" w:color="auto"/>
            </w:tcBorders>
            <w:vAlign w:val="center"/>
          </w:tcPr>
          <w:p w14:paraId="76432DF6" w14:textId="4B08D424" w:rsidR="00343B7D" w:rsidRPr="00343B7D" w:rsidRDefault="00343B7D" w:rsidP="00343B7D">
            <w:pPr>
              <w:jc w:val="both"/>
              <w:rPr>
                <w:rFonts w:ascii="Times New Roman" w:eastAsia="Times New Roman" w:hAnsi="Times New Roman" w:cs="Times New Roman"/>
                <w:sz w:val="20"/>
                <w:szCs w:val="20"/>
              </w:rPr>
            </w:pPr>
            <w:r w:rsidRPr="00343B7D">
              <w:rPr>
                <w:rFonts w:ascii="Times New Roman" w:hAnsi="Times New Roman" w:cs="Times New Roman"/>
                <w:sz w:val="20"/>
                <w:szCs w:val="20"/>
              </w:rPr>
              <w:t>Accessori</w:t>
            </w:r>
          </w:p>
        </w:tc>
        <w:tc>
          <w:tcPr>
            <w:tcW w:w="992" w:type="dxa"/>
            <w:tcBorders>
              <w:top w:val="single" w:sz="4" w:space="0" w:color="auto"/>
              <w:left w:val="single" w:sz="4" w:space="0" w:color="auto"/>
              <w:bottom w:val="single" w:sz="4" w:space="0" w:color="auto"/>
              <w:right w:val="single" w:sz="4" w:space="0" w:color="auto"/>
            </w:tcBorders>
            <w:vAlign w:val="center"/>
          </w:tcPr>
          <w:p w14:paraId="0A471D9F" w14:textId="4BA798CF" w:rsidR="00343B7D" w:rsidRPr="00343B7D" w:rsidRDefault="00343B7D" w:rsidP="00343B7D">
            <w:pPr>
              <w:jc w:val="center"/>
              <w:rPr>
                <w:rFonts w:ascii="Times New Roman" w:eastAsia="Times New Roman" w:hAnsi="Times New Roman" w:cs="Times New Roman"/>
                <w:sz w:val="20"/>
                <w:szCs w:val="20"/>
              </w:rPr>
            </w:pPr>
            <w:r w:rsidRPr="00343B7D">
              <w:rPr>
                <w:rFonts w:ascii="Times New Roman" w:eastAsia="Times New Roman" w:hAnsi="Times New Roman" w:cs="Times New Roman"/>
                <w:sz w:val="20"/>
                <w:szCs w:val="20"/>
              </w:rPr>
              <w:t>6</w:t>
            </w:r>
          </w:p>
        </w:tc>
        <w:tc>
          <w:tcPr>
            <w:tcW w:w="567" w:type="dxa"/>
            <w:tcBorders>
              <w:top w:val="single" w:sz="4" w:space="0" w:color="auto"/>
              <w:left w:val="single" w:sz="4" w:space="0" w:color="auto"/>
              <w:bottom w:val="single" w:sz="4" w:space="0" w:color="auto"/>
              <w:right w:val="single" w:sz="4" w:space="0" w:color="auto"/>
            </w:tcBorders>
            <w:vAlign w:val="center"/>
          </w:tcPr>
          <w:p w14:paraId="65481BED" w14:textId="67EDDC70" w:rsidR="00343B7D" w:rsidRPr="00343B7D" w:rsidRDefault="00343B7D" w:rsidP="00343B7D">
            <w:pPr>
              <w:jc w:val="center"/>
              <w:rPr>
                <w:rFonts w:ascii="Times New Roman" w:eastAsia="Times New Roman" w:hAnsi="Times New Roman" w:cs="Times New Roman"/>
                <w:sz w:val="20"/>
                <w:szCs w:val="20"/>
              </w:rPr>
            </w:pPr>
            <w:r w:rsidRPr="00343B7D">
              <w:rPr>
                <w:rFonts w:ascii="Times New Roman" w:eastAsia="Times New Roman" w:hAnsi="Times New Roman" w:cs="Times New Roman"/>
                <w:sz w:val="20"/>
                <w:szCs w:val="20"/>
              </w:rPr>
              <w:t>12.1</w:t>
            </w:r>
          </w:p>
        </w:tc>
        <w:tc>
          <w:tcPr>
            <w:tcW w:w="4584" w:type="dxa"/>
            <w:tcBorders>
              <w:top w:val="single" w:sz="4" w:space="0" w:color="auto"/>
              <w:left w:val="single" w:sz="4" w:space="0" w:color="auto"/>
              <w:bottom w:val="single" w:sz="4" w:space="0" w:color="auto"/>
              <w:right w:val="single" w:sz="4" w:space="0" w:color="auto"/>
            </w:tcBorders>
          </w:tcPr>
          <w:p w14:paraId="54265C15" w14:textId="77777777" w:rsidR="00C52CCB" w:rsidRPr="00C52CCB" w:rsidRDefault="00343B7D" w:rsidP="00343B7D">
            <w:pPr>
              <w:pStyle w:val="Altro0"/>
              <w:spacing w:line="276" w:lineRule="auto"/>
              <w:jc w:val="both"/>
              <w:rPr>
                <w:sz w:val="20"/>
                <w:szCs w:val="20"/>
                <w:u w:val="single"/>
              </w:rPr>
            </w:pPr>
            <w:r w:rsidRPr="00C52CCB">
              <w:rPr>
                <w:sz w:val="20"/>
                <w:szCs w:val="20"/>
                <w:u w:val="single"/>
              </w:rPr>
              <w:t xml:space="preserve">Pellicola </w:t>
            </w:r>
          </w:p>
          <w:p w14:paraId="371A9D7E" w14:textId="77777777" w:rsidR="00612891" w:rsidRDefault="00343B7D" w:rsidP="00D77A61">
            <w:pPr>
              <w:pStyle w:val="Altro0"/>
              <w:numPr>
                <w:ilvl w:val="0"/>
                <w:numId w:val="85"/>
              </w:numPr>
              <w:spacing w:line="276" w:lineRule="auto"/>
              <w:jc w:val="both"/>
              <w:rPr>
                <w:sz w:val="20"/>
                <w:szCs w:val="20"/>
              </w:rPr>
            </w:pPr>
            <w:r w:rsidRPr="00343B7D">
              <w:rPr>
                <w:sz w:val="20"/>
                <w:szCs w:val="20"/>
              </w:rPr>
              <w:t xml:space="preserve">SI: 2 PT.  </w:t>
            </w:r>
          </w:p>
          <w:p w14:paraId="0529543F" w14:textId="53246A9B" w:rsidR="00343B7D" w:rsidRPr="00612891" w:rsidRDefault="00343B7D" w:rsidP="00D77A61">
            <w:pPr>
              <w:pStyle w:val="Altro0"/>
              <w:numPr>
                <w:ilvl w:val="0"/>
                <w:numId w:val="85"/>
              </w:numPr>
              <w:spacing w:line="276" w:lineRule="auto"/>
              <w:jc w:val="both"/>
              <w:rPr>
                <w:sz w:val="20"/>
                <w:szCs w:val="20"/>
              </w:rPr>
            </w:pPr>
            <w:r w:rsidRPr="00612891">
              <w:rPr>
                <w:sz w:val="20"/>
                <w:szCs w:val="20"/>
              </w:rPr>
              <w:t>NO: 0 PT.</w:t>
            </w:r>
          </w:p>
          <w:p w14:paraId="149E8CFF" w14:textId="52971115" w:rsidR="00C52CCB" w:rsidRDefault="00C52CCB" w:rsidP="00343B7D">
            <w:pPr>
              <w:pStyle w:val="Altro0"/>
              <w:spacing w:line="276" w:lineRule="auto"/>
              <w:jc w:val="both"/>
              <w:rPr>
                <w:sz w:val="20"/>
                <w:szCs w:val="20"/>
              </w:rPr>
            </w:pPr>
            <w:r>
              <w:rPr>
                <w:sz w:val="20"/>
                <w:szCs w:val="20"/>
                <w:u w:val="single"/>
              </w:rPr>
              <w:t>G</w:t>
            </w:r>
            <w:r w:rsidR="00343B7D" w:rsidRPr="00C52CCB">
              <w:rPr>
                <w:sz w:val="20"/>
                <w:szCs w:val="20"/>
                <w:u w:val="single"/>
              </w:rPr>
              <w:t>el patch</w:t>
            </w:r>
            <w:r w:rsidR="00343B7D" w:rsidRPr="00343B7D">
              <w:rPr>
                <w:sz w:val="20"/>
                <w:szCs w:val="20"/>
              </w:rPr>
              <w:t xml:space="preserve">: </w:t>
            </w:r>
          </w:p>
          <w:p w14:paraId="6DFDCD4B" w14:textId="77777777" w:rsidR="00612891" w:rsidRDefault="00343B7D" w:rsidP="00D77A61">
            <w:pPr>
              <w:pStyle w:val="Altro0"/>
              <w:numPr>
                <w:ilvl w:val="0"/>
                <w:numId w:val="86"/>
              </w:numPr>
              <w:spacing w:line="276" w:lineRule="auto"/>
              <w:jc w:val="both"/>
              <w:rPr>
                <w:sz w:val="20"/>
                <w:szCs w:val="20"/>
              </w:rPr>
            </w:pPr>
            <w:r w:rsidRPr="00343B7D">
              <w:rPr>
                <w:sz w:val="20"/>
                <w:szCs w:val="20"/>
              </w:rPr>
              <w:t xml:space="preserve">SI 2 PT.  </w:t>
            </w:r>
          </w:p>
          <w:p w14:paraId="1D91BA46" w14:textId="6AE1A82E" w:rsidR="00343B7D" w:rsidRPr="00612891" w:rsidRDefault="00343B7D" w:rsidP="00D77A61">
            <w:pPr>
              <w:pStyle w:val="Altro0"/>
              <w:numPr>
                <w:ilvl w:val="0"/>
                <w:numId w:val="86"/>
              </w:numPr>
              <w:spacing w:line="276" w:lineRule="auto"/>
              <w:jc w:val="both"/>
              <w:rPr>
                <w:sz w:val="20"/>
                <w:szCs w:val="20"/>
              </w:rPr>
            </w:pPr>
            <w:r w:rsidRPr="00612891">
              <w:rPr>
                <w:sz w:val="20"/>
                <w:szCs w:val="20"/>
              </w:rPr>
              <w:t>NO: 0 PT.</w:t>
            </w:r>
          </w:p>
          <w:p w14:paraId="6DFE8383" w14:textId="5E0613DE" w:rsidR="00C52CCB" w:rsidRDefault="00C52CCB" w:rsidP="00343B7D">
            <w:pPr>
              <w:jc w:val="both"/>
              <w:rPr>
                <w:rFonts w:ascii="Times New Roman" w:hAnsi="Times New Roman" w:cs="Times New Roman"/>
                <w:sz w:val="20"/>
                <w:szCs w:val="20"/>
              </w:rPr>
            </w:pPr>
            <w:r>
              <w:rPr>
                <w:rFonts w:ascii="Times New Roman" w:eastAsia="Times New Roman" w:hAnsi="Times New Roman" w:cs="Times New Roman"/>
                <w:sz w:val="20"/>
                <w:szCs w:val="20"/>
                <w:u w:val="single"/>
              </w:rPr>
              <w:t>T</w:t>
            </w:r>
            <w:r w:rsidR="00343B7D" w:rsidRPr="00C52CCB">
              <w:rPr>
                <w:rFonts w:ascii="Times New Roman" w:eastAsia="Times New Roman" w:hAnsi="Times New Roman" w:cs="Times New Roman"/>
                <w:sz w:val="20"/>
                <w:szCs w:val="20"/>
                <w:u w:val="single"/>
              </w:rPr>
              <w:t>ubo a y</w:t>
            </w:r>
            <w:r w:rsidR="00343B7D" w:rsidRPr="00343B7D">
              <w:rPr>
                <w:rFonts w:ascii="Times New Roman" w:hAnsi="Times New Roman" w:cs="Times New Roman"/>
                <w:sz w:val="20"/>
                <w:szCs w:val="20"/>
              </w:rPr>
              <w:t xml:space="preserve">: </w:t>
            </w:r>
          </w:p>
          <w:p w14:paraId="13560EE1" w14:textId="77777777" w:rsidR="00612891" w:rsidRDefault="00343B7D" w:rsidP="00D77A61">
            <w:pPr>
              <w:pStyle w:val="Paragrafoelenco"/>
              <w:numPr>
                <w:ilvl w:val="0"/>
                <w:numId w:val="87"/>
              </w:numPr>
              <w:jc w:val="both"/>
              <w:rPr>
                <w:rFonts w:ascii="Times New Roman" w:hAnsi="Times New Roman" w:cs="Times New Roman"/>
                <w:sz w:val="20"/>
                <w:szCs w:val="20"/>
              </w:rPr>
            </w:pPr>
            <w:r w:rsidRPr="00612891">
              <w:rPr>
                <w:rFonts w:ascii="Times New Roman" w:hAnsi="Times New Roman" w:cs="Times New Roman"/>
                <w:sz w:val="20"/>
                <w:szCs w:val="20"/>
              </w:rPr>
              <w:t xml:space="preserve">SI 2 PT. </w:t>
            </w:r>
          </w:p>
          <w:p w14:paraId="1A6431A9" w14:textId="7FCDC045" w:rsidR="00343B7D" w:rsidRPr="00612891" w:rsidRDefault="00343B7D" w:rsidP="00D77A61">
            <w:pPr>
              <w:pStyle w:val="Paragrafoelenco"/>
              <w:numPr>
                <w:ilvl w:val="0"/>
                <w:numId w:val="87"/>
              </w:numPr>
              <w:jc w:val="both"/>
              <w:rPr>
                <w:rFonts w:ascii="Times New Roman" w:hAnsi="Times New Roman" w:cs="Times New Roman"/>
                <w:sz w:val="20"/>
                <w:szCs w:val="20"/>
              </w:rPr>
            </w:pPr>
            <w:r w:rsidRPr="00612891">
              <w:rPr>
                <w:rFonts w:ascii="Times New Roman" w:hAnsi="Times New Roman" w:cs="Times New Roman"/>
                <w:sz w:val="20"/>
                <w:szCs w:val="20"/>
              </w:rPr>
              <w:lastRenderedPageBreak/>
              <w:t>NO: 0 PT.</w:t>
            </w:r>
          </w:p>
        </w:tc>
        <w:tc>
          <w:tcPr>
            <w:tcW w:w="378" w:type="dxa"/>
            <w:tcBorders>
              <w:top w:val="single" w:sz="4" w:space="0" w:color="auto"/>
              <w:left w:val="nil"/>
              <w:bottom w:val="single" w:sz="4" w:space="0" w:color="auto"/>
              <w:right w:val="single" w:sz="4" w:space="0" w:color="auto"/>
            </w:tcBorders>
            <w:vAlign w:val="center"/>
          </w:tcPr>
          <w:p w14:paraId="10D1DCB7" w14:textId="77777777" w:rsidR="00343B7D" w:rsidRPr="00343B7D" w:rsidRDefault="00343B7D" w:rsidP="00343B7D">
            <w:pPr>
              <w:jc w:val="center"/>
              <w:rPr>
                <w:rFonts w:ascii="Times New Roman" w:eastAsia="Times New Roman" w:hAnsi="Times New Roman" w:cs="Times New Roman"/>
                <w:b/>
                <w:bCs/>
                <w:sz w:val="20"/>
                <w:szCs w:val="20"/>
              </w:rPr>
            </w:pPr>
          </w:p>
        </w:tc>
        <w:tc>
          <w:tcPr>
            <w:tcW w:w="457" w:type="dxa"/>
            <w:tcBorders>
              <w:top w:val="single" w:sz="4" w:space="0" w:color="auto"/>
              <w:left w:val="nil"/>
              <w:bottom w:val="single" w:sz="4" w:space="0" w:color="auto"/>
              <w:right w:val="single" w:sz="4" w:space="0" w:color="auto"/>
            </w:tcBorders>
            <w:shd w:val="clear" w:color="000000" w:fill="FFFFFF"/>
            <w:noWrap/>
            <w:vAlign w:val="center"/>
          </w:tcPr>
          <w:p w14:paraId="5E0D146C" w14:textId="5F8FFD3C" w:rsidR="00343B7D" w:rsidRPr="00343B7D" w:rsidRDefault="00343B7D" w:rsidP="00343B7D">
            <w:pPr>
              <w:jc w:val="center"/>
              <w:rPr>
                <w:rFonts w:ascii="Times New Roman" w:eastAsia="Times New Roman" w:hAnsi="Times New Roman" w:cs="Times New Roman"/>
                <w:b/>
                <w:bCs/>
                <w:sz w:val="20"/>
                <w:szCs w:val="20"/>
              </w:rPr>
            </w:pPr>
            <w:r w:rsidRPr="00343B7D">
              <w:rPr>
                <w:rFonts w:ascii="Times New Roman" w:eastAsia="Times New Roman" w:hAnsi="Times New Roman" w:cs="Times New Roman"/>
                <w:b/>
                <w:bCs/>
                <w:sz w:val="20"/>
                <w:szCs w:val="20"/>
              </w:rPr>
              <w:t>6</w:t>
            </w:r>
          </w:p>
        </w:tc>
        <w:tc>
          <w:tcPr>
            <w:tcW w:w="327" w:type="dxa"/>
            <w:tcBorders>
              <w:top w:val="single" w:sz="4" w:space="0" w:color="auto"/>
              <w:left w:val="nil"/>
              <w:bottom w:val="single" w:sz="4" w:space="0" w:color="auto"/>
              <w:right w:val="single" w:sz="4" w:space="0" w:color="auto"/>
            </w:tcBorders>
            <w:vAlign w:val="center"/>
          </w:tcPr>
          <w:p w14:paraId="36D55910" w14:textId="77777777" w:rsidR="00343B7D" w:rsidRPr="00343B7D" w:rsidRDefault="00343B7D" w:rsidP="00343B7D">
            <w:pPr>
              <w:jc w:val="center"/>
              <w:rPr>
                <w:rFonts w:ascii="Times New Roman" w:eastAsia="Times New Roman" w:hAnsi="Times New Roman" w:cs="Times New Roman"/>
                <w:b/>
                <w:bCs/>
                <w:sz w:val="20"/>
                <w:szCs w:val="20"/>
              </w:rPr>
            </w:pPr>
          </w:p>
        </w:tc>
      </w:tr>
      <w:tr w:rsidR="00343B7D" w:rsidRPr="006043DB" w14:paraId="086DE236" w14:textId="77777777" w:rsidTr="002935C0">
        <w:trPr>
          <w:trHeight w:val="812"/>
          <w:jc w:val="center"/>
        </w:trPr>
        <w:tc>
          <w:tcPr>
            <w:tcW w:w="411" w:type="dxa"/>
            <w:tcBorders>
              <w:top w:val="single" w:sz="4" w:space="0" w:color="auto"/>
              <w:left w:val="single" w:sz="4" w:space="0" w:color="auto"/>
              <w:bottom w:val="single" w:sz="4" w:space="0" w:color="auto"/>
              <w:right w:val="single" w:sz="4" w:space="0" w:color="auto"/>
            </w:tcBorders>
            <w:vAlign w:val="center"/>
          </w:tcPr>
          <w:p w14:paraId="2AA8919D" w14:textId="2B8A7DC9" w:rsidR="00343B7D" w:rsidRPr="00343B7D" w:rsidRDefault="00343B7D" w:rsidP="00343B7D">
            <w:pPr>
              <w:jc w:val="center"/>
              <w:rPr>
                <w:rFonts w:ascii="Times New Roman" w:eastAsia="Times New Roman" w:hAnsi="Times New Roman" w:cs="Times New Roman"/>
                <w:sz w:val="20"/>
                <w:szCs w:val="20"/>
              </w:rPr>
            </w:pPr>
            <w:r w:rsidRPr="00343B7D">
              <w:rPr>
                <w:rFonts w:ascii="Times New Roman" w:eastAsia="Times New Roman" w:hAnsi="Times New Roman" w:cs="Times New Roman"/>
                <w:sz w:val="20"/>
                <w:szCs w:val="20"/>
              </w:rPr>
              <w:t>13</w:t>
            </w:r>
          </w:p>
        </w:tc>
        <w:tc>
          <w:tcPr>
            <w:tcW w:w="3128" w:type="dxa"/>
            <w:tcBorders>
              <w:top w:val="single" w:sz="4" w:space="0" w:color="auto"/>
              <w:left w:val="nil"/>
              <w:bottom w:val="single" w:sz="4" w:space="0" w:color="auto"/>
              <w:right w:val="single" w:sz="4" w:space="0" w:color="auto"/>
            </w:tcBorders>
            <w:vAlign w:val="center"/>
          </w:tcPr>
          <w:p w14:paraId="1FE702DD" w14:textId="2CBF4444" w:rsidR="00343B7D" w:rsidRPr="00343B7D" w:rsidRDefault="00343B7D" w:rsidP="00343B7D">
            <w:pPr>
              <w:jc w:val="both"/>
              <w:rPr>
                <w:rFonts w:ascii="Times New Roman" w:eastAsia="Times New Roman" w:hAnsi="Times New Roman" w:cs="Times New Roman"/>
                <w:sz w:val="20"/>
                <w:szCs w:val="20"/>
              </w:rPr>
            </w:pPr>
            <w:r w:rsidRPr="00343B7D">
              <w:rPr>
                <w:rFonts w:ascii="Times New Roman" w:hAnsi="Times New Roman" w:cs="Times New Roman"/>
                <w:sz w:val="20"/>
                <w:szCs w:val="20"/>
              </w:rPr>
              <w:t>Capacità anti-strozzamento del tubo di connessione</w:t>
            </w:r>
          </w:p>
        </w:tc>
        <w:tc>
          <w:tcPr>
            <w:tcW w:w="992" w:type="dxa"/>
            <w:tcBorders>
              <w:top w:val="single" w:sz="4" w:space="0" w:color="auto"/>
              <w:left w:val="single" w:sz="4" w:space="0" w:color="auto"/>
              <w:bottom w:val="single" w:sz="4" w:space="0" w:color="auto"/>
              <w:right w:val="single" w:sz="4" w:space="0" w:color="auto"/>
            </w:tcBorders>
            <w:vAlign w:val="center"/>
          </w:tcPr>
          <w:p w14:paraId="7C658F0E" w14:textId="779E1FBA" w:rsidR="00343B7D" w:rsidRPr="00343B7D" w:rsidRDefault="00343B7D" w:rsidP="00343B7D">
            <w:pPr>
              <w:jc w:val="center"/>
              <w:rPr>
                <w:rFonts w:ascii="Times New Roman" w:eastAsia="Times New Roman" w:hAnsi="Times New Roman" w:cs="Times New Roman"/>
                <w:sz w:val="20"/>
                <w:szCs w:val="20"/>
              </w:rPr>
            </w:pPr>
            <w:r w:rsidRPr="00343B7D">
              <w:rPr>
                <w:rFonts w:ascii="Times New Roman" w:eastAsia="Times New Roman" w:hAnsi="Times New Roman" w:cs="Times New Roman"/>
                <w:sz w:val="20"/>
                <w:szCs w:val="20"/>
              </w:rPr>
              <w:t>3</w:t>
            </w:r>
          </w:p>
        </w:tc>
        <w:tc>
          <w:tcPr>
            <w:tcW w:w="567" w:type="dxa"/>
            <w:tcBorders>
              <w:top w:val="single" w:sz="4" w:space="0" w:color="auto"/>
              <w:left w:val="single" w:sz="4" w:space="0" w:color="auto"/>
              <w:bottom w:val="single" w:sz="4" w:space="0" w:color="auto"/>
              <w:right w:val="single" w:sz="4" w:space="0" w:color="auto"/>
            </w:tcBorders>
            <w:vAlign w:val="center"/>
          </w:tcPr>
          <w:p w14:paraId="5F2E03D2" w14:textId="580863F1" w:rsidR="00343B7D" w:rsidRPr="00343B7D" w:rsidRDefault="00343B7D" w:rsidP="00343B7D">
            <w:pPr>
              <w:jc w:val="center"/>
              <w:rPr>
                <w:rFonts w:ascii="Times New Roman" w:eastAsia="Times New Roman" w:hAnsi="Times New Roman" w:cs="Times New Roman"/>
                <w:sz w:val="20"/>
                <w:szCs w:val="20"/>
              </w:rPr>
            </w:pPr>
            <w:r w:rsidRPr="00343B7D">
              <w:rPr>
                <w:rFonts w:ascii="Times New Roman" w:eastAsia="Times New Roman" w:hAnsi="Times New Roman" w:cs="Times New Roman"/>
                <w:sz w:val="20"/>
                <w:szCs w:val="20"/>
              </w:rPr>
              <w:t>13.1</w:t>
            </w:r>
          </w:p>
        </w:tc>
        <w:tc>
          <w:tcPr>
            <w:tcW w:w="4584" w:type="dxa"/>
            <w:tcBorders>
              <w:top w:val="single" w:sz="4" w:space="0" w:color="auto"/>
              <w:left w:val="single" w:sz="4" w:space="0" w:color="auto"/>
              <w:bottom w:val="single" w:sz="4" w:space="0" w:color="auto"/>
              <w:right w:val="single" w:sz="4" w:space="0" w:color="auto"/>
            </w:tcBorders>
            <w:vAlign w:val="bottom"/>
          </w:tcPr>
          <w:p w14:paraId="789E42C2" w14:textId="77777777" w:rsidR="00343B7D" w:rsidRPr="00343B7D" w:rsidRDefault="00343B7D" w:rsidP="00343B7D">
            <w:pPr>
              <w:pStyle w:val="Altro0"/>
              <w:spacing w:line="276" w:lineRule="auto"/>
              <w:jc w:val="both"/>
              <w:rPr>
                <w:sz w:val="20"/>
                <w:szCs w:val="20"/>
              </w:rPr>
            </w:pPr>
            <w:r w:rsidRPr="00343B7D">
              <w:rPr>
                <w:sz w:val="20"/>
                <w:szCs w:val="20"/>
              </w:rPr>
              <w:t>Sarà oggetto di valutazione la capacità anti-strozzamento del tubo di connessione.</w:t>
            </w:r>
          </w:p>
          <w:p w14:paraId="03557353" w14:textId="6A740DE0" w:rsidR="00343B7D" w:rsidRPr="00343B7D" w:rsidRDefault="00343B7D" w:rsidP="00343B7D">
            <w:pPr>
              <w:jc w:val="both"/>
              <w:rPr>
                <w:rFonts w:ascii="Times New Roman" w:eastAsia="Times New Roman" w:hAnsi="Times New Roman" w:cs="Times New Roman"/>
                <w:sz w:val="20"/>
                <w:szCs w:val="20"/>
              </w:rPr>
            </w:pPr>
            <w:r w:rsidRPr="00343B7D">
              <w:rPr>
                <w:rFonts w:ascii="Times New Roman" w:hAnsi="Times New Roman" w:cs="Times New Roman"/>
                <w:sz w:val="20"/>
                <w:szCs w:val="20"/>
              </w:rPr>
              <w:t>Tale criterio verrà valutato nel corso della prova pratica.</w:t>
            </w:r>
          </w:p>
        </w:tc>
        <w:tc>
          <w:tcPr>
            <w:tcW w:w="378" w:type="dxa"/>
            <w:tcBorders>
              <w:top w:val="single" w:sz="4" w:space="0" w:color="auto"/>
              <w:left w:val="nil"/>
              <w:bottom w:val="single" w:sz="4" w:space="0" w:color="auto"/>
              <w:right w:val="single" w:sz="4" w:space="0" w:color="auto"/>
            </w:tcBorders>
            <w:vAlign w:val="center"/>
          </w:tcPr>
          <w:p w14:paraId="0035D713" w14:textId="31F2C1D6" w:rsidR="00343B7D" w:rsidRPr="00343B7D" w:rsidRDefault="00343B7D" w:rsidP="00343B7D">
            <w:pPr>
              <w:jc w:val="center"/>
              <w:rPr>
                <w:rFonts w:ascii="Times New Roman" w:eastAsia="Times New Roman" w:hAnsi="Times New Roman" w:cs="Times New Roman"/>
                <w:b/>
                <w:bCs/>
                <w:sz w:val="20"/>
                <w:szCs w:val="20"/>
              </w:rPr>
            </w:pPr>
            <w:r w:rsidRPr="00343B7D">
              <w:rPr>
                <w:rFonts w:ascii="Times New Roman" w:eastAsia="Times New Roman" w:hAnsi="Times New Roman" w:cs="Times New Roman"/>
                <w:b/>
                <w:bCs/>
                <w:sz w:val="20"/>
                <w:szCs w:val="20"/>
              </w:rPr>
              <w:t>3</w:t>
            </w:r>
          </w:p>
        </w:tc>
        <w:tc>
          <w:tcPr>
            <w:tcW w:w="457" w:type="dxa"/>
            <w:tcBorders>
              <w:top w:val="single" w:sz="4" w:space="0" w:color="auto"/>
              <w:left w:val="nil"/>
              <w:bottom w:val="single" w:sz="4" w:space="0" w:color="auto"/>
              <w:right w:val="single" w:sz="4" w:space="0" w:color="auto"/>
            </w:tcBorders>
            <w:shd w:val="clear" w:color="000000" w:fill="FFFFFF"/>
            <w:noWrap/>
            <w:vAlign w:val="center"/>
          </w:tcPr>
          <w:p w14:paraId="2C88B5EA" w14:textId="77777777" w:rsidR="00343B7D" w:rsidRPr="00343B7D" w:rsidRDefault="00343B7D" w:rsidP="00343B7D">
            <w:pPr>
              <w:jc w:val="center"/>
              <w:rPr>
                <w:rFonts w:ascii="Times New Roman" w:eastAsia="Times New Roman" w:hAnsi="Times New Roman" w:cs="Times New Roman"/>
                <w:b/>
                <w:bCs/>
                <w:sz w:val="20"/>
                <w:szCs w:val="20"/>
              </w:rPr>
            </w:pPr>
          </w:p>
        </w:tc>
        <w:tc>
          <w:tcPr>
            <w:tcW w:w="327" w:type="dxa"/>
            <w:tcBorders>
              <w:top w:val="single" w:sz="4" w:space="0" w:color="auto"/>
              <w:left w:val="nil"/>
              <w:bottom w:val="single" w:sz="4" w:space="0" w:color="auto"/>
              <w:right w:val="single" w:sz="4" w:space="0" w:color="auto"/>
            </w:tcBorders>
            <w:vAlign w:val="center"/>
          </w:tcPr>
          <w:p w14:paraId="13B7ACD3" w14:textId="77777777" w:rsidR="00343B7D" w:rsidRPr="00343B7D" w:rsidRDefault="00343B7D" w:rsidP="00343B7D">
            <w:pPr>
              <w:jc w:val="center"/>
              <w:rPr>
                <w:rFonts w:ascii="Times New Roman" w:eastAsia="Times New Roman" w:hAnsi="Times New Roman" w:cs="Times New Roman"/>
                <w:b/>
                <w:bCs/>
                <w:sz w:val="20"/>
                <w:szCs w:val="20"/>
              </w:rPr>
            </w:pPr>
          </w:p>
        </w:tc>
      </w:tr>
      <w:tr w:rsidR="00343B7D" w:rsidRPr="006043DB" w14:paraId="434CC888" w14:textId="77777777" w:rsidTr="002935C0">
        <w:trPr>
          <w:trHeight w:val="406"/>
          <w:jc w:val="center"/>
        </w:trPr>
        <w:tc>
          <w:tcPr>
            <w:tcW w:w="411" w:type="dxa"/>
            <w:tcBorders>
              <w:top w:val="single" w:sz="4" w:space="0" w:color="auto"/>
              <w:left w:val="single" w:sz="4" w:space="0" w:color="auto"/>
              <w:bottom w:val="single" w:sz="4" w:space="0" w:color="auto"/>
              <w:right w:val="single" w:sz="4" w:space="0" w:color="auto"/>
            </w:tcBorders>
            <w:vAlign w:val="center"/>
          </w:tcPr>
          <w:p w14:paraId="6B16F4FA" w14:textId="09070479" w:rsidR="00343B7D" w:rsidRPr="00343B7D" w:rsidRDefault="00343B7D" w:rsidP="00343B7D">
            <w:pPr>
              <w:jc w:val="center"/>
              <w:rPr>
                <w:rFonts w:ascii="Times New Roman" w:eastAsia="Times New Roman" w:hAnsi="Times New Roman" w:cs="Times New Roman"/>
                <w:sz w:val="20"/>
                <w:szCs w:val="20"/>
              </w:rPr>
            </w:pPr>
            <w:r w:rsidRPr="00343B7D">
              <w:rPr>
                <w:rFonts w:ascii="Times New Roman" w:eastAsia="Times New Roman" w:hAnsi="Times New Roman" w:cs="Times New Roman"/>
                <w:sz w:val="20"/>
                <w:szCs w:val="20"/>
              </w:rPr>
              <w:t>14</w:t>
            </w:r>
          </w:p>
        </w:tc>
        <w:tc>
          <w:tcPr>
            <w:tcW w:w="3128" w:type="dxa"/>
            <w:tcBorders>
              <w:top w:val="single" w:sz="4" w:space="0" w:color="auto"/>
              <w:left w:val="nil"/>
              <w:bottom w:val="single" w:sz="4" w:space="0" w:color="auto"/>
              <w:right w:val="single" w:sz="4" w:space="0" w:color="auto"/>
            </w:tcBorders>
            <w:vAlign w:val="center"/>
          </w:tcPr>
          <w:p w14:paraId="6AC10780" w14:textId="40AAC0B7" w:rsidR="00343B7D" w:rsidRPr="00343B7D" w:rsidRDefault="00343B7D" w:rsidP="00343B7D">
            <w:pPr>
              <w:jc w:val="both"/>
              <w:rPr>
                <w:rFonts w:ascii="Times New Roman" w:eastAsia="Times New Roman" w:hAnsi="Times New Roman" w:cs="Times New Roman"/>
                <w:sz w:val="20"/>
                <w:szCs w:val="20"/>
              </w:rPr>
            </w:pPr>
            <w:r w:rsidRPr="00343B7D">
              <w:rPr>
                <w:rFonts w:ascii="Times New Roman" w:hAnsi="Times New Roman" w:cs="Times New Roman"/>
                <w:sz w:val="20"/>
                <w:szCs w:val="20"/>
              </w:rPr>
              <w:t>Interfaccia per l’utilizzatore</w:t>
            </w:r>
          </w:p>
        </w:tc>
        <w:tc>
          <w:tcPr>
            <w:tcW w:w="992" w:type="dxa"/>
            <w:tcBorders>
              <w:top w:val="single" w:sz="4" w:space="0" w:color="auto"/>
              <w:left w:val="single" w:sz="4" w:space="0" w:color="auto"/>
              <w:bottom w:val="single" w:sz="4" w:space="0" w:color="auto"/>
              <w:right w:val="single" w:sz="4" w:space="0" w:color="auto"/>
            </w:tcBorders>
            <w:vAlign w:val="center"/>
          </w:tcPr>
          <w:p w14:paraId="0A49B8A8" w14:textId="08341D4E" w:rsidR="00343B7D" w:rsidRPr="00343B7D" w:rsidRDefault="00343B7D" w:rsidP="00343B7D">
            <w:pPr>
              <w:jc w:val="center"/>
              <w:rPr>
                <w:rFonts w:ascii="Times New Roman" w:eastAsia="Times New Roman" w:hAnsi="Times New Roman" w:cs="Times New Roman"/>
                <w:sz w:val="20"/>
                <w:szCs w:val="20"/>
              </w:rPr>
            </w:pPr>
            <w:r w:rsidRPr="00343B7D">
              <w:rPr>
                <w:rFonts w:ascii="Times New Roman" w:eastAsia="Times New Roman" w:hAnsi="Times New Roman" w:cs="Times New Roman"/>
                <w:sz w:val="20"/>
                <w:szCs w:val="20"/>
              </w:rPr>
              <w:t>3</w:t>
            </w:r>
          </w:p>
        </w:tc>
        <w:tc>
          <w:tcPr>
            <w:tcW w:w="567" w:type="dxa"/>
            <w:tcBorders>
              <w:top w:val="single" w:sz="4" w:space="0" w:color="auto"/>
              <w:left w:val="single" w:sz="4" w:space="0" w:color="auto"/>
              <w:bottom w:val="single" w:sz="4" w:space="0" w:color="auto"/>
              <w:right w:val="single" w:sz="4" w:space="0" w:color="auto"/>
            </w:tcBorders>
            <w:vAlign w:val="center"/>
          </w:tcPr>
          <w:p w14:paraId="493DC1DF" w14:textId="5029D30A" w:rsidR="00343B7D" w:rsidRPr="00343B7D" w:rsidRDefault="00343B7D" w:rsidP="00343B7D">
            <w:pPr>
              <w:jc w:val="center"/>
              <w:rPr>
                <w:rFonts w:ascii="Times New Roman" w:eastAsia="Times New Roman" w:hAnsi="Times New Roman" w:cs="Times New Roman"/>
                <w:sz w:val="20"/>
                <w:szCs w:val="20"/>
              </w:rPr>
            </w:pPr>
            <w:r w:rsidRPr="00343B7D">
              <w:rPr>
                <w:rFonts w:ascii="Times New Roman" w:eastAsia="Times New Roman" w:hAnsi="Times New Roman" w:cs="Times New Roman"/>
                <w:sz w:val="20"/>
                <w:szCs w:val="20"/>
              </w:rPr>
              <w:t>14.1</w:t>
            </w:r>
          </w:p>
        </w:tc>
        <w:tc>
          <w:tcPr>
            <w:tcW w:w="4584" w:type="dxa"/>
            <w:tcBorders>
              <w:top w:val="single" w:sz="4" w:space="0" w:color="auto"/>
              <w:left w:val="single" w:sz="4" w:space="0" w:color="auto"/>
              <w:bottom w:val="single" w:sz="4" w:space="0" w:color="auto"/>
              <w:right w:val="single" w:sz="4" w:space="0" w:color="auto"/>
            </w:tcBorders>
            <w:vAlign w:val="bottom"/>
          </w:tcPr>
          <w:p w14:paraId="01453EE5" w14:textId="77777777" w:rsidR="00343B7D" w:rsidRPr="00343B7D" w:rsidRDefault="00343B7D" w:rsidP="00343B7D">
            <w:pPr>
              <w:pStyle w:val="Altro0"/>
              <w:spacing w:line="276" w:lineRule="auto"/>
              <w:jc w:val="both"/>
              <w:rPr>
                <w:sz w:val="20"/>
                <w:szCs w:val="20"/>
              </w:rPr>
            </w:pPr>
            <w:r w:rsidRPr="00343B7D">
              <w:rPr>
                <w:sz w:val="20"/>
                <w:szCs w:val="20"/>
              </w:rPr>
              <w:t>Sarà oggetto di valutazione la facilità di utilizzo delle funzionalità del sistema.</w:t>
            </w:r>
          </w:p>
          <w:p w14:paraId="614374BB" w14:textId="588A759C" w:rsidR="00343B7D" w:rsidRPr="00343B7D" w:rsidRDefault="00343B7D" w:rsidP="00343B7D">
            <w:pPr>
              <w:jc w:val="both"/>
              <w:rPr>
                <w:rFonts w:ascii="Times New Roman" w:eastAsia="Times New Roman" w:hAnsi="Times New Roman" w:cs="Times New Roman"/>
                <w:sz w:val="20"/>
                <w:szCs w:val="20"/>
              </w:rPr>
            </w:pPr>
            <w:r w:rsidRPr="00343B7D">
              <w:rPr>
                <w:rFonts w:ascii="Times New Roman" w:hAnsi="Times New Roman" w:cs="Times New Roman"/>
                <w:sz w:val="20"/>
                <w:szCs w:val="20"/>
              </w:rPr>
              <w:t>La valutazione avverrà sulla base di quanto descritto nella Relazione Tecnica.</w:t>
            </w:r>
          </w:p>
        </w:tc>
        <w:tc>
          <w:tcPr>
            <w:tcW w:w="378" w:type="dxa"/>
            <w:tcBorders>
              <w:top w:val="single" w:sz="4" w:space="0" w:color="auto"/>
              <w:left w:val="nil"/>
              <w:bottom w:val="single" w:sz="4" w:space="0" w:color="auto"/>
              <w:right w:val="single" w:sz="4" w:space="0" w:color="auto"/>
            </w:tcBorders>
            <w:vAlign w:val="center"/>
          </w:tcPr>
          <w:p w14:paraId="73E21946" w14:textId="4902FCD1" w:rsidR="00343B7D" w:rsidRPr="00343B7D" w:rsidRDefault="00343B7D" w:rsidP="00343B7D">
            <w:pPr>
              <w:jc w:val="center"/>
              <w:rPr>
                <w:rFonts w:ascii="Times New Roman" w:eastAsia="Times New Roman" w:hAnsi="Times New Roman" w:cs="Times New Roman"/>
                <w:b/>
                <w:bCs/>
                <w:sz w:val="20"/>
                <w:szCs w:val="20"/>
              </w:rPr>
            </w:pPr>
            <w:r w:rsidRPr="00343B7D">
              <w:rPr>
                <w:rFonts w:ascii="Times New Roman" w:eastAsia="Times New Roman" w:hAnsi="Times New Roman" w:cs="Times New Roman"/>
                <w:b/>
                <w:bCs/>
                <w:sz w:val="20"/>
                <w:szCs w:val="20"/>
              </w:rPr>
              <w:t>3</w:t>
            </w:r>
          </w:p>
        </w:tc>
        <w:tc>
          <w:tcPr>
            <w:tcW w:w="457" w:type="dxa"/>
            <w:tcBorders>
              <w:top w:val="single" w:sz="4" w:space="0" w:color="auto"/>
              <w:left w:val="nil"/>
              <w:bottom w:val="single" w:sz="4" w:space="0" w:color="auto"/>
              <w:right w:val="single" w:sz="4" w:space="0" w:color="auto"/>
            </w:tcBorders>
            <w:shd w:val="clear" w:color="000000" w:fill="FFFFFF"/>
            <w:noWrap/>
            <w:vAlign w:val="center"/>
          </w:tcPr>
          <w:p w14:paraId="43F08F7C" w14:textId="77777777" w:rsidR="00343B7D" w:rsidRPr="00343B7D" w:rsidRDefault="00343B7D" w:rsidP="00343B7D">
            <w:pPr>
              <w:jc w:val="center"/>
              <w:rPr>
                <w:rFonts w:ascii="Times New Roman" w:eastAsia="Times New Roman" w:hAnsi="Times New Roman" w:cs="Times New Roman"/>
                <w:b/>
                <w:bCs/>
                <w:sz w:val="20"/>
                <w:szCs w:val="20"/>
              </w:rPr>
            </w:pPr>
          </w:p>
        </w:tc>
        <w:tc>
          <w:tcPr>
            <w:tcW w:w="327" w:type="dxa"/>
            <w:tcBorders>
              <w:top w:val="single" w:sz="4" w:space="0" w:color="auto"/>
              <w:left w:val="nil"/>
              <w:bottom w:val="single" w:sz="4" w:space="0" w:color="auto"/>
              <w:right w:val="single" w:sz="4" w:space="0" w:color="auto"/>
            </w:tcBorders>
            <w:vAlign w:val="center"/>
          </w:tcPr>
          <w:p w14:paraId="7EBD6807" w14:textId="77777777" w:rsidR="00343B7D" w:rsidRPr="00343B7D" w:rsidRDefault="00343B7D" w:rsidP="00343B7D">
            <w:pPr>
              <w:jc w:val="center"/>
              <w:rPr>
                <w:rFonts w:ascii="Times New Roman" w:eastAsia="Times New Roman" w:hAnsi="Times New Roman" w:cs="Times New Roman"/>
                <w:b/>
                <w:bCs/>
                <w:sz w:val="20"/>
                <w:szCs w:val="20"/>
              </w:rPr>
            </w:pPr>
          </w:p>
        </w:tc>
      </w:tr>
      <w:tr w:rsidR="00DE039E" w:rsidRPr="006043DB" w14:paraId="517BD931" w14:textId="77777777" w:rsidTr="004E78DA">
        <w:trPr>
          <w:trHeight w:val="406"/>
          <w:jc w:val="center"/>
        </w:trPr>
        <w:tc>
          <w:tcPr>
            <w:tcW w:w="9682" w:type="dxa"/>
            <w:gridSpan w:val="5"/>
            <w:tcBorders>
              <w:top w:val="single" w:sz="4" w:space="0" w:color="auto"/>
              <w:left w:val="single" w:sz="4" w:space="0" w:color="auto"/>
              <w:bottom w:val="single" w:sz="4" w:space="0" w:color="auto"/>
              <w:right w:val="single" w:sz="4" w:space="0" w:color="auto"/>
            </w:tcBorders>
            <w:shd w:val="clear" w:color="auto" w:fill="EDEDED" w:themeFill="accent3" w:themeFillTint="33"/>
            <w:vAlign w:val="center"/>
          </w:tcPr>
          <w:p w14:paraId="5A98C5CA" w14:textId="3F2D094F" w:rsidR="00DE039E" w:rsidRPr="00343B7D" w:rsidRDefault="00DE039E" w:rsidP="004E78DA">
            <w:pPr>
              <w:jc w:val="right"/>
              <w:rPr>
                <w:rFonts w:ascii="Times New Roman" w:eastAsia="Times New Roman" w:hAnsi="Times New Roman" w:cs="Times New Roman"/>
                <w:b/>
                <w:bCs/>
                <w:sz w:val="20"/>
                <w:szCs w:val="20"/>
              </w:rPr>
            </w:pPr>
            <w:r w:rsidRPr="00343B7D">
              <w:rPr>
                <w:rFonts w:ascii="Times New Roman" w:eastAsia="Times New Roman" w:hAnsi="Times New Roman" w:cs="Times New Roman"/>
                <w:b/>
                <w:bCs/>
                <w:sz w:val="20"/>
                <w:szCs w:val="20"/>
              </w:rPr>
              <w:t>Punteggio complessivo</w:t>
            </w:r>
          </w:p>
        </w:tc>
        <w:tc>
          <w:tcPr>
            <w:tcW w:w="1162" w:type="dxa"/>
            <w:gridSpan w:val="3"/>
            <w:tcBorders>
              <w:top w:val="nil"/>
              <w:left w:val="nil"/>
              <w:bottom w:val="single" w:sz="4" w:space="0" w:color="auto"/>
              <w:right w:val="single" w:sz="4" w:space="0" w:color="auto"/>
            </w:tcBorders>
            <w:shd w:val="clear" w:color="auto" w:fill="EDEDED" w:themeFill="accent3" w:themeFillTint="33"/>
            <w:vAlign w:val="center"/>
          </w:tcPr>
          <w:p w14:paraId="68EFC595" w14:textId="2E7300AA" w:rsidR="00DE039E" w:rsidRPr="00343B7D" w:rsidRDefault="00E30C3A" w:rsidP="00DE039E">
            <w:pPr>
              <w:jc w:val="center"/>
              <w:rPr>
                <w:rFonts w:ascii="Times New Roman" w:eastAsia="Times New Roman" w:hAnsi="Times New Roman" w:cs="Times New Roman"/>
                <w:b/>
                <w:bCs/>
                <w:sz w:val="20"/>
                <w:szCs w:val="20"/>
              </w:rPr>
            </w:pPr>
            <w:r w:rsidRPr="00343B7D">
              <w:rPr>
                <w:rFonts w:ascii="Times New Roman" w:eastAsia="Times New Roman" w:hAnsi="Times New Roman" w:cs="Times New Roman"/>
                <w:b/>
                <w:bCs/>
                <w:sz w:val="20"/>
                <w:szCs w:val="20"/>
              </w:rPr>
              <w:t>8</w:t>
            </w:r>
            <w:r w:rsidR="00DE039E" w:rsidRPr="00343B7D">
              <w:rPr>
                <w:rFonts w:ascii="Times New Roman" w:eastAsia="Times New Roman" w:hAnsi="Times New Roman" w:cs="Times New Roman"/>
                <w:b/>
                <w:bCs/>
                <w:sz w:val="20"/>
                <w:szCs w:val="20"/>
              </w:rPr>
              <w:t>0</w:t>
            </w:r>
          </w:p>
        </w:tc>
      </w:tr>
    </w:tbl>
    <w:p w14:paraId="79205710" w14:textId="01BBB889" w:rsidR="00CA6B8B" w:rsidRDefault="00913846" w:rsidP="00913846">
      <w:pPr>
        <w:shd w:val="clear" w:color="auto" w:fill="FFFFFF"/>
        <w:suppressAutoHyphens/>
        <w:spacing w:before="120" w:after="120" w:line="360" w:lineRule="auto"/>
        <w:jc w:val="both"/>
        <w:rPr>
          <w:rFonts w:ascii="Times New Roman" w:eastAsia="Calibri" w:hAnsi="Times New Roman" w:cs="Times New Roman"/>
          <w:b/>
          <w:bCs/>
          <w:color w:val="000000"/>
          <w:sz w:val="24"/>
          <w:szCs w:val="24"/>
          <w:u w:val="single"/>
          <w:lang w:eastAsia="en-US"/>
        </w:rPr>
      </w:pPr>
      <w:r w:rsidRPr="00913846">
        <w:rPr>
          <w:rFonts w:ascii="Times New Roman" w:eastAsia="Calibri" w:hAnsi="Times New Roman" w:cs="Times New Roman"/>
          <w:b/>
          <w:bCs/>
          <w:color w:val="000000"/>
          <w:sz w:val="24"/>
          <w:szCs w:val="24"/>
          <w:u w:val="single"/>
          <w:lang w:eastAsia="en-US"/>
        </w:rPr>
        <w:t>Lotto 2</w:t>
      </w:r>
    </w:p>
    <w:tbl>
      <w:tblPr>
        <w:tblW w:w="10844" w:type="dxa"/>
        <w:jc w:val="center"/>
        <w:tblCellMar>
          <w:left w:w="70" w:type="dxa"/>
          <w:right w:w="70" w:type="dxa"/>
        </w:tblCellMar>
        <w:tblLook w:val="04A0" w:firstRow="1" w:lastRow="0" w:firstColumn="1" w:lastColumn="0" w:noHBand="0" w:noVBand="1"/>
      </w:tblPr>
      <w:tblGrid>
        <w:gridCol w:w="411"/>
        <w:gridCol w:w="3128"/>
        <w:gridCol w:w="992"/>
        <w:gridCol w:w="567"/>
        <w:gridCol w:w="4584"/>
        <w:gridCol w:w="378"/>
        <w:gridCol w:w="457"/>
        <w:gridCol w:w="327"/>
      </w:tblGrid>
      <w:tr w:rsidR="00E82A60" w14:paraId="565A1DA2" w14:textId="77777777" w:rsidTr="00E82A60">
        <w:trPr>
          <w:trHeight w:val="624"/>
          <w:tblHeader/>
          <w:jc w:val="center"/>
        </w:trPr>
        <w:tc>
          <w:tcPr>
            <w:tcW w:w="411" w:type="dxa"/>
            <w:tcBorders>
              <w:top w:val="single" w:sz="4" w:space="0" w:color="auto"/>
              <w:left w:val="single" w:sz="4" w:space="0" w:color="auto"/>
              <w:bottom w:val="single" w:sz="4" w:space="0" w:color="auto"/>
              <w:right w:val="single" w:sz="4" w:space="0" w:color="auto"/>
            </w:tcBorders>
            <w:shd w:val="clear" w:color="auto" w:fill="EDEDED" w:themeFill="accent3" w:themeFillTint="33"/>
            <w:vAlign w:val="center"/>
            <w:hideMark/>
          </w:tcPr>
          <w:p w14:paraId="349B10D3" w14:textId="77777777" w:rsidR="00E82A60" w:rsidRPr="00612891" w:rsidRDefault="00E82A60">
            <w:pPr>
              <w:jc w:val="center"/>
              <w:rPr>
                <w:rFonts w:ascii="Times New Roman" w:eastAsia="Times New Roman" w:hAnsi="Times New Roman" w:cs="Times New Roman"/>
                <w:b/>
                <w:bCs/>
                <w:sz w:val="20"/>
                <w:szCs w:val="20"/>
              </w:rPr>
            </w:pPr>
            <w:r w:rsidRPr="00612891">
              <w:rPr>
                <w:rFonts w:ascii="Times New Roman" w:eastAsia="Times New Roman" w:hAnsi="Times New Roman" w:cs="Times New Roman"/>
                <w:b/>
                <w:bCs/>
                <w:sz w:val="20"/>
                <w:szCs w:val="20"/>
              </w:rPr>
              <w:t>N°</w:t>
            </w:r>
          </w:p>
        </w:tc>
        <w:tc>
          <w:tcPr>
            <w:tcW w:w="3128" w:type="dxa"/>
            <w:tcBorders>
              <w:top w:val="single" w:sz="4" w:space="0" w:color="auto"/>
              <w:left w:val="nil"/>
              <w:bottom w:val="single" w:sz="4" w:space="0" w:color="auto"/>
              <w:right w:val="single" w:sz="4" w:space="0" w:color="auto"/>
            </w:tcBorders>
            <w:shd w:val="clear" w:color="auto" w:fill="EDEDED" w:themeFill="accent3" w:themeFillTint="33"/>
            <w:vAlign w:val="center"/>
            <w:hideMark/>
          </w:tcPr>
          <w:p w14:paraId="3BE143EC" w14:textId="77777777" w:rsidR="00E82A60" w:rsidRPr="00612891" w:rsidRDefault="00E82A60">
            <w:pPr>
              <w:jc w:val="center"/>
              <w:rPr>
                <w:rFonts w:ascii="Times New Roman" w:eastAsia="Times New Roman" w:hAnsi="Times New Roman" w:cs="Times New Roman"/>
                <w:b/>
                <w:bCs/>
                <w:sz w:val="20"/>
                <w:szCs w:val="20"/>
              </w:rPr>
            </w:pPr>
            <w:r w:rsidRPr="00612891">
              <w:rPr>
                <w:rFonts w:ascii="Times New Roman" w:eastAsia="Times New Roman" w:hAnsi="Times New Roman" w:cs="Times New Roman"/>
                <w:b/>
                <w:bCs/>
                <w:sz w:val="20"/>
                <w:szCs w:val="20"/>
              </w:rPr>
              <w:t>Criteri di valutazione</w:t>
            </w:r>
          </w:p>
        </w:tc>
        <w:tc>
          <w:tcPr>
            <w:tcW w:w="992" w:type="dxa"/>
            <w:tcBorders>
              <w:top w:val="single" w:sz="4" w:space="0" w:color="auto"/>
              <w:left w:val="single" w:sz="4" w:space="0" w:color="auto"/>
              <w:bottom w:val="single" w:sz="4" w:space="0" w:color="auto"/>
              <w:right w:val="single" w:sz="4" w:space="0" w:color="auto"/>
            </w:tcBorders>
            <w:shd w:val="clear" w:color="auto" w:fill="EDEDED" w:themeFill="accent3" w:themeFillTint="33"/>
            <w:vAlign w:val="center"/>
            <w:hideMark/>
          </w:tcPr>
          <w:p w14:paraId="4BF78355" w14:textId="77777777" w:rsidR="00E82A60" w:rsidRPr="00612891" w:rsidRDefault="00E82A60">
            <w:pPr>
              <w:jc w:val="center"/>
              <w:rPr>
                <w:rFonts w:ascii="Times New Roman" w:eastAsia="Times New Roman" w:hAnsi="Times New Roman" w:cs="Times New Roman"/>
                <w:b/>
                <w:bCs/>
                <w:sz w:val="20"/>
                <w:szCs w:val="20"/>
              </w:rPr>
            </w:pPr>
            <w:r w:rsidRPr="00612891">
              <w:rPr>
                <w:rFonts w:ascii="Times New Roman" w:eastAsia="Times New Roman" w:hAnsi="Times New Roman" w:cs="Times New Roman"/>
                <w:b/>
                <w:bCs/>
                <w:sz w:val="20"/>
                <w:szCs w:val="20"/>
              </w:rPr>
              <w:t>P. Max</w:t>
            </w:r>
          </w:p>
        </w:tc>
        <w:tc>
          <w:tcPr>
            <w:tcW w:w="567" w:type="dxa"/>
            <w:tcBorders>
              <w:top w:val="single" w:sz="4" w:space="0" w:color="auto"/>
              <w:left w:val="single" w:sz="4" w:space="0" w:color="auto"/>
              <w:bottom w:val="single" w:sz="4" w:space="0" w:color="auto"/>
              <w:right w:val="single" w:sz="4" w:space="0" w:color="auto"/>
            </w:tcBorders>
            <w:shd w:val="clear" w:color="auto" w:fill="EDEDED" w:themeFill="accent3" w:themeFillTint="33"/>
            <w:vAlign w:val="center"/>
          </w:tcPr>
          <w:p w14:paraId="71764278" w14:textId="77777777" w:rsidR="00E82A60" w:rsidRPr="00612891" w:rsidRDefault="00E82A60">
            <w:pPr>
              <w:jc w:val="center"/>
              <w:rPr>
                <w:rFonts w:ascii="Times New Roman" w:eastAsia="Times New Roman" w:hAnsi="Times New Roman" w:cs="Times New Roman"/>
                <w:b/>
                <w:bCs/>
                <w:sz w:val="20"/>
                <w:szCs w:val="20"/>
              </w:rPr>
            </w:pPr>
          </w:p>
        </w:tc>
        <w:tc>
          <w:tcPr>
            <w:tcW w:w="4584" w:type="dxa"/>
            <w:tcBorders>
              <w:top w:val="single" w:sz="4" w:space="0" w:color="auto"/>
              <w:left w:val="single" w:sz="4" w:space="0" w:color="auto"/>
              <w:bottom w:val="single" w:sz="4" w:space="0" w:color="auto"/>
              <w:right w:val="single" w:sz="4" w:space="0" w:color="auto"/>
            </w:tcBorders>
            <w:shd w:val="clear" w:color="auto" w:fill="EDEDED" w:themeFill="accent3" w:themeFillTint="33"/>
            <w:vAlign w:val="center"/>
            <w:hideMark/>
          </w:tcPr>
          <w:p w14:paraId="60E0F9B1" w14:textId="77777777" w:rsidR="00E82A60" w:rsidRPr="00612891" w:rsidRDefault="00E82A60">
            <w:pPr>
              <w:jc w:val="center"/>
              <w:rPr>
                <w:rFonts w:ascii="Times New Roman" w:eastAsia="Times New Roman" w:hAnsi="Times New Roman" w:cs="Times New Roman"/>
                <w:b/>
                <w:bCs/>
                <w:sz w:val="20"/>
                <w:szCs w:val="20"/>
              </w:rPr>
            </w:pPr>
            <w:r w:rsidRPr="00612891">
              <w:rPr>
                <w:rFonts w:ascii="Times New Roman" w:eastAsia="Times New Roman" w:hAnsi="Times New Roman" w:cs="Times New Roman"/>
                <w:b/>
                <w:bCs/>
                <w:sz w:val="20"/>
                <w:szCs w:val="20"/>
              </w:rPr>
              <w:t>Sub-criteri di valutazione</w:t>
            </w:r>
          </w:p>
        </w:tc>
        <w:tc>
          <w:tcPr>
            <w:tcW w:w="378" w:type="dxa"/>
            <w:tcBorders>
              <w:top w:val="single" w:sz="4" w:space="0" w:color="auto"/>
              <w:left w:val="nil"/>
              <w:bottom w:val="single" w:sz="4" w:space="0" w:color="auto"/>
              <w:right w:val="single" w:sz="4" w:space="0" w:color="auto"/>
            </w:tcBorders>
            <w:shd w:val="clear" w:color="auto" w:fill="EDEDED" w:themeFill="accent3" w:themeFillTint="33"/>
            <w:vAlign w:val="center"/>
            <w:hideMark/>
          </w:tcPr>
          <w:p w14:paraId="31D7DE22" w14:textId="77777777" w:rsidR="00E82A60" w:rsidRPr="00612891" w:rsidRDefault="00E82A60">
            <w:pPr>
              <w:jc w:val="center"/>
              <w:rPr>
                <w:rFonts w:ascii="Times New Roman" w:eastAsia="Times New Roman" w:hAnsi="Times New Roman" w:cs="Times New Roman"/>
                <w:b/>
                <w:bCs/>
                <w:sz w:val="20"/>
                <w:szCs w:val="20"/>
              </w:rPr>
            </w:pPr>
            <w:r w:rsidRPr="00612891">
              <w:rPr>
                <w:rFonts w:ascii="Times New Roman" w:eastAsia="Times New Roman" w:hAnsi="Times New Roman" w:cs="Times New Roman"/>
                <w:b/>
                <w:bCs/>
                <w:sz w:val="20"/>
                <w:szCs w:val="20"/>
              </w:rPr>
              <w:t>D</w:t>
            </w:r>
          </w:p>
        </w:tc>
        <w:tc>
          <w:tcPr>
            <w:tcW w:w="457" w:type="dxa"/>
            <w:tcBorders>
              <w:top w:val="single" w:sz="4" w:space="0" w:color="auto"/>
              <w:left w:val="nil"/>
              <w:bottom w:val="single" w:sz="4" w:space="0" w:color="auto"/>
              <w:right w:val="single" w:sz="4" w:space="0" w:color="auto"/>
            </w:tcBorders>
            <w:shd w:val="clear" w:color="auto" w:fill="EDEDED" w:themeFill="accent3" w:themeFillTint="33"/>
            <w:vAlign w:val="center"/>
            <w:hideMark/>
          </w:tcPr>
          <w:p w14:paraId="4171883B" w14:textId="77777777" w:rsidR="00E82A60" w:rsidRPr="00612891" w:rsidRDefault="00E82A60">
            <w:pPr>
              <w:jc w:val="center"/>
              <w:rPr>
                <w:rFonts w:ascii="Times New Roman" w:eastAsia="Times New Roman" w:hAnsi="Times New Roman" w:cs="Times New Roman"/>
                <w:b/>
                <w:bCs/>
                <w:sz w:val="20"/>
                <w:szCs w:val="20"/>
              </w:rPr>
            </w:pPr>
            <w:r w:rsidRPr="00612891">
              <w:rPr>
                <w:rFonts w:ascii="Times New Roman" w:eastAsia="Times New Roman" w:hAnsi="Times New Roman" w:cs="Times New Roman"/>
                <w:b/>
                <w:bCs/>
                <w:sz w:val="20"/>
                <w:szCs w:val="20"/>
              </w:rPr>
              <w:t>T</w:t>
            </w:r>
          </w:p>
        </w:tc>
        <w:tc>
          <w:tcPr>
            <w:tcW w:w="327" w:type="dxa"/>
            <w:tcBorders>
              <w:top w:val="single" w:sz="4" w:space="0" w:color="auto"/>
              <w:left w:val="nil"/>
              <w:bottom w:val="single" w:sz="4" w:space="0" w:color="auto"/>
              <w:right w:val="single" w:sz="4" w:space="0" w:color="auto"/>
            </w:tcBorders>
            <w:shd w:val="clear" w:color="auto" w:fill="EDEDED" w:themeFill="accent3" w:themeFillTint="33"/>
            <w:vAlign w:val="center"/>
            <w:hideMark/>
          </w:tcPr>
          <w:p w14:paraId="3B841D05" w14:textId="77777777" w:rsidR="00E82A60" w:rsidRPr="00612891" w:rsidRDefault="00E82A60">
            <w:pPr>
              <w:jc w:val="center"/>
              <w:rPr>
                <w:rFonts w:ascii="Times New Roman" w:eastAsia="Times New Roman" w:hAnsi="Times New Roman" w:cs="Times New Roman"/>
                <w:b/>
                <w:bCs/>
                <w:sz w:val="20"/>
                <w:szCs w:val="20"/>
              </w:rPr>
            </w:pPr>
            <w:r w:rsidRPr="00612891">
              <w:rPr>
                <w:rFonts w:ascii="Times New Roman" w:eastAsia="Times New Roman" w:hAnsi="Times New Roman" w:cs="Times New Roman"/>
                <w:b/>
                <w:bCs/>
                <w:sz w:val="20"/>
                <w:szCs w:val="20"/>
              </w:rPr>
              <w:t>Q</w:t>
            </w:r>
          </w:p>
        </w:tc>
      </w:tr>
      <w:tr w:rsidR="00DF28D0" w14:paraId="25D27F81" w14:textId="77777777" w:rsidTr="00E82A60">
        <w:trPr>
          <w:trHeight w:val="812"/>
          <w:jc w:val="center"/>
        </w:trPr>
        <w:tc>
          <w:tcPr>
            <w:tcW w:w="411" w:type="dxa"/>
            <w:tcBorders>
              <w:top w:val="single" w:sz="4" w:space="0" w:color="auto"/>
              <w:left w:val="single" w:sz="4" w:space="0" w:color="auto"/>
              <w:bottom w:val="single" w:sz="4" w:space="0" w:color="auto"/>
              <w:right w:val="single" w:sz="4" w:space="0" w:color="auto"/>
            </w:tcBorders>
            <w:vAlign w:val="center"/>
            <w:hideMark/>
          </w:tcPr>
          <w:p w14:paraId="5A2FC15E" w14:textId="77777777" w:rsidR="00DF28D0" w:rsidRPr="00612891" w:rsidRDefault="00DF28D0" w:rsidP="00DF28D0">
            <w:pPr>
              <w:jc w:val="center"/>
              <w:rPr>
                <w:rFonts w:ascii="Times New Roman" w:eastAsia="Times New Roman" w:hAnsi="Times New Roman" w:cs="Times New Roman"/>
                <w:sz w:val="20"/>
                <w:szCs w:val="20"/>
              </w:rPr>
            </w:pPr>
            <w:r w:rsidRPr="00612891">
              <w:rPr>
                <w:rFonts w:ascii="Times New Roman" w:eastAsia="Times New Roman" w:hAnsi="Times New Roman" w:cs="Times New Roman"/>
                <w:sz w:val="20"/>
                <w:szCs w:val="20"/>
              </w:rPr>
              <w:t>1</w:t>
            </w:r>
          </w:p>
        </w:tc>
        <w:tc>
          <w:tcPr>
            <w:tcW w:w="3128" w:type="dxa"/>
            <w:tcBorders>
              <w:top w:val="single" w:sz="4" w:space="0" w:color="auto"/>
              <w:left w:val="nil"/>
              <w:bottom w:val="single" w:sz="4" w:space="0" w:color="auto"/>
              <w:right w:val="single" w:sz="4" w:space="0" w:color="auto"/>
            </w:tcBorders>
            <w:vAlign w:val="center"/>
          </w:tcPr>
          <w:p w14:paraId="751A141A" w14:textId="1DD0DBB0" w:rsidR="00DF28D0" w:rsidRPr="00612891" w:rsidRDefault="00DF28D0" w:rsidP="00612891">
            <w:pPr>
              <w:jc w:val="both"/>
              <w:rPr>
                <w:rFonts w:ascii="Times New Roman" w:eastAsia="Times New Roman" w:hAnsi="Times New Roman" w:cs="Times New Roman"/>
                <w:sz w:val="20"/>
                <w:szCs w:val="20"/>
              </w:rPr>
            </w:pPr>
            <w:r w:rsidRPr="00612891">
              <w:rPr>
                <w:rFonts w:ascii="Times New Roman" w:hAnsi="Times New Roman" w:cs="Times New Roman"/>
                <w:sz w:val="20"/>
                <w:szCs w:val="20"/>
              </w:rPr>
              <w:t>Capacità di gestione aree difficili (tallone, gomito, inguine, trocanteri)</w:t>
            </w:r>
          </w:p>
        </w:tc>
        <w:tc>
          <w:tcPr>
            <w:tcW w:w="992" w:type="dxa"/>
            <w:tcBorders>
              <w:top w:val="single" w:sz="4" w:space="0" w:color="auto"/>
              <w:left w:val="single" w:sz="4" w:space="0" w:color="auto"/>
              <w:bottom w:val="single" w:sz="4" w:space="0" w:color="auto"/>
              <w:right w:val="single" w:sz="4" w:space="0" w:color="auto"/>
            </w:tcBorders>
            <w:vAlign w:val="center"/>
          </w:tcPr>
          <w:p w14:paraId="04822B4D" w14:textId="65E83809" w:rsidR="00DF28D0" w:rsidRPr="00612891" w:rsidRDefault="00DF28D0" w:rsidP="00DF28D0">
            <w:pPr>
              <w:jc w:val="center"/>
              <w:rPr>
                <w:rFonts w:ascii="Times New Roman" w:eastAsia="Times New Roman" w:hAnsi="Times New Roman" w:cs="Times New Roman"/>
                <w:sz w:val="20"/>
                <w:szCs w:val="20"/>
              </w:rPr>
            </w:pPr>
            <w:r w:rsidRPr="00612891">
              <w:rPr>
                <w:rFonts w:ascii="Times New Roman" w:eastAsia="Times New Roman" w:hAnsi="Times New Roman" w:cs="Times New Roman"/>
                <w:sz w:val="20"/>
                <w:szCs w:val="20"/>
              </w:rPr>
              <w:t>3</w:t>
            </w:r>
          </w:p>
        </w:tc>
        <w:tc>
          <w:tcPr>
            <w:tcW w:w="567" w:type="dxa"/>
            <w:tcBorders>
              <w:top w:val="single" w:sz="4" w:space="0" w:color="auto"/>
              <w:left w:val="single" w:sz="4" w:space="0" w:color="auto"/>
              <w:bottom w:val="single" w:sz="4" w:space="0" w:color="auto"/>
              <w:right w:val="single" w:sz="4" w:space="0" w:color="auto"/>
            </w:tcBorders>
            <w:vAlign w:val="center"/>
            <w:hideMark/>
          </w:tcPr>
          <w:p w14:paraId="10C3D436" w14:textId="77777777" w:rsidR="00DF28D0" w:rsidRPr="00612891" w:rsidRDefault="00DF28D0" w:rsidP="00DF28D0">
            <w:pPr>
              <w:jc w:val="center"/>
              <w:rPr>
                <w:rFonts w:ascii="Times New Roman" w:eastAsia="Times New Roman" w:hAnsi="Times New Roman" w:cs="Times New Roman"/>
                <w:sz w:val="20"/>
                <w:szCs w:val="20"/>
              </w:rPr>
            </w:pPr>
            <w:r w:rsidRPr="00612891">
              <w:rPr>
                <w:rFonts w:ascii="Times New Roman" w:eastAsia="Times New Roman" w:hAnsi="Times New Roman" w:cs="Times New Roman"/>
                <w:sz w:val="20"/>
                <w:szCs w:val="20"/>
              </w:rPr>
              <w:t>1.1</w:t>
            </w:r>
          </w:p>
        </w:tc>
        <w:tc>
          <w:tcPr>
            <w:tcW w:w="4584" w:type="dxa"/>
            <w:tcBorders>
              <w:top w:val="single" w:sz="4" w:space="0" w:color="auto"/>
              <w:left w:val="single" w:sz="4" w:space="0" w:color="auto"/>
              <w:bottom w:val="single" w:sz="4" w:space="0" w:color="auto"/>
              <w:right w:val="single" w:sz="4" w:space="0" w:color="auto"/>
            </w:tcBorders>
            <w:vAlign w:val="center"/>
          </w:tcPr>
          <w:p w14:paraId="71F6879D" w14:textId="5E0E0150" w:rsidR="006920D6" w:rsidRDefault="00DF28D0" w:rsidP="00D77A61">
            <w:pPr>
              <w:pStyle w:val="Altro0"/>
              <w:numPr>
                <w:ilvl w:val="0"/>
                <w:numId w:val="88"/>
              </w:numPr>
              <w:spacing w:line="276" w:lineRule="auto"/>
              <w:jc w:val="both"/>
              <w:rPr>
                <w:sz w:val="20"/>
                <w:szCs w:val="20"/>
              </w:rPr>
            </w:pPr>
            <w:r w:rsidRPr="00612891">
              <w:rPr>
                <w:sz w:val="20"/>
                <w:szCs w:val="20"/>
              </w:rPr>
              <w:t>SI=3 P</w:t>
            </w:r>
            <w:r w:rsidR="006920D6">
              <w:rPr>
                <w:sz w:val="20"/>
                <w:szCs w:val="20"/>
              </w:rPr>
              <w:t>t</w:t>
            </w:r>
            <w:r w:rsidRPr="00612891">
              <w:rPr>
                <w:sz w:val="20"/>
                <w:szCs w:val="20"/>
              </w:rPr>
              <w:t xml:space="preserve"> </w:t>
            </w:r>
          </w:p>
          <w:p w14:paraId="43B0C7AD" w14:textId="7E5AC819" w:rsidR="00DF28D0" w:rsidRPr="006920D6" w:rsidRDefault="00DF28D0" w:rsidP="00D77A61">
            <w:pPr>
              <w:pStyle w:val="Altro0"/>
              <w:numPr>
                <w:ilvl w:val="0"/>
                <w:numId w:val="88"/>
              </w:numPr>
              <w:spacing w:line="276" w:lineRule="auto"/>
              <w:jc w:val="both"/>
              <w:rPr>
                <w:sz w:val="20"/>
                <w:szCs w:val="20"/>
              </w:rPr>
            </w:pPr>
            <w:r w:rsidRPr="006920D6">
              <w:rPr>
                <w:sz w:val="20"/>
                <w:szCs w:val="20"/>
              </w:rPr>
              <w:t>NO= 0 P</w:t>
            </w:r>
            <w:r w:rsidR="006920D6">
              <w:rPr>
                <w:sz w:val="20"/>
                <w:szCs w:val="20"/>
              </w:rPr>
              <w:t>t</w:t>
            </w:r>
          </w:p>
        </w:tc>
        <w:tc>
          <w:tcPr>
            <w:tcW w:w="378" w:type="dxa"/>
            <w:tcBorders>
              <w:top w:val="single" w:sz="4" w:space="0" w:color="auto"/>
              <w:left w:val="nil"/>
              <w:bottom w:val="single" w:sz="4" w:space="0" w:color="auto"/>
              <w:right w:val="single" w:sz="4" w:space="0" w:color="auto"/>
            </w:tcBorders>
            <w:vAlign w:val="center"/>
          </w:tcPr>
          <w:p w14:paraId="6FE90A31" w14:textId="77777777" w:rsidR="00DF28D0" w:rsidRPr="00612891" w:rsidRDefault="00DF28D0" w:rsidP="00DF28D0">
            <w:pPr>
              <w:jc w:val="center"/>
              <w:rPr>
                <w:rFonts w:ascii="Times New Roman" w:eastAsia="Times New Roman" w:hAnsi="Times New Roman" w:cs="Times New Roman"/>
                <w:b/>
                <w:bCs/>
                <w:sz w:val="20"/>
                <w:szCs w:val="20"/>
              </w:rPr>
            </w:pPr>
          </w:p>
        </w:tc>
        <w:tc>
          <w:tcPr>
            <w:tcW w:w="457" w:type="dxa"/>
            <w:tcBorders>
              <w:top w:val="single" w:sz="4" w:space="0" w:color="auto"/>
              <w:left w:val="nil"/>
              <w:bottom w:val="single" w:sz="4" w:space="0" w:color="auto"/>
              <w:right w:val="single" w:sz="4" w:space="0" w:color="auto"/>
            </w:tcBorders>
            <w:shd w:val="clear" w:color="auto" w:fill="FFFFFF"/>
            <w:noWrap/>
            <w:vAlign w:val="center"/>
          </w:tcPr>
          <w:p w14:paraId="5A38EB8A" w14:textId="53D1037F" w:rsidR="00DF28D0" w:rsidRPr="00612891" w:rsidRDefault="006920D6" w:rsidP="00DF28D0">
            <w:pPr>
              <w:jc w:val="center"/>
              <w:rPr>
                <w:rFonts w:ascii="Times New Roman" w:eastAsia="Times New Roman" w:hAnsi="Times New Roman" w:cs="Times New Roman"/>
                <w:b/>
                <w:bCs/>
                <w:sz w:val="20"/>
                <w:szCs w:val="20"/>
              </w:rPr>
            </w:pPr>
            <w:r>
              <w:rPr>
                <w:rFonts w:ascii="Times New Roman" w:eastAsia="Times New Roman" w:hAnsi="Times New Roman" w:cs="Times New Roman"/>
                <w:b/>
                <w:bCs/>
                <w:sz w:val="20"/>
                <w:szCs w:val="20"/>
              </w:rPr>
              <w:t>3</w:t>
            </w:r>
          </w:p>
        </w:tc>
        <w:tc>
          <w:tcPr>
            <w:tcW w:w="327" w:type="dxa"/>
            <w:tcBorders>
              <w:top w:val="single" w:sz="4" w:space="0" w:color="auto"/>
              <w:left w:val="nil"/>
              <w:bottom w:val="single" w:sz="4" w:space="0" w:color="auto"/>
              <w:right w:val="single" w:sz="4" w:space="0" w:color="auto"/>
            </w:tcBorders>
            <w:vAlign w:val="center"/>
          </w:tcPr>
          <w:p w14:paraId="54B10325" w14:textId="77777777" w:rsidR="00DF28D0" w:rsidRPr="00612891" w:rsidRDefault="00DF28D0" w:rsidP="00DF28D0">
            <w:pPr>
              <w:jc w:val="center"/>
              <w:rPr>
                <w:rFonts w:ascii="Times New Roman" w:eastAsia="Times New Roman" w:hAnsi="Times New Roman" w:cs="Times New Roman"/>
                <w:b/>
                <w:bCs/>
                <w:sz w:val="20"/>
                <w:szCs w:val="20"/>
              </w:rPr>
            </w:pPr>
          </w:p>
        </w:tc>
      </w:tr>
      <w:tr w:rsidR="00DF28D0" w14:paraId="3AB32AA9" w14:textId="77777777" w:rsidTr="00E82A60">
        <w:trPr>
          <w:trHeight w:val="812"/>
          <w:jc w:val="center"/>
        </w:trPr>
        <w:tc>
          <w:tcPr>
            <w:tcW w:w="411" w:type="dxa"/>
            <w:tcBorders>
              <w:top w:val="single" w:sz="4" w:space="0" w:color="auto"/>
              <w:left w:val="single" w:sz="4" w:space="0" w:color="auto"/>
              <w:bottom w:val="single" w:sz="4" w:space="0" w:color="auto"/>
              <w:right w:val="single" w:sz="4" w:space="0" w:color="auto"/>
            </w:tcBorders>
            <w:vAlign w:val="center"/>
          </w:tcPr>
          <w:p w14:paraId="17724245" w14:textId="35778389" w:rsidR="00DF28D0" w:rsidRPr="00612891" w:rsidRDefault="00DF28D0" w:rsidP="00DF28D0">
            <w:pPr>
              <w:jc w:val="center"/>
              <w:rPr>
                <w:rFonts w:ascii="Times New Roman" w:eastAsia="Times New Roman" w:hAnsi="Times New Roman" w:cs="Times New Roman"/>
                <w:sz w:val="20"/>
                <w:szCs w:val="20"/>
              </w:rPr>
            </w:pPr>
            <w:r w:rsidRPr="00612891">
              <w:rPr>
                <w:rFonts w:ascii="Times New Roman" w:eastAsia="Times New Roman" w:hAnsi="Times New Roman" w:cs="Times New Roman"/>
                <w:sz w:val="20"/>
                <w:szCs w:val="20"/>
              </w:rPr>
              <w:t>2</w:t>
            </w:r>
          </w:p>
        </w:tc>
        <w:tc>
          <w:tcPr>
            <w:tcW w:w="3128" w:type="dxa"/>
            <w:tcBorders>
              <w:top w:val="single" w:sz="4" w:space="0" w:color="auto"/>
              <w:left w:val="nil"/>
              <w:bottom w:val="single" w:sz="4" w:space="0" w:color="auto"/>
              <w:right w:val="single" w:sz="4" w:space="0" w:color="auto"/>
            </w:tcBorders>
            <w:vAlign w:val="center"/>
          </w:tcPr>
          <w:p w14:paraId="156512B5" w14:textId="7088A82E" w:rsidR="00DF28D0" w:rsidRPr="00612891" w:rsidRDefault="00DF28D0" w:rsidP="00612891">
            <w:pPr>
              <w:jc w:val="both"/>
              <w:rPr>
                <w:rFonts w:ascii="Times New Roman" w:eastAsia="Times New Roman" w:hAnsi="Times New Roman" w:cs="Times New Roman"/>
                <w:sz w:val="20"/>
                <w:szCs w:val="20"/>
              </w:rPr>
            </w:pPr>
            <w:r w:rsidRPr="00612891">
              <w:rPr>
                <w:rFonts w:ascii="Times New Roman" w:hAnsi="Times New Roman" w:cs="Times New Roman"/>
                <w:sz w:val="20"/>
                <w:szCs w:val="20"/>
              </w:rPr>
              <w:t>Sarà valutato il pannello controllo del sistema dotato di display e le sue caratteristiche.</w:t>
            </w:r>
          </w:p>
        </w:tc>
        <w:tc>
          <w:tcPr>
            <w:tcW w:w="992" w:type="dxa"/>
            <w:tcBorders>
              <w:top w:val="single" w:sz="4" w:space="0" w:color="auto"/>
              <w:left w:val="single" w:sz="4" w:space="0" w:color="auto"/>
              <w:bottom w:val="single" w:sz="4" w:space="0" w:color="auto"/>
              <w:right w:val="single" w:sz="4" w:space="0" w:color="auto"/>
            </w:tcBorders>
            <w:vAlign w:val="center"/>
          </w:tcPr>
          <w:p w14:paraId="618B61B9" w14:textId="18BAB1B3" w:rsidR="00DF28D0" w:rsidRPr="00612891" w:rsidRDefault="00DF28D0" w:rsidP="00DF28D0">
            <w:pPr>
              <w:jc w:val="center"/>
              <w:rPr>
                <w:rFonts w:ascii="Times New Roman" w:eastAsia="Times New Roman" w:hAnsi="Times New Roman" w:cs="Times New Roman"/>
                <w:sz w:val="20"/>
                <w:szCs w:val="20"/>
              </w:rPr>
            </w:pPr>
            <w:r w:rsidRPr="00612891">
              <w:rPr>
                <w:rFonts w:ascii="Times New Roman" w:eastAsia="Times New Roman" w:hAnsi="Times New Roman" w:cs="Times New Roman"/>
                <w:sz w:val="20"/>
                <w:szCs w:val="20"/>
              </w:rPr>
              <w:t>4</w:t>
            </w:r>
          </w:p>
        </w:tc>
        <w:tc>
          <w:tcPr>
            <w:tcW w:w="567" w:type="dxa"/>
            <w:tcBorders>
              <w:top w:val="single" w:sz="4" w:space="0" w:color="auto"/>
              <w:left w:val="single" w:sz="4" w:space="0" w:color="auto"/>
              <w:bottom w:val="single" w:sz="4" w:space="0" w:color="auto"/>
              <w:right w:val="single" w:sz="4" w:space="0" w:color="auto"/>
            </w:tcBorders>
            <w:vAlign w:val="center"/>
          </w:tcPr>
          <w:p w14:paraId="3B30EA59" w14:textId="153E2E1A" w:rsidR="00DF28D0" w:rsidRPr="00612891" w:rsidRDefault="00DF28D0" w:rsidP="00DF28D0">
            <w:pPr>
              <w:jc w:val="center"/>
              <w:rPr>
                <w:rFonts w:ascii="Times New Roman" w:eastAsia="Times New Roman" w:hAnsi="Times New Roman" w:cs="Times New Roman"/>
                <w:sz w:val="20"/>
                <w:szCs w:val="20"/>
              </w:rPr>
            </w:pPr>
            <w:r w:rsidRPr="00612891">
              <w:rPr>
                <w:rFonts w:ascii="Times New Roman" w:eastAsia="Times New Roman" w:hAnsi="Times New Roman" w:cs="Times New Roman"/>
                <w:sz w:val="20"/>
                <w:szCs w:val="20"/>
              </w:rPr>
              <w:t>2.1</w:t>
            </w:r>
          </w:p>
        </w:tc>
        <w:tc>
          <w:tcPr>
            <w:tcW w:w="4584" w:type="dxa"/>
            <w:tcBorders>
              <w:top w:val="single" w:sz="4" w:space="0" w:color="auto"/>
              <w:left w:val="single" w:sz="4" w:space="0" w:color="auto"/>
              <w:bottom w:val="single" w:sz="4" w:space="0" w:color="auto"/>
              <w:right w:val="single" w:sz="4" w:space="0" w:color="auto"/>
            </w:tcBorders>
            <w:vAlign w:val="center"/>
          </w:tcPr>
          <w:p w14:paraId="33D5A68A" w14:textId="77777777" w:rsidR="006920D6" w:rsidRDefault="00DF28D0" w:rsidP="006920D6">
            <w:pPr>
              <w:pStyle w:val="Altro0"/>
              <w:spacing w:line="276" w:lineRule="auto"/>
              <w:jc w:val="both"/>
              <w:rPr>
                <w:sz w:val="20"/>
                <w:szCs w:val="20"/>
              </w:rPr>
            </w:pPr>
            <w:r w:rsidRPr="006920D6">
              <w:rPr>
                <w:sz w:val="20"/>
                <w:szCs w:val="20"/>
                <w:u w:val="single"/>
              </w:rPr>
              <w:t>Infrangibilità dello schermo</w:t>
            </w:r>
            <w:r w:rsidRPr="00612891">
              <w:rPr>
                <w:sz w:val="20"/>
                <w:szCs w:val="20"/>
              </w:rPr>
              <w:t>:</w:t>
            </w:r>
          </w:p>
          <w:p w14:paraId="2530B2F9" w14:textId="17B2A7AF" w:rsidR="006920D6" w:rsidRDefault="006920D6" w:rsidP="00D77A61">
            <w:pPr>
              <w:pStyle w:val="Altro0"/>
              <w:numPr>
                <w:ilvl w:val="0"/>
                <w:numId w:val="89"/>
              </w:numPr>
              <w:spacing w:line="276" w:lineRule="auto"/>
              <w:jc w:val="both"/>
              <w:rPr>
                <w:sz w:val="20"/>
                <w:szCs w:val="20"/>
              </w:rPr>
            </w:pPr>
            <w:r>
              <w:rPr>
                <w:sz w:val="20"/>
                <w:szCs w:val="20"/>
              </w:rPr>
              <w:t xml:space="preserve">SI = </w:t>
            </w:r>
            <w:r w:rsidR="00DF28D0" w:rsidRPr="00612891">
              <w:rPr>
                <w:sz w:val="20"/>
                <w:szCs w:val="20"/>
              </w:rPr>
              <w:t>1 P</w:t>
            </w:r>
            <w:r>
              <w:rPr>
                <w:sz w:val="20"/>
                <w:szCs w:val="20"/>
              </w:rPr>
              <w:t>t</w:t>
            </w:r>
          </w:p>
          <w:p w14:paraId="29991B46" w14:textId="214F9F28" w:rsidR="006920D6" w:rsidRPr="006920D6" w:rsidRDefault="006920D6" w:rsidP="00D77A61">
            <w:pPr>
              <w:pStyle w:val="Altro0"/>
              <w:numPr>
                <w:ilvl w:val="0"/>
                <w:numId w:val="89"/>
              </w:numPr>
              <w:spacing w:line="276" w:lineRule="auto"/>
              <w:jc w:val="both"/>
              <w:rPr>
                <w:sz w:val="20"/>
                <w:szCs w:val="20"/>
              </w:rPr>
            </w:pPr>
            <w:r>
              <w:rPr>
                <w:sz w:val="20"/>
                <w:szCs w:val="20"/>
              </w:rPr>
              <w:t>NO</w:t>
            </w:r>
            <w:r w:rsidRPr="006920D6">
              <w:rPr>
                <w:sz w:val="20"/>
                <w:szCs w:val="20"/>
              </w:rPr>
              <w:t xml:space="preserve"> = 0 Pt</w:t>
            </w:r>
          </w:p>
          <w:p w14:paraId="4A83645E" w14:textId="77777777" w:rsidR="006920D6" w:rsidRPr="006920D6" w:rsidRDefault="00DF28D0" w:rsidP="00612891">
            <w:pPr>
              <w:jc w:val="both"/>
              <w:rPr>
                <w:rFonts w:ascii="Times New Roman" w:hAnsi="Times New Roman" w:cs="Times New Roman"/>
                <w:sz w:val="20"/>
                <w:szCs w:val="20"/>
                <w:u w:val="single"/>
              </w:rPr>
            </w:pPr>
            <w:r w:rsidRPr="006920D6">
              <w:rPr>
                <w:rFonts w:ascii="Times New Roman" w:hAnsi="Times New Roman" w:cs="Times New Roman"/>
                <w:sz w:val="20"/>
                <w:szCs w:val="20"/>
                <w:u w:val="single"/>
              </w:rPr>
              <w:t xml:space="preserve">Tasti di comando non a rilievo per la perfetta sanificazione </w:t>
            </w:r>
          </w:p>
          <w:p w14:paraId="6B51A703" w14:textId="77777777" w:rsidR="006920D6" w:rsidRDefault="006920D6" w:rsidP="00D77A61">
            <w:pPr>
              <w:pStyle w:val="Paragrafoelenco"/>
              <w:numPr>
                <w:ilvl w:val="0"/>
                <w:numId w:val="90"/>
              </w:numPr>
              <w:jc w:val="both"/>
              <w:rPr>
                <w:rFonts w:ascii="Times New Roman" w:hAnsi="Times New Roman" w:cs="Times New Roman"/>
                <w:sz w:val="20"/>
                <w:szCs w:val="20"/>
              </w:rPr>
            </w:pPr>
            <w:r w:rsidRPr="006920D6">
              <w:rPr>
                <w:rFonts w:ascii="Times New Roman" w:hAnsi="Times New Roman" w:cs="Times New Roman"/>
                <w:sz w:val="20"/>
                <w:szCs w:val="20"/>
              </w:rPr>
              <w:t xml:space="preserve">SI = </w:t>
            </w:r>
            <w:r w:rsidR="00DF28D0" w:rsidRPr="006920D6">
              <w:rPr>
                <w:rFonts w:ascii="Times New Roman" w:hAnsi="Times New Roman" w:cs="Times New Roman"/>
                <w:sz w:val="20"/>
                <w:szCs w:val="20"/>
              </w:rPr>
              <w:t>3 P</w:t>
            </w:r>
            <w:r w:rsidRPr="006920D6">
              <w:rPr>
                <w:rFonts w:ascii="Times New Roman" w:hAnsi="Times New Roman" w:cs="Times New Roman"/>
                <w:sz w:val="20"/>
                <w:szCs w:val="20"/>
              </w:rPr>
              <w:t>t</w:t>
            </w:r>
          </w:p>
          <w:p w14:paraId="5E9B20A3" w14:textId="3A79BCED" w:rsidR="006920D6" w:rsidRPr="006920D6" w:rsidRDefault="006920D6" w:rsidP="00D77A61">
            <w:pPr>
              <w:pStyle w:val="Paragrafoelenco"/>
              <w:numPr>
                <w:ilvl w:val="0"/>
                <w:numId w:val="90"/>
              </w:numPr>
              <w:jc w:val="both"/>
              <w:rPr>
                <w:rFonts w:ascii="Times New Roman" w:hAnsi="Times New Roman" w:cs="Times New Roman"/>
                <w:sz w:val="20"/>
                <w:szCs w:val="20"/>
              </w:rPr>
            </w:pPr>
            <w:r w:rsidRPr="006920D6">
              <w:rPr>
                <w:rFonts w:ascii="Times New Roman" w:eastAsia="Times New Roman" w:hAnsi="Times New Roman" w:cs="Times New Roman"/>
                <w:sz w:val="20"/>
                <w:szCs w:val="20"/>
              </w:rPr>
              <w:t>NO = 0 Pt</w:t>
            </w:r>
          </w:p>
        </w:tc>
        <w:tc>
          <w:tcPr>
            <w:tcW w:w="378" w:type="dxa"/>
            <w:tcBorders>
              <w:top w:val="single" w:sz="4" w:space="0" w:color="auto"/>
              <w:left w:val="nil"/>
              <w:bottom w:val="single" w:sz="4" w:space="0" w:color="auto"/>
              <w:right w:val="single" w:sz="4" w:space="0" w:color="auto"/>
            </w:tcBorders>
            <w:vAlign w:val="center"/>
          </w:tcPr>
          <w:p w14:paraId="003FF1EC" w14:textId="77777777" w:rsidR="00DF28D0" w:rsidRPr="00612891" w:rsidRDefault="00DF28D0" w:rsidP="00DF28D0">
            <w:pPr>
              <w:jc w:val="center"/>
              <w:rPr>
                <w:rFonts w:ascii="Times New Roman" w:eastAsia="Times New Roman" w:hAnsi="Times New Roman" w:cs="Times New Roman"/>
                <w:b/>
                <w:bCs/>
                <w:sz w:val="20"/>
                <w:szCs w:val="20"/>
              </w:rPr>
            </w:pPr>
          </w:p>
        </w:tc>
        <w:tc>
          <w:tcPr>
            <w:tcW w:w="457" w:type="dxa"/>
            <w:tcBorders>
              <w:top w:val="single" w:sz="4" w:space="0" w:color="auto"/>
              <w:left w:val="nil"/>
              <w:bottom w:val="single" w:sz="4" w:space="0" w:color="auto"/>
              <w:right w:val="single" w:sz="4" w:space="0" w:color="auto"/>
            </w:tcBorders>
            <w:shd w:val="clear" w:color="auto" w:fill="FFFFFF"/>
            <w:noWrap/>
            <w:vAlign w:val="center"/>
          </w:tcPr>
          <w:p w14:paraId="3030A302" w14:textId="147FF7C8" w:rsidR="00DF28D0" w:rsidRPr="00612891" w:rsidRDefault="006920D6" w:rsidP="00DF28D0">
            <w:pPr>
              <w:jc w:val="center"/>
              <w:rPr>
                <w:rFonts w:ascii="Times New Roman" w:eastAsia="Times New Roman" w:hAnsi="Times New Roman" w:cs="Times New Roman"/>
                <w:b/>
                <w:bCs/>
                <w:sz w:val="20"/>
                <w:szCs w:val="20"/>
              </w:rPr>
            </w:pPr>
            <w:r>
              <w:rPr>
                <w:rFonts w:ascii="Times New Roman" w:eastAsia="Times New Roman" w:hAnsi="Times New Roman" w:cs="Times New Roman"/>
                <w:b/>
                <w:bCs/>
                <w:sz w:val="20"/>
                <w:szCs w:val="20"/>
              </w:rPr>
              <w:t>4</w:t>
            </w:r>
          </w:p>
        </w:tc>
        <w:tc>
          <w:tcPr>
            <w:tcW w:w="327" w:type="dxa"/>
            <w:tcBorders>
              <w:top w:val="single" w:sz="4" w:space="0" w:color="auto"/>
              <w:left w:val="nil"/>
              <w:bottom w:val="single" w:sz="4" w:space="0" w:color="auto"/>
              <w:right w:val="single" w:sz="4" w:space="0" w:color="auto"/>
            </w:tcBorders>
            <w:vAlign w:val="center"/>
          </w:tcPr>
          <w:p w14:paraId="54EA4703" w14:textId="77777777" w:rsidR="00DF28D0" w:rsidRPr="00612891" w:rsidRDefault="00DF28D0" w:rsidP="00DF28D0">
            <w:pPr>
              <w:jc w:val="center"/>
              <w:rPr>
                <w:rFonts w:ascii="Times New Roman" w:eastAsia="Times New Roman" w:hAnsi="Times New Roman" w:cs="Times New Roman"/>
                <w:b/>
                <w:bCs/>
                <w:sz w:val="20"/>
                <w:szCs w:val="20"/>
              </w:rPr>
            </w:pPr>
          </w:p>
        </w:tc>
      </w:tr>
      <w:tr w:rsidR="00DF28D0" w14:paraId="026707A6" w14:textId="77777777" w:rsidTr="00E82A60">
        <w:trPr>
          <w:trHeight w:val="812"/>
          <w:jc w:val="center"/>
        </w:trPr>
        <w:tc>
          <w:tcPr>
            <w:tcW w:w="411" w:type="dxa"/>
            <w:tcBorders>
              <w:top w:val="single" w:sz="4" w:space="0" w:color="auto"/>
              <w:left w:val="single" w:sz="4" w:space="0" w:color="auto"/>
              <w:bottom w:val="single" w:sz="4" w:space="0" w:color="auto"/>
              <w:right w:val="single" w:sz="4" w:space="0" w:color="auto"/>
            </w:tcBorders>
            <w:vAlign w:val="center"/>
          </w:tcPr>
          <w:p w14:paraId="067876CE" w14:textId="44FDECEB" w:rsidR="00DF28D0" w:rsidRPr="00612891" w:rsidRDefault="00DF28D0" w:rsidP="00DF28D0">
            <w:pPr>
              <w:jc w:val="center"/>
              <w:rPr>
                <w:rFonts w:ascii="Times New Roman" w:eastAsia="Times New Roman" w:hAnsi="Times New Roman" w:cs="Times New Roman"/>
                <w:sz w:val="20"/>
                <w:szCs w:val="20"/>
              </w:rPr>
            </w:pPr>
            <w:r w:rsidRPr="00612891">
              <w:rPr>
                <w:rFonts w:ascii="Times New Roman" w:eastAsia="Times New Roman" w:hAnsi="Times New Roman" w:cs="Times New Roman"/>
                <w:sz w:val="20"/>
                <w:szCs w:val="20"/>
              </w:rPr>
              <w:t>3</w:t>
            </w:r>
          </w:p>
        </w:tc>
        <w:tc>
          <w:tcPr>
            <w:tcW w:w="3128" w:type="dxa"/>
            <w:tcBorders>
              <w:top w:val="single" w:sz="4" w:space="0" w:color="auto"/>
              <w:left w:val="nil"/>
              <w:bottom w:val="single" w:sz="4" w:space="0" w:color="auto"/>
              <w:right w:val="single" w:sz="4" w:space="0" w:color="auto"/>
            </w:tcBorders>
            <w:vAlign w:val="center"/>
          </w:tcPr>
          <w:p w14:paraId="56727568" w14:textId="45A8E439" w:rsidR="00DF28D0" w:rsidRPr="00612891" w:rsidRDefault="00DF28D0" w:rsidP="00612891">
            <w:pPr>
              <w:jc w:val="both"/>
              <w:rPr>
                <w:rFonts w:ascii="Times New Roman" w:eastAsia="Times New Roman" w:hAnsi="Times New Roman" w:cs="Times New Roman"/>
                <w:sz w:val="20"/>
                <w:szCs w:val="20"/>
              </w:rPr>
            </w:pPr>
            <w:r w:rsidRPr="00612891">
              <w:rPr>
                <w:rFonts w:ascii="Times New Roman" w:hAnsi="Times New Roman" w:cs="Times New Roman"/>
                <w:sz w:val="20"/>
                <w:szCs w:val="20"/>
              </w:rPr>
              <w:t>Range di pressione negativa terapeutica più ampio del range minimo da capitolato</w:t>
            </w:r>
          </w:p>
        </w:tc>
        <w:tc>
          <w:tcPr>
            <w:tcW w:w="992" w:type="dxa"/>
            <w:tcBorders>
              <w:top w:val="single" w:sz="4" w:space="0" w:color="auto"/>
              <w:left w:val="single" w:sz="4" w:space="0" w:color="auto"/>
              <w:bottom w:val="single" w:sz="4" w:space="0" w:color="auto"/>
              <w:right w:val="single" w:sz="4" w:space="0" w:color="auto"/>
            </w:tcBorders>
            <w:vAlign w:val="center"/>
          </w:tcPr>
          <w:p w14:paraId="000EF5F2" w14:textId="4D3FE03E" w:rsidR="00DF28D0" w:rsidRPr="00612891" w:rsidRDefault="00DF28D0" w:rsidP="00DF28D0">
            <w:pPr>
              <w:jc w:val="center"/>
              <w:rPr>
                <w:rFonts w:ascii="Times New Roman" w:eastAsia="Times New Roman" w:hAnsi="Times New Roman" w:cs="Times New Roman"/>
                <w:sz w:val="20"/>
                <w:szCs w:val="20"/>
              </w:rPr>
            </w:pPr>
            <w:r w:rsidRPr="00612891">
              <w:rPr>
                <w:rFonts w:ascii="Times New Roman" w:eastAsia="Times New Roman" w:hAnsi="Times New Roman" w:cs="Times New Roman"/>
                <w:sz w:val="20"/>
                <w:szCs w:val="20"/>
              </w:rPr>
              <w:t>8</w:t>
            </w:r>
          </w:p>
        </w:tc>
        <w:tc>
          <w:tcPr>
            <w:tcW w:w="567" w:type="dxa"/>
            <w:tcBorders>
              <w:top w:val="single" w:sz="4" w:space="0" w:color="auto"/>
              <w:left w:val="single" w:sz="4" w:space="0" w:color="auto"/>
              <w:bottom w:val="single" w:sz="4" w:space="0" w:color="auto"/>
              <w:right w:val="single" w:sz="4" w:space="0" w:color="auto"/>
            </w:tcBorders>
            <w:vAlign w:val="center"/>
          </w:tcPr>
          <w:p w14:paraId="58FDEC40" w14:textId="596A5F97" w:rsidR="00DF28D0" w:rsidRPr="00612891" w:rsidRDefault="00DF28D0" w:rsidP="00DF28D0">
            <w:pPr>
              <w:jc w:val="center"/>
              <w:rPr>
                <w:rFonts w:ascii="Times New Roman" w:eastAsia="Times New Roman" w:hAnsi="Times New Roman" w:cs="Times New Roman"/>
                <w:sz w:val="20"/>
                <w:szCs w:val="20"/>
              </w:rPr>
            </w:pPr>
            <w:r w:rsidRPr="00612891">
              <w:rPr>
                <w:rFonts w:ascii="Times New Roman" w:eastAsia="Times New Roman" w:hAnsi="Times New Roman" w:cs="Times New Roman"/>
                <w:sz w:val="20"/>
                <w:szCs w:val="20"/>
              </w:rPr>
              <w:t>3.1</w:t>
            </w:r>
          </w:p>
        </w:tc>
        <w:tc>
          <w:tcPr>
            <w:tcW w:w="4584" w:type="dxa"/>
            <w:tcBorders>
              <w:top w:val="single" w:sz="4" w:space="0" w:color="auto"/>
              <w:left w:val="single" w:sz="4" w:space="0" w:color="auto"/>
              <w:bottom w:val="single" w:sz="4" w:space="0" w:color="auto"/>
              <w:right w:val="single" w:sz="4" w:space="0" w:color="auto"/>
            </w:tcBorders>
            <w:vAlign w:val="center"/>
          </w:tcPr>
          <w:p w14:paraId="521022F1" w14:textId="77777777" w:rsidR="006920D6" w:rsidRDefault="00DF28D0" w:rsidP="00D77A61">
            <w:pPr>
              <w:pStyle w:val="Altro0"/>
              <w:numPr>
                <w:ilvl w:val="0"/>
                <w:numId w:val="91"/>
              </w:numPr>
              <w:spacing w:line="276" w:lineRule="auto"/>
              <w:jc w:val="both"/>
              <w:rPr>
                <w:sz w:val="20"/>
                <w:szCs w:val="20"/>
              </w:rPr>
            </w:pPr>
            <w:r w:rsidRPr="00612891">
              <w:rPr>
                <w:sz w:val="20"/>
                <w:szCs w:val="20"/>
              </w:rPr>
              <w:t>NO=0</w:t>
            </w:r>
          </w:p>
          <w:p w14:paraId="205D3AF4" w14:textId="5707673B" w:rsidR="00DF28D0" w:rsidRPr="006920D6" w:rsidRDefault="00DF28D0" w:rsidP="00D77A61">
            <w:pPr>
              <w:pStyle w:val="Altro0"/>
              <w:numPr>
                <w:ilvl w:val="0"/>
                <w:numId w:val="91"/>
              </w:numPr>
              <w:spacing w:line="276" w:lineRule="auto"/>
              <w:jc w:val="both"/>
              <w:rPr>
                <w:sz w:val="20"/>
                <w:szCs w:val="20"/>
              </w:rPr>
            </w:pPr>
            <w:r w:rsidRPr="006920D6">
              <w:rPr>
                <w:sz w:val="20"/>
                <w:szCs w:val="20"/>
              </w:rPr>
              <w:t>SI=8</w:t>
            </w:r>
          </w:p>
        </w:tc>
        <w:tc>
          <w:tcPr>
            <w:tcW w:w="378" w:type="dxa"/>
            <w:tcBorders>
              <w:top w:val="single" w:sz="4" w:space="0" w:color="auto"/>
              <w:left w:val="nil"/>
              <w:bottom w:val="single" w:sz="4" w:space="0" w:color="auto"/>
              <w:right w:val="single" w:sz="4" w:space="0" w:color="auto"/>
            </w:tcBorders>
            <w:vAlign w:val="center"/>
          </w:tcPr>
          <w:p w14:paraId="33AB72BD" w14:textId="77777777" w:rsidR="00DF28D0" w:rsidRPr="00612891" w:rsidRDefault="00DF28D0" w:rsidP="00DF28D0">
            <w:pPr>
              <w:jc w:val="center"/>
              <w:rPr>
                <w:rFonts w:ascii="Times New Roman" w:eastAsia="Times New Roman" w:hAnsi="Times New Roman" w:cs="Times New Roman"/>
                <w:b/>
                <w:bCs/>
                <w:sz w:val="20"/>
                <w:szCs w:val="20"/>
              </w:rPr>
            </w:pPr>
          </w:p>
        </w:tc>
        <w:tc>
          <w:tcPr>
            <w:tcW w:w="457" w:type="dxa"/>
            <w:tcBorders>
              <w:top w:val="single" w:sz="4" w:space="0" w:color="auto"/>
              <w:left w:val="nil"/>
              <w:bottom w:val="single" w:sz="4" w:space="0" w:color="auto"/>
              <w:right w:val="single" w:sz="4" w:space="0" w:color="auto"/>
            </w:tcBorders>
            <w:shd w:val="clear" w:color="auto" w:fill="FFFFFF"/>
            <w:noWrap/>
            <w:vAlign w:val="center"/>
          </w:tcPr>
          <w:p w14:paraId="535D9D2B" w14:textId="28BB3ACB" w:rsidR="00DF28D0" w:rsidRPr="00612891" w:rsidRDefault="006920D6" w:rsidP="00DF28D0">
            <w:pPr>
              <w:jc w:val="center"/>
              <w:rPr>
                <w:rFonts w:ascii="Times New Roman" w:eastAsia="Times New Roman" w:hAnsi="Times New Roman" w:cs="Times New Roman"/>
                <w:b/>
                <w:bCs/>
                <w:sz w:val="20"/>
                <w:szCs w:val="20"/>
              </w:rPr>
            </w:pPr>
            <w:r>
              <w:rPr>
                <w:rFonts w:ascii="Times New Roman" w:eastAsia="Times New Roman" w:hAnsi="Times New Roman" w:cs="Times New Roman"/>
                <w:b/>
                <w:bCs/>
                <w:sz w:val="20"/>
                <w:szCs w:val="20"/>
              </w:rPr>
              <w:t>8</w:t>
            </w:r>
          </w:p>
        </w:tc>
        <w:tc>
          <w:tcPr>
            <w:tcW w:w="327" w:type="dxa"/>
            <w:tcBorders>
              <w:top w:val="single" w:sz="4" w:space="0" w:color="auto"/>
              <w:left w:val="nil"/>
              <w:bottom w:val="single" w:sz="4" w:space="0" w:color="auto"/>
              <w:right w:val="single" w:sz="4" w:space="0" w:color="auto"/>
            </w:tcBorders>
            <w:vAlign w:val="center"/>
          </w:tcPr>
          <w:p w14:paraId="496352A9" w14:textId="77777777" w:rsidR="00DF28D0" w:rsidRPr="00612891" w:rsidRDefault="00DF28D0" w:rsidP="00DF28D0">
            <w:pPr>
              <w:jc w:val="center"/>
              <w:rPr>
                <w:rFonts w:ascii="Times New Roman" w:eastAsia="Times New Roman" w:hAnsi="Times New Roman" w:cs="Times New Roman"/>
                <w:b/>
                <w:bCs/>
                <w:sz w:val="20"/>
                <w:szCs w:val="20"/>
              </w:rPr>
            </w:pPr>
          </w:p>
        </w:tc>
      </w:tr>
      <w:tr w:rsidR="00DF28D0" w14:paraId="2CAF0882" w14:textId="77777777" w:rsidTr="00E82A60">
        <w:trPr>
          <w:trHeight w:val="812"/>
          <w:jc w:val="center"/>
        </w:trPr>
        <w:tc>
          <w:tcPr>
            <w:tcW w:w="411" w:type="dxa"/>
            <w:tcBorders>
              <w:top w:val="single" w:sz="4" w:space="0" w:color="auto"/>
              <w:left w:val="single" w:sz="4" w:space="0" w:color="auto"/>
              <w:bottom w:val="single" w:sz="4" w:space="0" w:color="auto"/>
              <w:right w:val="single" w:sz="4" w:space="0" w:color="auto"/>
            </w:tcBorders>
            <w:vAlign w:val="center"/>
          </w:tcPr>
          <w:p w14:paraId="459D0E25" w14:textId="5C76DE84" w:rsidR="00DF28D0" w:rsidRPr="00612891" w:rsidRDefault="00DF28D0" w:rsidP="00DF28D0">
            <w:pPr>
              <w:jc w:val="center"/>
              <w:rPr>
                <w:rFonts w:ascii="Times New Roman" w:eastAsia="Times New Roman" w:hAnsi="Times New Roman" w:cs="Times New Roman"/>
                <w:sz w:val="20"/>
                <w:szCs w:val="20"/>
              </w:rPr>
            </w:pPr>
            <w:r w:rsidRPr="00612891">
              <w:rPr>
                <w:rFonts w:ascii="Times New Roman" w:eastAsia="Times New Roman" w:hAnsi="Times New Roman" w:cs="Times New Roman"/>
                <w:sz w:val="20"/>
                <w:szCs w:val="20"/>
              </w:rPr>
              <w:t>4</w:t>
            </w:r>
          </w:p>
        </w:tc>
        <w:tc>
          <w:tcPr>
            <w:tcW w:w="3128" w:type="dxa"/>
            <w:tcBorders>
              <w:top w:val="single" w:sz="4" w:space="0" w:color="auto"/>
              <w:left w:val="nil"/>
              <w:bottom w:val="single" w:sz="4" w:space="0" w:color="auto"/>
              <w:right w:val="single" w:sz="4" w:space="0" w:color="auto"/>
            </w:tcBorders>
            <w:vAlign w:val="center"/>
          </w:tcPr>
          <w:p w14:paraId="35348D0B" w14:textId="7B482DC1" w:rsidR="00DF28D0" w:rsidRPr="00612891" w:rsidRDefault="00DF28D0" w:rsidP="00612891">
            <w:pPr>
              <w:jc w:val="both"/>
              <w:rPr>
                <w:rFonts w:ascii="Times New Roman" w:eastAsia="Times New Roman" w:hAnsi="Times New Roman" w:cs="Times New Roman"/>
                <w:sz w:val="20"/>
                <w:szCs w:val="20"/>
              </w:rPr>
            </w:pPr>
            <w:r w:rsidRPr="00612891">
              <w:rPr>
                <w:rFonts w:ascii="Times New Roman" w:hAnsi="Times New Roman" w:cs="Times New Roman"/>
                <w:sz w:val="20"/>
                <w:szCs w:val="20"/>
              </w:rPr>
              <w:t>Tempistiche di risoluzione guasti</w:t>
            </w:r>
          </w:p>
        </w:tc>
        <w:tc>
          <w:tcPr>
            <w:tcW w:w="992" w:type="dxa"/>
            <w:tcBorders>
              <w:top w:val="single" w:sz="4" w:space="0" w:color="auto"/>
              <w:left w:val="single" w:sz="4" w:space="0" w:color="auto"/>
              <w:bottom w:val="single" w:sz="4" w:space="0" w:color="auto"/>
              <w:right w:val="single" w:sz="4" w:space="0" w:color="auto"/>
            </w:tcBorders>
            <w:vAlign w:val="center"/>
          </w:tcPr>
          <w:p w14:paraId="3C13A32E" w14:textId="268A778D" w:rsidR="00DF28D0" w:rsidRPr="00612891" w:rsidRDefault="00DF28D0" w:rsidP="00DF28D0">
            <w:pPr>
              <w:jc w:val="center"/>
              <w:rPr>
                <w:rFonts w:ascii="Times New Roman" w:eastAsia="Times New Roman" w:hAnsi="Times New Roman" w:cs="Times New Roman"/>
                <w:sz w:val="20"/>
                <w:szCs w:val="20"/>
              </w:rPr>
            </w:pPr>
            <w:r w:rsidRPr="00612891">
              <w:rPr>
                <w:rFonts w:ascii="Times New Roman" w:eastAsia="Times New Roman" w:hAnsi="Times New Roman" w:cs="Times New Roman"/>
                <w:sz w:val="20"/>
                <w:szCs w:val="20"/>
              </w:rPr>
              <w:t>9</w:t>
            </w:r>
          </w:p>
        </w:tc>
        <w:tc>
          <w:tcPr>
            <w:tcW w:w="567" w:type="dxa"/>
            <w:tcBorders>
              <w:top w:val="single" w:sz="4" w:space="0" w:color="auto"/>
              <w:left w:val="single" w:sz="4" w:space="0" w:color="auto"/>
              <w:bottom w:val="single" w:sz="4" w:space="0" w:color="auto"/>
              <w:right w:val="single" w:sz="4" w:space="0" w:color="auto"/>
            </w:tcBorders>
            <w:vAlign w:val="center"/>
          </w:tcPr>
          <w:p w14:paraId="586800CA" w14:textId="49AFEFB4" w:rsidR="00DF28D0" w:rsidRPr="00612891" w:rsidRDefault="00DF28D0" w:rsidP="00DF28D0">
            <w:pPr>
              <w:jc w:val="center"/>
              <w:rPr>
                <w:rFonts w:ascii="Times New Roman" w:eastAsia="Times New Roman" w:hAnsi="Times New Roman" w:cs="Times New Roman"/>
                <w:sz w:val="20"/>
                <w:szCs w:val="20"/>
              </w:rPr>
            </w:pPr>
            <w:r w:rsidRPr="00612891">
              <w:rPr>
                <w:rFonts w:ascii="Times New Roman" w:eastAsia="Times New Roman" w:hAnsi="Times New Roman" w:cs="Times New Roman"/>
                <w:sz w:val="20"/>
                <w:szCs w:val="20"/>
              </w:rPr>
              <w:t>4.1</w:t>
            </w:r>
          </w:p>
        </w:tc>
        <w:tc>
          <w:tcPr>
            <w:tcW w:w="4584" w:type="dxa"/>
            <w:tcBorders>
              <w:top w:val="single" w:sz="4" w:space="0" w:color="auto"/>
              <w:left w:val="single" w:sz="4" w:space="0" w:color="auto"/>
              <w:bottom w:val="single" w:sz="4" w:space="0" w:color="auto"/>
              <w:right w:val="single" w:sz="4" w:space="0" w:color="auto"/>
            </w:tcBorders>
            <w:vAlign w:val="center"/>
          </w:tcPr>
          <w:p w14:paraId="542DAC5A" w14:textId="77777777" w:rsidR="006920D6" w:rsidRDefault="00DF28D0" w:rsidP="006920D6">
            <w:pPr>
              <w:pStyle w:val="Altro0"/>
              <w:spacing w:line="276" w:lineRule="auto"/>
              <w:jc w:val="both"/>
              <w:rPr>
                <w:sz w:val="20"/>
                <w:szCs w:val="20"/>
              </w:rPr>
            </w:pPr>
            <w:r w:rsidRPr="00612891">
              <w:rPr>
                <w:sz w:val="20"/>
                <w:szCs w:val="20"/>
              </w:rPr>
              <w:t>Saranno oggetto di valutazione le tempistiche relative all’esecuzione degli interventi di assistenza, manutenzione e riparazione dei dispositivi, con particolare riguardo alle ore necessarie per la riparazione del guasto/sostituzione dell’apparecchio:</w:t>
            </w:r>
          </w:p>
          <w:p w14:paraId="02BB8783" w14:textId="77777777" w:rsidR="006920D6" w:rsidRDefault="006920D6" w:rsidP="006920D6">
            <w:pPr>
              <w:pStyle w:val="Altro0"/>
              <w:spacing w:line="276" w:lineRule="auto"/>
              <w:jc w:val="both"/>
              <w:rPr>
                <w:sz w:val="20"/>
                <w:szCs w:val="20"/>
              </w:rPr>
            </w:pPr>
          </w:p>
          <w:p w14:paraId="4354520C" w14:textId="68F7A00C" w:rsidR="006920D6" w:rsidRDefault="00DF28D0" w:rsidP="00D77A61">
            <w:pPr>
              <w:pStyle w:val="Altro0"/>
              <w:numPr>
                <w:ilvl w:val="0"/>
                <w:numId w:val="92"/>
              </w:numPr>
              <w:spacing w:line="276" w:lineRule="auto"/>
              <w:jc w:val="both"/>
              <w:rPr>
                <w:sz w:val="20"/>
                <w:szCs w:val="20"/>
              </w:rPr>
            </w:pPr>
            <w:r w:rsidRPr="00612891">
              <w:rPr>
                <w:sz w:val="20"/>
                <w:szCs w:val="20"/>
              </w:rPr>
              <w:t xml:space="preserve">Entro12h </w:t>
            </w:r>
            <w:r w:rsidR="006920D6">
              <w:rPr>
                <w:sz w:val="20"/>
                <w:szCs w:val="20"/>
              </w:rPr>
              <w:t xml:space="preserve">= </w:t>
            </w:r>
            <w:r w:rsidRPr="00612891">
              <w:rPr>
                <w:sz w:val="20"/>
                <w:szCs w:val="20"/>
              </w:rPr>
              <w:t>9 pt;</w:t>
            </w:r>
          </w:p>
          <w:p w14:paraId="0F464CC8" w14:textId="394672ED" w:rsidR="006920D6" w:rsidRDefault="00DF28D0" w:rsidP="00D77A61">
            <w:pPr>
              <w:pStyle w:val="Altro0"/>
              <w:numPr>
                <w:ilvl w:val="0"/>
                <w:numId w:val="92"/>
              </w:numPr>
              <w:spacing w:line="276" w:lineRule="auto"/>
              <w:jc w:val="both"/>
              <w:rPr>
                <w:sz w:val="20"/>
                <w:szCs w:val="20"/>
              </w:rPr>
            </w:pPr>
            <w:r w:rsidRPr="006920D6">
              <w:rPr>
                <w:sz w:val="20"/>
                <w:szCs w:val="20"/>
              </w:rPr>
              <w:t>Entro 24 h</w:t>
            </w:r>
            <w:r w:rsidR="006920D6">
              <w:rPr>
                <w:sz w:val="20"/>
                <w:szCs w:val="20"/>
              </w:rPr>
              <w:t xml:space="preserve"> = </w:t>
            </w:r>
            <w:r w:rsidRPr="006920D6">
              <w:rPr>
                <w:sz w:val="20"/>
                <w:szCs w:val="20"/>
              </w:rPr>
              <w:t>2 pt;</w:t>
            </w:r>
          </w:p>
          <w:p w14:paraId="28F3207F" w14:textId="37D60644" w:rsidR="00DF28D0" w:rsidRPr="006920D6" w:rsidRDefault="00DF28D0" w:rsidP="00D77A61">
            <w:pPr>
              <w:pStyle w:val="Altro0"/>
              <w:numPr>
                <w:ilvl w:val="0"/>
                <w:numId w:val="92"/>
              </w:numPr>
              <w:spacing w:line="276" w:lineRule="auto"/>
              <w:jc w:val="both"/>
              <w:rPr>
                <w:sz w:val="20"/>
                <w:szCs w:val="20"/>
              </w:rPr>
            </w:pPr>
            <w:r w:rsidRPr="006920D6">
              <w:rPr>
                <w:sz w:val="20"/>
                <w:szCs w:val="20"/>
              </w:rPr>
              <w:t>Entro 36 h</w:t>
            </w:r>
            <w:r w:rsidR="006920D6">
              <w:rPr>
                <w:sz w:val="20"/>
                <w:szCs w:val="20"/>
              </w:rPr>
              <w:t xml:space="preserve"> =</w:t>
            </w:r>
            <w:r w:rsidRPr="006920D6">
              <w:rPr>
                <w:sz w:val="20"/>
                <w:szCs w:val="20"/>
              </w:rPr>
              <w:t xml:space="preserve"> 0 pt.</w:t>
            </w:r>
          </w:p>
        </w:tc>
        <w:tc>
          <w:tcPr>
            <w:tcW w:w="378" w:type="dxa"/>
            <w:tcBorders>
              <w:top w:val="single" w:sz="4" w:space="0" w:color="auto"/>
              <w:left w:val="nil"/>
              <w:bottom w:val="single" w:sz="4" w:space="0" w:color="auto"/>
              <w:right w:val="single" w:sz="4" w:space="0" w:color="auto"/>
            </w:tcBorders>
            <w:vAlign w:val="center"/>
          </w:tcPr>
          <w:p w14:paraId="12327D2F" w14:textId="77777777" w:rsidR="00DF28D0" w:rsidRPr="00612891" w:rsidRDefault="00DF28D0" w:rsidP="00DF28D0">
            <w:pPr>
              <w:jc w:val="center"/>
              <w:rPr>
                <w:rFonts w:ascii="Times New Roman" w:eastAsia="Times New Roman" w:hAnsi="Times New Roman" w:cs="Times New Roman"/>
                <w:b/>
                <w:bCs/>
                <w:sz w:val="20"/>
                <w:szCs w:val="20"/>
              </w:rPr>
            </w:pPr>
          </w:p>
        </w:tc>
        <w:tc>
          <w:tcPr>
            <w:tcW w:w="457" w:type="dxa"/>
            <w:tcBorders>
              <w:top w:val="single" w:sz="4" w:space="0" w:color="auto"/>
              <w:left w:val="nil"/>
              <w:bottom w:val="single" w:sz="4" w:space="0" w:color="auto"/>
              <w:right w:val="single" w:sz="4" w:space="0" w:color="auto"/>
            </w:tcBorders>
            <w:shd w:val="clear" w:color="auto" w:fill="FFFFFF"/>
            <w:noWrap/>
            <w:vAlign w:val="center"/>
          </w:tcPr>
          <w:p w14:paraId="35F92DC5" w14:textId="31CB3A4A" w:rsidR="00DF28D0" w:rsidRPr="00612891" w:rsidRDefault="006920D6" w:rsidP="00DF28D0">
            <w:pPr>
              <w:jc w:val="center"/>
              <w:rPr>
                <w:rFonts w:ascii="Times New Roman" w:eastAsia="Times New Roman" w:hAnsi="Times New Roman" w:cs="Times New Roman"/>
                <w:b/>
                <w:bCs/>
                <w:sz w:val="20"/>
                <w:szCs w:val="20"/>
              </w:rPr>
            </w:pPr>
            <w:r>
              <w:rPr>
                <w:rFonts w:ascii="Times New Roman" w:eastAsia="Times New Roman" w:hAnsi="Times New Roman" w:cs="Times New Roman"/>
                <w:b/>
                <w:bCs/>
                <w:sz w:val="20"/>
                <w:szCs w:val="20"/>
              </w:rPr>
              <w:t>9</w:t>
            </w:r>
          </w:p>
        </w:tc>
        <w:tc>
          <w:tcPr>
            <w:tcW w:w="327" w:type="dxa"/>
            <w:tcBorders>
              <w:top w:val="single" w:sz="4" w:space="0" w:color="auto"/>
              <w:left w:val="nil"/>
              <w:bottom w:val="single" w:sz="4" w:space="0" w:color="auto"/>
              <w:right w:val="single" w:sz="4" w:space="0" w:color="auto"/>
            </w:tcBorders>
            <w:vAlign w:val="center"/>
          </w:tcPr>
          <w:p w14:paraId="335DB329" w14:textId="77777777" w:rsidR="00DF28D0" w:rsidRPr="00612891" w:rsidRDefault="00DF28D0" w:rsidP="00DF28D0">
            <w:pPr>
              <w:jc w:val="center"/>
              <w:rPr>
                <w:rFonts w:ascii="Times New Roman" w:eastAsia="Times New Roman" w:hAnsi="Times New Roman" w:cs="Times New Roman"/>
                <w:b/>
                <w:bCs/>
                <w:sz w:val="20"/>
                <w:szCs w:val="20"/>
              </w:rPr>
            </w:pPr>
          </w:p>
        </w:tc>
      </w:tr>
      <w:tr w:rsidR="00DF28D0" w14:paraId="01D44F11" w14:textId="77777777" w:rsidTr="00E82A60">
        <w:trPr>
          <w:trHeight w:val="812"/>
          <w:jc w:val="center"/>
        </w:trPr>
        <w:tc>
          <w:tcPr>
            <w:tcW w:w="411" w:type="dxa"/>
            <w:tcBorders>
              <w:top w:val="single" w:sz="4" w:space="0" w:color="auto"/>
              <w:left w:val="single" w:sz="4" w:space="0" w:color="auto"/>
              <w:bottom w:val="single" w:sz="4" w:space="0" w:color="auto"/>
              <w:right w:val="single" w:sz="4" w:space="0" w:color="auto"/>
            </w:tcBorders>
            <w:vAlign w:val="center"/>
          </w:tcPr>
          <w:p w14:paraId="51E62A2F" w14:textId="5743646A" w:rsidR="00DF28D0" w:rsidRPr="00612891" w:rsidRDefault="00DF28D0" w:rsidP="00DF28D0">
            <w:pPr>
              <w:jc w:val="center"/>
              <w:rPr>
                <w:rFonts w:ascii="Times New Roman" w:eastAsia="Times New Roman" w:hAnsi="Times New Roman" w:cs="Times New Roman"/>
                <w:sz w:val="20"/>
                <w:szCs w:val="20"/>
              </w:rPr>
            </w:pPr>
            <w:r w:rsidRPr="00612891">
              <w:rPr>
                <w:rFonts w:ascii="Times New Roman" w:eastAsia="Times New Roman" w:hAnsi="Times New Roman" w:cs="Times New Roman"/>
                <w:sz w:val="20"/>
                <w:szCs w:val="20"/>
              </w:rPr>
              <w:t>5</w:t>
            </w:r>
          </w:p>
        </w:tc>
        <w:tc>
          <w:tcPr>
            <w:tcW w:w="3128" w:type="dxa"/>
            <w:tcBorders>
              <w:top w:val="single" w:sz="4" w:space="0" w:color="auto"/>
              <w:left w:val="nil"/>
              <w:bottom w:val="single" w:sz="4" w:space="0" w:color="auto"/>
              <w:right w:val="single" w:sz="4" w:space="0" w:color="auto"/>
            </w:tcBorders>
            <w:vAlign w:val="center"/>
          </w:tcPr>
          <w:p w14:paraId="05ED2771" w14:textId="1B103728" w:rsidR="00DF28D0" w:rsidRPr="00612891" w:rsidRDefault="00DF28D0" w:rsidP="00612891">
            <w:pPr>
              <w:jc w:val="both"/>
              <w:rPr>
                <w:rFonts w:ascii="Times New Roman" w:eastAsia="Times New Roman" w:hAnsi="Times New Roman" w:cs="Times New Roman"/>
                <w:sz w:val="20"/>
                <w:szCs w:val="20"/>
              </w:rPr>
            </w:pPr>
            <w:r w:rsidRPr="00612891">
              <w:rPr>
                <w:rFonts w:ascii="Times New Roman" w:hAnsi="Times New Roman" w:cs="Times New Roman"/>
                <w:sz w:val="20"/>
                <w:szCs w:val="20"/>
              </w:rPr>
              <w:t>Piano di manutenzione e sanificazione</w:t>
            </w:r>
          </w:p>
        </w:tc>
        <w:tc>
          <w:tcPr>
            <w:tcW w:w="992" w:type="dxa"/>
            <w:tcBorders>
              <w:top w:val="single" w:sz="4" w:space="0" w:color="auto"/>
              <w:left w:val="single" w:sz="4" w:space="0" w:color="auto"/>
              <w:bottom w:val="single" w:sz="4" w:space="0" w:color="auto"/>
              <w:right w:val="single" w:sz="4" w:space="0" w:color="auto"/>
            </w:tcBorders>
            <w:vAlign w:val="center"/>
          </w:tcPr>
          <w:p w14:paraId="760ECFC5" w14:textId="29192B93" w:rsidR="00DF28D0" w:rsidRPr="00612891" w:rsidRDefault="00DF28D0" w:rsidP="00DF28D0">
            <w:pPr>
              <w:jc w:val="center"/>
              <w:rPr>
                <w:rFonts w:ascii="Times New Roman" w:eastAsia="Times New Roman" w:hAnsi="Times New Roman" w:cs="Times New Roman"/>
                <w:sz w:val="20"/>
                <w:szCs w:val="20"/>
              </w:rPr>
            </w:pPr>
            <w:r w:rsidRPr="00612891">
              <w:rPr>
                <w:rFonts w:ascii="Times New Roman" w:eastAsia="Times New Roman" w:hAnsi="Times New Roman" w:cs="Times New Roman"/>
                <w:sz w:val="20"/>
                <w:szCs w:val="20"/>
              </w:rPr>
              <w:t>4</w:t>
            </w:r>
          </w:p>
        </w:tc>
        <w:tc>
          <w:tcPr>
            <w:tcW w:w="567" w:type="dxa"/>
            <w:tcBorders>
              <w:top w:val="single" w:sz="4" w:space="0" w:color="auto"/>
              <w:left w:val="single" w:sz="4" w:space="0" w:color="auto"/>
              <w:bottom w:val="single" w:sz="4" w:space="0" w:color="auto"/>
              <w:right w:val="single" w:sz="4" w:space="0" w:color="auto"/>
            </w:tcBorders>
            <w:vAlign w:val="center"/>
          </w:tcPr>
          <w:p w14:paraId="3145C1D6" w14:textId="3A82DB8D" w:rsidR="00DF28D0" w:rsidRPr="00612891" w:rsidRDefault="00DF28D0" w:rsidP="00DF28D0">
            <w:pPr>
              <w:jc w:val="center"/>
              <w:rPr>
                <w:rFonts w:ascii="Times New Roman" w:eastAsia="Times New Roman" w:hAnsi="Times New Roman" w:cs="Times New Roman"/>
                <w:sz w:val="20"/>
                <w:szCs w:val="20"/>
              </w:rPr>
            </w:pPr>
            <w:r w:rsidRPr="00612891">
              <w:rPr>
                <w:rFonts w:ascii="Times New Roman" w:eastAsia="Times New Roman" w:hAnsi="Times New Roman" w:cs="Times New Roman"/>
                <w:sz w:val="20"/>
                <w:szCs w:val="20"/>
              </w:rPr>
              <w:t>5.1</w:t>
            </w:r>
          </w:p>
        </w:tc>
        <w:tc>
          <w:tcPr>
            <w:tcW w:w="4584" w:type="dxa"/>
            <w:tcBorders>
              <w:top w:val="single" w:sz="4" w:space="0" w:color="auto"/>
              <w:left w:val="single" w:sz="4" w:space="0" w:color="auto"/>
              <w:bottom w:val="single" w:sz="4" w:space="0" w:color="auto"/>
              <w:right w:val="single" w:sz="4" w:space="0" w:color="auto"/>
            </w:tcBorders>
            <w:vAlign w:val="center"/>
          </w:tcPr>
          <w:p w14:paraId="5C29FF97" w14:textId="599E9084" w:rsidR="00DF28D0" w:rsidRPr="00612891" w:rsidRDefault="00DF28D0" w:rsidP="00612891">
            <w:pPr>
              <w:jc w:val="both"/>
              <w:rPr>
                <w:rFonts w:ascii="Times New Roman" w:eastAsia="Times New Roman" w:hAnsi="Times New Roman" w:cs="Times New Roman"/>
                <w:sz w:val="20"/>
                <w:szCs w:val="20"/>
              </w:rPr>
            </w:pPr>
            <w:r w:rsidRPr="00612891">
              <w:rPr>
                <w:rFonts w:ascii="Times New Roman" w:hAnsi="Times New Roman" w:cs="Times New Roman"/>
                <w:sz w:val="20"/>
                <w:szCs w:val="20"/>
              </w:rPr>
              <w:t>Sarà valutato positivamente l’operatore Economico che descrive gli strumenti e le modalità impiegate per la manutenzione dei dispositivi e sanificazione</w:t>
            </w:r>
          </w:p>
        </w:tc>
        <w:tc>
          <w:tcPr>
            <w:tcW w:w="378" w:type="dxa"/>
            <w:tcBorders>
              <w:top w:val="single" w:sz="4" w:space="0" w:color="auto"/>
              <w:left w:val="nil"/>
              <w:bottom w:val="single" w:sz="4" w:space="0" w:color="auto"/>
              <w:right w:val="single" w:sz="4" w:space="0" w:color="auto"/>
            </w:tcBorders>
            <w:vAlign w:val="center"/>
          </w:tcPr>
          <w:p w14:paraId="523F1D52" w14:textId="5C87F9BB" w:rsidR="00DF28D0" w:rsidRPr="00612891" w:rsidRDefault="006920D6" w:rsidP="00DF28D0">
            <w:pPr>
              <w:jc w:val="center"/>
              <w:rPr>
                <w:rFonts w:ascii="Times New Roman" w:eastAsia="Times New Roman" w:hAnsi="Times New Roman" w:cs="Times New Roman"/>
                <w:b/>
                <w:bCs/>
                <w:sz w:val="20"/>
                <w:szCs w:val="20"/>
              </w:rPr>
            </w:pPr>
            <w:r>
              <w:rPr>
                <w:rFonts w:ascii="Times New Roman" w:eastAsia="Times New Roman" w:hAnsi="Times New Roman" w:cs="Times New Roman"/>
                <w:b/>
                <w:bCs/>
                <w:sz w:val="20"/>
                <w:szCs w:val="20"/>
              </w:rPr>
              <w:t>4</w:t>
            </w:r>
          </w:p>
        </w:tc>
        <w:tc>
          <w:tcPr>
            <w:tcW w:w="457" w:type="dxa"/>
            <w:tcBorders>
              <w:top w:val="single" w:sz="4" w:space="0" w:color="auto"/>
              <w:left w:val="nil"/>
              <w:bottom w:val="single" w:sz="4" w:space="0" w:color="auto"/>
              <w:right w:val="single" w:sz="4" w:space="0" w:color="auto"/>
            </w:tcBorders>
            <w:shd w:val="clear" w:color="auto" w:fill="FFFFFF"/>
            <w:noWrap/>
            <w:vAlign w:val="center"/>
          </w:tcPr>
          <w:p w14:paraId="5A54A7FB" w14:textId="77777777" w:rsidR="00DF28D0" w:rsidRPr="00612891" w:rsidRDefault="00DF28D0" w:rsidP="00DF28D0">
            <w:pPr>
              <w:jc w:val="center"/>
              <w:rPr>
                <w:rFonts w:ascii="Times New Roman" w:eastAsia="Times New Roman" w:hAnsi="Times New Roman" w:cs="Times New Roman"/>
                <w:b/>
                <w:bCs/>
                <w:sz w:val="20"/>
                <w:szCs w:val="20"/>
              </w:rPr>
            </w:pPr>
          </w:p>
        </w:tc>
        <w:tc>
          <w:tcPr>
            <w:tcW w:w="327" w:type="dxa"/>
            <w:tcBorders>
              <w:top w:val="single" w:sz="4" w:space="0" w:color="auto"/>
              <w:left w:val="nil"/>
              <w:bottom w:val="single" w:sz="4" w:space="0" w:color="auto"/>
              <w:right w:val="single" w:sz="4" w:space="0" w:color="auto"/>
            </w:tcBorders>
            <w:vAlign w:val="center"/>
          </w:tcPr>
          <w:p w14:paraId="7CBD362D" w14:textId="77777777" w:rsidR="00DF28D0" w:rsidRPr="00612891" w:rsidRDefault="00DF28D0" w:rsidP="00DF28D0">
            <w:pPr>
              <w:jc w:val="center"/>
              <w:rPr>
                <w:rFonts w:ascii="Times New Roman" w:eastAsia="Times New Roman" w:hAnsi="Times New Roman" w:cs="Times New Roman"/>
                <w:b/>
                <w:bCs/>
                <w:sz w:val="20"/>
                <w:szCs w:val="20"/>
              </w:rPr>
            </w:pPr>
          </w:p>
        </w:tc>
      </w:tr>
      <w:tr w:rsidR="00DF28D0" w14:paraId="74DE6D92" w14:textId="77777777" w:rsidTr="002935C0">
        <w:trPr>
          <w:trHeight w:val="812"/>
          <w:jc w:val="center"/>
        </w:trPr>
        <w:tc>
          <w:tcPr>
            <w:tcW w:w="411" w:type="dxa"/>
            <w:vMerge w:val="restart"/>
            <w:tcBorders>
              <w:top w:val="single" w:sz="4" w:space="0" w:color="auto"/>
              <w:left w:val="single" w:sz="4" w:space="0" w:color="auto"/>
              <w:right w:val="single" w:sz="4" w:space="0" w:color="auto"/>
            </w:tcBorders>
            <w:vAlign w:val="center"/>
          </w:tcPr>
          <w:p w14:paraId="48E9F63F" w14:textId="4F701704" w:rsidR="00DF28D0" w:rsidRPr="00612891" w:rsidRDefault="00DF28D0" w:rsidP="00DF28D0">
            <w:pPr>
              <w:jc w:val="center"/>
              <w:rPr>
                <w:rFonts w:ascii="Times New Roman" w:eastAsia="Times New Roman" w:hAnsi="Times New Roman" w:cs="Times New Roman"/>
                <w:sz w:val="20"/>
                <w:szCs w:val="20"/>
              </w:rPr>
            </w:pPr>
            <w:r w:rsidRPr="00612891">
              <w:rPr>
                <w:rFonts w:ascii="Times New Roman" w:eastAsia="Times New Roman" w:hAnsi="Times New Roman" w:cs="Times New Roman"/>
                <w:sz w:val="20"/>
                <w:szCs w:val="20"/>
              </w:rPr>
              <w:t>6</w:t>
            </w:r>
          </w:p>
        </w:tc>
        <w:tc>
          <w:tcPr>
            <w:tcW w:w="3128" w:type="dxa"/>
            <w:vMerge w:val="restart"/>
            <w:tcBorders>
              <w:top w:val="single" w:sz="4" w:space="0" w:color="auto"/>
              <w:left w:val="nil"/>
              <w:right w:val="single" w:sz="4" w:space="0" w:color="auto"/>
            </w:tcBorders>
            <w:vAlign w:val="center"/>
          </w:tcPr>
          <w:p w14:paraId="5298BC22" w14:textId="5820BEB0" w:rsidR="00DF28D0" w:rsidRPr="00612891" w:rsidRDefault="00DF28D0" w:rsidP="00612891">
            <w:pPr>
              <w:jc w:val="both"/>
              <w:rPr>
                <w:rFonts w:ascii="Times New Roman" w:eastAsia="Times New Roman" w:hAnsi="Times New Roman" w:cs="Times New Roman"/>
                <w:sz w:val="20"/>
                <w:szCs w:val="20"/>
              </w:rPr>
            </w:pPr>
            <w:r w:rsidRPr="00612891">
              <w:rPr>
                <w:rFonts w:ascii="Times New Roman" w:hAnsi="Times New Roman" w:cs="Times New Roman"/>
                <w:sz w:val="20"/>
                <w:szCs w:val="20"/>
              </w:rPr>
              <w:t>Piano di formazione del personale</w:t>
            </w:r>
          </w:p>
        </w:tc>
        <w:tc>
          <w:tcPr>
            <w:tcW w:w="992" w:type="dxa"/>
            <w:vMerge w:val="restart"/>
            <w:tcBorders>
              <w:top w:val="single" w:sz="4" w:space="0" w:color="auto"/>
              <w:left w:val="single" w:sz="4" w:space="0" w:color="auto"/>
              <w:right w:val="single" w:sz="4" w:space="0" w:color="auto"/>
            </w:tcBorders>
            <w:vAlign w:val="center"/>
          </w:tcPr>
          <w:p w14:paraId="48764EC0" w14:textId="45A96797" w:rsidR="00DF28D0" w:rsidRPr="00612891" w:rsidRDefault="00DF28D0" w:rsidP="00DF28D0">
            <w:pPr>
              <w:jc w:val="center"/>
              <w:rPr>
                <w:rFonts w:ascii="Times New Roman" w:eastAsia="Times New Roman" w:hAnsi="Times New Roman" w:cs="Times New Roman"/>
                <w:sz w:val="20"/>
                <w:szCs w:val="20"/>
              </w:rPr>
            </w:pPr>
            <w:r w:rsidRPr="00612891">
              <w:rPr>
                <w:rFonts w:ascii="Times New Roman" w:eastAsia="Times New Roman" w:hAnsi="Times New Roman" w:cs="Times New Roman"/>
                <w:sz w:val="20"/>
                <w:szCs w:val="20"/>
              </w:rPr>
              <w:t>4</w:t>
            </w:r>
          </w:p>
        </w:tc>
        <w:tc>
          <w:tcPr>
            <w:tcW w:w="567" w:type="dxa"/>
            <w:tcBorders>
              <w:top w:val="single" w:sz="4" w:space="0" w:color="auto"/>
              <w:left w:val="single" w:sz="4" w:space="0" w:color="auto"/>
              <w:bottom w:val="single" w:sz="4" w:space="0" w:color="auto"/>
              <w:right w:val="single" w:sz="4" w:space="0" w:color="auto"/>
            </w:tcBorders>
            <w:vAlign w:val="center"/>
          </w:tcPr>
          <w:p w14:paraId="7DB7F2E3" w14:textId="06A4586F" w:rsidR="00DF28D0" w:rsidRPr="00612891" w:rsidRDefault="00DF28D0" w:rsidP="00DF28D0">
            <w:pPr>
              <w:jc w:val="center"/>
              <w:rPr>
                <w:rFonts w:ascii="Times New Roman" w:eastAsia="Times New Roman" w:hAnsi="Times New Roman" w:cs="Times New Roman"/>
                <w:sz w:val="20"/>
                <w:szCs w:val="20"/>
              </w:rPr>
            </w:pPr>
            <w:r w:rsidRPr="00612891">
              <w:rPr>
                <w:rFonts w:ascii="Times New Roman" w:eastAsia="Times New Roman" w:hAnsi="Times New Roman" w:cs="Times New Roman"/>
                <w:sz w:val="20"/>
                <w:szCs w:val="20"/>
              </w:rPr>
              <w:t>6.1</w:t>
            </w:r>
          </w:p>
        </w:tc>
        <w:tc>
          <w:tcPr>
            <w:tcW w:w="4584" w:type="dxa"/>
            <w:tcBorders>
              <w:top w:val="single" w:sz="4" w:space="0" w:color="auto"/>
              <w:left w:val="single" w:sz="4" w:space="0" w:color="auto"/>
              <w:bottom w:val="single" w:sz="4" w:space="0" w:color="auto"/>
              <w:right w:val="single" w:sz="4" w:space="0" w:color="auto"/>
            </w:tcBorders>
            <w:vAlign w:val="center"/>
          </w:tcPr>
          <w:p w14:paraId="14EDF830" w14:textId="331AF996" w:rsidR="00DF28D0" w:rsidRPr="00612891" w:rsidRDefault="00DF28D0" w:rsidP="00612891">
            <w:pPr>
              <w:jc w:val="both"/>
              <w:rPr>
                <w:rFonts w:ascii="Times New Roman" w:eastAsia="Times New Roman" w:hAnsi="Times New Roman" w:cs="Times New Roman"/>
                <w:sz w:val="20"/>
                <w:szCs w:val="20"/>
              </w:rPr>
            </w:pPr>
            <w:r w:rsidRPr="00612891">
              <w:rPr>
                <w:rFonts w:ascii="Times New Roman" w:hAnsi="Times New Roman" w:cs="Times New Roman"/>
                <w:sz w:val="20"/>
                <w:szCs w:val="20"/>
              </w:rPr>
              <w:t>Saranno oggetto di valutazione le soluzioni proposte dall’operatore Economico per garantire la formazione continua del personale sanitario per l’utilizzo dei dispositivi in oggetto</w:t>
            </w:r>
          </w:p>
        </w:tc>
        <w:tc>
          <w:tcPr>
            <w:tcW w:w="378" w:type="dxa"/>
            <w:tcBorders>
              <w:top w:val="single" w:sz="4" w:space="0" w:color="auto"/>
              <w:left w:val="nil"/>
              <w:bottom w:val="single" w:sz="4" w:space="0" w:color="auto"/>
              <w:right w:val="single" w:sz="4" w:space="0" w:color="auto"/>
            </w:tcBorders>
            <w:vAlign w:val="center"/>
          </w:tcPr>
          <w:p w14:paraId="0856F786" w14:textId="67845465" w:rsidR="00DF28D0" w:rsidRPr="00612891" w:rsidRDefault="006920D6" w:rsidP="00DF28D0">
            <w:pPr>
              <w:jc w:val="center"/>
              <w:rPr>
                <w:rFonts w:ascii="Times New Roman" w:eastAsia="Times New Roman" w:hAnsi="Times New Roman" w:cs="Times New Roman"/>
                <w:b/>
                <w:bCs/>
                <w:sz w:val="20"/>
                <w:szCs w:val="20"/>
              </w:rPr>
            </w:pPr>
            <w:r>
              <w:rPr>
                <w:rFonts w:ascii="Times New Roman" w:eastAsia="Times New Roman" w:hAnsi="Times New Roman" w:cs="Times New Roman"/>
                <w:b/>
                <w:bCs/>
                <w:sz w:val="20"/>
                <w:szCs w:val="20"/>
              </w:rPr>
              <w:t>2</w:t>
            </w:r>
          </w:p>
        </w:tc>
        <w:tc>
          <w:tcPr>
            <w:tcW w:w="457" w:type="dxa"/>
            <w:tcBorders>
              <w:top w:val="single" w:sz="4" w:space="0" w:color="auto"/>
              <w:left w:val="nil"/>
              <w:bottom w:val="single" w:sz="4" w:space="0" w:color="auto"/>
              <w:right w:val="single" w:sz="4" w:space="0" w:color="auto"/>
            </w:tcBorders>
            <w:shd w:val="clear" w:color="auto" w:fill="FFFFFF"/>
            <w:noWrap/>
            <w:vAlign w:val="center"/>
          </w:tcPr>
          <w:p w14:paraId="0B6277FF" w14:textId="77777777" w:rsidR="00DF28D0" w:rsidRPr="00612891" w:rsidRDefault="00DF28D0" w:rsidP="00DF28D0">
            <w:pPr>
              <w:jc w:val="center"/>
              <w:rPr>
                <w:rFonts w:ascii="Times New Roman" w:eastAsia="Times New Roman" w:hAnsi="Times New Roman" w:cs="Times New Roman"/>
                <w:b/>
                <w:bCs/>
                <w:sz w:val="20"/>
                <w:szCs w:val="20"/>
              </w:rPr>
            </w:pPr>
          </w:p>
        </w:tc>
        <w:tc>
          <w:tcPr>
            <w:tcW w:w="327" w:type="dxa"/>
            <w:tcBorders>
              <w:top w:val="single" w:sz="4" w:space="0" w:color="auto"/>
              <w:left w:val="nil"/>
              <w:bottom w:val="single" w:sz="4" w:space="0" w:color="auto"/>
              <w:right w:val="single" w:sz="4" w:space="0" w:color="auto"/>
            </w:tcBorders>
            <w:vAlign w:val="center"/>
          </w:tcPr>
          <w:p w14:paraId="5BA21A79" w14:textId="77777777" w:rsidR="00DF28D0" w:rsidRPr="00612891" w:rsidRDefault="00DF28D0" w:rsidP="00DF28D0">
            <w:pPr>
              <w:jc w:val="center"/>
              <w:rPr>
                <w:rFonts w:ascii="Times New Roman" w:eastAsia="Times New Roman" w:hAnsi="Times New Roman" w:cs="Times New Roman"/>
                <w:b/>
                <w:bCs/>
                <w:sz w:val="20"/>
                <w:szCs w:val="20"/>
              </w:rPr>
            </w:pPr>
          </w:p>
        </w:tc>
      </w:tr>
      <w:tr w:rsidR="00DF28D0" w14:paraId="2B3E487D" w14:textId="77777777" w:rsidTr="002935C0">
        <w:trPr>
          <w:trHeight w:val="812"/>
          <w:jc w:val="center"/>
        </w:trPr>
        <w:tc>
          <w:tcPr>
            <w:tcW w:w="411" w:type="dxa"/>
            <w:vMerge/>
            <w:tcBorders>
              <w:left w:val="single" w:sz="4" w:space="0" w:color="auto"/>
              <w:bottom w:val="single" w:sz="4" w:space="0" w:color="auto"/>
              <w:right w:val="single" w:sz="4" w:space="0" w:color="auto"/>
            </w:tcBorders>
            <w:vAlign w:val="center"/>
          </w:tcPr>
          <w:p w14:paraId="141E5D2C" w14:textId="77777777" w:rsidR="00DF28D0" w:rsidRPr="00612891" w:rsidRDefault="00DF28D0" w:rsidP="00DF28D0">
            <w:pPr>
              <w:jc w:val="center"/>
              <w:rPr>
                <w:rFonts w:ascii="Times New Roman" w:eastAsia="Times New Roman" w:hAnsi="Times New Roman" w:cs="Times New Roman"/>
                <w:sz w:val="20"/>
                <w:szCs w:val="20"/>
              </w:rPr>
            </w:pPr>
          </w:p>
        </w:tc>
        <w:tc>
          <w:tcPr>
            <w:tcW w:w="3128" w:type="dxa"/>
            <w:vMerge/>
            <w:tcBorders>
              <w:left w:val="nil"/>
              <w:bottom w:val="single" w:sz="4" w:space="0" w:color="auto"/>
              <w:right w:val="single" w:sz="4" w:space="0" w:color="auto"/>
            </w:tcBorders>
            <w:vAlign w:val="center"/>
          </w:tcPr>
          <w:p w14:paraId="6BE92072" w14:textId="77777777" w:rsidR="00DF28D0" w:rsidRPr="00612891" w:rsidRDefault="00DF28D0" w:rsidP="00612891">
            <w:pPr>
              <w:jc w:val="both"/>
              <w:rPr>
                <w:rFonts w:ascii="Times New Roman" w:eastAsia="Times New Roman" w:hAnsi="Times New Roman" w:cs="Times New Roman"/>
                <w:sz w:val="20"/>
                <w:szCs w:val="20"/>
              </w:rPr>
            </w:pPr>
          </w:p>
        </w:tc>
        <w:tc>
          <w:tcPr>
            <w:tcW w:w="992" w:type="dxa"/>
            <w:vMerge/>
            <w:tcBorders>
              <w:left w:val="single" w:sz="4" w:space="0" w:color="auto"/>
              <w:bottom w:val="single" w:sz="4" w:space="0" w:color="auto"/>
              <w:right w:val="single" w:sz="4" w:space="0" w:color="auto"/>
            </w:tcBorders>
            <w:vAlign w:val="center"/>
          </w:tcPr>
          <w:p w14:paraId="698EAFD8" w14:textId="77777777" w:rsidR="00DF28D0" w:rsidRPr="00612891" w:rsidRDefault="00DF28D0" w:rsidP="00DF28D0">
            <w:pPr>
              <w:jc w:val="center"/>
              <w:rPr>
                <w:rFonts w:ascii="Times New Roman" w:eastAsia="Times New Roman" w:hAnsi="Times New Roman" w:cs="Times New Roman"/>
                <w:sz w:val="20"/>
                <w:szCs w:val="20"/>
              </w:rPr>
            </w:pPr>
          </w:p>
        </w:tc>
        <w:tc>
          <w:tcPr>
            <w:tcW w:w="567" w:type="dxa"/>
            <w:tcBorders>
              <w:top w:val="single" w:sz="4" w:space="0" w:color="auto"/>
              <w:left w:val="single" w:sz="4" w:space="0" w:color="auto"/>
              <w:bottom w:val="single" w:sz="4" w:space="0" w:color="auto"/>
              <w:right w:val="single" w:sz="4" w:space="0" w:color="auto"/>
            </w:tcBorders>
            <w:vAlign w:val="center"/>
          </w:tcPr>
          <w:p w14:paraId="21FCEA2E" w14:textId="3572EFC9" w:rsidR="00DF28D0" w:rsidRPr="00612891" w:rsidRDefault="00DF28D0" w:rsidP="00DF28D0">
            <w:pPr>
              <w:jc w:val="center"/>
              <w:rPr>
                <w:rFonts w:ascii="Times New Roman" w:eastAsia="Times New Roman" w:hAnsi="Times New Roman" w:cs="Times New Roman"/>
                <w:sz w:val="20"/>
                <w:szCs w:val="20"/>
              </w:rPr>
            </w:pPr>
            <w:r w:rsidRPr="00612891">
              <w:rPr>
                <w:rFonts w:ascii="Times New Roman" w:eastAsia="Times New Roman" w:hAnsi="Times New Roman" w:cs="Times New Roman"/>
                <w:sz w:val="20"/>
                <w:szCs w:val="20"/>
              </w:rPr>
              <w:t>6.2</w:t>
            </w:r>
          </w:p>
        </w:tc>
        <w:tc>
          <w:tcPr>
            <w:tcW w:w="4584" w:type="dxa"/>
            <w:tcBorders>
              <w:top w:val="single" w:sz="4" w:space="0" w:color="auto"/>
              <w:left w:val="single" w:sz="4" w:space="0" w:color="auto"/>
              <w:bottom w:val="single" w:sz="4" w:space="0" w:color="auto"/>
              <w:right w:val="single" w:sz="4" w:space="0" w:color="auto"/>
            </w:tcBorders>
            <w:vAlign w:val="center"/>
          </w:tcPr>
          <w:p w14:paraId="2CE5BCF8" w14:textId="082DD626" w:rsidR="00DF28D0" w:rsidRPr="00612891" w:rsidRDefault="006920D6" w:rsidP="00612891">
            <w:pPr>
              <w:pStyle w:val="Altro0"/>
              <w:spacing w:line="276" w:lineRule="auto"/>
              <w:jc w:val="both"/>
              <w:rPr>
                <w:sz w:val="20"/>
                <w:szCs w:val="20"/>
              </w:rPr>
            </w:pPr>
            <w:r>
              <w:rPr>
                <w:sz w:val="20"/>
                <w:szCs w:val="20"/>
              </w:rPr>
              <w:t>N</w:t>
            </w:r>
            <w:r w:rsidR="00DF28D0" w:rsidRPr="00612891">
              <w:rPr>
                <w:sz w:val="20"/>
                <w:szCs w:val="20"/>
              </w:rPr>
              <w:t>umero di ore formative annue che il concorrente intende offrire</w:t>
            </w:r>
          </w:p>
          <w:p w14:paraId="048F48E5" w14:textId="77777777" w:rsidR="00DF28D0" w:rsidRPr="00612891" w:rsidRDefault="00DF28D0" w:rsidP="00612891">
            <w:pPr>
              <w:pStyle w:val="Altro0"/>
              <w:spacing w:line="276" w:lineRule="auto"/>
              <w:jc w:val="both"/>
              <w:rPr>
                <w:b/>
                <w:bCs/>
                <w:sz w:val="20"/>
                <w:szCs w:val="20"/>
              </w:rPr>
            </w:pPr>
            <w:r w:rsidRPr="00612891">
              <w:rPr>
                <w:b/>
                <w:bCs/>
                <w:sz w:val="20"/>
                <w:szCs w:val="20"/>
              </w:rPr>
              <w:t>VALORE MASSIMO</w:t>
            </w:r>
          </w:p>
          <w:p w14:paraId="07EC21A8" w14:textId="77777777" w:rsidR="00DF28D0" w:rsidRPr="00612891" w:rsidRDefault="00DF28D0" w:rsidP="00C72332">
            <w:pPr>
              <w:shd w:val="clear" w:color="auto" w:fill="FFFFFF"/>
              <w:jc w:val="both"/>
              <w:rPr>
                <w:rFonts w:ascii="Times New Roman" w:hAnsi="Times New Roman" w:cs="Times New Roman"/>
                <w:b/>
                <w:kern w:val="2"/>
                <w:sz w:val="20"/>
                <w:szCs w:val="20"/>
                <w:lang w:eastAsia="en-US"/>
                <w14:ligatures w14:val="standardContextual"/>
              </w:rPr>
            </w:pPr>
            <w:r w:rsidRPr="00612891">
              <w:rPr>
                <w:rFonts w:ascii="Times New Roman" w:hAnsi="Times New Roman" w:cs="Times New Roman"/>
                <w:b/>
                <w:kern w:val="2"/>
                <w:sz w:val="20"/>
                <w:szCs w:val="20"/>
                <w:lang w:eastAsia="en-US"/>
                <w14:ligatures w14:val="standardContextual"/>
              </w:rPr>
              <w:lastRenderedPageBreak/>
              <w:t>Va = (Ra/Rmax)*Pmax</w:t>
            </w:r>
          </w:p>
          <w:p w14:paraId="2982DDF6" w14:textId="77777777" w:rsidR="00C72332" w:rsidRDefault="00DF28D0" w:rsidP="00C72332">
            <w:pPr>
              <w:suppressAutoHyphens/>
              <w:spacing w:after="120"/>
              <w:rPr>
                <w:rFonts w:ascii="Times New Roman" w:hAnsi="Times New Roman" w:cs="Times New Roman"/>
                <w:kern w:val="2"/>
                <w:sz w:val="20"/>
                <w:szCs w:val="20"/>
                <w:lang w:eastAsia="en-US"/>
                <w14:ligatures w14:val="standardContextual"/>
              </w:rPr>
            </w:pPr>
            <w:r w:rsidRPr="00612891">
              <w:rPr>
                <w:rFonts w:ascii="Times New Roman" w:hAnsi="Times New Roman" w:cs="Times New Roman"/>
                <w:kern w:val="2"/>
                <w:sz w:val="20"/>
                <w:szCs w:val="20"/>
                <w:lang w:eastAsia="en-US"/>
                <w14:ligatures w14:val="standardContextual"/>
              </w:rPr>
              <w:t>in cui:</w:t>
            </w:r>
            <w:r w:rsidRPr="00612891">
              <w:rPr>
                <w:rFonts w:ascii="Times New Roman" w:hAnsi="Times New Roman" w:cs="Times New Roman"/>
                <w:kern w:val="2"/>
                <w:sz w:val="20"/>
                <w:szCs w:val="20"/>
                <w:lang w:eastAsia="en-US"/>
                <w14:ligatures w14:val="standardContextual"/>
              </w:rPr>
              <w:br/>
              <w:t xml:space="preserve">Va: è il coefficiente attribuito all'offerta del </w:t>
            </w:r>
            <w:r w:rsidR="00535C9D">
              <w:rPr>
                <w:rFonts w:ascii="Times New Roman" w:hAnsi="Times New Roman" w:cs="Times New Roman"/>
                <w:kern w:val="2"/>
                <w:sz w:val="20"/>
                <w:szCs w:val="20"/>
                <w:lang w:eastAsia="en-US"/>
                <w14:ligatures w14:val="standardContextual"/>
              </w:rPr>
              <w:t>c</w:t>
            </w:r>
            <w:r w:rsidRPr="00612891">
              <w:rPr>
                <w:rFonts w:ascii="Times New Roman" w:hAnsi="Times New Roman" w:cs="Times New Roman"/>
                <w:kern w:val="2"/>
                <w:sz w:val="20"/>
                <w:szCs w:val="20"/>
                <w:lang w:eastAsia="en-US"/>
                <w14:ligatures w14:val="standardContextual"/>
              </w:rPr>
              <w:t>oncorrente "a"</w:t>
            </w:r>
          </w:p>
          <w:p w14:paraId="20EC654E" w14:textId="3FB4F247" w:rsidR="00C72332" w:rsidRDefault="00DF28D0" w:rsidP="00C72332">
            <w:pPr>
              <w:suppressAutoHyphens/>
              <w:spacing w:after="120"/>
              <w:rPr>
                <w:rFonts w:ascii="Times New Roman" w:hAnsi="Times New Roman" w:cs="Times New Roman"/>
                <w:kern w:val="2"/>
                <w:sz w:val="20"/>
                <w:szCs w:val="20"/>
                <w:lang w:eastAsia="en-US"/>
                <w14:ligatures w14:val="standardContextual"/>
              </w:rPr>
            </w:pPr>
            <w:r w:rsidRPr="00612891">
              <w:rPr>
                <w:rFonts w:ascii="Times New Roman" w:hAnsi="Times New Roman" w:cs="Times New Roman"/>
                <w:kern w:val="2"/>
                <w:sz w:val="20"/>
                <w:szCs w:val="20"/>
                <w:lang w:eastAsia="en-US"/>
                <w14:ligatures w14:val="standardContextual"/>
              </w:rPr>
              <w:t>Ra: valore dichiarato dal Concorrente "a"</w:t>
            </w:r>
          </w:p>
          <w:p w14:paraId="41E65287" w14:textId="02821B82" w:rsidR="00C72332" w:rsidRDefault="00DF28D0" w:rsidP="00C72332">
            <w:pPr>
              <w:suppressAutoHyphens/>
              <w:spacing w:after="120"/>
              <w:rPr>
                <w:rFonts w:ascii="Times New Roman" w:hAnsi="Times New Roman" w:cs="Times New Roman"/>
                <w:kern w:val="2"/>
                <w:sz w:val="20"/>
                <w:szCs w:val="20"/>
                <w:lang w:eastAsia="en-US"/>
                <w14:ligatures w14:val="standardContextual"/>
              </w:rPr>
            </w:pPr>
            <w:r w:rsidRPr="00612891">
              <w:rPr>
                <w:rFonts w:ascii="Times New Roman" w:hAnsi="Times New Roman" w:cs="Times New Roman"/>
                <w:kern w:val="2"/>
                <w:sz w:val="20"/>
                <w:szCs w:val="20"/>
                <w:lang w:eastAsia="en-US"/>
                <w14:ligatures w14:val="standardContextual"/>
              </w:rPr>
              <w:t>Rmax: valore massimo</w:t>
            </w:r>
          </w:p>
          <w:p w14:paraId="7EB0B216" w14:textId="71128C52" w:rsidR="00DF28D0" w:rsidRPr="00535C9D" w:rsidRDefault="00DF28D0" w:rsidP="00C72332">
            <w:pPr>
              <w:suppressAutoHyphens/>
              <w:spacing w:after="120"/>
              <w:rPr>
                <w:rFonts w:ascii="Times New Roman" w:hAnsi="Times New Roman" w:cs="Times New Roman"/>
                <w:kern w:val="2"/>
                <w:sz w:val="20"/>
                <w:szCs w:val="20"/>
                <w:lang w:eastAsia="en-US"/>
                <w14:ligatures w14:val="standardContextual"/>
              </w:rPr>
            </w:pPr>
            <w:r w:rsidRPr="00612891">
              <w:rPr>
                <w:rFonts w:ascii="Times New Roman" w:hAnsi="Times New Roman" w:cs="Times New Roman"/>
                <w:kern w:val="2"/>
                <w:sz w:val="20"/>
                <w:szCs w:val="20"/>
                <w:lang w:eastAsia="en-US"/>
                <w14:ligatures w14:val="standardContextual"/>
              </w:rPr>
              <w:t>P: il punteggio massimo attribuibile.</w:t>
            </w:r>
          </w:p>
        </w:tc>
        <w:tc>
          <w:tcPr>
            <w:tcW w:w="378" w:type="dxa"/>
            <w:tcBorders>
              <w:top w:val="single" w:sz="4" w:space="0" w:color="auto"/>
              <w:left w:val="nil"/>
              <w:bottom w:val="single" w:sz="4" w:space="0" w:color="auto"/>
              <w:right w:val="single" w:sz="4" w:space="0" w:color="auto"/>
            </w:tcBorders>
            <w:vAlign w:val="center"/>
          </w:tcPr>
          <w:p w14:paraId="5BACEBDA" w14:textId="77777777" w:rsidR="00DF28D0" w:rsidRPr="00612891" w:rsidRDefault="00DF28D0" w:rsidP="00DF28D0">
            <w:pPr>
              <w:jc w:val="center"/>
              <w:rPr>
                <w:rFonts w:ascii="Times New Roman" w:eastAsia="Times New Roman" w:hAnsi="Times New Roman" w:cs="Times New Roman"/>
                <w:b/>
                <w:bCs/>
                <w:sz w:val="20"/>
                <w:szCs w:val="20"/>
              </w:rPr>
            </w:pPr>
          </w:p>
        </w:tc>
        <w:tc>
          <w:tcPr>
            <w:tcW w:w="457" w:type="dxa"/>
            <w:tcBorders>
              <w:top w:val="single" w:sz="4" w:space="0" w:color="auto"/>
              <w:left w:val="nil"/>
              <w:bottom w:val="single" w:sz="4" w:space="0" w:color="auto"/>
              <w:right w:val="single" w:sz="4" w:space="0" w:color="auto"/>
            </w:tcBorders>
            <w:shd w:val="clear" w:color="auto" w:fill="FFFFFF"/>
            <w:noWrap/>
            <w:vAlign w:val="center"/>
          </w:tcPr>
          <w:p w14:paraId="13E0FFC3" w14:textId="77777777" w:rsidR="00DF28D0" w:rsidRPr="00612891" w:rsidRDefault="00DF28D0" w:rsidP="00DF28D0">
            <w:pPr>
              <w:jc w:val="center"/>
              <w:rPr>
                <w:rFonts w:ascii="Times New Roman" w:eastAsia="Times New Roman" w:hAnsi="Times New Roman" w:cs="Times New Roman"/>
                <w:b/>
                <w:bCs/>
                <w:sz w:val="20"/>
                <w:szCs w:val="20"/>
              </w:rPr>
            </w:pPr>
          </w:p>
        </w:tc>
        <w:tc>
          <w:tcPr>
            <w:tcW w:w="327" w:type="dxa"/>
            <w:tcBorders>
              <w:top w:val="single" w:sz="4" w:space="0" w:color="auto"/>
              <w:left w:val="nil"/>
              <w:bottom w:val="single" w:sz="4" w:space="0" w:color="auto"/>
              <w:right w:val="single" w:sz="4" w:space="0" w:color="auto"/>
            </w:tcBorders>
            <w:vAlign w:val="center"/>
          </w:tcPr>
          <w:p w14:paraId="39C08F17" w14:textId="5AA6A23F" w:rsidR="00DF28D0" w:rsidRPr="00612891" w:rsidRDefault="006920D6" w:rsidP="00DF28D0">
            <w:pPr>
              <w:jc w:val="center"/>
              <w:rPr>
                <w:rFonts w:ascii="Times New Roman" w:eastAsia="Times New Roman" w:hAnsi="Times New Roman" w:cs="Times New Roman"/>
                <w:b/>
                <w:bCs/>
                <w:sz w:val="20"/>
                <w:szCs w:val="20"/>
              </w:rPr>
            </w:pPr>
            <w:r>
              <w:rPr>
                <w:rFonts w:ascii="Times New Roman" w:eastAsia="Times New Roman" w:hAnsi="Times New Roman" w:cs="Times New Roman"/>
                <w:b/>
                <w:bCs/>
                <w:sz w:val="20"/>
                <w:szCs w:val="20"/>
              </w:rPr>
              <w:t>2</w:t>
            </w:r>
          </w:p>
        </w:tc>
      </w:tr>
      <w:tr w:rsidR="00DF28D0" w14:paraId="5E25EB0A" w14:textId="77777777" w:rsidTr="00E82A60">
        <w:trPr>
          <w:trHeight w:val="812"/>
          <w:jc w:val="center"/>
        </w:trPr>
        <w:tc>
          <w:tcPr>
            <w:tcW w:w="411" w:type="dxa"/>
            <w:tcBorders>
              <w:top w:val="single" w:sz="4" w:space="0" w:color="auto"/>
              <w:left w:val="single" w:sz="4" w:space="0" w:color="auto"/>
              <w:bottom w:val="single" w:sz="4" w:space="0" w:color="auto"/>
              <w:right w:val="single" w:sz="4" w:space="0" w:color="auto"/>
            </w:tcBorders>
            <w:vAlign w:val="center"/>
          </w:tcPr>
          <w:p w14:paraId="0F6FA2CE" w14:textId="1A2FCC7F" w:rsidR="00DF28D0" w:rsidRPr="00612891" w:rsidRDefault="00DF28D0" w:rsidP="00DF28D0">
            <w:pPr>
              <w:jc w:val="center"/>
              <w:rPr>
                <w:rFonts w:ascii="Times New Roman" w:eastAsia="Times New Roman" w:hAnsi="Times New Roman" w:cs="Times New Roman"/>
                <w:sz w:val="20"/>
                <w:szCs w:val="20"/>
              </w:rPr>
            </w:pPr>
            <w:r w:rsidRPr="00612891">
              <w:rPr>
                <w:rFonts w:ascii="Times New Roman" w:eastAsia="Times New Roman" w:hAnsi="Times New Roman" w:cs="Times New Roman"/>
                <w:sz w:val="20"/>
                <w:szCs w:val="20"/>
              </w:rPr>
              <w:t>7</w:t>
            </w:r>
          </w:p>
        </w:tc>
        <w:tc>
          <w:tcPr>
            <w:tcW w:w="3128" w:type="dxa"/>
            <w:tcBorders>
              <w:top w:val="single" w:sz="4" w:space="0" w:color="auto"/>
              <w:left w:val="nil"/>
              <w:bottom w:val="single" w:sz="4" w:space="0" w:color="auto"/>
              <w:right w:val="single" w:sz="4" w:space="0" w:color="auto"/>
            </w:tcBorders>
            <w:vAlign w:val="center"/>
          </w:tcPr>
          <w:p w14:paraId="48C55F93" w14:textId="656F25D0" w:rsidR="00DF28D0" w:rsidRPr="00612891" w:rsidRDefault="00DF28D0" w:rsidP="00612891">
            <w:pPr>
              <w:jc w:val="both"/>
              <w:rPr>
                <w:rFonts w:ascii="Times New Roman" w:eastAsia="Times New Roman" w:hAnsi="Times New Roman" w:cs="Times New Roman"/>
                <w:sz w:val="20"/>
                <w:szCs w:val="20"/>
              </w:rPr>
            </w:pPr>
            <w:r w:rsidRPr="00612891">
              <w:rPr>
                <w:rFonts w:ascii="Times New Roman" w:hAnsi="Times New Roman" w:cs="Times New Roman"/>
                <w:sz w:val="20"/>
                <w:szCs w:val="20"/>
              </w:rPr>
              <w:t>Kit Medicazioni</w:t>
            </w:r>
          </w:p>
        </w:tc>
        <w:tc>
          <w:tcPr>
            <w:tcW w:w="992" w:type="dxa"/>
            <w:tcBorders>
              <w:top w:val="single" w:sz="4" w:space="0" w:color="auto"/>
              <w:left w:val="single" w:sz="4" w:space="0" w:color="auto"/>
              <w:bottom w:val="single" w:sz="4" w:space="0" w:color="auto"/>
              <w:right w:val="single" w:sz="4" w:space="0" w:color="auto"/>
            </w:tcBorders>
            <w:vAlign w:val="center"/>
          </w:tcPr>
          <w:p w14:paraId="56F060B8" w14:textId="43BC39B3" w:rsidR="00DF28D0" w:rsidRPr="00612891" w:rsidRDefault="00DF28D0" w:rsidP="00DF28D0">
            <w:pPr>
              <w:jc w:val="center"/>
              <w:rPr>
                <w:rFonts w:ascii="Times New Roman" w:eastAsia="Times New Roman" w:hAnsi="Times New Roman" w:cs="Times New Roman"/>
                <w:sz w:val="20"/>
                <w:szCs w:val="20"/>
              </w:rPr>
            </w:pPr>
            <w:r w:rsidRPr="00612891">
              <w:rPr>
                <w:rFonts w:ascii="Times New Roman" w:eastAsia="Times New Roman" w:hAnsi="Times New Roman" w:cs="Times New Roman"/>
                <w:sz w:val="20"/>
                <w:szCs w:val="20"/>
              </w:rPr>
              <w:t>3</w:t>
            </w:r>
          </w:p>
        </w:tc>
        <w:tc>
          <w:tcPr>
            <w:tcW w:w="567" w:type="dxa"/>
            <w:tcBorders>
              <w:top w:val="single" w:sz="4" w:space="0" w:color="auto"/>
              <w:left w:val="single" w:sz="4" w:space="0" w:color="auto"/>
              <w:bottom w:val="single" w:sz="4" w:space="0" w:color="auto"/>
              <w:right w:val="single" w:sz="4" w:space="0" w:color="auto"/>
            </w:tcBorders>
            <w:vAlign w:val="center"/>
          </w:tcPr>
          <w:p w14:paraId="5EBB5646" w14:textId="768B9B42" w:rsidR="00DF28D0" w:rsidRPr="00612891" w:rsidRDefault="00DF28D0" w:rsidP="00DF28D0">
            <w:pPr>
              <w:jc w:val="center"/>
              <w:rPr>
                <w:rFonts w:ascii="Times New Roman" w:eastAsia="Times New Roman" w:hAnsi="Times New Roman" w:cs="Times New Roman"/>
                <w:sz w:val="20"/>
                <w:szCs w:val="20"/>
              </w:rPr>
            </w:pPr>
            <w:r w:rsidRPr="00612891">
              <w:rPr>
                <w:rFonts w:ascii="Times New Roman" w:eastAsia="Times New Roman" w:hAnsi="Times New Roman" w:cs="Times New Roman"/>
                <w:sz w:val="20"/>
                <w:szCs w:val="20"/>
              </w:rPr>
              <w:t>7.1</w:t>
            </w:r>
          </w:p>
        </w:tc>
        <w:tc>
          <w:tcPr>
            <w:tcW w:w="4584" w:type="dxa"/>
            <w:tcBorders>
              <w:top w:val="single" w:sz="4" w:space="0" w:color="auto"/>
              <w:left w:val="single" w:sz="4" w:space="0" w:color="auto"/>
              <w:bottom w:val="single" w:sz="4" w:space="0" w:color="auto"/>
              <w:right w:val="single" w:sz="4" w:space="0" w:color="auto"/>
            </w:tcBorders>
            <w:vAlign w:val="center"/>
          </w:tcPr>
          <w:p w14:paraId="70CEA521" w14:textId="77777777" w:rsidR="00DF28D0" w:rsidRPr="00612891" w:rsidRDefault="00DF28D0" w:rsidP="00612891">
            <w:pPr>
              <w:pStyle w:val="Altro0"/>
              <w:spacing w:line="276" w:lineRule="auto"/>
              <w:jc w:val="both"/>
              <w:rPr>
                <w:sz w:val="20"/>
                <w:szCs w:val="20"/>
              </w:rPr>
            </w:pPr>
            <w:r w:rsidRPr="00612891">
              <w:rPr>
                <w:sz w:val="20"/>
                <w:szCs w:val="20"/>
              </w:rPr>
              <w:t>Sarà oggetto di valutazione la numerosità di Kit Medicazioni in schiuma e garza</w:t>
            </w:r>
          </w:p>
          <w:p w14:paraId="42A1E810" w14:textId="77777777" w:rsidR="00DF28D0" w:rsidRPr="00612891" w:rsidRDefault="00DF28D0" w:rsidP="00612891">
            <w:pPr>
              <w:pStyle w:val="Altro0"/>
              <w:spacing w:line="276" w:lineRule="auto"/>
              <w:jc w:val="both"/>
              <w:rPr>
                <w:b/>
                <w:bCs/>
                <w:sz w:val="20"/>
                <w:szCs w:val="20"/>
              </w:rPr>
            </w:pPr>
            <w:r w:rsidRPr="00612891">
              <w:rPr>
                <w:b/>
                <w:bCs/>
                <w:sz w:val="20"/>
                <w:szCs w:val="20"/>
              </w:rPr>
              <w:t>VALORE MASSIMO</w:t>
            </w:r>
          </w:p>
          <w:p w14:paraId="58507811" w14:textId="77777777" w:rsidR="00DF28D0" w:rsidRPr="00612891" w:rsidRDefault="00DF28D0" w:rsidP="00612891">
            <w:pPr>
              <w:shd w:val="clear" w:color="auto" w:fill="FFFFFF"/>
              <w:spacing w:line="276" w:lineRule="auto"/>
              <w:jc w:val="both"/>
              <w:rPr>
                <w:rFonts w:ascii="Times New Roman" w:hAnsi="Times New Roman" w:cs="Times New Roman"/>
                <w:b/>
                <w:kern w:val="2"/>
                <w:sz w:val="20"/>
                <w:szCs w:val="20"/>
                <w:lang w:eastAsia="en-US"/>
                <w14:ligatures w14:val="standardContextual"/>
              </w:rPr>
            </w:pPr>
            <w:r w:rsidRPr="00612891">
              <w:rPr>
                <w:rFonts w:ascii="Times New Roman" w:hAnsi="Times New Roman" w:cs="Times New Roman"/>
                <w:b/>
                <w:kern w:val="2"/>
                <w:sz w:val="20"/>
                <w:szCs w:val="20"/>
                <w:lang w:eastAsia="en-US"/>
                <w14:ligatures w14:val="standardContextual"/>
              </w:rPr>
              <w:t>Va = (Ra/Rmax)*Pmax</w:t>
            </w:r>
          </w:p>
          <w:p w14:paraId="05A6C2DE" w14:textId="77777777" w:rsidR="002840F0" w:rsidRDefault="00DF28D0" w:rsidP="000A79DD">
            <w:pPr>
              <w:rPr>
                <w:rFonts w:ascii="Times New Roman" w:hAnsi="Times New Roman" w:cs="Times New Roman"/>
                <w:kern w:val="2"/>
                <w:sz w:val="20"/>
                <w:szCs w:val="20"/>
                <w:lang w:eastAsia="en-US"/>
                <w14:ligatures w14:val="standardContextual"/>
              </w:rPr>
            </w:pPr>
            <w:r w:rsidRPr="00612891">
              <w:rPr>
                <w:rFonts w:ascii="Times New Roman" w:hAnsi="Times New Roman" w:cs="Times New Roman"/>
                <w:kern w:val="2"/>
                <w:sz w:val="20"/>
                <w:szCs w:val="20"/>
                <w:lang w:eastAsia="en-US"/>
                <w14:ligatures w14:val="standardContextual"/>
              </w:rPr>
              <w:t>in cui:</w:t>
            </w:r>
            <w:r w:rsidRPr="00612891">
              <w:rPr>
                <w:rFonts w:ascii="Times New Roman" w:hAnsi="Times New Roman" w:cs="Times New Roman"/>
                <w:kern w:val="2"/>
                <w:sz w:val="20"/>
                <w:szCs w:val="20"/>
                <w:lang w:eastAsia="en-US"/>
                <w14:ligatures w14:val="standardContextual"/>
              </w:rPr>
              <w:br/>
              <w:t>Va: è il coefficiente attribuito all'offerta del Concorrente "a"</w:t>
            </w:r>
          </w:p>
          <w:p w14:paraId="0532BB1A" w14:textId="77777777" w:rsidR="002840F0" w:rsidRDefault="00DF28D0" w:rsidP="000A79DD">
            <w:pPr>
              <w:rPr>
                <w:rFonts w:ascii="Times New Roman" w:hAnsi="Times New Roman" w:cs="Times New Roman"/>
                <w:kern w:val="2"/>
                <w:sz w:val="20"/>
                <w:szCs w:val="20"/>
                <w:lang w:eastAsia="en-US"/>
                <w14:ligatures w14:val="standardContextual"/>
              </w:rPr>
            </w:pPr>
            <w:r w:rsidRPr="00612891">
              <w:rPr>
                <w:rFonts w:ascii="Times New Roman" w:hAnsi="Times New Roman" w:cs="Times New Roman"/>
                <w:kern w:val="2"/>
                <w:sz w:val="20"/>
                <w:szCs w:val="20"/>
                <w:lang w:eastAsia="en-US"/>
                <w14:ligatures w14:val="standardContextual"/>
              </w:rPr>
              <w:br/>
              <w:t>Ra: valore dichiarato dal Concorrente "a"</w:t>
            </w:r>
          </w:p>
          <w:p w14:paraId="04EA3EF1" w14:textId="77777777" w:rsidR="002840F0" w:rsidRDefault="00DF28D0" w:rsidP="000A79DD">
            <w:pPr>
              <w:rPr>
                <w:rFonts w:ascii="Times New Roman" w:hAnsi="Times New Roman" w:cs="Times New Roman"/>
                <w:kern w:val="2"/>
                <w:sz w:val="20"/>
                <w:szCs w:val="20"/>
                <w:lang w:eastAsia="en-US"/>
                <w14:ligatures w14:val="standardContextual"/>
              </w:rPr>
            </w:pPr>
            <w:r w:rsidRPr="00612891">
              <w:rPr>
                <w:rFonts w:ascii="Times New Roman" w:hAnsi="Times New Roman" w:cs="Times New Roman"/>
                <w:kern w:val="2"/>
                <w:sz w:val="20"/>
                <w:szCs w:val="20"/>
                <w:lang w:eastAsia="en-US"/>
                <w14:ligatures w14:val="standardContextual"/>
              </w:rPr>
              <w:br/>
              <w:t>Rmax: valore massimo</w:t>
            </w:r>
          </w:p>
          <w:p w14:paraId="53E996B1" w14:textId="1DBA08A4" w:rsidR="00DF28D0" w:rsidRPr="00612891" w:rsidRDefault="00DF28D0" w:rsidP="000A79DD">
            <w:pPr>
              <w:rPr>
                <w:rFonts w:ascii="Times New Roman" w:eastAsia="Times New Roman" w:hAnsi="Times New Roman" w:cs="Times New Roman"/>
                <w:sz w:val="20"/>
                <w:szCs w:val="20"/>
              </w:rPr>
            </w:pPr>
            <w:r w:rsidRPr="00612891">
              <w:rPr>
                <w:rFonts w:ascii="Times New Roman" w:hAnsi="Times New Roman" w:cs="Times New Roman"/>
                <w:kern w:val="2"/>
                <w:sz w:val="20"/>
                <w:szCs w:val="20"/>
                <w:lang w:eastAsia="en-US"/>
                <w14:ligatures w14:val="standardContextual"/>
              </w:rPr>
              <w:br/>
              <w:t>P: il punteggio massimo attribuibile.</w:t>
            </w:r>
          </w:p>
        </w:tc>
        <w:tc>
          <w:tcPr>
            <w:tcW w:w="378" w:type="dxa"/>
            <w:tcBorders>
              <w:top w:val="single" w:sz="4" w:space="0" w:color="auto"/>
              <w:left w:val="nil"/>
              <w:bottom w:val="single" w:sz="4" w:space="0" w:color="auto"/>
              <w:right w:val="single" w:sz="4" w:space="0" w:color="auto"/>
            </w:tcBorders>
            <w:vAlign w:val="center"/>
          </w:tcPr>
          <w:p w14:paraId="4346E748" w14:textId="77777777" w:rsidR="00DF28D0" w:rsidRPr="00612891" w:rsidRDefault="00DF28D0" w:rsidP="00DF28D0">
            <w:pPr>
              <w:jc w:val="center"/>
              <w:rPr>
                <w:rFonts w:ascii="Times New Roman" w:eastAsia="Times New Roman" w:hAnsi="Times New Roman" w:cs="Times New Roman"/>
                <w:b/>
                <w:bCs/>
                <w:sz w:val="20"/>
                <w:szCs w:val="20"/>
              </w:rPr>
            </w:pPr>
          </w:p>
        </w:tc>
        <w:tc>
          <w:tcPr>
            <w:tcW w:w="457" w:type="dxa"/>
            <w:tcBorders>
              <w:top w:val="single" w:sz="4" w:space="0" w:color="auto"/>
              <w:left w:val="nil"/>
              <w:bottom w:val="single" w:sz="4" w:space="0" w:color="auto"/>
              <w:right w:val="single" w:sz="4" w:space="0" w:color="auto"/>
            </w:tcBorders>
            <w:shd w:val="clear" w:color="auto" w:fill="FFFFFF"/>
            <w:noWrap/>
            <w:vAlign w:val="center"/>
          </w:tcPr>
          <w:p w14:paraId="12238CFA" w14:textId="77777777" w:rsidR="00DF28D0" w:rsidRPr="00612891" w:rsidRDefault="00DF28D0" w:rsidP="00DF28D0">
            <w:pPr>
              <w:jc w:val="center"/>
              <w:rPr>
                <w:rFonts w:ascii="Times New Roman" w:eastAsia="Times New Roman" w:hAnsi="Times New Roman" w:cs="Times New Roman"/>
                <w:b/>
                <w:bCs/>
                <w:sz w:val="20"/>
                <w:szCs w:val="20"/>
              </w:rPr>
            </w:pPr>
          </w:p>
        </w:tc>
        <w:tc>
          <w:tcPr>
            <w:tcW w:w="327" w:type="dxa"/>
            <w:tcBorders>
              <w:top w:val="single" w:sz="4" w:space="0" w:color="auto"/>
              <w:left w:val="nil"/>
              <w:bottom w:val="single" w:sz="4" w:space="0" w:color="auto"/>
              <w:right w:val="single" w:sz="4" w:space="0" w:color="auto"/>
            </w:tcBorders>
            <w:vAlign w:val="center"/>
          </w:tcPr>
          <w:p w14:paraId="78E401CC" w14:textId="7B0F727F" w:rsidR="00DF28D0" w:rsidRPr="00612891" w:rsidRDefault="00B709E3" w:rsidP="00DF28D0">
            <w:pPr>
              <w:jc w:val="center"/>
              <w:rPr>
                <w:rFonts w:ascii="Times New Roman" w:eastAsia="Times New Roman" w:hAnsi="Times New Roman" w:cs="Times New Roman"/>
                <w:b/>
                <w:bCs/>
                <w:sz w:val="20"/>
                <w:szCs w:val="20"/>
              </w:rPr>
            </w:pPr>
            <w:r>
              <w:rPr>
                <w:rFonts w:ascii="Times New Roman" w:eastAsia="Times New Roman" w:hAnsi="Times New Roman" w:cs="Times New Roman"/>
                <w:b/>
                <w:bCs/>
                <w:sz w:val="20"/>
                <w:szCs w:val="20"/>
              </w:rPr>
              <w:t>3</w:t>
            </w:r>
          </w:p>
        </w:tc>
      </w:tr>
      <w:tr w:rsidR="00DF28D0" w14:paraId="79630226" w14:textId="77777777" w:rsidTr="00E82A60">
        <w:trPr>
          <w:trHeight w:val="812"/>
          <w:jc w:val="center"/>
        </w:trPr>
        <w:tc>
          <w:tcPr>
            <w:tcW w:w="411" w:type="dxa"/>
            <w:tcBorders>
              <w:top w:val="single" w:sz="4" w:space="0" w:color="auto"/>
              <w:left w:val="single" w:sz="4" w:space="0" w:color="auto"/>
              <w:bottom w:val="single" w:sz="4" w:space="0" w:color="auto"/>
              <w:right w:val="single" w:sz="4" w:space="0" w:color="auto"/>
            </w:tcBorders>
            <w:vAlign w:val="center"/>
          </w:tcPr>
          <w:p w14:paraId="6FB6C941" w14:textId="36C4E806" w:rsidR="00DF28D0" w:rsidRPr="00612891" w:rsidRDefault="00DF28D0" w:rsidP="00DF28D0">
            <w:pPr>
              <w:jc w:val="center"/>
              <w:rPr>
                <w:rFonts w:ascii="Times New Roman" w:eastAsia="Times New Roman" w:hAnsi="Times New Roman" w:cs="Times New Roman"/>
                <w:sz w:val="20"/>
                <w:szCs w:val="20"/>
              </w:rPr>
            </w:pPr>
            <w:r w:rsidRPr="00612891">
              <w:rPr>
                <w:rFonts w:ascii="Times New Roman" w:eastAsia="Times New Roman" w:hAnsi="Times New Roman" w:cs="Times New Roman"/>
                <w:sz w:val="20"/>
                <w:szCs w:val="20"/>
              </w:rPr>
              <w:t>8</w:t>
            </w:r>
          </w:p>
        </w:tc>
        <w:tc>
          <w:tcPr>
            <w:tcW w:w="3128" w:type="dxa"/>
            <w:tcBorders>
              <w:top w:val="single" w:sz="4" w:space="0" w:color="auto"/>
              <w:left w:val="nil"/>
              <w:bottom w:val="single" w:sz="4" w:space="0" w:color="auto"/>
              <w:right w:val="single" w:sz="4" w:space="0" w:color="auto"/>
            </w:tcBorders>
            <w:vAlign w:val="center"/>
          </w:tcPr>
          <w:p w14:paraId="5253AEA9" w14:textId="740A91F9" w:rsidR="00DF28D0" w:rsidRPr="00612891" w:rsidRDefault="00DF28D0" w:rsidP="00612891">
            <w:pPr>
              <w:jc w:val="both"/>
              <w:rPr>
                <w:rFonts w:ascii="Times New Roman" w:eastAsia="Times New Roman" w:hAnsi="Times New Roman" w:cs="Times New Roman"/>
                <w:sz w:val="20"/>
                <w:szCs w:val="20"/>
              </w:rPr>
            </w:pPr>
            <w:r w:rsidRPr="00612891">
              <w:rPr>
                <w:rFonts w:ascii="Times New Roman" w:hAnsi="Times New Roman" w:cs="Times New Roman"/>
                <w:sz w:val="20"/>
                <w:szCs w:val="20"/>
              </w:rPr>
              <w:t>Accessori</w:t>
            </w:r>
          </w:p>
        </w:tc>
        <w:tc>
          <w:tcPr>
            <w:tcW w:w="992" w:type="dxa"/>
            <w:tcBorders>
              <w:top w:val="single" w:sz="4" w:space="0" w:color="auto"/>
              <w:left w:val="single" w:sz="4" w:space="0" w:color="auto"/>
              <w:bottom w:val="single" w:sz="4" w:space="0" w:color="auto"/>
              <w:right w:val="single" w:sz="4" w:space="0" w:color="auto"/>
            </w:tcBorders>
            <w:vAlign w:val="center"/>
          </w:tcPr>
          <w:p w14:paraId="6F606089" w14:textId="26FE628B" w:rsidR="00DF28D0" w:rsidRPr="00612891" w:rsidRDefault="00DF28D0" w:rsidP="00DF28D0">
            <w:pPr>
              <w:jc w:val="center"/>
              <w:rPr>
                <w:rFonts w:ascii="Times New Roman" w:eastAsia="Times New Roman" w:hAnsi="Times New Roman" w:cs="Times New Roman"/>
                <w:sz w:val="20"/>
                <w:szCs w:val="20"/>
              </w:rPr>
            </w:pPr>
            <w:r w:rsidRPr="00612891">
              <w:rPr>
                <w:rFonts w:ascii="Times New Roman" w:eastAsia="Times New Roman" w:hAnsi="Times New Roman" w:cs="Times New Roman"/>
                <w:sz w:val="20"/>
                <w:szCs w:val="20"/>
              </w:rPr>
              <w:t>3</w:t>
            </w:r>
          </w:p>
        </w:tc>
        <w:tc>
          <w:tcPr>
            <w:tcW w:w="567" w:type="dxa"/>
            <w:tcBorders>
              <w:top w:val="single" w:sz="4" w:space="0" w:color="auto"/>
              <w:left w:val="single" w:sz="4" w:space="0" w:color="auto"/>
              <w:bottom w:val="single" w:sz="4" w:space="0" w:color="auto"/>
              <w:right w:val="single" w:sz="4" w:space="0" w:color="auto"/>
            </w:tcBorders>
            <w:vAlign w:val="center"/>
          </w:tcPr>
          <w:p w14:paraId="5F644B1F" w14:textId="629983F9" w:rsidR="00DF28D0" w:rsidRPr="00612891" w:rsidRDefault="00DF28D0" w:rsidP="00DF28D0">
            <w:pPr>
              <w:jc w:val="center"/>
              <w:rPr>
                <w:rFonts w:ascii="Times New Roman" w:eastAsia="Times New Roman" w:hAnsi="Times New Roman" w:cs="Times New Roman"/>
                <w:sz w:val="20"/>
                <w:szCs w:val="20"/>
              </w:rPr>
            </w:pPr>
            <w:r w:rsidRPr="00612891">
              <w:rPr>
                <w:rFonts w:ascii="Times New Roman" w:eastAsia="Times New Roman" w:hAnsi="Times New Roman" w:cs="Times New Roman"/>
                <w:sz w:val="20"/>
                <w:szCs w:val="20"/>
              </w:rPr>
              <w:t>8.1</w:t>
            </w:r>
          </w:p>
        </w:tc>
        <w:tc>
          <w:tcPr>
            <w:tcW w:w="4584" w:type="dxa"/>
            <w:tcBorders>
              <w:top w:val="single" w:sz="4" w:space="0" w:color="auto"/>
              <w:left w:val="single" w:sz="4" w:space="0" w:color="auto"/>
              <w:bottom w:val="single" w:sz="4" w:space="0" w:color="auto"/>
              <w:right w:val="single" w:sz="4" w:space="0" w:color="auto"/>
            </w:tcBorders>
            <w:vAlign w:val="center"/>
          </w:tcPr>
          <w:p w14:paraId="485A4641" w14:textId="77777777" w:rsidR="00B709E3" w:rsidRDefault="00DF28D0" w:rsidP="00612891">
            <w:pPr>
              <w:pStyle w:val="Altro0"/>
              <w:spacing w:line="276" w:lineRule="auto"/>
              <w:jc w:val="both"/>
              <w:rPr>
                <w:sz w:val="20"/>
                <w:szCs w:val="20"/>
              </w:rPr>
            </w:pPr>
            <w:r w:rsidRPr="004021DD">
              <w:rPr>
                <w:rFonts w:eastAsiaTheme="minorEastAsia"/>
                <w:sz w:val="20"/>
                <w:szCs w:val="20"/>
                <w:u w:val="single"/>
              </w:rPr>
              <w:t>Pellicola</w:t>
            </w:r>
            <w:r w:rsidRPr="00612891">
              <w:rPr>
                <w:sz w:val="20"/>
                <w:szCs w:val="20"/>
              </w:rPr>
              <w:t xml:space="preserve"> </w:t>
            </w:r>
          </w:p>
          <w:p w14:paraId="6F8B0E67" w14:textId="77777777" w:rsidR="00B709E3" w:rsidRDefault="00DF28D0" w:rsidP="00612891">
            <w:pPr>
              <w:pStyle w:val="Altro0"/>
              <w:spacing w:line="276" w:lineRule="auto"/>
              <w:jc w:val="both"/>
              <w:rPr>
                <w:sz w:val="20"/>
                <w:szCs w:val="20"/>
              </w:rPr>
            </w:pPr>
            <w:r w:rsidRPr="00612891">
              <w:rPr>
                <w:sz w:val="20"/>
                <w:szCs w:val="20"/>
              </w:rPr>
              <w:t xml:space="preserve">SI: 1 PT. </w:t>
            </w:r>
          </w:p>
          <w:p w14:paraId="009850BE" w14:textId="2E0421A2" w:rsidR="00DF28D0" w:rsidRPr="00612891" w:rsidRDefault="00DF28D0" w:rsidP="00612891">
            <w:pPr>
              <w:pStyle w:val="Altro0"/>
              <w:spacing w:line="276" w:lineRule="auto"/>
              <w:jc w:val="both"/>
              <w:rPr>
                <w:kern w:val="2"/>
                <w:sz w:val="20"/>
                <w:szCs w:val="20"/>
                <w:lang w:eastAsia="en-US"/>
                <w14:ligatures w14:val="standardContextual"/>
              </w:rPr>
            </w:pPr>
            <w:r w:rsidRPr="00612891">
              <w:rPr>
                <w:sz w:val="20"/>
                <w:szCs w:val="20"/>
              </w:rPr>
              <w:t>NO: 0 PT.</w:t>
            </w:r>
          </w:p>
          <w:p w14:paraId="64DAF7B5" w14:textId="77777777" w:rsidR="00B709E3" w:rsidRPr="004021DD" w:rsidRDefault="00B709E3" w:rsidP="00612891">
            <w:pPr>
              <w:pStyle w:val="Altro0"/>
              <w:spacing w:line="276" w:lineRule="auto"/>
              <w:jc w:val="both"/>
              <w:rPr>
                <w:sz w:val="20"/>
                <w:szCs w:val="20"/>
                <w:lang w:val="en-US"/>
              </w:rPr>
            </w:pPr>
            <w:r w:rsidRPr="00B709E3">
              <w:rPr>
                <w:rFonts w:eastAsiaTheme="minorEastAsia"/>
                <w:sz w:val="20"/>
                <w:szCs w:val="20"/>
                <w:u w:val="single"/>
                <w:lang w:val="en-US"/>
              </w:rPr>
              <w:t>G</w:t>
            </w:r>
            <w:r w:rsidR="00DF28D0" w:rsidRPr="00B709E3">
              <w:rPr>
                <w:rFonts w:eastAsiaTheme="minorEastAsia"/>
                <w:sz w:val="20"/>
                <w:szCs w:val="20"/>
                <w:u w:val="single"/>
                <w:lang w:val="en-US"/>
              </w:rPr>
              <w:t>el patch</w:t>
            </w:r>
            <w:r w:rsidR="00DF28D0" w:rsidRPr="004021DD">
              <w:rPr>
                <w:sz w:val="20"/>
                <w:szCs w:val="20"/>
                <w:lang w:val="en-US"/>
              </w:rPr>
              <w:t xml:space="preserve">: </w:t>
            </w:r>
          </w:p>
          <w:p w14:paraId="6051F56C" w14:textId="77777777" w:rsidR="00B709E3" w:rsidRPr="004021DD" w:rsidRDefault="00DF28D0" w:rsidP="00612891">
            <w:pPr>
              <w:pStyle w:val="Altro0"/>
              <w:spacing w:line="276" w:lineRule="auto"/>
              <w:jc w:val="both"/>
              <w:rPr>
                <w:sz w:val="20"/>
                <w:szCs w:val="20"/>
                <w:lang w:val="en-US"/>
              </w:rPr>
            </w:pPr>
            <w:r w:rsidRPr="004021DD">
              <w:rPr>
                <w:sz w:val="20"/>
                <w:szCs w:val="20"/>
                <w:lang w:val="en-US"/>
              </w:rPr>
              <w:t xml:space="preserve">SI 1 PT.  </w:t>
            </w:r>
          </w:p>
          <w:p w14:paraId="6E5E2FAF" w14:textId="0A364DC3" w:rsidR="00DF28D0" w:rsidRPr="00B709E3" w:rsidRDefault="00DF28D0" w:rsidP="00612891">
            <w:pPr>
              <w:pStyle w:val="Altro0"/>
              <w:spacing w:line="276" w:lineRule="auto"/>
              <w:jc w:val="both"/>
              <w:rPr>
                <w:sz w:val="20"/>
                <w:szCs w:val="20"/>
                <w:lang w:val="en-US"/>
              </w:rPr>
            </w:pPr>
            <w:r w:rsidRPr="00B709E3">
              <w:rPr>
                <w:sz w:val="20"/>
                <w:szCs w:val="20"/>
                <w:lang w:val="en-US"/>
              </w:rPr>
              <w:t>NO: 0 PT.</w:t>
            </w:r>
          </w:p>
          <w:p w14:paraId="360054F7" w14:textId="32163685" w:rsidR="00B709E3" w:rsidRPr="00B709E3" w:rsidRDefault="00B709E3" w:rsidP="00612891">
            <w:pPr>
              <w:jc w:val="both"/>
              <w:rPr>
                <w:rFonts w:ascii="Times New Roman" w:hAnsi="Times New Roman" w:cs="Times New Roman"/>
                <w:sz w:val="20"/>
                <w:szCs w:val="20"/>
                <w:lang w:val="en-US"/>
              </w:rPr>
            </w:pPr>
            <w:r w:rsidRPr="00B709E3">
              <w:rPr>
                <w:rFonts w:ascii="Times New Roman" w:hAnsi="Times New Roman" w:cs="Times New Roman"/>
                <w:sz w:val="20"/>
                <w:szCs w:val="20"/>
                <w:u w:val="single"/>
                <w:lang w:val="en-US"/>
              </w:rPr>
              <w:t>T</w:t>
            </w:r>
            <w:r w:rsidR="00DF28D0" w:rsidRPr="00B709E3">
              <w:rPr>
                <w:rFonts w:ascii="Times New Roman" w:hAnsi="Times New Roman" w:cs="Times New Roman"/>
                <w:sz w:val="20"/>
                <w:szCs w:val="20"/>
                <w:u w:val="single"/>
                <w:lang w:val="en-US"/>
              </w:rPr>
              <w:t>ubo a y</w:t>
            </w:r>
            <w:r w:rsidR="00DF28D0" w:rsidRPr="00B709E3">
              <w:rPr>
                <w:rFonts w:ascii="Times New Roman" w:hAnsi="Times New Roman" w:cs="Times New Roman"/>
                <w:sz w:val="20"/>
                <w:szCs w:val="20"/>
                <w:lang w:val="en-US"/>
              </w:rPr>
              <w:t xml:space="preserve">: </w:t>
            </w:r>
          </w:p>
          <w:p w14:paraId="6984EDE0" w14:textId="77777777" w:rsidR="00B709E3" w:rsidRDefault="00DF28D0" w:rsidP="00612891">
            <w:pPr>
              <w:jc w:val="both"/>
              <w:rPr>
                <w:rFonts w:ascii="Times New Roman" w:hAnsi="Times New Roman" w:cs="Times New Roman"/>
                <w:sz w:val="20"/>
                <w:szCs w:val="20"/>
              </w:rPr>
            </w:pPr>
            <w:r w:rsidRPr="00612891">
              <w:rPr>
                <w:rFonts w:ascii="Times New Roman" w:hAnsi="Times New Roman" w:cs="Times New Roman"/>
                <w:sz w:val="20"/>
                <w:szCs w:val="20"/>
              </w:rPr>
              <w:t xml:space="preserve">SI 1 PT.  </w:t>
            </w:r>
          </w:p>
          <w:p w14:paraId="25A2DF12" w14:textId="3228FD29" w:rsidR="00DF28D0" w:rsidRPr="00612891" w:rsidRDefault="00DF28D0" w:rsidP="00612891">
            <w:pPr>
              <w:jc w:val="both"/>
              <w:rPr>
                <w:rFonts w:ascii="Times New Roman" w:eastAsia="Times New Roman" w:hAnsi="Times New Roman" w:cs="Times New Roman"/>
                <w:sz w:val="20"/>
                <w:szCs w:val="20"/>
              </w:rPr>
            </w:pPr>
            <w:r w:rsidRPr="00612891">
              <w:rPr>
                <w:rFonts w:ascii="Times New Roman" w:hAnsi="Times New Roman" w:cs="Times New Roman"/>
                <w:sz w:val="20"/>
                <w:szCs w:val="20"/>
              </w:rPr>
              <w:t>NO: 0 PT.</w:t>
            </w:r>
          </w:p>
        </w:tc>
        <w:tc>
          <w:tcPr>
            <w:tcW w:w="378" w:type="dxa"/>
            <w:tcBorders>
              <w:top w:val="single" w:sz="4" w:space="0" w:color="auto"/>
              <w:left w:val="nil"/>
              <w:bottom w:val="single" w:sz="4" w:space="0" w:color="auto"/>
              <w:right w:val="single" w:sz="4" w:space="0" w:color="auto"/>
            </w:tcBorders>
            <w:vAlign w:val="center"/>
          </w:tcPr>
          <w:p w14:paraId="74548436" w14:textId="77777777" w:rsidR="00DF28D0" w:rsidRPr="00612891" w:rsidRDefault="00DF28D0" w:rsidP="00DF28D0">
            <w:pPr>
              <w:jc w:val="center"/>
              <w:rPr>
                <w:rFonts w:ascii="Times New Roman" w:eastAsia="Times New Roman" w:hAnsi="Times New Roman" w:cs="Times New Roman"/>
                <w:b/>
                <w:bCs/>
                <w:sz w:val="20"/>
                <w:szCs w:val="20"/>
              </w:rPr>
            </w:pPr>
          </w:p>
        </w:tc>
        <w:tc>
          <w:tcPr>
            <w:tcW w:w="457" w:type="dxa"/>
            <w:tcBorders>
              <w:top w:val="single" w:sz="4" w:space="0" w:color="auto"/>
              <w:left w:val="nil"/>
              <w:bottom w:val="single" w:sz="4" w:space="0" w:color="auto"/>
              <w:right w:val="single" w:sz="4" w:space="0" w:color="auto"/>
            </w:tcBorders>
            <w:shd w:val="clear" w:color="auto" w:fill="FFFFFF"/>
            <w:noWrap/>
            <w:vAlign w:val="center"/>
          </w:tcPr>
          <w:p w14:paraId="6961012D" w14:textId="27139616" w:rsidR="00DF28D0" w:rsidRPr="00612891" w:rsidRDefault="009A6A31" w:rsidP="00DF28D0">
            <w:pPr>
              <w:jc w:val="center"/>
              <w:rPr>
                <w:rFonts w:ascii="Times New Roman" w:eastAsia="Times New Roman" w:hAnsi="Times New Roman" w:cs="Times New Roman"/>
                <w:b/>
                <w:bCs/>
                <w:sz w:val="20"/>
                <w:szCs w:val="20"/>
              </w:rPr>
            </w:pPr>
            <w:r>
              <w:rPr>
                <w:rFonts w:ascii="Times New Roman" w:eastAsia="Times New Roman" w:hAnsi="Times New Roman" w:cs="Times New Roman"/>
                <w:b/>
                <w:bCs/>
                <w:sz w:val="20"/>
                <w:szCs w:val="20"/>
              </w:rPr>
              <w:t>3</w:t>
            </w:r>
          </w:p>
        </w:tc>
        <w:tc>
          <w:tcPr>
            <w:tcW w:w="327" w:type="dxa"/>
            <w:tcBorders>
              <w:top w:val="single" w:sz="4" w:space="0" w:color="auto"/>
              <w:left w:val="nil"/>
              <w:bottom w:val="single" w:sz="4" w:space="0" w:color="auto"/>
              <w:right w:val="single" w:sz="4" w:space="0" w:color="auto"/>
            </w:tcBorders>
            <w:vAlign w:val="center"/>
          </w:tcPr>
          <w:p w14:paraId="49771B66" w14:textId="77777777" w:rsidR="00DF28D0" w:rsidRPr="00612891" w:rsidRDefault="00DF28D0" w:rsidP="00DF28D0">
            <w:pPr>
              <w:jc w:val="center"/>
              <w:rPr>
                <w:rFonts w:ascii="Times New Roman" w:eastAsia="Times New Roman" w:hAnsi="Times New Roman" w:cs="Times New Roman"/>
                <w:b/>
                <w:bCs/>
                <w:sz w:val="20"/>
                <w:szCs w:val="20"/>
              </w:rPr>
            </w:pPr>
          </w:p>
        </w:tc>
      </w:tr>
      <w:tr w:rsidR="00DF28D0" w14:paraId="310B2952" w14:textId="77777777" w:rsidTr="00E82A60">
        <w:trPr>
          <w:trHeight w:val="812"/>
          <w:jc w:val="center"/>
        </w:trPr>
        <w:tc>
          <w:tcPr>
            <w:tcW w:w="411" w:type="dxa"/>
            <w:tcBorders>
              <w:top w:val="single" w:sz="4" w:space="0" w:color="auto"/>
              <w:left w:val="single" w:sz="4" w:space="0" w:color="auto"/>
              <w:bottom w:val="single" w:sz="4" w:space="0" w:color="auto"/>
              <w:right w:val="single" w:sz="4" w:space="0" w:color="auto"/>
            </w:tcBorders>
            <w:vAlign w:val="center"/>
          </w:tcPr>
          <w:p w14:paraId="665673CC" w14:textId="3B05F763" w:rsidR="00DF28D0" w:rsidRPr="00612891" w:rsidRDefault="00DF28D0" w:rsidP="00DF28D0">
            <w:pPr>
              <w:jc w:val="center"/>
              <w:rPr>
                <w:rFonts w:ascii="Times New Roman" w:eastAsia="Times New Roman" w:hAnsi="Times New Roman" w:cs="Times New Roman"/>
                <w:sz w:val="20"/>
                <w:szCs w:val="20"/>
              </w:rPr>
            </w:pPr>
            <w:r w:rsidRPr="00612891">
              <w:rPr>
                <w:rFonts w:ascii="Times New Roman" w:eastAsia="Times New Roman" w:hAnsi="Times New Roman" w:cs="Times New Roman"/>
                <w:sz w:val="20"/>
                <w:szCs w:val="20"/>
              </w:rPr>
              <w:t>9</w:t>
            </w:r>
          </w:p>
        </w:tc>
        <w:tc>
          <w:tcPr>
            <w:tcW w:w="3128" w:type="dxa"/>
            <w:tcBorders>
              <w:top w:val="single" w:sz="4" w:space="0" w:color="auto"/>
              <w:left w:val="nil"/>
              <w:bottom w:val="single" w:sz="4" w:space="0" w:color="auto"/>
              <w:right w:val="single" w:sz="4" w:space="0" w:color="auto"/>
            </w:tcBorders>
            <w:vAlign w:val="center"/>
          </w:tcPr>
          <w:p w14:paraId="1DA54D07" w14:textId="548EEF7F" w:rsidR="00DF28D0" w:rsidRPr="00612891" w:rsidRDefault="00DF28D0" w:rsidP="00612891">
            <w:pPr>
              <w:jc w:val="both"/>
              <w:rPr>
                <w:rFonts w:ascii="Times New Roman" w:eastAsia="Times New Roman" w:hAnsi="Times New Roman" w:cs="Times New Roman"/>
                <w:sz w:val="20"/>
                <w:szCs w:val="20"/>
              </w:rPr>
            </w:pPr>
            <w:r w:rsidRPr="00612891">
              <w:rPr>
                <w:rFonts w:ascii="Times New Roman" w:hAnsi="Times New Roman" w:cs="Times New Roman"/>
                <w:sz w:val="20"/>
                <w:szCs w:val="20"/>
              </w:rPr>
              <w:t>Prevenzione utilizzo involontario dell’apparecchio</w:t>
            </w:r>
          </w:p>
        </w:tc>
        <w:tc>
          <w:tcPr>
            <w:tcW w:w="992" w:type="dxa"/>
            <w:tcBorders>
              <w:top w:val="single" w:sz="4" w:space="0" w:color="auto"/>
              <w:left w:val="single" w:sz="4" w:space="0" w:color="auto"/>
              <w:bottom w:val="single" w:sz="4" w:space="0" w:color="auto"/>
              <w:right w:val="single" w:sz="4" w:space="0" w:color="auto"/>
            </w:tcBorders>
            <w:vAlign w:val="center"/>
          </w:tcPr>
          <w:p w14:paraId="6988B8F1" w14:textId="08173229" w:rsidR="00DF28D0" w:rsidRPr="00612891" w:rsidRDefault="00DF28D0" w:rsidP="00DF28D0">
            <w:pPr>
              <w:jc w:val="center"/>
              <w:rPr>
                <w:rFonts w:ascii="Times New Roman" w:eastAsia="Times New Roman" w:hAnsi="Times New Roman" w:cs="Times New Roman"/>
                <w:sz w:val="20"/>
                <w:szCs w:val="20"/>
              </w:rPr>
            </w:pPr>
            <w:r w:rsidRPr="00612891">
              <w:rPr>
                <w:rFonts w:ascii="Times New Roman" w:eastAsia="Times New Roman" w:hAnsi="Times New Roman" w:cs="Times New Roman"/>
                <w:sz w:val="20"/>
                <w:szCs w:val="20"/>
              </w:rPr>
              <w:t>6</w:t>
            </w:r>
          </w:p>
        </w:tc>
        <w:tc>
          <w:tcPr>
            <w:tcW w:w="567" w:type="dxa"/>
            <w:tcBorders>
              <w:top w:val="single" w:sz="4" w:space="0" w:color="auto"/>
              <w:left w:val="single" w:sz="4" w:space="0" w:color="auto"/>
              <w:bottom w:val="single" w:sz="4" w:space="0" w:color="auto"/>
              <w:right w:val="single" w:sz="4" w:space="0" w:color="auto"/>
            </w:tcBorders>
            <w:vAlign w:val="center"/>
          </w:tcPr>
          <w:p w14:paraId="3D2BE69E" w14:textId="58F46B26" w:rsidR="00DF28D0" w:rsidRPr="00612891" w:rsidRDefault="00DF28D0" w:rsidP="00DF28D0">
            <w:pPr>
              <w:jc w:val="center"/>
              <w:rPr>
                <w:rFonts w:ascii="Times New Roman" w:eastAsia="Times New Roman" w:hAnsi="Times New Roman" w:cs="Times New Roman"/>
                <w:sz w:val="20"/>
                <w:szCs w:val="20"/>
              </w:rPr>
            </w:pPr>
            <w:r w:rsidRPr="00612891">
              <w:rPr>
                <w:rFonts w:ascii="Times New Roman" w:eastAsia="Times New Roman" w:hAnsi="Times New Roman" w:cs="Times New Roman"/>
                <w:sz w:val="20"/>
                <w:szCs w:val="20"/>
              </w:rPr>
              <w:t>9.1</w:t>
            </w:r>
          </w:p>
        </w:tc>
        <w:tc>
          <w:tcPr>
            <w:tcW w:w="4584" w:type="dxa"/>
            <w:tcBorders>
              <w:top w:val="single" w:sz="4" w:space="0" w:color="auto"/>
              <w:left w:val="single" w:sz="4" w:space="0" w:color="auto"/>
              <w:bottom w:val="single" w:sz="4" w:space="0" w:color="auto"/>
              <w:right w:val="single" w:sz="4" w:space="0" w:color="auto"/>
            </w:tcBorders>
            <w:vAlign w:val="center"/>
          </w:tcPr>
          <w:p w14:paraId="583B18E8" w14:textId="0AF3DDB0" w:rsidR="00DF28D0" w:rsidRPr="00612891" w:rsidRDefault="00DF28D0" w:rsidP="00612891">
            <w:pPr>
              <w:jc w:val="both"/>
              <w:rPr>
                <w:rFonts w:ascii="Times New Roman" w:eastAsia="Times New Roman" w:hAnsi="Times New Roman" w:cs="Times New Roman"/>
                <w:sz w:val="20"/>
                <w:szCs w:val="20"/>
              </w:rPr>
            </w:pPr>
            <w:r w:rsidRPr="00612891">
              <w:rPr>
                <w:rFonts w:ascii="Times New Roman" w:hAnsi="Times New Roman" w:cs="Times New Roman"/>
                <w:sz w:val="20"/>
                <w:szCs w:val="20"/>
              </w:rPr>
              <w:t>Sarà oggetto di valutazione la tipologia di sistemi di sicurezza previsti sull'apparecchio per impedirne l'uso involontario.</w:t>
            </w:r>
          </w:p>
        </w:tc>
        <w:tc>
          <w:tcPr>
            <w:tcW w:w="378" w:type="dxa"/>
            <w:tcBorders>
              <w:top w:val="single" w:sz="4" w:space="0" w:color="auto"/>
              <w:left w:val="nil"/>
              <w:bottom w:val="single" w:sz="4" w:space="0" w:color="auto"/>
              <w:right w:val="single" w:sz="4" w:space="0" w:color="auto"/>
            </w:tcBorders>
            <w:vAlign w:val="center"/>
          </w:tcPr>
          <w:p w14:paraId="6E37707E" w14:textId="35719AB1" w:rsidR="00DF28D0" w:rsidRPr="00612891" w:rsidRDefault="009A6A31" w:rsidP="00DF28D0">
            <w:pPr>
              <w:jc w:val="center"/>
              <w:rPr>
                <w:rFonts w:ascii="Times New Roman" w:eastAsia="Times New Roman" w:hAnsi="Times New Roman" w:cs="Times New Roman"/>
                <w:b/>
                <w:bCs/>
                <w:sz w:val="20"/>
                <w:szCs w:val="20"/>
              </w:rPr>
            </w:pPr>
            <w:r>
              <w:rPr>
                <w:rFonts w:ascii="Times New Roman" w:eastAsia="Times New Roman" w:hAnsi="Times New Roman" w:cs="Times New Roman"/>
                <w:b/>
                <w:bCs/>
                <w:sz w:val="20"/>
                <w:szCs w:val="20"/>
              </w:rPr>
              <w:t>6</w:t>
            </w:r>
          </w:p>
        </w:tc>
        <w:tc>
          <w:tcPr>
            <w:tcW w:w="457" w:type="dxa"/>
            <w:tcBorders>
              <w:top w:val="single" w:sz="4" w:space="0" w:color="auto"/>
              <w:left w:val="nil"/>
              <w:bottom w:val="single" w:sz="4" w:space="0" w:color="auto"/>
              <w:right w:val="single" w:sz="4" w:space="0" w:color="auto"/>
            </w:tcBorders>
            <w:shd w:val="clear" w:color="auto" w:fill="FFFFFF"/>
            <w:noWrap/>
            <w:vAlign w:val="center"/>
          </w:tcPr>
          <w:p w14:paraId="5FE38769" w14:textId="77777777" w:rsidR="00DF28D0" w:rsidRPr="00612891" w:rsidRDefault="00DF28D0" w:rsidP="00DF28D0">
            <w:pPr>
              <w:jc w:val="center"/>
              <w:rPr>
                <w:rFonts w:ascii="Times New Roman" w:eastAsia="Times New Roman" w:hAnsi="Times New Roman" w:cs="Times New Roman"/>
                <w:b/>
                <w:bCs/>
                <w:sz w:val="20"/>
                <w:szCs w:val="20"/>
              </w:rPr>
            </w:pPr>
          </w:p>
        </w:tc>
        <w:tc>
          <w:tcPr>
            <w:tcW w:w="327" w:type="dxa"/>
            <w:tcBorders>
              <w:top w:val="single" w:sz="4" w:space="0" w:color="auto"/>
              <w:left w:val="nil"/>
              <w:bottom w:val="single" w:sz="4" w:space="0" w:color="auto"/>
              <w:right w:val="single" w:sz="4" w:space="0" w:color="auto"/>
            </w:tcBorders>
            <w:vAlign w:val="center"/>
          </w:tcPr>
          <w:p w14:paraId="36CEA7E1" w14:textId="77777777" w:rsidR="00DF28D0" w:rsidRPr="00612891" w:rsidRDefault="00DF28D0" w:rsidP="00DF28D0">
            <w:pPr>
              <w:jc w:val="center"/>
              <w:rPr>
                <w:rFonts w:ascii="Times New Roman" w:eastAsia="Times New Roman" w:hAnsi="Times New Roman" w:cs="Times New Roman"/>
                <w:b/>
                <w:bCs/>
                <w:sz w:val="20"/>
                <w:szCs w:val="20"/>
              </w:rPr>
            </w:pPr>
          </w:p>
        </w:tc>
      </w:tr>
      <w:tr w:rsidR="00DF28D0" w14:paraId="4A4962B5" w14:textId="77777777" w:rsidTr="00E82A60">
        <w:trPr>
          <w:trHeight w:val="812"/>
          <w:jc w:val="center"/>
        </w:trPr>
        <w:tc>
          <w:tcPr>
            <w:tcW w:w="411" w:type="dxa"/>
            <w:tcBorders>
              <w:top w:val="single" w:sz="4" w:space="0" w:color="auto"/>
              <w:left w:val="single" w:sz="4" w:space="0" w:color="auto"/>
              <w:bottom w:val="single" w:sz="4" w:space="0" w:color="auto"/>
              <w:right w:val="single" w:sz="4" w:space="0" w:color="auto"/>
            </w:tcBorders>
            <w:vAlign w:val="center"/>
          </w:tcPr>
          <w:p w14:paraId="143D0CAD" w14:textId="1527B613" w:rsidR="00DF28D0" w:rsidRPr="00612891" w:rsidRDefault="00DF28D0" w:rsidP="00DF28D0">
            <w:pPr>
              <w:jc w:val="center"/>
              <w:rPr>
                <w:rFonts w:ascii="Times New Roman" w:eastAsia="Times New Roman" w:hAnsi="Times New Roman" w:cs="Times New Roman"/>
                <w:sz w:val="20"/>
                <w:szCs w:val="20"/>
              </w:rPr>
            </w:pPr>
            <w:r w:rsidRPr="00612891">
              <w:rPr>
                <w:rFonts w:ascii="Times New Roman" w:eastAsia="Times New Roman" w:hAnsi="Times New Roman" w:cs="Times New Roman"/>
                <w:sz w:val="20"/>
                <w:szCs w:val="20"/>
              </w:rPr>
              <w:t>10</w:t>
            </w:r>
          </w:p>
        </w:tc>
        <w:tc>
          <w:tcPr>
            <w:tcW w:w="3128" w:type="dxa"/>
            <w:tcBorders>
              <w:top w:val="single" w:sz="4" w:space="0" w:color="auto"/>
              <w:left w:val="nil"/>
              <w:bottom w:val="single" w:sz="4" w:space="0" w:color="auto"/>
              <w:right w:val="single" w:sz="4" w:space="0" w:color="auto"/>
            </w:tcBorders>
            <w:vAlign w:val="center"/>
          </w:tcPr>
          <w:p w14:paraId="051C132E" w14:textId="0A86C6AA" w:rsidR="00DF28D0" w:rsidRPr="00612891" w:rsidRDefault="00DF28D0" w:rsidP="00612891">
            <w:pPr>
              <w:jc w:val="both"/>
              <w:rPr>
                <w:rFonts w:ascii="Times New Roman" w:eastAsia="Times New Roman" w:hAnsi="Times New Roman" w:cs="Times New Roman"/>
                <w:sz w:val="20"/>
                <w:szCs w:val="20"/>
              </w:rPr>
            </w:pPr>
            <w:r w:rsidRPr="00612891">
              <w:rPr>
                <w:rFonts w:ascii="Times New Roman" w:hAnsi="Times New Roman" w:cs="Times New Roman"/>
                <w:sz w:val="20"/>
                <w:szCs w:val="20"/>
              </w:rPr>
              <w:t>Rumorosità</w:t>
            </w:r>
          </w:p>
        </w:tc>
        <w:tc>
          <w:tcPr>
            <w:tcW w:w="992" w:type="dxa"/>
            <w:tcBorders>
              <w:top w:val="single" w:sz="4" w:space="0" w:color="auto"/>
              <w:left w:val="single" w:sz="4" w:space="0" w:color="auto"/>
              <w:bottom w:val="single" w:sz="4" w:space="0" w:color="auto"/>
              <w:right w:val="single" w:sz="4" w:space="0" w:color="auto"/>
            </w:tcBorders>
            <w:vAlign w:val="center"/>
          </w:tcPr>
          <w:p w14:paraId="21188662" w14:textId="7CEC0331" w:rsidR="00DF28D0" w:rsidRPr="00612891" w:rsidRDefault="00DF28D0" w:rsidP="00DF28D0">
            <w:pPr>
              <w:jc w:val="center"/>
              <w:rPr>
                <w:rFonts w:ascii="Times New Roman" w:eastAsia="Times New Roman" w:hAnsi="Times New Roman" w:cs="Times New Roman"/>
                <w:sz w:val="20"/>
                <w:szCs w:val="20"/>
              </w:rPr>
            </w:pPr>
            <w:r w:rsidRPr="00612891">
              <w:rPr>
                <w:rFonts w:ascii="Times New Roman" w:eastAsia="Times New Roman" w:hAnsi="Times New Roman" w:cs="Times New Roman"/>
                <w:sz w:val="20"/>
                <w:szCs w:val="20"/>
              </w:rPr>
              <w:t>4</w:t>
            </w:r>
          </w:p>
        </w:tc>
        <w:tc>
          <w:tcPr>
            <w:tcW w:w="567" w:type="dxa"/>
            <w:tcBorders>
              <w:top w:val="single" w:sz="4" w:space="0" w:color="auto"/>
              <w:left w:val="single" w:sz="4" w:space="0" w:color="auto"/>
              <w:bottom w:val="single" w:sz="4" w:space="0" w:color="auto"/>
              <w:right w:val="single" w:sz="4" w:space="0" w:color="auto"/>
            </w:tcBorders>
            <w:vAlign w:val="center"/>
          </w:tcPr>
          <w:p w14:paraId="44E819B2" w14:textId="416CA3CF" w:rsidR="00DF28D0" w:rsidRPr="00612891" w:rsidRDefault="00DF28D0" w:rsidP="00DF28D0">
            <w:pPr>
              <w:jc w:val="center"/>
              <w:rPr>
                <w:rFonts w:ascii="Times New Roman" w:eastAsia="Times New Roman" w:hAnsi="Times New Roman" w:cs="Times New Roman"/>
                <w:sz w:val="20"/>
                <w:szCs w:val="20"/>
              </w:rPr>
            </w:pPr>
            <w:r w:rsidRPr="00612891">
              <w:rPr>
                <w:rFonts w:ascii="Times New Roman" w:eastAsia="Times New Roman" w:hAnsi="Times New Roman" w:cs="Times New Roman"/>
                <w:sz w:val="20"/>
                <w:szCs w:val="20"/>
              </w:rPr>
              <w:t>10.1</w:t>
            </w:r>
          </w:p>
        </w:tc>
        <w:tc>
          <w:tcPr>
            <w:tcW w:w="4584" w:type="dxa"/>
            <w:tcBorders>
              <w:top w:val="single" w:sz="4" w:space="0" w:color="auto"/>
              <w:left w:val="single" w:sz="4" w:space="0" w:color="auto"/>
              <w:bottom w:val="single" w:sz="4" w:space="0" w:color="auto"/>
              <w:right w:val="single" w:sz="4" w:space="0" w:color="auto"/>
            </w:tcBorders>
            <w:vAlign w:val="center"/>
          </w:tcPr>
          <w:p w14:paraId="488C6362" w14:textId="77777777" w:rsidR="00DF28D0" w:rsidRPr="00612891" w:rsidRDefault="00DF28D0" w:rsidP="00612891">
            <w:pPr>
              <w:pStyle w:val="Altro0"/>
              <w:spacing w:line="276" w:lineRule="auto"/>
              <w:jc w:val="both"/>
              <w:rPr>
                <w:sz w:val="20"/>
                <w:szCs w:val="20"/>
              </w:rPr>
            </w:pPr>
            <w:r w:rsidRPr="00612891">
              <w:rPr>
                <w:sz w:val="20"/>
                <w:szCs w:val="20"/>
              </w:rPr>
              <w:t>Minore rumorosità sulla base delle indicazioni contenute nella documentazione tecnica (decibel).</w:t>
            </w:r>
          </w:p>
          <w:p w14:paraId="6ACE8533" w14:textId="77777777" w:rsidR="009A6A31" w:rsidRDefault="00DF28D0" w:rsidP="009A6A31">
            <w:pPr>
              <w:pStyle w:val="Altro0"/>
              <w:spacing w:line="276" w:lineRule="auto"/>
              <w:jc w:val="both"/>
              <w:rPr>
                <w:sz w:val="20"/>
                <w:szCs w:val="20"/>
              </w:rPr>
            </w:pPr>
            <w:r w:rsidRPr="00612891">
              <w:rPr>
                <w:sz w:val="20"/>
                <w:szCs w:val="20"/>
              </w:rPr>
              <w:t>Il punteggio sarà attribuito secondo la seguente formula: Va=Rmin/Ra in cui</w:t>
            </w:r>
          </w:p>
          <w:p w14:paraId="10860233" w14:textId="77777777" w:rsidR="009A6A31" w:rsidRDefault="009A6A31" w:rsidP="009A6A31">
            <w:pPr>
              <w:pStyle w:val="Altro0"/>
              <w:spacing w:line="276" w:lineRule="auto"/>
              <w:jc w:val="both"/>
              <w:rPr>
                <w:sz w:val="20"/>
                <w:szCs w:val="20"/>
              </w:rPr>
            </w:pPr>
          </w:p>
          <w:p w14:paraId="27BEDA82" w14:textId="77777777" w:rsidR="009A6A31" w:rsidRDefault="00DF28D0" w:rsidP="009A6A31">
            <w:pPr>
              <w:pStyle w:val="Altro0"/>
              <w:spacing w:line="276" w:lineRule="auto"/>
              <w:jc w:val="both"/>
              <w:rPr>
                <w:sz w:val="20"/>
                <w:szCs w:val="20"/>
              </w:rPr>
            </w:pPr>
            <w:r w:rsidRPr="00612891">
              <w:rPr>
                <w:sz w:val="20"/>
                <w:szCs w:val="20"/>
              </w:rPr>
              <w:t>Va è il coefficiente attribuito all’offerta del Concorrente “a”</w:t>
            </w:r>
          </w:p>
          <w:p w14:paraId="03B8EE8B" w14:textId="77777777" w:rsidR="009A6A31" w:rsidRDefault="009A6A31" w:rsidP="009A6A31">
            <w:pPr>
              <w:pStyle w:val="Altro0"/>
              <w:spacing w:line="276" w:lineRule="auto"/>
              <w:jc w:val="both"/>
              <w:rPr>
                <w:sz w:val="20"/>
                <w:szCs w:val="20"/>
              </w:rPr>
            </w:pPr>
          </w:p>
          <w:p w14:paraId="3F34FC87" w14:textId="5FD183C4" w:rsidR="00DF28D0" w:rsidRPr="00612891" w:rsidRDefault="00DF28D0" w:rsidP="009A6A31">
            <w:pPr>
              <w:pStyle w:val="Altro0"/>
              <w:spacing w:line="276" w:lineRule="auto"/>
              <w:jc w:val="both"/>
              <w:rPr>
                <w:sz w:val="20"/>
                <w:szCs w:val="20"/>
              </w:rPr>
            </w:pPr>
            <w:r w:rsidRPr="00612891">
              <w:rPr>
                <w:sz w:val="20"/>
                <w:szCs w:val="20"/>
              </w:rPr>
              <w:t>Rmin è la rumorosità in decibel più bassa tra le offerte ricevute</w:t>
            </w:r>
          </w:p>
          <w:p w14:paraId="74AF5E02" w14:textId="77777777" w:rsidR="009A6A31" w:rsidRDefault="009A6A31" w:rsidP="00612891">
            <w:pPr>
              <w:jc w:val="both"/>
              <w:rPr>
                <w:rFonts w:ascii="Times New Roman" w:hAnsi="Times New Roman" w:cs="Times New Roman"/>
                <w:sz w:val="20"/>
                <w:szCs w:val="20"/>
              </w:rPr>
            </w:pPr>
          </w:p>
          <w:p w14:paraId="172E8F11" w14:textId="68A3F308" w:rsidR="00DF28D0" w:rsidRPr="00612891" w:rsidRDefault="00DF28D0" w:rsidP="00612891">
            <w:pPr>
              <w:jc w:val="both"/>
              <w:rPr>
                <w:rFonts w:ascii="Times New Roman" w:eastAsia="Times New Roman" w:hAnsi="Times New Roman" w:cs="Times New Roman"/>
                <w:sz w:val="20"/>
                <w:szCs w:val="20"/>
              </w:rPr>
            </w:pPr>
            <w:r w:rsidRPr="00612891">
              <w:rPr>
                <w:rFonts w:ascii="Times New Roman" w:hAnsi="Times New Roman" w:cs="Times New Roman"/>
                <w:sz w:val="20"/>
                <w:szCs w:val="20"/>
              </w:rPr>
              <w:t>Ra è la rumorosità in decibel del prodotto offerto dal Concorrente "a"</w:t>
            </w:r>
          </w:p>
        </w:tc>
        <w:tc>
          <w:tcPr>
            <w:tcW w:w="378" w:type="dxa"/>
            <w:tcBorders>
              <w:top w:val="single" w:sz="4" w:space="0" w:color="auto"/>
              <w:left w:val="nil"/>
              <w:bottom w:val="single" w:sz="4" w:space="0" w:color="auto"/>
              <w:right w:val="single" w:sz="4" w:space="0" w:color="auto"/>
            </w:tcBorders>
            <w:vAlign w:val="center"/>
          </w:tcPr>
          <w:p w14:paraId="70334B00" w14:textId="77777777" w:rsidR="00DF28D0" w:rsidRPr="00612891" w:rsidRDefault="00DF28D0" w:rsidP="00DF28D0">
            <w:pPr>
              <w:jc w:val="center"/>
              <w:rPr>
                <w:rFonts w:ascii="Times New Roman" w:eastAsia="Times New Roman" w:hAnsi="Times New Roman" w:cs="Times New Roman"/>
                <w:b/>
                <w:bCs/>
                <w:sz w:val="20"/>
                <w:szCs w:val="20"/>
              </w:rPr>
            </w:pPr>
          </w:p>
        </w:tc>
        <w:tc>
          <w:tcPr>
            <w:tcW w:w="457" w:type="dxa"/>
            <w:tcBorders>
              <w:top w:val="single" w:sz="4" w:space="0" w:color="auto"/>
              <w:left w:val="nil"/>
              <w:bottom w:val="single" w:sz="4" w:space="0" w:color="auto"/>
              <w:right w:val="single" w:sz="4" w:space="0" w:color="auto"/>
            </w:tcBorders>
            <w:shd w:val="clear" w:color="auto" w:fill="FFFFFF"/>
            <w:noWrap/>
            <w:vAlign w:val="center"/>
          </w:tcPr>
          <w:p w14:paraId="7AD1384E" w14:textId="77777777" w:rsidR="00DF28D0" w:rsidRPr="00612891" w:rsidRDefault="00DF28D0" w:rsidP="00DF28D0">
            <w:pPr>
              <w:jc w:val="center"/>
              <w:rPr>
                <w:rFonts w:ascii="Times New Roman" w:eastAsia="Times New Roman" w:hAnsi="Times New Roman" w:cs="Times New Roman"/>
                <w:b/>
                <w:bCs/>
                <w:sz w:val="20"/>
                <w:szCs w:val="20"/>
              </w:rPr>
            </w:pPr>
          </w:p>
        </w:tc>
        <w:tc>
          <w:tcPr>
            <w:tcW w:w="327" w:type="dxa"/>
            <w:tcBorders>
              <w:top w:val="single" w:sz="4" w:space="0" w:color="auto"/>
              <w:left w:val="nil"/>
              <w:bottom w:val="single" w:sz="4" w:space="0" w:color="auto"/>
              <w:right w:val="single" w:sz="4" w:space="0" w:color="auto"/>
            </w:tcBorders>
            <w:vAlign w:val="center"/>
          </w:tcPr>
          <w:p w14:paraId="476A0B89" w14:textId="624843D4" w:rsidR="00DF28D0" w:rsidRPr="00612891" w:rsidRDefault="009A6A31" w:rsidP="00DF28D0">
            <w:pPr>
              <w:jc w:val="center"/>
              <w:rPr>
                <w:rFonts w:ascii="Times New Roman" w:eastAsia="Times New Roman" w:hAnsi="Times New Roman" w:cs="Times New Roman"/>
                <w:b/>
                <w:bCs/>
                <w:sz w:val="20"/>
                <w:szCs w:val="20"/>
              </w:rPr>
            </w:pPr>
            <w:r>
              <w:rPr>
                <w:rFonts w:ascii="Times New Roman" w:eastAsia="Times New Roman" w:hAnsi="Times New Roman" w:cs="Times New Roman"/>
                <w:b/>
                <w:bCs/>
                <w:sz w:val="20"/>
                <w:szCs w:val="20"/>
              </w:rPr>
              <w:t>4</w:t>
            </w:r>
          </w:p>
        </w:tc>
      </w:tr>
      <w:tr w:rsidR="00DF28D0" w14:paraId="44223E50" w14:textId="77777777" w:rsidTr="00E82A60">
        <w:trPr>
          <w:trHeight w:val="812"/>
          <w:jc w:val="center"/>
        </w:trPr>
        <w:tc>
          <w:tcPr>
            <w:tcW w:w="411" w:type="dxa"/>
            <w:tcBorders>
              <w:top w:val="single" w:sz="4" w:space="0" w:color="auto"/>
              <w:left w:val="single" w:sz="4" w:space="0" w:color="auto"/>
              <w:bottom w:val="single" w:sz="4" w:space="0" w:color="auto"/>
              <w:right w:val="single" w:sz="4" w:space="0" w:color="auto"/>
            </w:tcBorders>
            <w:vAlign w:val="center"/>
          </w:tcPr>
          <w:p w14:paraId="7C5C8EB8" w14:textId="7922F9BB" w:rsidR="00DF28D0" w:rsidRPr="00612891" w:rsidRDefault="00DF28D0" w:rsidP="00DF28D0">
            <w:pPr>
              <w:jc w:val="center"/>
              <w:rPr>
                <w:rFonts w:ascii="Times New Roman" w:eastAsia="Times New Roman" w:hAnsi="Times New Roman" w:cs="Times New Roman"/>
                <w:sz w:val="20"/>
                <w:szCs w:val="20"/>
              </w:rPr>
            </w:pPr>
            <w:r w:rsidRPr="00612891">
              <w:rPr>
                <w:rFonts w:ascii="Times New Roman" w:eastAsia="Times New Roman" w:hAnsi="Times New Roman" w:cs="Times New Roman"/>
                <w:sz w:val="20"/>
                <w:szCs w:val="20"/>
              </w:rPr>
              <w:t>11</w:t>
            </w:r>
          </w:p>
        </w:tc>
        <w:tc>
          <w:tcPr>
            <w:tcW w:w="3128" w:type="dxa"/>
            <w:tcBorders>
              <w:top w:val="single" w:sz="4" w:space="0" w:color="auto"/>
              <w:left w:val="nil"/>
              <w:bottom w:val="single" w:sz="4" w:space="0" w:color="auto"/>
              <w:right w:val="single" w:sz="4" w:space="0" w:color="auto"/>
            </w:tcBorders>
            <w:vAlign w:val="center"/>
          </w:tcPr>
          <w:p w14:paraId="05DC284D" w14:textId="6F800DF8" w:rsidR="00DF28D0" w:rsidRPr="00612891" w:rsidRDefault="00DF28D0" w:rsidP="00612891">
            <w:pPr>
              <w:jc w:val="both"/>
              <w:rPr>
                <w:rFonts w:ascii="Times New Roman" w:eastAsia="Times New Roman" w:hAnsi="Times New Roman" w:cs="Times New Roman"/>
                <w:sz w:val="20"/>
                <w:szCs w:val="20"/>
              </w:rPr>
            </w:pPr>
            <w:r w:rsidRPr="00612891">
              <w:rPr>
                <w:rFonts w:ascii="Times New Roman" w:hAnsi="Times New Roman" w:cs="Times New Roman"/>
                <w:sz w:val="20"/>
                <w:szCs w:val="20"/>
              </w:rPr>
              <w:t>Autonomia batteria unità terapeutica</w:t>
            </w:r>
          </w:p>
        </w:tc>
        <w:tc>
          <w:tcPr>
            <w:tcW w:w="992" w:type="dxa"/>
            <w:tcBorders>
              <w:top w:val="single" w:sz="4" w:space="0" w:color="auto"/>
              <w:left w:val="single" w:sz="4" w:space="0" w:color="auto"/>
              <w:bottom w:val="single" w:sz="4" w:space="0" w:color="auto"/>
              <w:right w:val="single" w:sz="4" w:space="0" w:color="auto"/>
            </w:tcBorders>
            <w:vAlign w:val="center"/>
          </w:tcPr>
          <w:p w14:paraId="6A02C466" w14:textId="02A67A0B" w:rsidR="00DF28D0" w:rsidRPr="00612891" w:rsidRDefault="00366C3B" w:rsidP="00DF28D0">
            <w:pPr>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6</w:t>
            </w:r>
          </w:p>
        </w:tc>
        <w:tc>
          <w:tcPr>
            <w:tcW w:w="567" w:type="dxa"/>
            <w:tcBorders>
              <w:top w:val="single" w:sz="4" w:space="0" w:color="auto"/>
              <w:left w:val="single" w:sz="4" w:space="0" w:color="auto"/>
              <w:bottom w:val="single" w:sz="4" w:space="0" w:color="auto"/>
              <w:right w:val="single" w:sz="4" w:space="0" w:color="auto"/>
            </w:tcBorders>
            <w:vAlign w:val="center"/>
          </w:tcPr>
          <w:p w14:paraId="07356043" w14:textId="130DCB62" w:rsidR="00DF28D0" w:rsidRPr="00612891" w:rsidRDefault="00DF28D0" w:rsidP="00DF28D0">
            <w:pPr>
              <w:jc w:val="center"/>
              <w:rPr>
                <w:rFonts w:ascii="Times New Roman" w:eastAsia="Times New Roman" w:hAnsi="Times New Roman" w:cs="Times New Roman"/>
                <w:sz w:val="20"/>
                <w:szCs w:val="20"/>
              </w:rPr>
            </w:pPr>
            <w:r w:rsidRPr="00612891">
              <w:rPr>
                <w:rFonts w:ascii="Times New Roman" w:eastAsia="Times New Roman" w:hAnsi="Times New Roman" w:cs="Times New Roman"/>
                <w:sz w:val="20"/>
                <w:szCs w:val="20"/>
              </w:rPr>
              <w:t>11.1</w:t>
            </w:r>
          </w:p>
        </w:tc>
        <w:tc>
          <w:tcPr>
            <w:tcW w:w="4584" w:type="dxa"/>
            <w:tcBorders>
              <w:top w:val="single" w:sz="4" w:space="0" w:color="auto"/>
              <w:left w:val="single" w:sz="4" w:space="0" w:color="auto"/>
              <w:bottom w:val="single" w:sz="4" w:space="0" w:color="auto"/>
              <w:right w:val="single" w:sz="4" w:space="0" w:color="auto"/>
            </w:tcBorders>
            <w:vAlign w:val="center"/>
          </w:tcPr>
          <w:p w14:paraId="225DB4E7" w14:textId="77777777" w:rsidR="00DF28D0" w:rsidRPr="00612891" w:rsidRDefault="00DF28D0" w:rsidP="00612891">
            <w:pPr>
              <w:pStyle w:val="Altro0"/>
              <w:spacing w:line="276" w:lineRule="auto"/>
              <w:jc w:val="both"/>
              <w:rPr>
                <w:b/>
                <w:bCs/>
                <w:sz w:val="20"/>
                <w:szCs w:val="20"/>
              </w:rPr>
            </w:pPr>
            <w:r w:rsidRPr="00612891">
              <w:rPr>
                <w:b/>
                <w:bCs/>
                <w:sz w:val="20"/>
                <w:szCs w:val="20"/>
              </w:rPr>
              <w:t>VALORE MASSIMO</w:t>
            </w:r>
          </w:p>
          <w:p w14:paraId="7FF1C92C" w14:textId="77777777" w:rsidR="00DF28D0" w:rsidRPr="00612891" w:rsidRDefault="00DF28D0" w:rsidP="00612891">
            <w:pPr>
              <w:shd w:val="clear" w:color="auto" w:fill="FFFFFF"/>
              <w:spacing w:line="276" w:lineRule="auto"/>
              <w:jc w:val="both"/>
              <w:rPr>
                <w:rFonts w:ascii="Times New Roman" w:hAnsi="Times New Roman" w:cs="Times New Roman"/>
                <w:b/>
                <w:kern w:val="2"/>
                <w:sz w:val="20"/>
                <w:szCs w:val="20"/>
                <w:lang w:eastAsia="en-US"/>
                <w14:ligatures w14:val="standardContextual"/>
              </w:rPr>
            </w:pPr>
            <w:r w:rsidRPr="00612891">
              <w:rPr>
                <w:rFonts w:ascii="Times New Roman" w:hAnsi="Times New Roman" w:cs="Times New Roman"/>
                <w:b/>
                <w:kern w:val="2"/>
                <w:sz w:val="20"/>
                <w:szCs w:val="20"/>
                <w:lang w:eastAsia="en-US"/>
                <w14:ligatures w14:val="standardContextual"/>
              </w:rPr>
              <w:t>Va = (Ra/Rmax)*Pmax</w:t>
            </w:r>
          </w:p>
          <w:p w14:paraId="27E33214" w14:textId="77777777" w:rsidR="009A6A31" w:rsidRDefault="00DF28D0" w:rsidP="002840F0">
            <w:pPr>
              <w:rPr>
                <w:rFonts w:ascii="Times New Roman" w:hAnsi="Times New Roman" w:cs="Times New Roman"/>
                <w:sz w:val="20"/>
                <w:szCs w:val="20"/>
              </w:rPr>
            </w:pPr>
            <w:r w:rsidRPr="00612891">
              <w:rPr>
                <w:rFonts w:ascii="Times New Roman" w:hAnsi="Times New Roman" w:cs="Times New Roman"/>
                <w:sz w:val="20"/>
                <w:szCs w:val="20"/>
              </w:rPr>
              <w:t>in cui:</w:t>
            </w:r>
            <w:r w:rsidRPr="00612891">
              <w:rPr>
                <w:rFonts w:ascii="Times New Roman" w:hAnsi="Times New Roman" w:cs="Times New Roman"/>
                <w:sz w:val="20"/>
                <w:szCs w:val="20"/>
              </w:rPr>
              <w:br/>
            </w:r>
          </w:p>
          <w:p w14:paraId="2C98BB11" w14:textId="77777777" w:rsidR="009A6A31" w:rsidRDefault="00DF28D0" w:rsidP="002840F0">
            <w:pPr>
              <w:rPr>
                <w:rFonts w:ascii="Times New Roman" w:hAnsi="Times New Roman" w:cs="Times New Roman"/>
                <w:sz w:val="20"/>
                <w:szCs w:val="20"/>
              </w:rPr>
            </w:pPr>
            <w:r w:rsidRPr="00612891">
              <w:rPr>
                <w:rFonts w:ascii="Times New Roman" w:hAnsi="Times New Roman" w:cs="Times New Roman"/>
                <w:sz w:val="20"/>
                <w:szCs w:val="20"/>
              </w:rPr>
              <w:lastRenderedPageBreak/>
              <w:t>Va: è il coefficiente attribuito all'offerta del Concorrente "a"</w:t>
            </w:r>
            <w:r w:rsidRPr="00612891">
              <w:rPr>
                <w:rFonts w:ascii="Times New Roman" w:hAnsi="Times New Roman" w:cs="Times New Roman"/>
                <w:sz w:val="20"/>
                <w:szCs w:val="20"/>
              </w:rPr>
              <w:br/>
            </w:r>
          </w:p>
          <w:p w14:paraId="2F058E14" w14:textId="77777777" w:rsidR="009A6A31" w:rsidRDefault="00DF28D0" w:rsidP="002840F0">
            <w:pPr>
              <w:rPr>
                <w:rFonts w:ascii="Times New Roman" w:hAnsi="Times New Roman" w:cs="Times New Roman"/>
                <w:sz w:val="20"/>
                <w:szCs w:val="20"/>
              </w:rPr>
            </w:pPr>
            <w:r w:rsidRPr="00612891">
              <w:rPr>
                <w:rFonts w:ascii="Times New Roman" w:hAnsi="Times New Roman" w:cs="Times New Roman"/>
                <w:sz w:val="20"/>
                <w:szCs w:val="20"/>
              </w:rPr>
              <w:t>Ra: valore dichiarato dal Concorrente "a"</w:t>
            </w:r>
            <w:r w:rsidRPr="00612891">
              <w:rPr>
                <w:rFonts w:ascii="Times New Roman" w:hAnsi="Times New Roman" w:cs="Times New Roman"/>
                <w:sz w:val="20"/>
                <w:szCs w:val="20"/>
              </w:rPr>
              <w:br/>
            </w:r>
          </w:p>
          <w:p w14:paraId="468A8EBD" w14:textId="77777777" w:rsidR="009A6A31" w:rsidRDefault="00DF28D0" w:rsidP="002840F0">
            <w:pPr>
              <w:rPr>
                <w:rFonts w:ascii="Times New Roman" w:hAnsi="Times New Roman" w:cs="Times New Roman"/>
                <w:sz w:val="20"/>
                <w:szCs w:val="20"/>
              </w:rPr>
            </w:pPr>
            <w:r w:rsidRPr="00612891">
              <w:rPr>
                <w:rFonts w:ascii="Times New Roman" w:hAnsi="Times New Roman" w:cs="Times New Roman"/>
                <w:sz w:val="20"/>
                <w:szCs w:val="20"/>
              </w:rPr>
              <w:t>Rmax: valore massimo,</w:t>
            </w:r>
            <w:r w:rsidRPr="00612891">
              <w:rPr>
                <w:rFonts w:ascii="Times New Roman" w:hAnsi="Times New Roman" w:cs="Times New Roman"/>
                <w:sz w:val="20"/>
                <w:szCs w:val="20"/>
              </w:rPr>
              <w:br/>
            </w:r>
          </w:p>
          <w:p w14:paraId="25BAB0B3" w14:textId="6E337132" w:rsidR="00DF28D0" w:rsidRPr="00612891" w:rsidRDefault="00DF28D0" w:rsidP="002840F0">
            <w:pPr>
              <w:rPr>
                <w:rFonts w:ascii="Times New Roman" w:eastAsia="Times New Roman" w:hAnsi="Times New Roman" w:cs="Times New Roman"/>
                <w:sz w:val="20"/>
                <w:szCs w:val="20"/>
              </w:rPr>
            </w:pPr>
            <w:r w:rsidRPr="00612891">
              <w:rPr>
                <w:rFonts w:ascii="Times New Roman" w:hAnsi="Times New Roman" w:cs="Times New Roman"/>
                <w:sz w:val="20"/>
                <w:szCs w:val="20"/>
              </w:rPr>
              <w:t>P: il punteggio massimo attribuibile.</w:t>
            </w:r>
          </w:p>
        </w:tc>
        <w:tc>
          <w:tcPr>
            <w:tcW w:w="378" w:type="dxa"/>
            <w:tcBorders>
              <w:top w:val="single" w:sz="4" w:space="0" w:color="auto"/>
              <w:left w:val="nil"/>
              <w:bottom w:val="single" w:sz="4" w:space="0" w:color="auto"/>
              <w:right w:val="single" w:sz="4" w:space="0" w:color="auto"/>
            </w:tcBorders>
            <w:vAlign w:val="center"/>
          </w:tcPr>
          <w:p w14:paraId="06198C03" w14:textId="77777777" w:rsidR="00DF28D0" w:rsidRPr="00612891" w:rsidRDefault="00DF28D0" w:rsidP="00DF28D0">
            <w:pPr>
              <w:jc w:val="center"/>
              <w:rPr>
                <w:rFonts w:ascii="Times New Roman" w:eastAsia="Times New Roman" w:hAnsi="Times New Roman" w:cs="Times New Roman"/>
                <w:b/>
                <w:bCs/>
                <w:sz w:val="20"/>
                <w:szCs w:val="20"/>
              </w:rPr>
            </w:pPr>
          </w:p>
        </w:tc>
        <w:tc>
          <w:tcPr>
            <w:tcW w:w="457" w:type="dxa"/>
            <w:tcBorders>
              <w:top w:val="single" w:sz="4" w:space="0" w:color="auto"/>
              <w:left w:val="nil"/>
              <w:bottom w:val="single" w:sz="4" w:space="0" w:color="auto"/>
              <w:right w:val="single" w:sz="4" w:space="0" w:color="auto"/>
            </w:tcBorders>
            <w:shd w:val="clear" w:color="auto" w:fill="FFFFFF"/>
            <w:noWrap/>
            <w:vAlign w:val="center"/>
          </w:tcPr>
          <w:p w14:paraId="1D1CFF6C" w14:textId="77777777" w:rsidR="00DF28D0" w:rsidRPr="00612891" w:rsidRDefault="00DF28D0" w:rsidP="00DF28D0">
            <w:pPr>
              <w:jc w:val="center"/>
              <w:rPr>
                <w:rFonts w:ascii="Times New Roman" w:eastAsia="Times New Roman" w:hAnsi="Times New Roman" w:cs="Times New Roman"/>
                <w:b/>
                <w:bCs/>
                <w:sz w:val="20"/>
                <w:szCs w:val="20"/>
              </w:rPr>
            </w:pPr>
          </w:p>
        </w:tc>
        <w:tc>
          <w:tcPr>
            <w:tcW w:w="327" w:type="dxa"/>
            <w:tcBorders>
              <w:top w:val="single" w:sz="4" w:space="0" w:color="auto"/>
              <w:left w:val="nil"/>
              <w:bottom w:val="single" w:sz="4" w:space="0" w:color="auto"/>
              <w:right w:val="single" w:sz="4" w:space="0" w:color="auto"/>
            </w:tcBorders>
            <w:vAlign w:val="center"/>
          </w:tcPr>
          <w:p w14:paraId="7C7F8BC7" w14:textId="4C92C100" w:rsidR="00DF28D0" w:rsidRPr="00612891" w:rsidRDefault="009A6A31" w:rsidP="00DF28D0">
            <w:pPr>
              <w:jc w:val="center"/>
              <w:rPr>
                <w:rFonts w:ascii="Times New Roman" w:eastAsia="Times New Roman" w:hAnsi="Times New Roman" w:cs="Times New Roman"/>
                <w:b/>
                <w:bCs/>
                <w:sz w:val="20"/>
                <w:szCs w:val="20"/>
              </w:rPr>
            </w:pPr>
            <w:r>
              <w:rPr>
                <w:rFonts w:ascii="Times New Roman" w:eastAsia="Times New Roman" w:hAnsi="Times New Roman" w:cs="Times New Roman"/>
                <w:b/>
                <w:bCs/>
                <w:sz w:val="20"/>
                <w:szCs w:val="20"/>
              </w:rPr>
              <w:t>6</w:t>
            </w:r>
          </w:p>
        </w:tc>
      </w:tr>
      <w:tr w:rsidR="00DF28D0" w14:paraId="6CB553F5" w14:textId="77777777" w:rsidTr="00E82A60">
        <w:trPr>
          <w:trHeight w:val="812"/>
          <w:jc w:val="center"/>
        </w:trPr>
        <w:tc>
          <w:tcPr>
            <w:tcW w:w="411" w:type="dxa"/>
            <w:tcBorders>
              <w:top w:val="single" w:sz="4" w:space="0" w:color="auto"/>
              <w:left w:val="single" w:sz="4" w:space="0" w:color="auto"/>
              <w:bottom w:val="single" w:sz="4" w:space="0" w:color="auto"/>
              <w:right w:val="single" w:sz="4" w:space="0" w:color="auto"/>
            </w:tcBorders>
            <w:vAlign w:val="center"/>
          </w:tcPr>
          <w:p w14:paraId="70BD67FD" w14:textId="43D48EB9" w:rsidR="00DF28D0" w:rsidRPr="00612891" w:rsidRDefault="00DF28D0" w:rsidP="00DF28D0">
            <w:pPr>
              <w:jc w:val="center"/>
              <w:rPr>
                <w:rFonts w:ascii="Times New Roman" w:eastAsia="Times New Roman" w:hAnsi="Times New Roman" w:cs="Times New Roman"/>
                <w:sz w:val="20"/>
                <w:szCs w:val="20"/>
              </w:rPr>
            </w:pPr>
            <w:r w:rsidRPr="00612891">
              <w:rPr>
                <w:rFonts w:ascii="Times New Roman" w:eastAsia="Times New Roman" w:hAnsi="Times New Roman" w:cs="Times New Roman"/>
                <w:sz w:val="20"/>
                <w:szCs w:val="20"/>
              </w:rPr>
              <w:t>12</w:t>
            </w:r>
          </w:p>
        </w:tc>
        <w:tc>
          <w:tcPr>
            <w:tcW w:w="3128" w:type="dxa"/>
            <w:tcBorders>
              <w:top w:val="single" w:sz="4" w:space="0" w:color="auto"/>
              <w:left w:val="nil"/>
              <w:bottom w:val="single" w:sz="4" w:space="0" w:color="auto"/>
              <w:right w:val="single" w:sz="4" w:space="0" w:color="auto"/>
            </w:tcBorders>
            <w:vAlign w:val="center"/>
          </w:tcPr>
          <w:p w14:paraId="2D4B4873" w14:textId="1EA4D55D" w:rsidR="00DF28D0" w:rsidRPr="00612891" w:rsidRDefault="00DF28D0" w:rsidP="00612891">
            <w:pPr>
              <w:jc w:val="both"/>
              <w:rPr>
                <w:rFonts w:ascii="Times New Roman" w:eastAsia="Times New Roman" w:hAnsi="Times New Roman" w:cs="Times New Roman"/>
                <w:sz w:val="20"/>
                <w:szCs w:val="20"/>
              </w:rPr>
            </w:pPr>
            <w:r w:rsidRPr="00612891">
              <w:rPr>
                <w:rFonts w:ascii="Times New Roman" w:hAnsi="Times New Roman" w:cs="Times New Roman"/>
                <w:sz w:val="20"/>
                <w:szCs w:val="20"/>
              </w:rPr>
              <w:t>Peso (in kg)</w:t>
            </w:r>
          </w:p>
        </w:tc>
        <w:tc>
          <w:tcPr>
            <w:tcW w:w="992" w:type="dxa"/>
            <w:tcBorders>
              <w:top w:val="single" w:sz="4" w:space="0" w:color="auto"/>
              <w:left w:val="single" w:sz="4" w:space="0" w:color="auto"/>
              <w:bottom w:val="single" w:sz="4" w:space="0" w:color="auto"/>
              <w:right w:val="single" w:sz="4" w:space="0" w:color="auto"/>
            </w:tcBorders>
            <w:vAlign w:val="center"/>
          </w:tcPr>
          <w:p w14:paraId="3C274137" w14:textId="11E04351" w:rsidR="00DF28D0" w:rsidRPr="00612891" w:rsidRDefault="00366C3B" w:rsidP="00DF28D0">
            <w:pPr>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6</w:t>
            </w:r>
          </w:p>
        </w:tc>
        <w:tc>
          <w:tcPr>
            <w:tcW w:w="567" w:type="dxa"/>
            <w:tcBorders>
              <w:top w:val="single" w:sz="4" w:space="0" w:color="auto"/>
              <w:left w:val="single" w:sz="4" w:space="0" w:color="auto"/>
              <w:bottom w:val="single" w:sz="4" w:space="0" w:color="auto"/>
              <w:right w:val="single" w:sz="4" w:space="0" w:color="auto"/>
            </w:tcBorders>
            <w:vAlign w:val="center"/>
          </w:tcPr>
          <w:p w14:paraId="48FDA1DD" w14:textId="15680946" w:rsidR="00DF28D0" w:rsidRPr="00612891" w:rsidRDefault="00DF28D0" w:rsidP="00DF28D0">
            <w:pPr>
              <w:jc w:val="center"/>
              <w:rPr>
                <w:rFonts w:ascii="Times New Roman" w:eastAsia="Times New Roman" w:hAnsi="Times New Roman" w:cs="Times New Roman"/>
                <w:sz w:val="20"/>
                <w:szCs w:val="20"/>
              </w:rPr>
            </w:pPr>
            <w:r w:rsidRPr="00612891">
              <w:rPr>
                <w:rFonts w:ascii="Times New Roman" w:eastAsia="Times New Roman" w:hAnsi="Times New Roman" w:cs="Times New Roman"/>
                <w:sz w:val="20"/>
                <w:szCs w:val="20"/>
              </w:rPr>
              <w:t>12.1</w:t>
            </w:r>
          </w:p>
        </w:tc>
        <w:tc>
          <w:tcPr>
            <w:tcW w:w="4584" w:type="dxa"/>
            <w:tcBorders>
              <w:top w:val="single" w:sz="4" w:space="0" w:color="auto"/>
              <w:left w:val="single" w:sz="4" w:space="0" w:color="auto"/>
              <w:bottom w:val="single" w:sz="4" w:space="0" w:color="auto"/>
              <w:right w:val="single" w:sz="4" w:space="0" w:color="auto"/>
            </w:tcBorders>
            <w:vAlign w:val="center"/>
          </w:tcPr>
          <w:p w14:paraId="457FBD76" w14:textId="77777777" w:rsidR="00DF28D0" w:rsidRPr="00612891" w:rsidRDefault="00DF28D0" w:rsidP="00612891">
            <w:pPr>
              <w:pStyle w:val="Altro0"/>
              <w:spacing w:line="276" w:lineRule="auto"/>
              <w:jc w:val="both"/>
              <w:rPr>
                <w:sz w:val="20"/>
                <w:szCs w:val="20"/>
              </w:rPr>
            </w:pPr>
            <w:r w:rsidRPr="00612891">
              <w:rPr>
                <w:b/>
                <w:bCs/>
                <w:sz w:val="20"/>
                <w:szCs w:val="20"/>
              </w:rPr>
              <w:t xml:space="preserve">VALORE MINIMO </w:t>
            </w:r>
          </w:p>
          <w:p w14:paraId="509423EB" w14:textId="77777777" w:rsidR="00DF28D0" w:rsidRPr="00612891" w:rsidRDefault="00DF28D0" w:rsidP="00612891">
            <w:pPr>
              <w:pStyle w:val="Altro0"/>
              <w:spacing w:line="276" w:lineRule="auto"/>
              <w:jc w:val="both"/>
              <w:rPr>
                <w:b/>
                <w:bCs/>
                <w:sz w:val="20"/>
                <w:szCs w:val="20"/>
              </w:rPr>
            </w:pPr>
            <w:r w:rsidRPr="00612891">
              <w:rPr>
                <w:b/>
                <w:bCs/>
                <w:sz w:val="20"/>
                <w:szCs w:val="20"/>
              </w:rPr>
              <w:t xml:space="preserve">Va = (Rmin/Ra)*Pmax </w:t>
            </w:r>
          </w:p>
          <w:p w14:paraId="3D142B1B" w14:textId="77777777" w:rsidR="00366C3B" w:rsidRDefault="00DF28D0" w:rsidP="00612891">
            <w:pPr>
              <w:jc w:val="both"/>
              <w:rPr>
                <w:rFonts w:ascii="Times New Roman" w:hAnsi="Times New Roman" w:cs="Times New Roman"/>
                <w:sz w:val="20"/>
                <w:szCs w:val="20"/>
                <w:lang w:bidi="it-IT"/>
              </w:rPr>
            </w:pPr>
            <w:r w:rsidRPr="00612891">
              <w:rPr>
                <w:rFonts w:ascii="Times New Roman" w:hAnsi="Times New Roman" w:cs="Times New Roman"/>
                <w:sz w:val="20"/>
                <w:szCs w:val="20"/>
                <w:lang w:bidi="it-IT"/>
              </w:rPr>
              <w:t xml:space="preserve">in cui: </w:t>
            </w:r>
          </w:p>
          <w:p w14:paraId="2898AE88" w14:textId="77777777" w:rsidR="00366C3B" w:rsidRDefault="00366C3B" w:rsidP="00612891">
            <w:pPr>
              <w:jc w:val="both"/>
              <w:rPr>
                <w:rFonts w:ascii="Times New Roman" w:hAnsi="Times New Roman" w:cs="Times New Roman"/>
                <w:sz w:val="20"/>
                <w:szCs w:val="20"/>
                <w:lang w:bidi="it-IT"/>
              </w:rPr>
            </w:pPr>
          </w:p>
          <w:p w14:paraId="14ED9727" w14:textId="77777777" w:rsidR="00366C3B" w:rsidRDefault="00DF28D0" w:rsidP="00612891">
            <w:pPr>
              <w:jc w:val="both"/>
              <w:rPr>
                <w:rFonts w:ascii="Times New Roman" w:hAnsi="Times New Roman" w:cs="Times New Roman"/>
                <w:sz w:val="20"/>
                <w:szCs w:val="20"/>
                <w:lang w:bidi="it-IT"/>
              </w:rPr>
            </w:pPr>
            <w:r w:rsidRPr="00612891">
              <w:rPr>
                <w:rFonts w:ascii="Times New Roman" w:hAnsi="Times New Roman" w:cs="Times New Roman"/>
                <w:sz w:val="20"/>
                <w:szCs w:val="20"/>
                <w:lang w:bidi="it-IT"/>
              </w:rPr>
              <w:t>Va: è il coefficiente attribuito all'offerta del Concorrente "a"</w:t>
            </w:r>
          </w:p>
          <w:p w14:paraId="3322C740" w14:textId="77777777" w:rsidR="00366C3B" w:rsidRDefault="00366C3B" w:rsidP="00612891">
            <w:pPr>
              <w:jc w:val="both"/>
              <w:rPr>
                <w:rFonts w:ascii="Times New Roman" w:hAnsi="Times New Roman" w:cs="Times New Roman"/>
                <w:sz w:val="20"/>
                <w:szCs w:val="20"/>
                <w:lang w:bidi="it-IT"/>
              </w:rPr>
            </w:pPr>
          </w:p>
          <w:p w14:paraId="396AB44B" w14:textId="77777777" w:rsidR="00366C3B" w:rsidRDefault="00DF28D0" w:rsidP="00612891">
            <w:pPr>
              <w:jc w:val="both"/>
              <w:rPr>
                <w:rFonts w:ascii="Times New Roman" w:hAnsi="Times New Roman" w:cs="Times New Roman"/>
                <w:sz w:val="20"/>
                <w:szCs w:val="20"/>
                <w:lang w:bidi="it-IT"/>
              </w:rPr>
            </w:pPr>
            <w:r w:rsidRPr="00612891">
              <w:rPr>
                <w:rFonts w:ascii="Times New Roman" w:hAnsi="Times New Roman" w:cs="Times New Roman"/>
                <w:sz w:val="20"/>
                <w:szCs w:val="20"/>
                <w:lang w:bidi="it-IT"/>
              </w:rPr>
              <w:t xml:space="preserve">Rmin: valore minimo </w:t>
            </w:r>
          </w:p>
          <w:p w14:paraId="2C17017D" w14:textId="77777777" w:rsidR="00366C3B" w:rsidRDefault="00366C3B" w:rsidP="00612891">
            <w:pPr>
              <w:jc w:val="both"/>
              <w:rPr>
                <w:rFonts w:ascii="Times New Roman" w:hAnsi="Times New Roman" w:cs="Times New Roman"/>
                <w:sz w:val="20"/>
                <w:szCs w:val="20"/>
                <w:lang w:bidi="it-IT"/>
              </w:rPr>
            </w:pPr>
          </w:p>
          <w:p w14:paraId="25A2D445" w14:textId="77777777" w:rsidR="00366C3B" w:rsidRDefault="00DF28D0" w:rsidP="00612891">
            <w:pPr>
              <w:jc w:val="both"/>
              <w:rPr>
                <w:rFonts w:ascii="Times New Roman" w:hAnsi="Times New Roman" w:cs="Times New Roman"/>
                <w:sz w:val="20"/>
                <w:szCs w:val="20"/>
                <w:lang w:bidi="it-IT"/>
              </w:rPr>
            </w:pPr>
            <w:r w:rsidRPr="00612891">
              <w:rPr>
                <w:rFonts w:ascii="Times New Roman" w:hAnsi="Times New Roman" w:cs="Times New Roman"/>
                <w:sz w:val="20"/>
                <w:szCs w:val="20"/>
                <w:lang w:bidi="it-IT"/>
              </w:rPr>
              <w:t xml:space="preserve">Ra: valore dichiarato dal Concorrente "a" </w:t>
            </w:r>
          </w:p>
          <w:p w14:paraId="5077D837" w14:textId="77777777" w:rsidR="00366C3B" w:rsidRDefault="00366C3B" w:rsidP="00612891">
            <w:pPr>
              <w:jc w:val="both"/>
              <w:rPr>
                <w:rFonts w:ascii="Times New Roman" w:hAnsi="Times New Roman" w:cs="Times New Roman"/>
                <w:sz w:val="20"/>
                <w:szCs w:val="20"/>
                <w:lang w:bidi="it-IT"/>
              </w:rPr>
            </w:pPr>
          </w:p>
          <w:p w14:paraId="45376EAE" w14:textId="72B6235F" w:rsidR="00DF28D0" w:rsidRPr="00612891" w:rsidRDefault="00DF28D0" w:rsidP="00612891">
            <w:pPr>
              <w:jc w:val="both"/>
              <w:rPr>
                <w:rFonts w:ascii="Times New Roman" w:eastAsia="Times New Roman" w:hAnsi="Times New Roman" w:cs="Times New Roman"/>
                <w:sz w:val="20"/>
                <w:szCs w:val="20"/>
              </w:rPr>
            </w:pPr>
            <w:r w:rsidRPr="00612891">
              <w:rPr>
                <w:rFonts w:ascii="Times New Roman" w:hAnsi="Times New Roman" w:cs="Times New Roman"/>
                <w:sz w:val="20"/>
                <w:szCs w:val="20"/>
                <w:lang w:bidi="it-IT"/>
              </w:rPr>
              <w:t>P: il punteggio massimo attribuibile.</w:t>
            </w:r>
          </w:p>
        </w:tc>
        <w:tc>
          <w:tcPr>
            <w:tcW w:w="378" w:type="dxa"/>
            <w:tcBorders>
              <w:top w:val="single" w:sz="4" w:space="0" w:color="auto"/>
              <w:left w:val="nil"/>
              <w:bottom w:val="single" w:sz="4" w:space="0" w:color="auto"/>
              <w:right w:val="single" w:sz="4" w:space="0" w:color="auto"/>
            </w:tcBorders>
            <w:vAlign w:val="center"/>
          </w:tcPr>
          <w:p w14:paraId="7A9DE96A" w14:textId="77777777" w:rsidR="00DF28D0" w:rsidRPr="00612891" w:rsidRDefault="00DF28D0" w:rsidP="00DF28D0">
            <w:pPr>
              <w:jc w:val="center"/>
              <w:rPr>
                <w:rFonts w:ascii="Times New Roman" w:eastAsia="Times New Roman" w:hAnsi="Times New Roman" w:cs="Times New Roman"/>
                <w:b/>
                <w:bCs/>
                <w:sz w:val="20"/>
                <w:szCs w:val="20"/>
              </w:rPr>
            </w:pPr>
          </w:p>
        </w:tc>
        <w:tc>
          <w:tcPr>
            <w:tcW w:w="457" w:type="dxa"/>
            <w:tcBorders>
              <w:top w:val="single" w:sz="4" w:space="0" w:color="auto"/>
              <w:left w:val="nil"/>
              <w:bottom w:val="single" w:sz="4" w:space="0" w:color="auto"/>
              <w:right w:val="single" w:sz="4" w:space="0" w:color="auto"/>
            </w:tcBorders>
            <w:shd w:val="clear" w:color="auto" w:fill="FFFFFF"/>
            <w:noWrap/>
            <w:vAlign w:val="center"/>
          </w:tcPr>
          <w:p w14:paraId="17109068" w14:textId="77777777" w:rsidR="00DF28D0" w:rsidRPr="00612891" w:rsidRDefault="00DF28D0" w:rsidP="00DF28D0">
            <w:pPr>
              <w:jc w:val="center"/>
              <w:rPr>
                <w:rFonts w:ascii="Times New Roman" w:eastAsia="Times New Roman" w:hAnsi="Times New Roman" w:cs="Times New Roman"/>
                <w:b/>
                <w:bCs/>
                <w:sz w:val="20"/>
                <w:szCs w:val="20"/>
              </w:rPr>
            </w:pPr>
          </w:p>
        </w:tc>
        <w:tc>
          <w:tcPr>
            <w:tcW w:w="327" w:type="dxa"/>
            <w:tcBorders>
              <w:top w:val="single" w:sz="4" w:space="0" w:color="auto"/>
              <w:left w:val="nil"/>
              <w:bottom w:val="single" w:sz="4" w:space="0" w:color="auto"/>
              <w:right w:val="single" w:sz="4" w:space="0" w:color="auto"/>
            </w:tcBorders>
            <w:vAlign w:val="center"/>
          </w:tcPr>
          <w:p w14:paraId="718093DC" w14:textId="20AE949E" w:rsidR="00DF28D0" w:rsidRPr="00612891" w:rsidRDefault="00366C3B" w:rsidP="00DF28D0">
            <w:pPr>
              <w:jc w:val="center"/>
              <w:rPr>
                <w:rFonts w:ascii="Times New Roman" w:eastAsia="Times New Roman" w:hAnsi="Times New Roman" w:cs="Times New Roman"/>
                <w:b/>
                <w:bCs/>
                <w:sz w:val="20"/>
                <w:szCs w:val="20"/>
              </w:rPr>
            </w:pPr>
            <w:r>
              <w:rPr>
                <w:rFonts w:ascii="Times New Roman" w:eastAsia="Times New Roman" w:hAnsi="Times New Roman" w:cs="Times New Roman"/>
                <w:b/>
                <w:bCs/>
                <w:sz w:val="20"/>
                <w:szCs w:val="20"/>
              </w:rPr>
              <w:t>6</w:t>
            </w:r>
          </w:p>
        </w:tc>
      </w:tr>
      <w:tr w:rsidR="00DF28D0" w14:paraId="64F759F9" w14:textId="77777777" w:rsidTr="00E82A60">
        <w:trPr>
          <w:trHeight w:val="812"/>
          <w:jc w:val="center"/>
        </w:trPr>
        <w:tc>
          <w:tcPr>
            <w:tcW w:w="411" w:type="dxa"/>
            <w:tcBorders>
              <w:top w:val="single" w:sz="4" w:space="0" w:color="auto"/>
              <w:left w:val="single" w:sz="4" w:space="0" w:color="auto"/>
              <w:bottom w:val="single" w:sz="4" w:space="0" w:color="auto"/>
              <w:right w:val="single" w:sz="4" w:space="0" w:color="auto"/>
            </w:tcBorders>
            <w:vAlign w:val="center"/>
          </w:tcPr>
          <w:p w14:paraId="0362D3B8" w14:textId="1E746D40" w:rsidR="00DF28D0" w:rsidRPr="00612891" w:rsidRDefault="00DF28D0" w:rsidP="00DF28D0">
            <w:pPr>
              <w:jc w:val="center"/>
              <w:rPr>
                <w:rFonts w:ascii="Times New Roman" w:eastAsia="Times New Roman" w:hAnsi="Times New Roman" w:cs="Times New Roman"/>
                <w:sz w:val="20"/>
                <w:szCs w:val="20"/>
              </w:rPr>
            </w:pPr>
            <w:r w:rsidRPr="00612891">
              <w:rPr>
                <w:rFonts w:ascii="Times New Roman" w:eastAsia="Times New Roman" w:hAnsi="Times New Roman" w:cs="Times New Roman"/>
                <w:sz w:val="20"/>
                <w:szCs w:val="20"/>
              </w:rPr>
              <w:t>13</w:t>
            </w:r>
          </w:p>
        </w:tc>
        <w:tc>
          <w:tcPr>
            <w:tcW w:w="3128" w:type="dxa"/>
            <w:tcBorders>
              <w:top w:val="single" w:sz="4" w:space="0" w:color="auto"/>
              <w:left w:val="nil"/>
              <w:bottom w:val="single" w:sz="4" w:space="0" w:color="auto"/>
              <w:right w:val="single" w:sz="4" w:space="0" w:color="auto"/>
            </w:tcBorders>
            <w:vAlign w:val="center"/>
          </w:tcPr>
          <w:p w14:paraId="0160FB1C" w14:textId="349A0469" w:rsidR="00DF28D0" w:rsidRPr="00612891" w:rsidRDefault="00DF28D0" w:rsidP="00612891">
            <w:pPr>
              <w:jc w:val="both"/>
              <w:rPr>
                <w:rFonts w:ascii="Times New Roman" w:eastAsia="Times New Roman" w:hAnsi="Times New Roman" w:cs="Times New Roman"/>
                <w:sz w:val="20"/>
                <w:szCs w:val="20"/>
              </w:rPr>
            </w:pPr>
            <w:r w:rsidRPr="00612891">
              <w:rPr>
                <w:rFonts w:ascii="Times New Roman" w:hAnsi="Times New Roman" w:cs="Times New Roman"/>
                <w:sz w:val="20"/>
                <w:szCs w:val="20"/>
              </w:rPr>
              <w:t>Modalità terapia Continua ed intermittente</w:t>
            </w:r>
          </w:p>
        </w:tc>
        <w:tc>
          <w:tcPr>
            <w:tcW w:w="992" w:type="dxa"/>
            <w:tcBorders>
              <w:top w:val="single" w:sz="4" w:space="0" w:color="auto"/>
              <w:left w:val="single" w:sz="4" w:space="0" w:color="auto"/>
              <w:bottom w:val="single" w:sz="4" w:space="0" w:color="auto"/>
              <w:right w:val="single" w:sz="4" w:space="0" w:color="auto"/>
            </w:tcBorders>
            <w:vAlign w:val="center"/>
          </w:tcPr>
          <w:p w14:paraId="008E1CAB" w14:textId="353AD18F" w:rsidR="00DF28D0" w:rsidRPr="00612891" w:rsidRDefault="00DF28D0" w:rsidP="00DF28D0">
            <w:pPr>
              <w:jc w:val="center"/>
              <w:rPr>
                <w:rFonts w:ascii="Times New Roman" w:eastAsia="Times New Roman" w:hAnsi="Times New Roman" w:cs="Times New Roman"/>
                <w:sz w:val="20"/>
                <w:szCs w:val="20"/>
              </w:rPr>
            </w:pPr>
            <w:r w:rsidRPr="00612891">
              <w:rPr>
                <w:rFonts w:ascii="Times New Roman" w:eastAsia="Times New Roman" w:hAnsi="Times New Roman" w:cs="Times New Roman"/>
                <w:sz w:val="20"/>
                <w:szCs w:val="20"/>
              </w:rPr>
              <w:t>4</w:t>
            </w:r>
          </w:p>
        </w:tc>
        <w:tc>
          <w:tcPr>
            <w:tcW w:w="567" w:type="dxa"/>
            <w:tcBorders>
              <w:top w:val="single" w:sz="4" w:space="0" w:color="auto"/>
              <w:left w:val="single" w:sz="4" w:space="0" w:color="auto"/>
              <w:bottom w:val="single" w:sz="4" w:space="0" w:color="auto"/>
              <w:right w:val="single" w:sz="4" w:space="0" w:color="auto"/>
            </w:tcBorders>
            <w:vAlign w:val="center"/>
          </w:tcPr>
          <w:p w14:paraId="66EE8823" w14:textId="7B5EADAA" w:rsidR="00DF28D0" w:rsidRPr="00612891" w:rsidRDefault="00DF28D0" w:rsidP="00DF28D0">
            <w:pPr>
              <w:jc w:val="center"/>
              <w:rPr>
                <w:rFonts w:ascii="Times New Roman" w:eastAsia="Times New Roman" w:hAnsi="Times New Roman" w:cs="Times New Roman"/>
                <w:sz w:val="20"/>
                <w:szCs w:val="20"/>
              </w:rPr>
            </w:pPr>
            <w:r w:rsidRPr="00612891">
              <w:rPr>
                <w:rFonts w:ascii="Times New Roman" w:eastAsia="Times New Roman" w:hAnsi="Times New Roman" w:cs="Times New Roman"/>
                <w:sz w:val="20"/>
                <w:szCs w:val="20"/>
              </w:rPr>
              <w:t>13.1</w:t>
            </w:r>
          </w:p>
        </w:tc>
        <w:tc>
          <w:tcPr>
            <w:tcW w:w="4584" w:type="dxa"/>
            <w:tcBorders>
              <w:top w:val="single" w:sz="4" w:space="0" w:color="auto"/>
              <w:left w:val="single" w:sz="4" w:space="0" w:color="auto"/>
              <w:bottom w:val="single" w:sz="4" w:space="0" w:color="auto"/>
              <w:right w:val="single" w:sz="4" w:space="0" w:color="auto"/>
            </w:tcBorders>
            <w:vAlign w:val="center"/>
          </w:tcPr>
          <w:p w14:paraId="7CE20C6D" w14:textId="77777777" w:rsidR="00366C3B" w:rsidRDefault="00DF28D0" w:rsidP="00366C3B">
            <w:pPr>
              <w:pStyle w:val="Altro0"/>
              <w:spacing w:line="276" w:lineRule="auto"/>
              <w:jc w:val="both"/>
              <w:rPr>
                <w:sz w:val="20"/>
                <w:szCs w:val="20"/>
              </w:rPr>
            </w:pPr>
            <w:r w:rsidRPr="00612891">
              <w:rPr>
                <w:sz w:val="20"/>
                <w:szCs w:val="20"/>
              </w:rPr>
              <w:t>Il punteggio verrà attribuito in base alla presenza del requisito, come risultante dalla documentazione allegata:</w:t>
            </w:r>
          </w:p>
          <w:p w14:paraId="77C2EC76" w14:textId="77777777" w:rsidR="00366C3B" w:rsidRDefault="00DF28D0" w:rsidP="00D77A61">
            <w:pPr>
              <w:pStyle w:val="Altro0"/>
              <w:numPr>
                <w:ilvl w:val="0"/>
                <w:numId w:val="93"/>
              </w:numPr>
              <w:spacing w:line="276" w:lineRule="auto"/>
              <w:jc w:val="both"/>
              <w:rPr>
                <w:sz w:val="20"/>
                <w:szCs w:val="20"/>
              </w:rPr>
            </w:pPr>
            <w:r w:rsidRPr="00612891">
              <w:rPr>
                <w:sz w:val="20"/>
                <w:szCs w:val="20"/>
              </w:rPr>
              <w:t>Sì: 4 punti</w:t>
            </w:r>
          </w:p>
          <w:p w14:paraId="67E99F02" w14:textId="787D3E10" w:rsidR="00DF28D0" w:rsidRPr="00366C3B" w:rsidRDefault="00DF28D0" w:rsidP="00D77A61">
            <w:pPr>
              <w:pStyle w:val="Altro0"/>
              <w:numPr>
                <w:ilvl w:val="0"/>
                <w:numId w:val="93"/>
              </w:numPr>
              <w:spacing w:line="276" w:lineRule="auto"/>
              <w:jc w:val="both"/>
              <w:rPr>
                <w:sz w:val="20"/>
                <w:szCs w:val="20"/>
              </w:rPr>
            </w:pPr>
            <w:r w:rsidRPr="00366C3B">
              <w:rPr>
                <w:sz w:val="20"/>
                <w:szCs w:val="20"/>
              </w:rPr>
              <w:t>No: 0 punti</w:t>
            </w:r>
          </w:p>
        </w:tc>
        <w:tc>
          <w:tcPr>
            <w:tcW w:w="378" w:type="dxa"/>
            <w:tcBorders>
              <w:top w:val="single" w:sz="4" w:space="0" w:color="auto"/>
              <w:left w:val="nil"/>
              <w:bottom w:val="single" w:sz="4" w:space="0" w:color="auto"/>
              <w:right w:val="single" w:sz="4" w:space="0" w:color="auto"/>
            </w:tcBorders>
            <w:vAlign w:val="center"/>
          </w:tcPr>
          <w:p w14:paraId="0885FDBA" w14:textId="77777777" w:rsidR="00DF28D0" w:rsidRPr="00612891" w:rsidRDefault="00DF28D0" w:rsidP="00DF28D0">
            <w:pPr>
              <w:jc w:val="center"/>
              <w:rPr>
                <w:rFonts w:ascii="Times New Roman" w:eastAsia="Times New Roman" w:hAnsi="Times New Roman" w:cs="Times New Roman"/>
                <w:b/>
                <w:bCs/>
                <w:sz w:val="20"/>
                <w:szCs w:val="20"/>
              </w:rPr>
            </w:pPr>
          </w:p>
        </w:tc>
        <w:tc>
          <w:tcPr>
            <w:tcW w:w="457" w:type="dxa"/>
            <w:tcBorders>
              <w:top w:val="single" w:sz="4" w:space="0" w:color="auto"/>
              <w:left w:val="nil"/>
              <w:bottom w:val="single" w:sz="4" w:space="0" w:color="auto"/>
              <w:right w:val="single" w:sz="4" w:space="0" w:color="auto"/>
            </w:tcBorders>
            <w:shd w:val="clear" w:color="auto" w:fill="FFFFFF"/>
            <w:noWrap/>
            <w:vAlign w:val="center"/>
          </w:tcPr>
          <w:p w14:paraId="17636E90" w14:textId="0BF6666D" w:rsidR="00DF28D0" w:rsidRPr="00612891" w:rsidRDefault="00366C3B" w:rsidP="00DF28D0">
            <w:pPr>
              <w:jc w:val="center"/>
              <w:rPr>
                <w:rFonts w:ascii="Times New Roman" w:eastAsia="Times New Roman" w:hAnsi="Times New Roman" w:cs="Times New Roman"/>
                <w:b/>
                <w:bCs/>
                <w:sz w:val="20"/>
                <w:szCs w:val="20"/>
              </w:rPr>
            </w:pPr>
            <w:r>
              <w:rPr>
                <w:rFonts w:ascii="Times New Roman" w:eastAsia="Times New Roman" w:hAnsi="Times New Roman" w:cs="Times New Roman"/>
                <w:b/>
                <w:bCs/>
                <w:sz w:val="20"/>
                <w:szCs w:val="20"/>
              </w:rPr>
              <w:t>4</w:t>
            </w:r>
          </w:p>
        </w:tc>
        <w:tc>
          <w:tcPr>
            <w:tcW w:w="327" w:type="dxa"/>
            <w:tcBorders>
              <w:top w:val="single" w:sz="4" w:space="0" w:color="auto"/>
              <w:left w:val="nil"/>
              <w:bottom w:val="single" w:sz="4" w:space="0" w:color="auto"/>
              <w:right w:val="single" w:sz="4" w:space="0" w:color="auto"/>
            </w:tcBorders>
            <w:vAlign w:val="center"/>
          </w:tcPr>
          <w:p w14:paraId="5C95414F" w14:textId="77777777" w:rsidR="00DF28D0" w:rsidRPr="00612891" w:rsidRDefault="00DF28D0" w:rsidP="00DF28D0">
            <w:pPr>
              <w:jc w:val="center"/>
              <w:rPr>
                <w:rFonts w:ascii="Times New Roman" w:eastAsia="Times New Roman" w:hAnsi="Times New Roman" w:cs="Times New Roman"/>
                <w:b/>
                <w:bCs/>
                <w:sz w:val="20"/>
                <w:szCs w:val="20"/>
              </w:rPr>
            </w:pPr>
          </w:p>
        </w:tc>
      </w:tr>
      <w:tr w:rsidR="00DF28D0" w14:paraId="2C38B010" w14:textId="77777777" w:rsidTr="00E82A60">
        <w:trPr>
          <w:trHeight w:val="812"/>
          <w:jc w:val="center"/>
        </w:trPr>
        <w:tc>
          <w:tcPr>
            <w:tcW w:w="411" w:type="dxa"/>
            <w:tcBorders>
              <w:top w:val="single" w:sz="4" w:space="0" w:color="auto"/>
              <w:left w:val="single" w:sz="4" w:space="0" w:color="auto"/>
              <w:bottom w:val="single" w:sz="4" w:space="0" w:color="auto"/>
              <w:right w:val="single" w:sz="4" w:space="0" w:color="auto"/>
            </w:tcBorders>
            <w:vAlign w:val="center"/>
          </w:tcPr>
          <w:p w14:paraId="7C3DDFCF" w14:textId="74DAA8D0" w:rsidR="00DF28D0" w:rsidRPr="00612891" w:rsidRDefault="00DF28D0" w:rsidP="00DF28D0">
            <w:pPr>
              <w:jc w:val="center"/>
              <w:rPr>
                <w:rFonts w:ascii="Times New Roman" w:eastAsia="Times New Roman" w:hAnsi="Times New Roman" w:cs="Times New Roman"/>
                <w:sz w:val="20"/>
                <w:szCs w:val="20"/>
              </w:rPr>
            </w:pPr>
            <w:r w:rsidRPr="00612891">
              <w:rPr>
                <w:rFonts w:ascii="Times New Roman" w:eastAsia="Times New Roman" w:hAnsi="Times New Roman" w:cs="Times New Roman"/>
                <w:sz w:val="20"/>
                <w:szCs w:val="20"/>
              </w:rPr>
              <w:t>14</w:t>
            </w:r>
          </w:p>
        </w:tc>
        <w:tc>
          <w:tcPr>
            <w:tcW w:w="3128" w:type="dxa"/>
            <w:tcBorders>
              <w:top w:val="single" w:sz="4" w:space="0" w:color="auto"/>
              <w:left w:val="nil"/>
              <w:bottom w:val="single" w:sz="4" w:space="0" w:color="auto"/>
              <w:right w:val="single" w:sz="4" w:space="0" w:color="auto"/>
            </w:tcBorders>
            <w:vAlign w:val="center"/>
          </w:tcPr>
          <w:p w14:paraId="6CBFF4C5" w14:textId="13A80FC2" w:rsidR="00DF28D0" w:rsidRPr="00612891" w:rsidRDefault="00DF28D0" w:rsidP="00612891">
            <w:pPr>
              <w:jc w:val="both"/>
              <w:rPr>
                <w:rFonts w:ascii="Times New Roman" w:eastAsia="Times New Roman" w:hAnsi="Times New Roman" w:cs="Times New Roman"/>
                <w:sz w:val="20"/>
                <w:szCs w:val="20"/>
              </w:rPr>
            </w:pPr>
            <w:r w:rsidRPr="00612891">
              <w:rPr>
                <w:rFonts w:ascii="Times New Roman" w:hAnsi="Times New Roman" w:cs="Times New Roman"/>
                <w:sz w:val="20"/>
                <w:szCs w:val="20"/>
              </w:rPr>
              <w:t>Sostituibilità monouso del canister</w:t>
            </w:r>
          </w:p>
        </w:tc>
        <w:tc>
          <w:tcPr>
            <w:tcW w:w="992" w:type="dxa"/>
            <w:tcBorders>
              <w:top w:val="single" w:sz="4" w:space="0" w:color="auto"/>
              <w:left w:val="single" w:sz="4" w:space="0" w:color="auto"/>
              <w:bottom w:val="single" w:sz="4" w:space="0" w:color="auto"/>
              <w:right w:val="single" w:sz="4" w:space="0" w:color="auto"/>
            </w:tcBorders>
            <w:vAlign w:val="center"/>
          </w:tcPr>
          <w:p w14:paraId="1B1E0B0D" w14:textId="2C862235" w:rsidR="00DF28D0" w:rsidRPr="00612891" w:rsidRDefault="00DF28D0" w:rsidP="00DF28D0">
            <w:pPr>
              <w:jc w:val="center"/>
              <w:rPr>
                <w:rFonts w:ascii="Times New Roman" w:eastAsia="Times New Roman" w:hAnsi="Times New Roman" w:cs="Times New Roman"/>
                <w:sz w:val="20"/>
                <w:szCs w:val="20"/>
              </w:rPr>
            </w:pPr>
            <w:r w:rsidRPr="00612891">
              <w:rPr>
                <w:rFonts w:ascii="Times New Roman" w:eastAsia="Times New Roman" w:hAnsi="Times New Roman" w:cs="Times New Roman"/>
                <w:sz w:val="20"/>
                <w:szCs w:val="20"/>
              </w:rPr>
              <w:t>1</w:t>
            </w:r>
          </w:p>
        </w:tc>
        <w:tc>
          <w:tcPr>
            <w:tcW w:w="567" w:type="dxa"/>
            <w:tcBorders>
              <w:top w:val="single" w:sz="4" w:space="0" w:color="auto"/>
              <w:left w:val="single" w:sz="4" w:space="0" w:color="auto"/>
              <w:bottom w:val="single" w:sz="4" w:space="0" w:color="auto"/>
              <w:right w:val="single" w:sz="4" w:space="0" w:color="auto"/>
            </w:tcBorders>
            <w:vAlign w:val="center"/>
          </w:tcPr>
          <w:p w14:paraId="6A9AB156" w14:textId="4588AB9D" w:rsidR="00DF28D0" w:rsidRPr="00612891" w:rsidRDefault="00DF28D0" w:rsidP="00DF28D0">
            <w:pPr>
              <w:jc w:val="center"/>
              <w:rPr>
                <w:rFonts w:ascii="Times New Roman" w:eastAsia="Times New Roman" w:hAnsi="Times New Roman" w:cs="Times New Roman"/>
                <w:sz w:val="20"/>
                <w:szCs w:val="20"/>
              </w:rPr>
            </w:pPr>
            <w:r w:rsidRPr="00612891">
              <w:rPr>
                <w:rFonts w:ascii="Times New Roman" w:eastAsia="Times New Roman" w:hAnsi="Times New Roman" w:cs="Times New Roman"/>
                <w:sz w:val="20"/>
                <w:szCs w:val="20"/>
              </w:rPr>
              <w:t>14.1</w:t>
            </w:r>
          </w:p>
        </w:tc>
        <w:tc>
          <w:tcPr>
            <w:tcW w:w="4584" w:type="dxa"/>
            <w:tcBorders>
              <w:top w:val="single" w:sz="4" w:space="0" w:color="auto"/>
              <w:left w:val="single" w:sz="4" w:space="0" w:color="auto"/>
              <w:bottom w:val="single" w:sz="4" w:space="0" w:color="auto"/>
              <w:right w:val="single" w:sz="4" w:space="0" w:color="auto"/>
            </w:tcBorders>
            <w:vAlign w:val="center"/>
          </w:tcPr>
          <w:p w14:paraId="4B92123F" w14:textId="7F94CEC8" w:rsidR="00DF28D0" w:rsidRPr="00612891" w:rsidRDefault="00DF28D0" w:rsidP="00612891">
            <w:pPr>
              <w:jc w:val="both"/>
              <w:rPr>
                <w:rFonts w:ascii="Times New Roman" w:eastAsia="Times New Roman" w:hAnsi="Times New Roman" w:cs="Times New Roman"/>
                <w:sz w:val="20"/>
                <w:szCs w:val="20"/>
              </w:rPr>
            </w:pPr>
            <w:r w:rsidRPr="00612891">
              <w:rPr>
                <w:rFonts w:ascii="Times New Roman" w:hAnsi="Times New Roman" w:cs="Times New Roman"/>
                <w:sz w:val="20"/>
                <w:szCs w:val="20"/>
              </w:rPr>
              <w:t>Sarà oggetto di valutazione la facilità di sostituzione del canister</w:t>
            </w:r>
          </w:p>
        </w:tc>
        <w:tc>
          <w:tcPr>
            <w:tcW w:w="378" w:type="dxa"/>
            <w:tcBorders>
              <w:top w:val="single" w:sz="4" w:space="0" w:color="auto"/>
              <w:left w:val="nil"/>
              <w:bottom w:val="single" w:sz="4" w:space="0" w:color="auto"/>
              <w:right w:val="single" w:sz="4" w:space="0" w:color="auto"/>
            </w:tcBorders>
            <w:vAlign w:val="center"/>
          </w:tcPr>
          <w:p w14:paraId="3DD2EB34" w14:textId="06C42B4F" w:rsidR="00DF28D0" w:rsidRPr="00612891" w:rsidRDefault="00366C3B" w:rsidP="00DF28D0">
            <w:pPr>
              <w:jc w:val="center"/>
              <w:rPr>
                <w:rFonts w:ascii="Times New Roman" w:eastAsia="Times New Roman" w:hAnsi="Times New Roman" w:cs="Times New Roman"/>
                <w:b/>
                <w:bCs/>
                <w:sz w:val="20"/>
                <w:szCs w:val="20"/>
              </w:rPr>
            </w:pPr>
            <w:r>
              <w:rPr>
                <w:rFonts w:ascii="Times New Roman" w:eastAsia="Times New Roman" w:hAnsi="Times New Roman" w:cs="Times New Roman"/>
                <w:b/>
                <w:bCs/>
                <w:sz w:val="20"/>
                <w:szCs w:val="20"/>
              </w:rPr>
              <w:t>1</w:t>
            </w:r>
          </w:p>
        </w:tc>
        <w:tc>
          <w:tcPr>
            <w:tcW w:w="457" w:type="dxa"/>
            <w:tcBorders>
              <w:top w:val="single" w:sz="4" w:space="0" w:color="auto"/>
              <w:left w:val="nil"/>
              <w:bottom w:val="single" w:sz="4" w:space="0" w:color="auto"/>
              <w:right w:val="single" w:sz="4" w:space="0" w:color="auto"/>
            </w:tcBorders>
            <w:shd w:val="clear" w:color="auto" w:fill="FFFFFF"/>
            <w:noWrap/>
            <w:vAlign w:val="center"/>
          </w:tcPr>
          <w:p w14:paraId="5F960E71" w14:textId="77777777" w:rsidR="00DF28D0" w:rsidRPr="00612891" w:rsidRDefault="00DF28D0" w:rsidP="00DF28D0">
            <w:pPr>
              <w:jc w:val="center"/>
              <w:rPr>
                <w:rFonts w:ascii="Times New Roman" w:eastAsia="Times New Roman" w:hAnsi="Times New Roman" w:cs="Times New Roman"/>
                <w:b/>
                <w:bCs/>
                <w:sz w:val="20"/>
                <w:szCs w:val="20"/>
              </w:rPr>
            </w:pPr>
          </w:p>
        </w:tc>
        <w:tc>
          <w:tcPr>
            <w:tcW w:w="327" w:type="dxa"/>
            <w:tcBorders>
              <w:top w:val="single" w:sz="4" w:space="0" w:color="auto"/>
              <w:left w:val="nil"/>
              <w:bottom w:val="single" w:sz="4" w:space="0" w:color="auto"/>
              <w:right w:val="single" w:sz="4" w:space="0" w:color="auto"/>
            </w:tcBorders>
            <w:vAlign w:val="center"/>
          </w:tcPr>
          <w:p w14:paraId="1AB4FC1D" w14:textId="77777777" w:rsidR="00DF28D0" w:rsidRPr="00612891" w:rsidRDefault="00DF28D0" w:rsidP="00DF28D0">
            <w:pPr>
              <w:jc w:val="center"/>
              <w:rPr>
                <w:rFonts w:ascii="Times New Roman" w:eastAsia="Times New Roman" w:hAnsi="Times New Roman" w:cs="Times New Roman"/>
                <w:b/>
                <w:bCs/>
                <w:sz w:val="20"/>
                <w:szCs w:val="20"/>
              </w:rPr>
            </w:pPr>
          </w:p>
        </w:tc>
      </w:tr>
      <w:tr w:rsidR="00DF28D0" w14:paraId="0D5B8105" w14:textId="77777777" w:rsidTr="00E82A60">
        <w:trPr>
          <w:trHeight w:val="812"/>
          <w:jc w:val="center"/>
        </w:trPr>
        <w:tc>
          <w:tcPr>
            <w:tcW w:w="411" w:type="dxa"/>
            <w:tcBorders>
              <w:top w:val="single" w:sz="4" w:space="0" w:color="auto"/>
              <w:left w:val="single" w:sz="4" w:space="0" w:color="auto"/>
              <w:bottom w:val="single" w:sz="4" w:space="0" w:color="auto"/>
              <w:right w:val="single" w:sz="4" w:space="0" w:color="auto"/>
            </w:tcBorders>
            <w:vAlign w:val="center"/>
          </w:tcPr>
          <w:p w14:paraId="0BFEBAC0" w14:textId="0DA6FF74" w:rsidR="00DF28D0" w:rsidRPr="00612891" w:rsidRDefault="00DF28D0" w:rsidP="00DF28D0">
            <w:pPr>
              <w:jc w:val="center"/>
              <w:rPr>
                <w:rFonts w:ascii="Times New Roman" w:eastAsia="Times New Roman" w:hAnsi="Times New Roman" w:cs="Times New Roman"/>
                <w:sz w:val="20"/>
                <w:szCs w:val="20"/>
              </w:rPr>
            </w:pPr>
            <w:r w:rsidRPr="00612891">
              <w:rPr>
                <w:rFonts w:ascii="Times New Roman" w:eastAsia="Times New Roman" w:hAnsi="Times New Roman" w:cs="Times New Roman"/>
                <w:sz w:val="20"/>
                <w:szCs w:val="20"/>
              </w:rPr>
              <w:t>15</w:t>
            </w:r>
          </w:p>
        </w:tc>
        <w:tc>
          <w:tcPr>
            <w:tcW w:w="3128" w:type="dxa"/>
            <w:tcBorders>
              <w:top w:val="single" w:sz="4" w:space="0" w:color="auto"/>
              <w:left w:val="nil"/>
              <w:bottom w:val="single" w:sz="4" w:space="0" w:color="auto"/>
              <w:right w:val="single" w:sz="4" w:space="0" w:color="auto"/>
            </w:tcBorders>
            <w:vAlign w:val="center"/>
          </w:tcPr>
          <w:p w14:paraId="464F180A" w14:textId="31713043" w:rsidR="00DF28D0" w:rsidRPr="00612891" w:rsidRDefault="00DF28D0" w:rsidP="00612891">
            <w:pPr>
              <w:jc w:val="both"/>
              <w:rPr>
                <w:rFonts w:ascii="Times New Roman" w:eastAsia="Times New Roman" w:hAnsi="Times New Roman" w:cs="Times New Roman"/>
                <w:sz w:val="20"/>
                <w:szCs w:val="20"/>
              </w:rPr>
            </w:pPr>
            <w:r w:rsidRPr="00612891">
              <w:rPr>
                <w:rFonts w:ascii="Times New Roman" w:hAnsi="Times New Roman" w:cs="Times New Roman"/>
                <w:sz w:val="20"/>
                <w:szCs w:val="20"/>
              </w:rPr>
              <w:t>Capacità anti-strozzamento del tubo di connessione</w:t>
            </w:r>
          </w:p>
        </w:tc>
        <w:tc>
          <w:tcPr>
            <w:tcW w:w="992" w:type="dxa"/>
            <w:tcBorders>
              <w:top w:val="single" w:sz="4" w:space="0" w:color="auto"/>
              <w:left w:val="single" w:sz="4" w:space="0" w:color="auto"/>
              <w:bottom w:val="single" w:sz="4" w:space="0" w:color="auto"/>
              <w:right w:val="single" w:sz="4" w:space="0" w:color="auto"/>
            </w:tcBorders>
            <w:vAlign w:val="center"/>
          </w:tcPr>
          <w:p w14:paraId="635A0BA0" w14:textId="30DB1B21" w:rsidR="00DF28D0" w:rsidRPr="00612891" w:rsidRDefault="00DF28D0" w:rsidP="00DF28D0">
            <w:pPr>
              <w:jc w:val="center"/>
              <w:rPr>
                <w:rFonts w:ascii="Times New Roman" w:eastAsia="Times New Roman" w:hAnsi="Times New Roman" w:cs="Times New Roman"/>
                <w:sz w:val="20"/>
                <w:szCs w:val="20"/>
              </w:rPr>
            </w:pPr>
            <w:r w:rsidRPr="00612891">
              <w:rPr>
                <w:rFonts w:ascii="Times New Roman" w:eastAsia="Times New Roman" w:hAnsi="Times New Roman" w:cs="Times New Roman"/>
                <w:sz w:val="20"/>
                <w:szCs w:val="20"/>
              </w:rPr>
              <w:t>1</w:t>
            </w:r>
          </w:p>
        </w:tc>
        <w:tc>
          <w:tcPr>
            <w:tcW w:w="567" w:type="dxa"/>
            <w:tcBorders>
              <w:top w:val="single" w:sz="4" w:space="0" w:color="auto"/>
              <w:left w:val="single" w:sz="4" w:space="0" w:color="auto"/>
              <w:bottom w:val="single" w:sz="4" w:space="0" w:color="auto"/>
              <w:right w:val="single" w:sz="4" w:space="0" w:color="auto"/>
            </w:tcBorders>
            <w:vAlign w:val="center"/>
          </w:tcPr>
          <w:p w14:paraId="107CEAB8" w14:textId="05FDFE6E" w:rsidR="00DF28D0" w:rsidRPr="00612891" w:rsidRDefault="00DF28D0" w:rsidP="00DF28D0">
            <w:pPr>
              <w:jc w:val="center"/>
              <w:rPr>
                <w:rFonts w:ascii="Times New Roman" w:eastAsia="Times New Roman" w:hAnsi="Times New Roman" w:cs="Times New Roman"/>
                <w:sz w:val="20"/>
                <w:szCs w:val="20"/>
              </w:rPr>
            </w:pPr>
            <w:r w:rsidRPr="00612891">
              <w:rPr>
                <w:rFonts w:ascii="Times New Roman" w:eastAsia="Times New Roman" w:hAnsi="Times New Roman" w:cs="Times New Roman"/>
                <w:sz w:val="20"/>
                <w:szCs w:val="20"/>
              </w:rPr>
              <w:t>15.1</w:t>
            </w:r>
          </w:p>
        </w:tc>
        <w:tc>
          <w:tcPr>
            <w:tcW w:w="4584" w:type="dxa"/>
            <w:tcBorders>
              <w:top w:val="single" w:sz="4" w:space="0" w:color="auto"/>
              <w:left w:val="single" w:sz="4" w:space="0" w:color="auto"/>
              <w:bottom w:val="single" w:sz="4" w:space="0" w:color="auto"/>
              <w:right w:val="single" w:sz="4" w:space="0" w:color="auto"/>
            </w:tcBorders>
            <w:vAlign w:val="center"/>
          </w:tcPr>
          <w:p w14:paraId="0ACDD681" w14:textId="77777777" w:rsidR="00DF28D0" w:rsidRPr="00612891" w:rsidRDefault="00DF28D0" w:rsidP="00612891">
            <w:pPr>
              <w:pStyle w:val="Altro0"/>
              <w:spacing w:line="276" w:lineRule="auto"/>
              <w:jc w:val="both"/>
              <w:rPr>
                <w:sz w:val="20"/>
                <w:szCs w:val="20"/>
              </w:rPr>
            </w:pPr>
            <w:r w:rsidRPr="00612891">
              <w:rPr>
                <w:sz w:val="20"/>
                <w:szCs w:val="20"/>
              </w:rPr>
              <w:t>Sarà oggetto di valutazione la capacità anti-strozzamento del tubo di connessione.</w:t>
            </w:r>
          </w:p>
          <w:p w14:paraId="23455668" w14:textId="15AAD27B" w:rsidR="00DF28D0" w:rsidRPr="00612891" w:rsidRDefault="00DF28D0" w:rsidP="00612891">
            <w:pPr>
              <w:jc w:val="both"/>
              <w:rPr>
                <w:rFonts w:ascii="Times New Roman" w:eastAsia="Times New Roman" w:hAnsi="Times New Roman" w:cs="Times New Roman"/>
                <w:sz w:val="20"/>
                <w:szCs w:val="20"/>
              </w:rPr>
            </w:pPr>
            <w:r w:rsidRPr="00612891">
              <w:rPr>
                <w:rFonts w:ascii="Times New Roman" w:hAnsi="Times New Roman" w:cs="Times New Roman"/>
                <w:sz w:val="20"/>
                <w:szCs w:val="20"/>
              </w:rPr>
              <w:t>Tale criterio verrà valutato nel corso della prova pratica.</w:t>
            </w:r>
          </w:p>
        </w:tc>
        <w:tc>
          <w:tcPr>
            <w:tcW w:w="378" w:type="dxa"/>
            <w:tcBorders>
              <w:top w:val="single" w:sz="4" w:space="0" w:color="auto"/>
              <w:left w:val="nil"/>
              <w:bottom w:val="single" w:sz="4" w:space="0" w:color="auto"/>
              <w:right w:val="single" w:sz="4" w:space="0" w:color="auto"/>
            </w:tcBorders>
            <w:vAlign w:val="center"/>
          </w:tcPr>
          <w:p w14:paraId="3610AB26" w14:textId="2EBE22A8" w:rsidR="00DF28D0" w:rsidRPr="00612891" w:rsidRDefault="00366C3B" w:rsidP="00DF28D0">
            <w:pPr>
              <w:jc w:val="center"/>
              <w:rPr>
                <w:rFonts w:ascii="Times New Roman" w:eastAsia="Times New Roman" w:hAnsi="Times New Roman" w:cs="Times New Roman"/>
                <w:b/>
                <w:bCs/>
                <w:sz w:val="20"/>
                <w:szCs w:val="20"/>
              </w:rPr>
            </w:pPr>
            <w:r>
              <w:rPr>
                <w:rFonts w:ascii="Times New Roman" w:eastAsia="Times New Roman" w:hAnsi="Times New Roman" w:cs="Times New Roman"/>
                <w:b/>
                <w:bCs/>
                <w:sz w:val="20"/>
                <w:szCs w:val="20"/>
              </w:rPr>
              <w:t>1</w:t>
            </w:r>
          </w:p>
        </w:tc>
        <w:tc>
          <w:tcPr>
            <w:tcW w:w="457" w:type="dxa"/>
            <w:tcBorders>
              <w:top w:val="single" w:sz="4" w:space="0" w:color="auto"/>
              <w:left w:val="nil"/>
              <w:bottom w:val="single" w:sz="4" w:space="0" w:color="auto"/>
              <w:right w:val="single" w:sz="4" w:space="0" w:color="auto"/>
            </w:tcBorders>
            <w:shd w:val="clear" w:color="auto" w:fill="FFFFFF"/>
            <w:noWrap/>
            <w:vAlign w:val="center"/>
          </w:tcPr>
          <w:p w14:paraId="3882A2B4" w14:textId="77777777" w:rsidR="00DF28D0" w:rsidRPr="00612891" w:rsidRDefault="00DF28D0" w:rsidP="00DF28D0">
            <w:pPr>
              <w:jc w:val="center"/>
              <w:rPr>
                <w:rFonts w:ascii="Times New Roman" w:eastAsia="Times New Roman" w:hAnsi="Times New Roman" w:cs="Times New Roman"/>
                <w:b/>
                <w:bCs/>
                <w:sz w:val="20"/>
                <w:szCs w:val="20"/>
              </w:rPr>
            </w:pPr>
          </w:p>
        </w:tc>
        <w:tc>
          <w:tcPr>
            <w:tcW w:w="327" w:type="dxa"/>
            <w:tcBorders>
              <w:top w:val="single" w:sz="4" w:space="0" w:color="auto"/>
              <w:left w:val="nil"/>
              <w:bottom w:val="single" w:sz="4" w:space="0" w:color="auto"/>
              <w:right w:val="single" w:sz="4" w:space="0" w:color="auto"/>
            </w:tcBorders>
            <w:vAlign w:val="center"/>
          </w:tcPr>
          <w:p w14:paraId="06A89B53" w14:textId="77777777" w:rsidR="00DF28D0" w:rsidRPr="00612891" w:rsidRDefault="00DF28D0" w:rsidP="00DF28D0">
            <w:pPr>
              <w:jc w:val="center"/>
              <w:rPr>
                <w:rFonts w:ascii="Times New Roman" w:eastAsia="Times New Roman" w:hAnsi="Times New Roman" w:cs="Times New Roman"/>
                <w:b/>
                <w:bCs/>
                <w:sz w:val="20"/>
                <w:szCs w:val="20"/>
              </w:rPr>
            </w:pPr>
          </w:p>
        </w:tc>
      </w:tr>
      <w:tr w:rsidR="00DF28D0" w14:paraId="1F21E0F8" w14:textId="77777777" w:rsidTr="00E82A60">
        <w:trPr>
          <w:trHeight w:val="812"/>
          <w:jc w:val="center"/>
        </w:trPr>
        <w:tc>
          <w:tcPr>
            <w:tcW w:w="411" w:type="dxa"/>
            <w:tcBorders>
              <w:top w:val="single" w:sz="4" w:space="0" w:color="auto"/>
              <w:left w:val="single" w:sz="4" w:space="0" w:color="auto"/>
              <w:bottom w:val="single" w:sz="4" w:space="0" w:color="auto"/>
              <w:right w:val="single" w:sz="4" w:space="0" w:color="auto"/>
            </w:tcBorders>
            <w:vAlign w:val="center"/>
          </w:tcPr>
          <w:p w14:paraId="11A28A55" w14:textId="31DE9C8F" w:rsidR="00DF28D0" w:rsidRPr="00612891" w:rsidRDefault="00DF28D0" w:rsidP="00DF28D0">
            <w:pPr>
              <w:jc w:val="center"/>
              <w:rPr>
                <w:rFonts w:ascii="Times New Roman" w:eastAsia="Times New Roman" w:hAnsi="Times New Roman" w:cs="Times New Roman"/>
                <w:sz w:val="20"/>
                <w:szCs w:val="20"/>
              </w:rPr>
            </w:pPr>
            <w:r w:rsidRPr="00612891">
              <w:rPr>
                <w:rFonts w:ascii="Times New Roman" w:eastAsia="Times New Roman" w:hAnsi="Times New Roman" w:cs="Times New Roman"/>
                <w:sz w:val="20"/>
                <w:szCs w:val="20"/>
              </w:rPr>
              <w:t>16</w:t>
            </w:r>
          </w:p>
        </w:tc>
        <w:tc>
          <w:tcPr>
            <w:tcW w:w="3128" w:type="dxa"/>
            <w:tcBorders>
              <w:top w:val="single" w:sz="4" w:space="0" w:color="auto"/>
              <w:left w:val="nil"/>
              <w:bottom w:val="single" w:sz="4" w:space="0" w:color="auto"/>
              <w:right w:val="single" w:sz="4" w:space="0" w:color="auto"/>
            </w:tcBorders>
            <w:vAlign w:val="center"/>
          </w:tcPr>
          <w:p w14:paraId="23A19D25" w14:textId="5E554950" w:rsidR="00DF28D0" w:rsidRPr="00612891" w:rsidRDefault="00DF28D0" w:rsidP="00612891">
            <w:pPr>
              <w:jc w:val="both"/>
              <w:rPr>
                <w:rFonts w:ascii="Times New Roman" w:eastAsia="Times New Roman" w:hAnsi="Times New Roman" w:cs="Times New Roman"/>
                <w:sz w:val="20"/>
                <w:szCs w:val="20"/>
              </w:rPr>
            </w:pPr>
            <w:r w:rsidRPr="00612891">
              <w:rPr>
                <w:rFonts w:ascii="Times New Roman" w:hAnsi="Times New Roman" w:cs="Times New Roman"/>
                <w:sz w:val="20"/>
                <w:szCs w:val="20"/>
              </w:rPr>
              <w:t>Interfaccia per l’utilizzatore</w:t>
            </w:r>
          </w:p>
        </w:tc>
        <w:tc>
          <w:tcPr>
            <w:tcW w:w="992" w:type="dxa"/>
            <w:tcBorders>
              <w:top w:val="single" w:sz="4" w:space="0" w:color="auto"/>
              <w:left w:val="single" w:sz="4" w:space="0" w:color="auto"/>
              <w:bottom w:val="single" w:sz="4" w:space="0" w:color="auto"/>
              <w:right w:val="single" w:sz="4" w:space="0" w:color="auto"/>
            </w:tcBorders>
            <w:vAlign w:val="center"/>
          </w:tcPr>
          <w:p w14:paraId="0A166C1C" w14:textId="60AC8C97" w:rsidR="00DF28D0" w:rsidRPr="00612891" w:rsidRDefault="00DF28D0" w:rsidP="00DF28D0">
            <w:pPr>
              <w:jc w:val="center"/>
              <w:rPr>
                <w:rFonts w:ascii="Times New Roman" w:eastAsia="Times New Roman" w:hAnsi="Times New Roman" w:cs="Times New Roman"/>
                <w:sz w:val="20"/>
                <w:szCs w:val="20"/>
              </w:rPr>
            </w:pPr>
            <w:r w:rsidRPr="00612891">
              <w:rPr>
                <w:rFonts w:ascii="Times New Roman" w:eastAsia="Times New Roman" w:hAnsi="Times New Roman" w:cs="Times New Roman"/>
                <w:sz w:val="20"/>
                <w:szCs w:val="20"/>
              </w:rPr>
              <w:t>2</w:t>
            </w:r>
          </w:p>
        </w:tc>
        <w:tc>
          <w:tcPr>
            <w:tcW w:w="567" w:type="dxa"/>
            <w:tcBorders>
              <w:top w:val="single" w:sz="4" w:space="0" w:color="auto"/>
              <w:left w:val="single" w:sz="4" w:space="0" w:color="auto"/>
              <w:bottom w:val="single" w:sz="4" w:space="0" w:color="auto"/>
              <w:right w:val="single" w:sz="4" w:space="0" w:color="auto"/>
            </w:tcBorders>
            <w:vAlign w:val="center"/>
          </w:tcPr>
          <w:p w14:paraId="193E3595" w14:textId="57CF3EF0" w:rsidR="00DF28D0" w:rsidRPr="00612891" w:rsidRDefault="00DF28D0" w:rsidP="00DF28D0">
            <w:pPr>
              <w:jc w:val="center"/>
              <w:rPr>
                <w:rFonts w:ascii="Times New Roman" w:eastAsia="Times New Roman" w:hAnsi="Times New Roman" w:cs="Times New Roman"/>
                <w:sz w:val="20"/>
                <w:szCs w:val="20"/>
              </w:rPr>
            </w:pPr>
            <w:r w:rsidRPr="00612891">
              <w:rPr>
                <w:rFonts w:ascii="Times New Roman" w:eastAsia="Times New Roman" w:hAnsi="Times New Roman" w:cs="Times New Roman"/>
                <w:sz w:val="20"/>
                <w:szCs w:val="20"/>
              </w:rPr>
              <w:t>16.1</w:t>
            </w:r>
          </w:p>
        </w:tc>
        <w:tc>
          <w:tcPr>
            <w:tcW w:w="4584" w:type="dxa"/>
            <w:tcBorders>
              <w:top w:val="single" w:sz="4" w:space="0" w:color="auto"/>
              <w:left w:val="single" w:sz="4" w:space="0" w:color="auto"/>
              <w:bottom w:val="single" w:sz="4" w:space="0" w:color="auto"/>
              <w:right w:val="single" w:sz="4" w:space="0" w:color="auto"/>
            </w:tcBorders>
            <w:vAlign w:val="center"/>
          </w:tcPr>
          <w:p w14:paraId="55597453" w14:textId="77777777" w:rsidR="00DF28D0" w:rsidRPr="00612891" w:rsidRDefault="00DF28D0" w:rsidP="00612891">
            <w:pPr>
              <w:pStyle w:val="Altro0"/>
              <w:spacing w:line="276" w:lineRule="auto"/>
              <w:jc w:val="both"/>
              <w:rPr>
                <w:sz w:val="20"/>
                <w:szCs w:val="20"/>
              </w:rPr>
            </w:pPr>
            <w:r w:rsidRPr="00612891">
              <w:rPr>
                <w:sz w:val="20"/>
                <w:szCs w:val="20"/>
              </w:rPr>
              <w:t>Sarà oggetto di valutazione la facilità di utilizzo delle funzionalità del sistema.</w:t>
            </w:r>
          </w:p>
          <w:p w14:paraId="029A4C94" w14:textId="63D08478" w:rsidR="00DF28D0" w:rsidRPr="00612891" w:rsidRDefault="00DF28D0" w:rsidP="00612891">
            <w:pPr>
              <w:jc w:val="both"/>
              <w:rPr>
                <w:rFonts w:ascii="Times New Roman" w:eastAsia="Times New Roman" w:hAnsi="Times New Roman" w:cs="Times New Roman"/>
                <w:sz w:val="20"/>
                <w:szCs w:val="20"/>
              </w:rPr>
            </w:pPr>
            <w:r w:rsidRPr="00612891">
              <w:rPr>
                <w:rFonts w:ascii="Times New Roman" w:hAnsi="Times New Roman" w:cs="Times New Roman"/>
                <w:sz w:val="20"/>
                <w:szCs w:val="20"/>
              </w:rPr>
              <w:t>La valutazione avverrà sulla base di quanto descritto nella Relazione Tecnica.</w:t>
            </w:r>
          </w:p>
        </w:tc>
        <w:tc>
          <w:tcPr>
            <w:tcW w:w="378" w:type="dxa"/>
            <w:tcBorders>
              <w:top w:val="single" w:sz="4" w:space="0" w:color="auto"/>
              <w:left w:val="nil"/>
              <w:bottom w:val="single" w:sz="4" w:space="0" w:color="auto"/>
              <w:right w:val="single" w:sz="4" w:space="0" w:color="auto"/>
            </w:tcBorders>
            <w:vAlign w:val="center"/>
          </w:tcPr>
          <w:p w14:paraId="74788D20" w14:textId="4F446045" w:rsidR="00DF28D0" w:rsidRPr="00612891" w:rsidRDefault="00366C3B" w:rsidP="00DF28D0">
            <w:pPr>
              <w:jc w:val="center"/>
              <w:rPr>
                <w:rFonts w:ascii="Times New Roman" w:eastAsia="Times New Roman" w:hAnsi="Times New Roman" w:cs="Times New Roman"/>
                <w:b/>
                <w:bCs/>
                <w:sz w:val="20"/>
                <w:szCs w:val="20"/>
              </w:rPr>
            </w:pPr>
            <w:r>
              <w:rPr>
                <w:rFonts w:ascii="Times New Roman" w:eastAsia="Times New Roman" w:hAnsi="Times New Roman" w:cs="Times New Roman"/>
                <w:b/>
                <w:bCs/>
                <w:sz w:val="20"/>
                <w:szCs w:val="20"/>
              </w:rPr>
              <w:t>2</w:t>
            </w:r>
          </w:p>
        </w:tc>
        <w:tc>
          <w:tcPr>
            <w:tcW w:w="457" w:type="dxa"/>
            <w:tcBorders>
              <w:top w:val="single" w:sz="4" w:space="0" w:color="auto"/>
              <w:left w:val="nil"/>
              <w:bottom w:val="single" w:sz="4" w:space="0" w:color="auto"/>
              <w:right w:val="single" w:sz="4" w:space="0" w:color="auto"/>
            </w:tcBorders>
            <w:shd w:val="clear" w:color="auto" w:fill="FFFFFF"/>
            <w:noWrap/>
            <w:vAlign w:val="center"/>
          </w:tcPr>
          <w:p w14:paraId="4FCAE9C8" w14:textId="77777777" w:rsidR="00DF28D0" w:rsidRPr="00612891" w:rsidRDefault="00DF28D0" w:rsidP="00DF28D0">
            <w:pPr>
              <w:jc w:val="center"/>
              <w:rPr>
                <w:rFonts w:ascii="Times New Roman" w:eastAsia="Times New Roman" w:hAnsi="Times New Roman" w:cs="Times New Roman"/>
                <w:b/>
                <w:bCs/>
                <w:sz w:val="20"/>
                <w:szCs w:val="20"/>
              </w:rPr>
            </w:pPr>
          </w:p>
        </w:tc>
        <w:tc>
          <w:tcPr>
            <w:tcW w:w="327" w:type="dxa"/>
            <w:tcBorders>
              <w:top w:val="single" w:sz="4" w:space="0" w:color="auto"/>
              <w:left w:val="nil"/>
              <w:bottom w:val="single" w:sz="4" w:space="0" w:color="auto"/>
              <w:right w:val="single" w:sz="4" w:space="0" w:color="auto"/>
            </w:tcBorders>
            <w:vAlign w:val="center"/>
          </w:tcPr>
          <w:p w14:paraId="36777074" w14:textId="77777777" w:rsidR="00DF28D0" w:rsidRPr="00612891" w:rsidRDefault="00DF28D0" w:rsidP="00DF28D0">
            <w:pPr>
              <w:jc w:val="center"/>
              <w:rPr>
                <w:rFonts w:ascii="Times New Roman" w:eastAsia="Times New Roman" w:hAnsi="Times New Roman" w:cs="Times New Roman"/>
                <w:b/>
                <w:bCs/>
                <w:sz w:val="20"/>
                <w:szCs w:val="20"/>
              </w:rPr>
            </w:pPr>
          </w:p>
        </w:tc>
      </w:tr>
      <w:tr w:rsidR="00DF28D0" w14:paraId="7CFDF39B" w14:textId="77777777" w:rsidTr="00E82A60">
        <w:trPr>
          <w:trHeight w:val="812"/>
          <w:jc w:val="center"/>
        </w:trPr>
        <w:tc>
          <w:tcPr>
            <w:tcW w:w="411" w:type="dxa"/>
            <w:tcBorders>
              <w:top w:val="single" w:sz="4" w:space="0" w:color="auto"/>
              <w:left w:val="single" w:sz="4" w:space="0" w:color="auto"/>
              <w:bottom w:val="single" w:sz="4" w:space="0" w:color="auto"/>
              <w:right w:val="single" w:sz="4" w:space="0" w:color="auto"/>
            </w:tcBorders>
            <w:vAlign w:val="center"/>
          </w:tcPr>
          <w:p w14:paraId="33A067DD" w14:textId="71EC8040" w:rsidR="00DF28D0" w:rsidRPr="00612891" w:rsidRDefault="00DF28D0" w:rsidP="00DF28D0">
            <w:pPr>
              <w:jc w:val="center"/>
              <w:rPr>
                <w:rFonts w:ascii="Times New Roman" w:eastAsia="Times New Roman" w:hAnsi="Times New Roman" w:cs="Times New Roman"/>
                <w:sz w:val="20"/>
                <w:szCs w:val="20"/>
              </w:rPr>
            </w:pPr>
            <w:r w:rsidRPr="00612891">
              <w:rPr>
                <w:rFonts w:ascii="Times New Roman" w:eastAsia="Times New Roman" w:hAnsi="Times New Roman" w:cs="Times New Roman"/>
                <w:sz w:val="20"/>
                <w:szCs w:val="20"/>
              </w:rPr>
              <w:t>17</w:t>
            </w:r>
          </w:p>
        </w:tc>
        <w:tc>
          <w:tcPr>
            <w:tcW w:w="3128" w:type="dxa"/>
            <w:tcBorders>
              <w:top w:val="single" w:sz="4" w:space="0" w:color="auto"/>
              <w:left w:val="nil"/>
              <w:bottom w:val="single" w:sz="4" w:space="0" w:color="auto"/>
              <w:right w:val="single" w:sz="4" w:space="0" w:color="auto"/>
            </w:tcBorders>
            <w:vAlign w:val="center"/>
          </w:tcPr>
          <w:p w14:paraId="2BBD5052" w14:textId="08EA6D24" w:rsidR="00DF28D0" w:rsidRPr="00612891" w:rsidRDefault="00DF28D0" w:rsidP="00612891">
            <w:pPr>
              <w:jc w:val="both"/>
              <w:rPr>
                <w:rFonts w:ascii="Times New Roman" w:eastAsia="Times New Roman" w:hAnsi="Times New Roman" w:cs="Times New Roman"/>
                <w:sz w:val="20"/>
                <w:szCs w:val="20"/>
              </w:rPr>
            </w:pPr>
            <w:r w:rsidRPr="00612891">
              <w:rPr>
                <w:rFonts w:ascii="Times New Roman" w:hAnsi="Times New Roman" w:cs="Times New Roman"/>
                <w:sz w:val="20"/>
                <w:szCs w:val="20"/>
              </w:rPr>
              <w:t>Possesso da parte del produttore o distributore della certificazione ambientale UNI EN ISO 14001: 2015 "Environmental management Systems" o equivalente</w:t>
            </w:r>
          </w:p>
        </w:tc>
        <w:tc>
          <w:tcPr>
            <w:tcW w:w="992" w:type="dxa"/>
            <w:tcBorders>
              <w:top w:val="single" w:sz="4" w:space="0" w:color="auto"/>
              <w:left w:val="single" w:sz="4" w:space="0" w:color="auto"/>
              <w:bottom w:val="single" w:sz="4" w:space="0" w:color="auto"/>
              <w:right w:val="single" w:sz="4" w:space="0" w:color="auto"/>
            </w:tcBorders>
            <w:vAlign w:val="center"/>
          </w:tcPr>
          <w:p w14:paraId="18BF14C3" w14:textId="2C9A5B37" w:rsidR="00DF28D0" w:rsidRPr="00612891" w:rsidRDefault="00DF28D0" w:rsidP="00DF28D0">
            <w:pPr>
              <w:jc w:val="center"/>
              <w:rPr>
                <w:rFonts w:ascii="Times New Roman" w:eastAsia="Times New Roman" w:hAnsi="Times New Roman" w:cs="Times New Roman"/>
                <w:sz w:val="20"/>
                <w:szCs w:val="20"/>
              </w:rPr>
            </w:pPr>
            <w:r w:rsidRPr="00612891">
              <w:rPr>
                <w:rFonts w:ascii="Times New Roman" w:eastAsia="Times New Roman" w:hAnsi="Times New Roman" w:cs="Times New Roman"/>
                <w:sz w:val="20"/>
                <w:szCs w:val="20"/>
              </w:rPr>
              <w:t>2</w:t>
            </w:r>
          </w:p>
        </w:tc>
        <w:tc>
          <w:tcPr>
            <w:tcW w:w="567" w:type="dxa"/>
            <w:tcBorders>
              <w:top w:val="single" w:sz="4" w:space="0" w:color="auto"/>
              <w:left w:val="single" w:sz="4" w:space="0" w:color="auto"/>
              <w:bottom w:val="single" w:sz="4" w:space="0" w:color="auto"/>
              <w:right w:val="single" w:sz="4" w:space="0" w:color="auto"/>
            </w:tcBorders>
            <w:vAlign w:val="center"/>
          </w:tcPr>
          <w:p w14:paraId="758C2E70" w14:textId="0CC5C8C0" w:rsidR="00DF28D0" w:rsidRPr="00612891" w:rsidRDefault="00DF28D0" w:rsidP="00DF28D0">
            <w:pPr>
              <w:jc w:val="center"/>
              <w:rPr>
                <w:rFonts w:ascii="Times New Roman" w:eastAsia="Times New Roman" w:hAnsi="Times New Roman" w:cs="Times New Roman"/>
                <w:sz w:val="20"/>
                <w:szCs w:val="20"/>
              </w:rPr>
            </w:pPr>
            <w:r w:rsidRPr="00612891">
              <w:rPr>
                <w:rFonts w:ascii="Times New Roman" w:eastAsia="Times New Roman" w:hAnsi="Times New Roman" w:cs="Times New Roman"/>
                <w:sz w:val="20"/>
                <w:szCs w:val="20"/>
              </w:rPr>
              <w:t>17.1</w:t>
            </w:r>
          </w:p>
        </w:tc>
        <w:tc>
          <w:tcPr>
            <w:tcW w:w="4584" w:type="dxa"/>
            <w:tcBorders>
              <w:top w:val="single" w:sz="4" w:space="0" w:color="auto"/>
              <w:left w:val="single" w:sz="4" w:space="0" w:color="auto"/>
              <w:bottom w:val="single" w:sz="4" w:space="0" w:color="auto"/>
              <w:right w:val="single" w:sz="4" w:space="0" w:color="auto"/>
            </w:tcBorders>
            <w:vAlign w:val="center"/>
          </w:tcPr>
          <w:p w14:paraId="7B13D36D" w14:textId="77777777" w:rsidR="00366C3B" w:rsidRDefault="00DF28D0" w:rsidP="00366C3B">
            <w:pPr>
              <w:pStyle w:val="Altro0"/>
              <w:spacing w:line="276" w:lineRule="auto"/>
              <w:jc w:val="both"/>
              <w:rPr>
                <w:sz w:val="20"/>
                <w:szCs w:val="20"/>
              </w:rPr>
            </w:pPr>
            <w:r w:rsidRPr="00612891">
              <w:rPr>
                <w:sz w:val="20"/>
                <w:szCs w:val="20"/>
              </w:rPr>
              <w:t>Il punteggio verrà attribuito in base alla presenza del requisito, come risultante dalla documentazione allegata:</w:t>
            </w:r>
          </w:p>
          <w:p w14:paraId="5C5991B2" w14:textId="77777777" w:rsidR="00366C3B" w:rsidRDefault="00DF28D0" w:rsidP="00D77A61">
            <w:pPr>
              <w:pStyle w:val="Altro0"/>
              <w:numPr>
                <w:ilvl w:val="0"/>
                <w:numId w:val="94"/>
              </w:numPr>
              <w:spacing w:line="276" w:lineRule="auto"/>
              <w:jc w:val="both"/>
              <w:rPr>
                <w:sz w:val="20"/>
                <w:szCs w:val="20"/>
              </w:rPr>
            </w:pPr>
            <w:r w:rsidRPr="00612891">
              <w:rPr>
                <w:sz w:val="20"/>
                <w:szCs w:val="20"/>
              </w:rPr>
              <w:t>Sì: 2 punti</w:t>
            </w:r>
          </w:p>
          <w:p w14:paraId="1DDE8855" w14:textId="33F86C25" w:rsidR="00DF28D0" w:rsidRPr="00366C3B" w:rsidRDefault="00DF28D0" w:rsidP="00D77A61">
            <w:pPr>
              <w:pStyle w:val="Altro0"/>
              <w:numPr>
                <w:ilvl w:val="0"/>
                <w:numId w:val="94"/>
              </w:numPr>
              <w:spacing w:line="276" w:lineRule="auto"/>
              <w:jc w:val="both"/>
              <w:rPr>
                <w:sz w:val="20"/>
                <w:szCs w:val="20"/>
              </w:rPr>
            </w:pPr>
            <w:r w:rsidRPr="00366C3B">
              <w:rPr>
                <w:sz w:val="20"/>
                <w:szCs w:val="20"/>
              </w:rPr>
              <w:t>No: 0 punti</w:t>
            </w:r>
          </w:p>
        </w:tc>
        <w:tc>
          <w:tcPr>
            <w:tcW w:w="378" w:type="dxa"/>
            <w:tcBorders>
              <w:top w:val="single" w:sz="4" w:space="0" w:color="auto"/>
              <w:left w:val="nil"/>
              <w:bottom w:val="single" w:sz="4" w:space="0" w:color="auto"/>
              <w:right w:val="single" w:sz="4" w:space="0" w:color="auto"/>
            </w:tcBorders>
            <w:vAlign w:val="center"/>
          </w:tcPr>
          <w:p w14:paraId="7D20F247" w14:textId="77777777" w:rsidR="00DF28D0" w:rsidRPr="00612891" w:rsidRDefault="00DF28D0" w:rsidP="00DF28D0">
            <w:pPr>
              <w:jc w:val="center"/>
              <w:rPr>
                <w:rFonts w:ascii="Times New Roman" w:eastAsia="Times New Roman" w:hAnsi="Times New Roman" w:cs="Times New Roman"/>
                <w:b/>
                <w:bCs/>
                <w:sz w:val="20"/>
                <w:szCs w:val="20"/>
              </w:rPr>
            </w:pPr>
          </w:p>
        </w:tc>
        <w:tc>
          <w:tcPr>
            <w:tcW w:w="457" w:type="dxa"/>
            <w:tcBorders>
              <w:top w:val="single" w:sz="4" w:space="0" w:color="auto"/>
              <w:left w:val="nil"/>
              <w:bottom w:val="single" w:sz="4" w:space="0" w:color="auto"/>
              <w:right w:val="single" w:sz="4" w:space="0" w:color="auto"/>
            </w:tcBorders>
            <w:shd w:val="clear" w:color="auto" w:fill="FFFFFF"/>
            <w:noWrap/>
            <w:vAlign w:val="center"/>
          </w:tcPr>
          <w:p w14:paraId="73FB7FFB" w14:textId="733733BA" w:rsidR="00DF28D0" w:rsidRPr="00612891" w:rsidRDefault="00366C3B" w:rsidP="00DF28D0">
            <w:pPr>
              <w:jc w:val="center"/>
              <w:rPr>
                <w:rFonts w:ascii="Times New Roman" w:eastAsia="Times New Roman" w:hAnsi="Times New Roman" w:cs="Times New Roman"/>
                <w:b/>
                <w:bCs/>
                <w:sz w:val="20"/>
                <w:szCs w:val="20"/>
              </w:rPr>
            </w:pPr>
            <w:r>
              <w:rPr>
                <w:rFonts w:ascii="Times New Roman" w:eastAsia="Times New Roman" w:hAnsi="Times New Roman" w:cs="Times New Roman"/>
                <w:b/>
                <w:bCs/>
                <w:sz w:val="20"/>
                <w:szCs w:val="20"/>
              </w:rPr>
              <w:t>2</w:t>
            </w:r>
          </w:p>
        </w:tc>
        <w:tc>
          <w:tcPr>
            <w:tcW w:w="327" w:type="dxa"/>
            <w:tcBorders>
              <w:top w:val="single" w:sz="4" w:space="0" w:color="auto"/>
              <w:left w:val="nil"/>
              <w:bottom w:val="single" w:sz="4" w:space="0" w:color="auto"/>
              <w:right w:val="single" w:sz="4" w:space="0" w:color="auto"/>
            </w:tcBorders>
            <w:vAlign w:val="center"/>
          </w:tcPr>
          <w:p w14:paraId="1269B97F" w14:textId="77777777" w:rsidR="00DF28D0" w:rsidRPr="00612891" w:rsidRDefault="00DF28D0" w:rsidP="00DF28D0">
            <w:pPr>
              <w:jc w:val="center"/>
              <w:rPr>
                <w:rFonts w:ascii="Times New Roman" w:eastAsia="Times New Roman" w:hAnsi="Times New Roman" w:cs="Times New Roman"/>
                <w:b/>
                <w:bCs/>
                <w:sz w:val="20"/>
                <w:szCs w:val="20"/>
              </w:rPr>
            </w:pPr>
          </w:p>
        </w:tc>
      </w:tr>
      <w:tr w:rsidR="00DF28D0" w14:paraId="148FE617" w14:textId="77777777" w:rsidTr="00E82A60">
        <w:trPr>
          <w:trHeight w:val="406"/>
          <w:jc w:val="center"/>
        </w:trPr>
        <w:tc>
          <w:tcPr>
            <w:tcW w:w="411" w:type="dxa"/>
            <w:tcBorders>
              <w:top w:val="single" w:sz="4" w:space="0" w:color="auto"/>
              <w:left w:val="single" w:sz="4" w:space="0" w:color="auto"/>
              <w:bottom w:val="single" w:sz="4" w:space="0" w:color="auto"/>
              <w:right w:val="single" w:sz="4" w:space="0" w:color="auto"/>
            </w:tcBorders>
            <w:vAlign w:val="center"/>
          </w:tcPr>
          <w:p w14:paraId="0043A357" w14:textId="58DC7B19" w:rsidR="00DF28D0" w:rsidRPr="00612891" w:rsidRDefault="00DF28D0" w:rsidP="00DF28D0">
            <w:pPr>
              <w:jc w:val="center"/>
              <w:rPr>
                <w:rFonts w:ascii="Times New Roman" w:eastAsia="Times New Roman" w:hAnsi="Times New Roman" w:cs="Times New Roman"/>
                <w:sz w:val="20"/>
                <w:szCs w:val="20"/>
              </w:rPr>
            </w:pPr>
            <w:r w:rsidRPr="00612891">
              <w:rPr>
                <w:rFonts w:ascii="Times New Roman" w:eastAsia="Times New Roman" w:hAnsi="Times New Roman" w:cs="Times New Roman"/>
                <w:sz w:val="20"/>
                <w:szCs w:val="20"/>
              </w:rPr>
              <w:t>18</w:t>
            </w:r>
          </w:p>
        </w:tc>
        <w:tc>
          <w:tcPr>
            <w:tcW w:w="3128" w:type="dxa"/>
            <w:tcBorders>
              <w:top w:val="single" w:sz="4" w:space="0" w:color="auto"/>
              <w:left w:val="nil"/>
              <w:bottom w:val="single" w:sz="4" w:space="0" w:color="auto"/>
              <w:right w:val="single" w:sz="4" w:space="0" w:color="auto"/>
            </w:tcBorders>
            <w:vAlign w:val="center"/>
          </w:tcPr>
          <w:p w14:paraId="2469A0D9" w14:textId="77777777" w:rsidR="00DF28D0" w:rsidRPr="00612891" w:rsidRDefault="00DF28D0" w:rsidP="00612891">
            <w:pPr>
              <w:pStyle w:val="Altro0"/>
              <w:spacing w:line="276" w:lineRule="auto"/>
              <w:jc w:val="both"/>
              <w:rPr>
                <w:sz w:val="20"/>
                <w:szCs w:val="20"/>
              </w:rPr>
            </w:pPr>
            <w:r w:rsidRPr="00612891">
              <w:rPr>
                <w:sz w:val="20"/>
                <w:szCs w:val="20"/>
              </w:rPr>
              <w:t>Sistema informatico Sarà valutata l’efficacia della soluzione proposta per la gestione dell’intero processo</w:t>
            </w:r>
          </w:p>
          <w:p w14:paraId="034C631A" w14:textId="77777777" w:rsidR="00DF28D0" w:rsidRPr="00612891" w:rsidRDefault="00DF28D0" w:rsidP="00612891">
            <w:pPr>
              <w:pStyle w:val="Altro0"/>
              <w:spacing w:line="276" w:lineRule="auto"/>
              <w:jc w:val="both"/>
              <w:rPr>
                <w:sz w:val="20"/>
                <w:szCs w:val="20"/>
              </w:rPr>
            </w:pPr>
            <w:r w:rsidRPr="00612891">
              <w:rPr>
                <w:sz w:val="20"/>
                <w:szCs w:val="20"/>
              </w:rPr>
              <w:t>dal punto di vista della tracciabilità, flessibilità e monitoraggio continuo finalizzato ad un controllo interno efficace e puntuale e lo sviluppo di elementi di analisi per valutare</w:t>
            </w:r>
          </w:p>
          <w:p w14:paraId="24828DC0" w14:textId="77777777" w:rsidR="00DF28D0" w:rsidRPr="00612891" w:rsidRDefault="00DF28D0" w:rsidP="00612891">
            <w:pPr>
              <w:pStyle w:val="Altro0"/>
              <w:spacing w:line="276" w:lineRule="auto"/>
              <w:jc w:val="both"/>
              <w:rPr>
                <w:sz w:val="20"/>
                <w:szCs w:val="20"/>
              </w:rPr>
            </w:pPr>
            <w:r w:rsidRPr="00612891">
              <w:rPr>
                <w:sz w:val="20"/>
                <w:szCs w:val="20"/>
              </w:rPr>
              <w:t>l’opportunità di scelta dal punto di vista clinico,</w:t>
            </w:r>
          </w:p>
          <w:p w14:paraId="3DDDFA13" w14:textId="3F84C629" w:rsidR="00DF28D0" w:rsidRPr="00612891" w:rsidRDefault="00DF28D0" w:rsidP="00612891">
            <w:pPr>
              <w:jc w:val="both"/>
              <w:rPr>
                <w:rFonts w:ascii="Times New Roman" w:eastAsia="Times New Roman" w:hAnsi="Times New Roman" w:cs="Times New Roman"/>
                <w:sz w:val="20"/>
                <w:szCs w:val="20"/>
              </w:rPr>
            </w:pPr>
            <w:r w:rsidRPr="00612891">
              <w:rPr>
                <w:rFonts w:ascii="Times New Roman" w:hAnsi="Times New Roman" w:cs="Times New Roman"/>
                <w:sz w:val="20"/>
                <w:szCs w:val="20"/>
              </w:rPr>
              <w:t>operativo ed economico.</w:t>
            </w:r>
          </w:p>
        </w:tc>
        <w:tc>
          <w:tcPr>
            <w:tcW w:w="992" w:type="dxa"/>
            <w:tcBorders>
              <w:top w:val="single" w:sz="4" w:space="0" w:color="auto"/>
              <w:left w:val="single" w:sz="4" w:space="0" w:color="auto"/>
              <w:bottom w:val="single" w:sz="4" w:space="0" w:color="auto"/>
              <w:right w:val="single" w:sz="4" w:space="0" w:color="auto"/>
            </w:tcBorders>
            <w:vAlign w:val="center"/>
          </w:tcPr>
          <w:p w14:paraId="07CF90F6" w14:textId="731312C9" w:rsidR="00DF28D0" w:rsidRPr="00612891" w:rsidRDefault="00DF28D0" w:rsidP="00DF28D0">
            <w:pPr>
              <w:jc w:val="center"/>
              <w:rPr>
                <w:rFonts w:ascii="Times New Roman" w:eastAsia="Times New Roman" w:hAnsi="Times New Roman" w:cs="Times New Roman"/>
                <w:sz w:val="20"/>
                <w:szCs w:val="20"/>
              </w:rPr>
            </w:pPr>
            <w:r w:rsidRPr="00612891">
              <w:rPr>
                <w:rFonts w:ascii="Times New Roman" w:eastAsia="Times New Roman" w:hAnsi="Times New Roman" w:cs="Times New Roman"/>
                <w:sz w:val="20"/>
                <w:szCs w:val="20"/>
              </w:rPr>
              <w:t>10</w:t>
            </w:r>
          </w:p>
        </w:tc>
        <w:tc>
          <w:tcPr>
            <w:tcW w:w="567" w:type="dxa"/>
            <w:tcBorders>
              <w:top w:val="single" w:sz="4" w:space="0" w:color="auto"/>
              <w:left w:val="single" w:sz="4" w:space="0" w:color="auto"/>
              <w:bottom w:val="single" w:sz="4" w:space="0" w:color="auto"/>
              <w:right w:val="single" w:sz="4" w:space="0" w:color="auto"/>
            </w:tcBorders>
            <w:vAlign w:val="center"/>
          </w:tcPr>
          <w:p w14:paraId="40F8D800" w14:textId="305EDE4A" w:rsidR="00DF28D0" w:rsidRPr="00612891" w:rsidRDefault="00DF28D0" w:rsidP="00DF28D0">
            <w:pPr>
              <w:jc w:val="center"/>
              <w:rPr>
                <w:rFonts w:ascii="Times New Roman" w:eastAsia="Times New Roman" w:hAnsi="Times New Roman" w:cs="Times New Roman"/>
                <w:sz w:val="20"/>
                <w:szCs w:val="20"/>
              </w:rPr>
            </w:pPr>
            <w:r w:rsidRPr="00612891">
              <w:rPr>
                <w:rFonts w:ascii="Times New Roman" w:eastAsia="Times New Roman" w:hAnsi="Times New Roman" w:cs="Times New Roman"/>
                <w:sz w:val="20"/>
                <w:szCs w:val="20"/>
              </w:rPr>
              <w:t>18.1</w:t>
            </w:r>
          </w:p>
        </w:tc>
        <w:tc>
          <w:tcPr>
            <w:tcW w:w="4584" w:type="dxa"/>
            <w:tcBorders>
              <w:top w:val="single" w:sz="4" w:space="0" w:color="auto"/>
              <w:left w:val="single" w:sz="4" w:space="0" w:color="auto"/>
              <w:bottom w:val="single" w:sz="4" w:space="0" w:color="auto"/>
              <w:right w:val="single" w:sz="4" w:space="0" w:color="auto"/>
            </w:tcBorders>
            <w:vAlign w:val="center"/>
          </w:tcPr>
          <w:p w14:paraId="4CFBAFC3" w14:textId="77777777" w:rsidR="00DF28D0" w:rsidRPr="00612891" w:rsidRDefault="00DF28D0" w:rsidP="00D77A61">
            <w:pPr>
              <w:pStyle w:val="Altro0"/>
              <w:numPr>
                <w:ilvl w:val="0"/>
                <w:numId w:val="68"/>
              </w:numPr>
              <w:spacing w:line="276" w:lineRule="auto"/>
              <w:jc w:val="both"/>
              <w:rPr>
                <w:sz w:val="20"/>
                <w:szCs w:val="20"/>
              </w:rPr>
            </w:pPr>
            <w:r w:rsidRPr="00612891">
              <w:rPr>
                <w:sz w:val="20"/>
                <w:szCs w:val="20"/>
              </w:rPr>
              <w:t>On web: 2</w:t>
            </w:r>
          </w:p>
          <w:p w14:paraId="6E92B915" w14:textId="77777777" w:rsidR="00DF28D0" w:rsidRPr="00612891" w:rsidRDefault="00DF28D0" w:rsidP="00D77A61">
            <w:pPr>
              <w:pStyle w:val="Altro0"/>
              <w:numPr>
                <w:ilvl w:val="0"/>
                <w:numId w:val="68"/>
              </w:numPr>
              <w:spacing w:line="276" w:lineRule="auto"/>
              <w:jc w:val="both"/>
              <w:rPr>
                <w:sz w:val="20"/>
                <w:szCs w:val="20"/>
              </w:rPr>
            </w:pPr>
            <w:r w:rsidRPr="00612891">
              <w:rPr>
                <w:sz w:val="20"/>
                <w:szCs w:val="20"/>
              </w:rPr>
              <w:t>Schema di valutazione della ferita: 2</w:t>
            </w:r>
          </w:p>
          <w:p w14:paraId="0DD35464" w14:textId="77777777" w:rsidR="00DF28D0" w:rsidRPr="00612891" w:rsidRDefault="00DF28D0" w:rsidP="00D77A61">
            <w:pPr>
              <w:pStyle w:val="Altro0"/>
              <w:numPr>
                <w:ilvl w:val="0"/>
                <w:numId w:val="68"/>
              </w:numPr>
              <w:spacing w:line="276" w:lineRule="auto"/>
              <w:jc w:val="both"/>
              <w:rPr>
                <w:sz w:val="20"/>
                <w:szCs w:val="20"/>
              </w:rPr>
            </w:pPr>
            <w:r w:rsidRPr="00612891">
              <w:rPr>
                <w:sz w:val="20"/>
                <w:szCs w:val="20"/>
              </w:rPr>
              <w:t>Inserimento foto video :2</w:t>
            </w:r>
          </w:p>
          <w:p w14:paraId="09881658" w14:textId="77777777" w:rsidR="00366C3B" w:rsidRDefault="00DF28D0" w:rsidP="00D77A61">
            <w:pPr>
              <w:pStyle w:val="Altro0"/>
              <w:numPr>
                <w:ilvl w:val="0"/>
                <w:numId w:val="68"/>
              </w:numPr>
              <w:spacing w:line="276" w:lineRule="auto"/>
              <w:jc w:val="both"/>
              <w:rPr>
                <w:sz w:val="20"/>
                <w:szCs w:val="20"/>
              </w:rPr>
            </w:pPr>
            <w:r w:rsidRPr="00612891">
              <w:rPr>
                <w:sz w:val="20"/>
                <w:szCs w:val="20"/>
              </w:rPr>
              <w:t>Report consumi. 2</w:t>
            </w:r>
          </w:p>
          <w:p w14:paraId="25835F67" w14:textId="3C36487F" w:rsidR="00DF28D0" w:rsidRPr="00366C3B" w:rsidRDefault="00DF28D0" w:rsidP="00D77A61">
            <w:pPr>
              <w:pStyle w:val="Altro0"/>
              <w:numPr>
                <w:ilvl w:val="0"/>
                <w:numId w:val="68"/>
              </w:numPr>
              <w:spacing w:line="276" w:lineRule="auto"/>
              <w:jc w:val="both"/>
              <w:rPr>
                <w:sz w:val="20"/>
                <w:szCs w:val="20"/>
              </w:rPr>
            </w:pPr>
            <w:r w:rsidRPr="00366C3B">
              <w:rPr>
                <w:sz w:val="20"/>
                <w:szCs w:val="20"/>
              </w:rPr>
              <w:t>Accesso- attraverso profili autorizzativi:2</w:t>
            </w:r>
          </w:p>
        </w:tc>
        <w:tc>
          <w:tcPr>
            <w:tcW w:w="378" w:type="dxa"/>
            <w:tcBorders>
              <w:top w:val="single" w:sz="4" w:space="0" w:color="auto"/>
              <w:left w:val="nil"/>
              <w:bottom w:val="single" w:sz="4" w:space="0" w:color="auto"/>
              <w:right w:val="single" w:sz="4" w:space="0" w:color="auto"/>
            </w:tcBorders>
            <w:vAlign w:val="center"/>
          </w:tcPr>
          <w:p w14:paraId="3BEFBF5F" w14:textId="77777777" w:rsidR="00DF28D0" w:rsidRPr="00612891" w:rsidRDefault="00DF28D0" w:rsidP="00DF28D0">
            <w:pPr>
              <w:jc w:val="center"/>
              <w:rPr>
                <w:rFonts w:ascii="Times New Roman" w:eastAsia="Times New Roman" w:hAnsi="Times New Roman" w:cs="Times New Roman"/>
                <w:b/>
                <w:bCs/>
                <w:sz w:val="20"/>
                <w:szCs w:val="20"/>
              </w:rPr>
            </w:pPr>
          </w:p>
        </w:tc>
        <w:tc>
          <w:tcPr>
            <w:tcW w:w="457" w:type="dxa"/>
            <w:tcBorders>
              <w:top w:val="single" w:sz="4" w:space="0" w:color="auto"/>
              <w:left w:val="nil"/>
              <w:bottom w:val="single" w:sz="4" w:space="0" w:color="auto"/>
              <w:right w:val="single" w:sz="4" w:space="0" w:color="auto"/>
            </w:tcBorders>
            <w:shd w:val="clear" w:color="auto" w:fill="FFFFFF"/>
            <w:noWrap/>
            <w:vAlign w:val="center"/>
          </w:tcPr>
          <w:p w14:paraId="778D67E4" w14:textId="27EA3420" w:rsidR="00DF28D0" w:rsidRPr="00612891" w:rsidRDefault="00366C3B" w:rsidP="00DF28D0">
            <w:pPr>
              <w:jc w:val="center"/>
              <w:rPr>
                <w:rFonts w:ascii="Times New Roman" w:eastAsia="Times New Roman" w:hAnsi="Times New Roman" w:cs="Times New Roman"/>
                <w:b/>
                <w:bCs/>
                <w:sz w:val="20"/>
                <w:szCs w:val="20"/>
              </w:rPr>
            </w:pPr>
            <w:r>
              <w:rPr>
                <w:rFonts w:ascii="Times New Roman" w:eastAsia="Times New Roman" w:hAnsi="Times New Roman" w:cs="Times New Roman"/>
                <w:b/>
                <w:bCs/>
                <w:sz w:val="20"/>
                <w:szCs w:val="20"/>
              </w:rPr>
              <w:t>10</w:t>
            </w:r>
          </w:p>
        </w:tc>
        <w:tc>
          <w:tcPr>
            <w:tcW w:w="327" w:type="dxa"/>
            <w:tcBorders>
              <w:top w:val="single" w:sz="4" w:space="0" w:color="auto"/>
              <w:left w:val="nil"/>
              <w:bottom w:val="single" w:sz="4" w:space="0" w:color="auto"/>
              <w:right w:val="single" w:sz="4" w:space="0" w:color="auto"/>
            </w:tcBorders>
            <w:vAlign w:val="center"/>
          </w:tcPr>
          <w:p w14:paraId="06D78181" w14:textId="77777777" w:rsidR="00DF28D0" w:rsidRPr="00612891" w:rsidRDefault="00DF28D0" w:rsidP="00DF28D0">
            <w:pPr>
              <w:jc w:val="center"/>
              <w:rPr>
                <w:rFonts w:ascii="Times New Roman" w:eastAsia="Times New Roman" w:hAnsi="Times New Roman" w:cs="Times New Roman"/>
                <w:b/>
                <w:bCs/>
                <w:sz w:val="20"/>
                <w:szCs w:val="20"/>
              </w:rPr>
            </w:pPr>
          </w:p>
        </w:tc>
      </w:tr>
      <w:tr w:rsidR="00E82A60" w14:paraId="63D8D066" w14:textId="77777777" w:rsidTr="00E82A60">
        <w:trPr>
          <w:trHeight w:val="406"/>
          <w:jc w:val="center"/>
        </w:trPr>
        <w:tc>
          <w:tcPr>
            <w:tcW w:w="9682" w:type="dxa"/>
            <w:gridSpan w:val="5"/>
            <w:tcBorders>
              <w:top w:val="single" w:sz="4" w:space="0" w:color="auto"/>
              <w:left w:val="single" w:sz="4" w:space="0" w:color="auto"/>
              <w:bottom w:val="single" w:sz="4" w:space="0" w:color="auto"/>
              <w:right w:val="single" w:sz="4" w:space="0" w:color="auto"/>
            </w:tcBorders>
            <w:shd w:val="clear" w:color="auto" w:fill="EDEDED" w:themeFill="accent3" w:themeFillTint="33"/>
            <w:vAlign w:val="center"/>
            <w:hideMark/>
          </w:tcPr>
          <w:p w14:paraId="6F7ACAFB" w14:textId="77777777" w:rsidR="00E82A60" w:rsidRPr="00612891" w:rsidRDefault="00E82A60">
            <w:pPr>
              <w:jc w:val="right"/>
              <w:rPr>
                <w:rFonts w:ascii="Times New Roman" w:eastAsia="Times New Roman" w:hAnsi="Times New Roman" w:cs="Times New Roman"/>
                <w:b/>
                <w:bCs/>
                <w:sz w:val="20"/>
                <w:szCs w:val="20"/>
              </w:rPr>
            </w:pPr>
            <w:r w:rsidRPr="00612891">
              <w:rPr>
                <w:rFonts w:ascii="Times New Roman" w:eastAsia="Times New Roman" w:hAnsi="Times New Roman" w:cs="Times New Roman"/>
                <w:b/>
                <w:bCs/>
                <w:sz w:val="20"/>
                <w:szCs w:val="20"/>
              </w:rPr>
              <w:lastRenderedPageBreak/>
              <w:t>Punteggio complessivo</w:t>
            </w:r>
          </w:p>
        </w:tc>
        <w:tc>
          <w:tcPr>
            <w:tcW w:w="1162" w:type="dxa"/>
            <w:gridSpan w:val="3"/>
            <w:tcBorders>
              <w:top w:val="nil"/>
              <w:left w:val="nil"/>
              <w:bottom w:val="single" w:sz="4" w:space="0" w:color="auto"/>
              <w:right w:val="single" w:sz="4" w:space="0" w:color="auto"/>
            </w:tcBorders>
            <w:shd w:val="clear" w:color="auto" w:fill="EDEDED" w:themeFill="accent3" w:themeFillTint="33"/>
            <w:vAlign w:val="center"/>
            <w:hideMark/>
          </w:tcPr>
          <w:p w14:paraId="54C9FC17" w14:textId="77777777" w:rsidR="00E82A60" w:rsidRPr="00612891" w:rsidRDefault="00E82A60">
            <w:pPr>
              <w:jc w:val="center"/>
              <w:rPr>
                <w:rFonts w:ascii="Times New Roman" w:eastAsia="Times New Roman" w:hAnsi="Times New Roman" w:cs="Times New Roman"/>
                <w:b/>
                <w:bCs/>
                <w:sz w:val="20"/>
                <w:szCs w:val="20"/>
              </w:rPr>
            </w:pPr>
            <w:r w:rsidRPr="00612891">
              <w:rPr>
                <w:rFonts w:ascii="Times New Roman" w:eastAsia="Times New Roman" w:hAnsi="Times New Roman" w:cs="Times New Roman"/>
                <w:b/>
                <w:bCs/>
                <w:sz w:val="20"/>
                <w:szCs w:val="20"/>
              </w:rPr>
              <w:t>80</w:t>
            </w:r>
          </w:p>
        </w:tc>
      </w:tr>
    </w:tbl>
    <w:p w14:paraId="4B659AF6" w14:textId="470E7C39" w:rsidR="00913846" w:rsidRDefault="00913846" w:rsidP="00913846">
      <w:pPr>
        <w:shd w:val="clear" w:color="auto" w:fill="FFFFFF"/>
        <w:suppressAutoHyphens/>
        <w:spacing w:before="120" w:after="120" w:line="360" w:lineRule="auto"/>
        <w:jc w:val="both"/>
        <w:rPr>
          <w:rFonts w:ascii="Times New Roman" w:eastAsia="Calibri" w:hAnsi="Times New Roman" w:cs="Times New Roman"/>
          <w:b/>
          <w:bCs/>
          <w:color w:val="000000"/>
          <w:sz w:val="24"/>
          <w:szCs w:val="24"/>
          <w:u w:val="single"/>
          <w:lang w:eastAsia="en-US"/>
        </w:rPr>
      </w:pPr>
      <w:r w:rsidRPr="00913846">
        <w:rPr>
          <w:rFonts w:ascii="Times New Roman" w:eastAsia="Calibri" w:hAnsi="Times New Roman" w:cs="Times New Roman"/>
          <w:b/>
          <w:bCs/>
          <w:color w:val="000000"/>
          <w:sz w:val="24"/>
          <w:szCs w:val="24"/>
          <w:u w:val="single"/>
          <w:lang w:eastAsia="en-US"/>
        </w:rPr>
        <w:t>Lotto 3</w:t>
      </w:r>
    </w:p>
    <w:tbl>
      <w:tblPr>
        <w:tblW w:w="10844" w:type="dxa"/>
        <w:jc w:val="center"/>
        <w:tblCellMar>
          <w:left w:w="70" w:type="dxa"/>
          <w:right w:w="70" w:type="dxa"/>
        </w:tblCellMar>
        <w:tblLook w:val="04A0" w:firstRow="1" w:lastRow="0" w:firstColumn="1" w:lastColumn="0" w:noHBand="0" w:noVBand="1"/>
      </w:tblPr>
      <w:tblGrid>
        <w:gridCol w:w="411"/>
        <w:gridCol w:w="3128"/>
        <w:gridCol w:w="992"/>
        <w:gridCol w:w="567"/>
        <w:gridCol w:w="4584"/>
        <w:gridCol w:w="378"/>
        <w:gridCol w:w="457"/>
        <w:gridCol w:w="327"/>
      </w:tblGrid>
      <w:tr w:rsidR="00E82A60" w14:paraId="01EAF816" w14:textId="77777777" w:rsidTr="00E82A60">
        <w:trPr>
          <w:trHeight w:val="624"/>
          <w:tblHeader/>
          <w:jc w:val="center"/>
        </w:trPr>
        <w:tc>
          <w:tcPr>
            <w:tcW w:w="411" w:type="dxa"/>
            <w:tcBorders>
              <w:top w:val="single" w:sz="4" w:space="0" w:color="auto"/>
              <w:left w:val="single" w:sz="4" w:space="0" w:color="auto"/>
              <w:bottom w:val="single" w:sz="4" w:space="0" w:color="auto"/>
              <w:right w:val="single" w:sz="4" w:space="0" w:color="auto"/>
            </w:tcBorders>
            <w:shd w:val="clear" w:color="auto" w:fill="EDEDED" w:themeFill="accent3" w:themeFillTint="33"/>
            <w:vAlign w:val="center"/>
            <w:hideMark/>
          </w:tcPr>
          <w:p w14:paraId="3EAEFC9D" w14:textId="77777777" w:rsidR="00E82A60" w:rsidRPr="0038124B" w:rsidRDefault="00E82A60">
            <w:pPr>
              <w:jc w:val="center"/>
              <w:rPr>
                <w:rFonts w:ascii="Times New Roman" w:eastAsia="Times New Roman" w:hAnsi="Times New Roman" w:cs="Times New Roman"/>
                <w:b/>
                <w:bCs/>
                <w:sz w:val="20"/>
                <w:szCs w:val="20"/>
              </w:rPr>
            </w:pPr>
            <w:r w:rsidRPr="0038124B">
              <w:rPr>
                <w:rFonts w:ascii="Times New Roman" w:eastAsia="Times New Roman" w:hAnsi="Times New Roman" w:cs="Times New Roman"/>
                <w:b/>
                <w:bCs/>
                <w:sz w:val="20"/>
                <w:szCs w:val="20"/>
              </w:rPr>
              <w:t>N°</w:t>
            </w:r>
          </w:p>
        </w:tc>
        <w:tc>
          <w:tcPr>
            <w:tcW w:w="3128" w:type="dxa"/>
            <w:tcBorders>
              <w:top w:val="single" w:sz="4" w:space="0" w:color="auto"/>
              <w:left w:val="nil"/>
              <w:bottom w:val="single" w:sz="4" w:space="0" w:color="auto"/>
              <w:right w:val="single" w:sz="4" w:space="0" w:color="auto"/>
            </w:tcBorders>
            <w:shd w:val="clear" w:color="auto" w:fill="EDEDED" w:themeFill="accent3" w:themeFillTint="33"/>
            <w:vAlign w:val="center"/>
            <w:hideMark/>
          </w:tcPr>
          <w:p w14:paraId="5A1DDB0A" w14:textId="77777777" w:rsidR="00E82A60" w:rsidRPr="0038124B" w:rsidRDefault="00E82A60">
            <w:pPr>
              <w:jc w:val="center"/>
              <w:rPr>
                <w:rFonts w:ascii="Times New Roman" w:eastAsia="Times New Roman" w:hAnsi="Times New Roman" w:cs="Times New Roman"/>
                <w:b/>
                <w:bCs/>
                <w:sz w:val="20"/>
                <w:szCs w:val="20"/>
              </w:rPr>
            </w:pPr>
            <w:r w:rsidRPr="0038124B">
              <w:rPr>
                <w:rFonts w:ascii="Times New Roman" w:eastAsia="Times New Roman" w:hAnsi="Times New Roman" w:cs="Times New Roman"/>
                <w:b/>
                <w:bCs/>
                <w:sz w:val="20"/>
                <w:szCs w:val="20"/>
              </w:rPr>
              <w:t>Criteri di valutazione</w:t>
            </w:r>
          </w:p>
        </w:tc>
        <w:tc>
          <w:tcPr>
            <w:tcW w:w="992" w:type="dxa"/>
            <w:tcBorders>
              <w:top w:val="single" w:sz="4" w:space="0" w:color="auto"/>
              <w:left w:val="single" w:sz="4" w:space="0" w:color="auto"/>
              <w:bottom w:val="single" w:sz="4" w:space="0" w:color="auto"/>
              <w:right w:val="single" w:sz="4" w:space="0" w:color="auto"/>
            </w:tcBorders>
            <w:shd w:val="clear" w:color="auto" w:fill="EDEDED" w:themeFill="accent3" w:themeFillTint="33"/>
            <w:vAlign w:val="center"/>
            <w:hideMark/>
          </w:tcPr>
          <w:p w14:paraId="4668FDD4" w14:textId="77777777" w:rsidR="00E82A60" w:rsidRPr="0038124B" w:rsidRDefault="00E82A60">
            <w:pPr>
              <w:jc w:val="center"/>
              <w:rPr>
                <w:rFonts w:ascii="Times New Roman" w:eastAsia="Times New Roman" w:hAnsi="Times New Roman" w:cs="Times New Roman"/>
                <w:b/>
                <w:bCs/>
                <w:sz w:val="20"/>
                <w:szCs w:val="20"/>
              </w:rPr>
            </w:pPr>
            <w:r w:rsidRPr="0038124B">
              <w:rPr>
                <w:rFonts w:ascii="Times New Roman" w:eastAsia="Times New Roman" w:hAnsi="Times New Roman" w:cs="Times New Roman"/>
                <w:b/>
                <w:bCs/>
                <w:sz w:val="20"/>
                <w:szCs w:val="20"/>
              </w:rPr>
              <w:t>P. Max</w:t>
            </w:r>
          </w:p>
        </w:tc>
        <w:tc>
          <w:tcPr>
            <w:tcW w:w="567" w:type="dxa"/>
            <w:tcBorders>
              <w:top w:val="single" w:sz="4" w:space="0" w:color="auto"/>
              <w:left w:val="single" w:sz="4" w:space="0" w:color="auto"/>
              <w:bottom w:val="single" w:sz="4" w:space="0" w:color="auto"/>
              <w:right w:val="single" w:sz="4" w:space="0" w:color="auto"/>
            </w:tcBorders>
            <w:shd w:val="clear" w:color="auto" w:fill="EDEDED" w:themeFill="accent3" w:themeFillTint="33"/>
            <w:vAlign w:val="center"/>
          </w:tcPr>
          <w:p w14:paraId="44DE76C5" w14:textId="77777777" w:rsidR="00E82A60" w:rsidRPr="0038124B" w:rsidRDefault="00E82A60">
            <w:pPr>
              <w:jc w:val="center"/>
              <w:rPr>
                <w:rFonts w:ascii="Times New Roman" w:eastAsia="Times New Roman" w:hAnsi="Times New Roman" w:cs="Times New Roman"/>
                <w:b/>
                <w:bCs/>
                <w:sz w:val="20"/>
                <w:szCs w:val="20"/>
              </w:rPr>
            </w:pPr>
          </w:p>
        </w:tc>
        <w:tc>
          <w:tcPr>
            <w:tcW w:w="4584" w:type="dxa"/>
            <w:tcBorders>
              <w:top w:val="single" w:sz="4" w:space="0" w:color="auto"/>
              <w:left w:val="single" w:sz="4" w:space="0" w:color="auto"/>
              <w:bottom w:val="single" w:sz="4" w:space="0" w:color="auto"/>
              <w:right w:val="single" w:sz="4" w:space="0" w:color="auto"/>
            </w:tcBorders>
            <w:shd w:val="clear" w:color="auto" w:fill="EDEDED" w:themeFill="accent3" w:themeFillTint="33"/>
            <w:vAlign w:val="center"/>
            <w:hideMark/>
          </w:tcPr>
          <w:p w14:paraId="257F4BB8" w14:textId="77777777" w:rsidR="00E82A60" w:rsidRPr="0038124B" w:rsidRDefault="00E82A60">
            <w:pPr>
              <w:jc w:val="center"/>
              <w:rPr>
                <w:rFonts w:ascii="Times New Roman" w:eastAsia="Times New Roman" w:hAnsi="Times New Roman" w:cs="Times New Roman"/>
                <w:b/>
                <w:bCs/>
                <w:sz w:val="20"/>
                <w:szCs w:val="20"/>
              </w:rPr>
            </w:pPr>
            <w:r w:rsidRPr="0038124B">
              <w:rPr>
                <w:rFonts w:ascii="Times New Roman" w:eastAsia="Times New Roman" w:hAnsi="Times New Roman" w:cs="Times New Roman"/>
                <w:b/>
                <w:bCs/>
                <w:sz w:val="20"/>
                <w:szCs w:val="20"/>
              </w:rPr>
              <w:t>Sub-criteri di valutazione</w:t>
            </w:r>
          </w:p>
        </w:tc>
        <w:tc>
          <w:tcPr>
            <w:tcW w:w="378" w:type="dxa"/>
            <w:tcBorders>
              <w:top w:val="single" w:sz="4" w:space="0" w:color="auto"/>
              <w:left w:val="nil"/>
              <w:bottom w:val="single" w:sz="4" w:space="0" w:color="auto"/>
              <w:right w:val="single" w:sz="4" w:space="0" w:color="auto"/>
            </w:tcBorders>
            <w:shd w:val="clear" w:color="auto" w:fill="EDEDED" w:themeFill="accent3" w:themeFillTint="33"/>
            <w:vAlign w:val="center"/>
            <w:hideMark/>
          </w:tcPr>
          <w:p w14:paraId="1F8897C1" w14:textId="77777777" w:rsidR="00E82A60" w:rsidRPr="0038124B" w:rsidRDefault="00E82A60">
            <w:pPr>
              <w:jc w:val="center"/>
              <w:rPr>
                <w:rFonts w:ascii="Times New Roman" w:eastAsia="Times New Roman" w:hAnsi="Times New Roman" w:cs="Times New Roman"/>
                <w:b/>
                <w:bCs/>
                <w:sz w:val="20"/>
                <w:szCs w:val="20"/>
              </w:rPr>
            </w:pPr>
            <w:r w:rsidRPr="0038124B">
              <w:rPr>
                <w:rFonts w:ascii="Times New Roman" w:eastAsia="Times New Roman" w:hAnsi="Times New Roman" w:cs="Times New Roman"/>
                <w:b/>
                <w:bCs/>
                <w:sz w:val="20"/>
                <w:szCs w:val="20"/>
              </w:rPr>
              <w:t>D</w:t>
            </w:r>
          </w:p>
        </w:tc>
        <w:tc>
          <w:tcPr>
            <w:tcW w:w="457" w:type="dxa"/>
            <w:tcBorders>
              <w:top w:val="single" w:sz="4" w:space="0" w:color="auto"/>
              <w:left w:val="nil"/>
              <w:bottom w:val="single" w:sz="4" w:space="0" w:color="auto"/>
              <w:right w:val="single" w:sz="4" w:space="0" w:color="auto"/>
            </w:tcBorders>
            <w:shd w:val="clear" w:color="auto" w:fill="EDEDED" w:themeFill="accent3" w:themeFillTint="33"/>
            <w:vAlign w:val="center"/>
            <w:hideMark/>
          </w:tcPr>
          <w:p w14:paraId="56328CA5" w14:textId="77777777" w:rsidR="00E82A60" w:rsidRPr="0038124B" w:rsidRDefault="00E82A60">
            <w:pPr>
              <w:jc w:val="center"/>
              <w:rPr>
                <w:rFonts w:ascii="Times New Roman" w:eastAsia="Times New Roman" w:hAnsi="Times New Roman" w:cs="Times New Roman"/>
                <w:b/>
                <w:bCs/>
                <w:sz w:val="20"/>
                <w:szCs w:val="20"/>
              </w:rPr>
            </w:pPr>
            <w:r w:rsidRPr="0038124B">
              <w:rPr>
                <w:rFonts w:ascii="Times New Roman" w:eastAsia="Times New Roman" w:hAnsi="Times New Roman" w:cs="Times New Roman"/>
                <w:b/>
                <w:bCs/>
                <w:sz w:val="20"/>
                <w:szCs w:val="20"/>
              </w:rPr>
              <w:t>T</w:t>
            </w:r>
          </w:p>
        </w:tc>
        <w:tc>
          <w:tcPr>
            <w:tcW w:w="327" w:type="dxa"/>
            <w:tcBorders>
              <w:top w:val="single" w:sz="4" w:space="0" w:color="auto"/>
              <w:left w:val="nil"/>
              <w:bottom w:val="single" w:sz="4" w:space="0" w:color="auto"/>
              <w:right w:val="single" w:sz="4" w:space="0" w:color="auto"/>
            </w:tcBorders>
            <w:shd w:val="clear" w:color="auto" w:fill="EDEDED" w:themeFill="accent3" w:themeFillTint="33"/>
            <w:vAlign w:val="center"/>
            <w:hideMark/>
          </w:tcPr>
          <w:p w14:paraId="6C4A855B" w14:textId="77777777" w:rsidR="00E82A60" w:rsidRPr="0038124B" w:rsidRDefault="00E82A60">
            <w:pPr>
              <w:jc w:val="center"/>
              <w:rPr>
                <w:rFonts w:ascii="Times New Roman" w:eastAsia="Times New Roman" w:hAnsi="Times New Roman" w:cs="Times New Roman"/>
                <w:b/>
                <w:bCs/>
                <w:sz w:val="20"/>
                <w:szCs w:val="20"/>
              </w:rPr>
            </w:pPr>
            <w:r w:rsidRPr="0038124B">
              <w:rPr>
                <w:rFonts w:ascii="Times New Roman" w:eastAsia="Times New Roman" w:hAnsi="Times New Roman" w:cs="Times New Roman"/>
                <w:b/>
                <w:bCs/>
                <w:sz w:val="20"/>
                <w:szCs w:val="20"/>
              </w:rPr>
              <w:t>Q</w:t>
            </w:r>
          </w:p>
        </w:tc>
      </w:tr>
      <w:tr w:rsidR="0038124B" w14:paraId="18ACC28B" w14:textId="77777777" w:rsidTr="002935C0">
        <w:trPr>
          <w:trHeight w:val="812"/>
          <w:jc w:val="center"/>
        </w:trPr>
        <w:tc>
          <w:tcPr>
            <w:tcW w:w="411" w:type="dxa"/>
            <w:tcBorders>
              <w:top w:val="single" w:sz="4" w:space="0" w:color="auto"/>
              <w:left w:val="single" w:sz="4" w:space="0" w:color="auto"/>
              <w:bottom w:val="single" w:sz="4" w:space="0" w:color="auto"/>
              <w:right w:val="single" w:sz="4" w:space="0" w:color="auto"/>
            </w:tcBorders>
            <w:vAlign w:val="center"/>
            <w:hideMark/>
          </w:tcPr>
          <w:p w14:paraId="2E3C1991" w14:textId="77777777" w:rsidR="0038124B" w:rsidRPr="0038124B" w:rsidRDefault="0038124B" w:rsidP="0038124B">
            <w:pPr>
              <w:jc w:val="center"/>
              <w:rPr>
                <w:rFonts w:ascii="Times New Roman" w:eastAsia="Times New Roman" w:hAnsi="Times New Roman" w:cs="Times New Roman"/>
                <w:sz w:val="20"/>
                <w:szCs w:val="20"/>
              </w:rPr>
            </w:pPr>
            <w:r w:rsidRPr="0038124B">
              <w:rPr>
                <w:rFonts w:ascii="Times New Roman" w:eastAsia="Times New Roman" w:hAnsi="Times New Roman" w:cs="Times New Roman"/>
                <w:sz w:val="20"/>
                <w:szCs w:val="20"/>
              </w:rPr>
              <w:t>1</w:t>
            </w:r>
          </w:p>
        </w:tc>
        <w:tc>
          <w:tcPr>
            <w:tcW w:w="3128" w:type="dxa"/>
            <w:tcBorders>
              <w:top w:val="single" w:sz="4" w:space="0" w:color="auto"/>
              <w:left w:val="nil"/>
              <w:bottom w:val="single" w:sz="4" w:space="0" w:color="auto"/>
              <w:right w:val="single" w:sz="4" w:space="0" w:color="auto"/>
            </w:tcBorders>
            <w:vAlign w:val="center"/>
          </w:tcPr>
          <w:p w14:paraId="52ADA4A5" w14:textId="307E8167" w:rsidR="0038124B" w:rsidRPr="0038124B" w:rsidRDefault="0038124B" w:rsidP="0038124B">
            <w:pPr>
              <w:jc w:val="both"/>
              <w:rPr>
                <w:rFonts w:ascii="Times New Roman" w:eastAsia="Times New Roman" w:hAnsi="Times New Roman" w:cs="Times New Roman"/>
                <w:sz w:val="20"/>
                <w:szCs w:val="20"/>
              </w:rPr>
            </w:pPr>
            <w:r w:rsidRPr="0038124B">
              <w:rPr>
                <w:rFonts w:ascii="Times New Roman" w:eastAsia="Times New Roman" w:hAnsi="Times New Roman" w:cs="Times New Roman"/>
                <w:kern w:val="2"/>
                <w:sz w:val="20"/>
                <w:szCs w:val="20"/>
                <w:lang w:eastAsia="en-US"/>
                <w14:ligatures w14:val="standardContextual"/>
              </w:rPr>
              <w:t>Tempistiche di consegna</w:t>
            </w:r>
          </w:p>
        </w:tc>
        <w:tc>
          <w:tcPr>
            <w:tcW w:w="992" w:type="dxa"/>
            <w:tcBorders>
              <w:top w:val="single" w:sz="4" w:space="0" w:color="auto"/>
              <w:left w:val="single" w:sz="4" w:space="0" w:color="auto"/>
              <w:bottom w:val="single" w:sz="4" w:space="0" w:color="auto"/>
              <w:right w:val="single" w:sz="4" w:space="0" w:color="auto"/>
            </w:tcBorders>
            <w:vAlign w:val="center"/>
          </w:tcPr>
          <w:p w14:paraId="6A923E08" w14:textId="7097A64F" w:rsidR="0038124B" w:rsidRPr="0038124B" w:rsidRDefault="0038124B" w:rsidP="0038124B">
            <w:pPr>
              <w:jc w:val="center"/>
              <w:rPr>
                <w:rFonts w:ascii="Times New Roman" w:eastAsia="Times New Roman" w:hAnsi="Times New Roman" w:cs="Times New Roman"/>
                <w:sz w:val="20"/>
                <w:szCs w:val="20"/>
              </w:rPr>
            </w:pPr>
            <w:r w:rsidRPr="0038124B">
              <w:rPr>
                <w:rFonts w:ascii="Times New Roman" w:eastAsia="Times New Roman" w:hAnsi="Times New Roman" w:cs="Times New Roman"/>
                <w:sz w:val="20"/>
                <w:szCs w:val="20"/>
              </w:rPr>
              <w:t>7</w:t>
            </w:r>
          </w:p>
        </w:tc>
        <w:tc>
          <w:tcPr>
            <w:tcW w:w="567" w:type="dxa"/>
            <w:tcBorders>
              <w:top w:val="single" w:sz="4" w:space="0" w:color="auto"/>
              <w:left w:val="single" w:sz="4" w:space="0" w:color="auto"/>
              <w:bottom w:val="single" w:sz="4" w:space="0" w:color="auto"/>
              <w:right w:val="single" w:sz="4" w:space="0" w:color="auto"/>
            </w:tcBorders>
            <w:vAlign w:val="center"/>
            <w:hideMark/>
          </w:tcPr>
          <w:p w14:paraId="0762AEEC" w14:textId="166B115B" w:rsidR="0038124B" w:rsidRPr="0038124B" w:rsidRDefault="0038124B" w:rsidP="0038124B">
            <w:pPr>
              <w:jc w:val="center"/>
              <w:rPr>
                <w:rFonts w:ascii="Times New Roman" w:eastAsia="Times New Roman" w:hAnsi="Times New Roman" w:cs="Times New Roman"/>
                <w:sz w:val="20"/>
                <w:szCs w:val="20"/>
              </w:rPr>
            </w:pPr>
            <w:r w:rsidRPr="0038124B">
              <w:rPr>
                <w:rFonts w:ascii="Times New Roman" w:eastAsia="Times New Roman" w:hAnsi="Times New Roman" w:cs="Times New Roman"/>
                <w:sz w:val="20"/>
                <w:szCs w:val="20"/>
              </w:rPr>
              <w:t>1.1</w:t>
            </w:r>
          </w:p>
        </w:tc>
        <w:tc>
          <w:tcPr>
            <w:tcW w:w="4584" w:type="dxa"/>
            <w:tcBorders>
              <w:top w:val="single" w:sz="4" w:space="0" w:color="auto"/>
              <w:left w:val="single" w:sz="4" w:space="0" w:color="auto"/>
              <w:bottom w:val="single" w:sz="4" w:space="0" w:color="auto"/>
              <w:right w:val="single" w:sz="4" w:space="0" w:color="auto"/>
            </w:tcBorders>
          </w:tcPr>
          <w:p w14:paraId="2491183B" w14:textId="77777777" w:rsidR="0038124B" w:rsidRPr="0038124B" w:rsidRDefault="0038124B" w:rsidP="0038124B">
            <w:pPr>
              <w:spacing w:line="276" w:lineRule="auto"/>
              <w:jc w:val="both"/>
              <w:rPr>
                <w:rFonts w:ascii="Times New Roman" w:eastAsia="Times New Roman" w:hAnsi="Times New Roman" w:cs="Times New Roman"/>
                <w:kern w:val="2"/>
                <w:sz w:val="20"/>
                <w:szCs w:val="20"/>
                <w:lang w:eastAsia="en-US"/>
                <w14:ligatures w14:val="standardContextual"/>
              </w:rPr>
            </w:pPr>
            <w:r w:rsidRPr="0038124B">
              <w:rPr>
                <w:rFonts w:ascii="Times New Roman" w:eastAsia="Times New Roman" w:hAnsi="Times New Roman" w:cs="Times New Roman"/>
                <w:kern w:val="2"/>
                <w:sz w:val="20"/>
                <w:szCs w:val="20"/>
                <w:lang w:eastAsia="en-US"/>
                <w14:ligatures w14:val="standardContextual"/>
              </w:rPr>
              <w:t>Saranno oggetto di valutazione le tempistiche relative alla consegna dei dispositivi, indicate in ore.</w:t>
            </w:r>
          </w:p>
          <w:p w14:paraId="3A8AE43B" w14:textId="77777777" w:rsidR="0038124B" w:rsidRDefault="0038124B" w:rsidP="0038124B">
            <w:pPr>
              <w:spacing w:line="276" w:lineRule="auto"/>
              <w:jc w:val="both"/>
              <w:rPr>
                <w:rFonts w:ascii="Times New Roman" w:eastAsia="Times New Roman" w:hAnsi="Times New Roman" w:cs="Times New Roman"/>
                <w:kern w:val="2"/>
                <w:sz w:val="20"/>
                <w:szCs w:val="20"/>
                <w:lang w:eastAsia="en-US"/>
                <w14:ligatures w14:val="standardContextual"/>
              </w:rPr>
            </w:pPr>
            <w:r w:rsidRPr="0038124B">
              <w:rPr>
                <w:rFonts w:ascii="Times New Roman" w:eastAsia="Times New Roman" w:hAnsi="Times New Roman" w:cs="Times New Roman"/>
                <w:kern w:val="2"/>
                <w:sz w:val="20"/>
                <w:szCs w:val="20"/>
                <w:lang w:eastAsia="en-US"/>
                <w14:ligatures w14:val="standardContextual"/>
              </w:rPr>
              <w:t xml:space="preserve">Il punteggio sarà attribuito secondo la seguente formula: </w:t>
            </w:r>
          </w:p>
          <w:p w14:paraId="4491C347" w14:textId="77777777" w:rsidR="0038124B" w:rsidRDefault="0038124B" w:rsidP="0038124B">
            <w:pPr>
              <w:spacing w:line="276" w:lineRule="auto"/>
              <w:jc w:val="both"/>
              <w:rPr>
                <w:rFonts w:ascii="Times New Roman" w:eastAsia="Times New Roman" w:hAnsi="Times New Roman" w:cs="Times New Roman"/>
                <w:kern w:val="2"/>
                <w:sz w:val="20"/>
                <w:szCs w:val="20"/>
                <w:lang w:eastAsia="en-US"/>
                <w14:ligatures w14:val="standardContextual"/>
              </w:rPr>
            </w:pPr>
          </w:p>
          <w:p w14:paraId="4C3EFCBF" w14:textId="77777777" w:rsidR="0038124B" w:rsidRDefault="0038124B" w:rsidP="0038124B">
            <w:pPr>
              <w:spacing w:line="276" w:lineRule="auto"/>
              <w:jc w:val="both"/>
              <w:rPr>
                <w:rFonts w:ascii="Times New Roman" w:eastAsia="Times New Roman" w:hAnsi="Times New Roman" w:cs="Times New Roman"/>
                <w:kern w:val="2"/>
                <w:sz w:val="20"/>
                <w:szCs w:val="20"/>
                <w:lang w:eastAsia="en-US"/>
                <w14:ligatures w14:val="standardContextual"/>
              </w:rPr>
            </w:pPr>
            <w:r w:rsidRPr="0038124B">
              <w:rPr>
                <w:rFonts w:ascii="Times New Roman" w:eastAsia="Times New Roman" w:hAnsi="Times New Roman" w:cs="Times New Roman"/>
                <w:kern w:val="2"/>
                <w:sz w:val="20"/>
                <w:szCs w:val="20"/>
                <w:lang w:eastAsia="en-US"/>
                <w14:ligatures w14:val="standardContextual"/>
              </w:rPr>
              <w:t xml:space="preserve">Va=Rmin/Ra </w:t>
            </w:r>
          </w:p>
          <w:p w14:paraId="0448A07A" w14:textId="77777777" w:rsidR="0038124B" w:rsidRDefault="0038124B" w:rsidP="0038124B">
            <w:pPr>
              <w:spacing w:line="276" w:lineRule="auto"/>
              <w:jc w:val="both"/>
              <w:rPr>
                <w:rFonts w:ascii="Times New Roman" w:eastAsia="Times New Roman" w:hAnsi="Times New Roman" w:cs="Times New Roman"/>
                <w:kern w:val="2"/>
                <w:sz w:val="20"/>
                <w:szCs w:val="20"/>
                <w:lang w:eastAsia="en-US"/>
                <w14:ligatures w14:val="standardContextual"/>
              </w:rPr>
            </w:pPr>
          </w:p>
          <w:p w14:paraId="434E70CF" w14:textId="27731064" w:rsidR="0038124B" w:rsidRDefault="0038124B" w:rsidP="0038124B">
            <w:pPr>
              <w:spacing w:line="276" w:lineRule="auto"/>
              <w:jc w:val="both"/>
              <w:rPr>
                <w:rFonts w:ascii="Times New Roman" w:eastAsia="Times New Roman" w:hAnsi="Times New Roman" w:cs="Times New Roman"/>
                <w:kern w:val="2"/>
                <w:sz w:val="20"/>
                <w:szCs w:val="20"/>
                <w:lang w:eastAsia="en-US"/>
                <w14:ligatures w14:val="standardContextual"/>
              </w:rPr>
            </w:pPr>
            <w:r w:rsidRPr="0038124B">
              <w:rPr>
                <w:rFonts w:ascii="Times New Roman" w:eastAsia="Times New Roman" w:hAnsi="Times New Roman" w:cs="Times New Roman"/>
                <w:kern w:val="2"/>
                <w:sz w:val="20"/>
                <w:szCs w:val="20"/>
                <w:lang w:eastAsia="en-US"/>
                <w14:ligatures w14:val="standardContextual"/>
              </w:rPr>
              <w:t>in cui</w:t>
            </w:r>
          </w:p>
          <w:p w14:paraId="7AC9EBD0" w14:textId="77777777" w:rsidR="0038124B" w:rsidRDefault="0038124B" w:rsidP="0038124B">
            <w:pPr>
              <w:spacing w:line="276" w:lineRule="auto"/>
              <w:jc w:val="both"/>
              <w:rPr>
                <w:rFonts w:ascii="Times New Roman" w:eastAsia="Times New Roman" w:hAnsi="Times New Roman" w:cs="Times New Roman"/>
                <w:kern w:val="2"/>
                <w:sz w:val="20"/>
                <w:szCs w:val="20"/>
                <w:lang w:eastAsia="en-US"/>
                <w14:ligatures w14:val="standardContextual"/>
              </w:rPr>
            </w:pPr>
            <w:r w:rsidRPr="0038124B">
              <w:rPr>
                <w:rFonts w:ascii="Times New Roman" w:eastAsia="Times New Roman" w:hAnsi="Times New Roman" w:cs="Times New Roman"/>
                <w:kern w:val="2"/>
                <w:sz w:val="20"/>
                <w:szCs w:val="20"/>
                <w:lang w:eastAsia="en-US"/>
                <w14:ligatures w14:val="standardContextual"/>
              </w:rPr>
              <w:t>Va è il coefficiente attribuito all’offerta del Concorrente “a”</w:t>
            </w:r>
          </w:p>
          <w:p w14:paraId="55A6954C" w14:textId="77777777" w:rsidR="0038124B" w:rsidRDefault="0038124B" w:rsidP="0038124B">
            <w:pPr>
              <w:spacing w:line="276" w:lineRule="auto"/>
              <w:jc w:val="both"/>
              <w:rPr>
                <w:rFonts w:ascii="Times New Roman" w:eastAsia="Times New Roman" w:hAnsi="Times New Roman" w:cs="Times New Roman"/>
                <w:kern w:val="2"/>
                <w:sz w:val="20"/>
                <w:szCs w:val="20"/>
                <w:lang w:eastAsia="en-US"/>
                <w14:ligatures w14:val="standardContextual"/>
              </w:rPr>
            </w:pPr>
          </w:p>
          <w:p w14:paraId="23275D31" w14:textId="2F6876E9" w:rsidR="0038124B" w:rsidRPr="0038124B" w:rsidRDefault="0038124B" w:rsidP="0038124B">
            <w:pPr>
              <w:spacing w:line="276" w:lineRule="auto"/>
              <w:jc w:val="both"/>
              <w:rPr>
                <w:rFonts w:ascii="Times New Roman" w:eastAsia="Times New Roman" w:hAnsi="Times New Roman" w:cs="Times New Roman"/>
                <w:kern w:val="2"/>
                <w:sz w:val="20"/>
                <w:szCs w:val="20"/>
                <w:lang w:eastAsia="en-US"/>
                <w14:ligatures w14:val="standardContextual"/>
              </w:rPr>
            </w:pPr>
            <w:r w:rsidRPr="0038124B">
              <w:rPr>
                <w:rFonts w:ascii="Times New Roman" w:eastAsia="Times New Roman" w:hAnsi="Times New Roman" w:cs="Times New Roman"/>
                <w:kern w:val="2"/>
                <w:sz w:val="20"/>
                <w:szCs w:val="20"/>
                <w:lang w:eastAsia="en-US"/>
                <w14:ligatures w14:val="standardContextual"/>
              </w:rPr>
              <w:t>Rmin è la tempistica di consegna più bassa tra le offerte ricevute</w:t>
            </w:r>
          </w:p>
          <w:p w14:paraId="71BADF79" w14:textId="77777777" w:rsidR="0038124B" w:rsidRDefault="0038124B" w:rsidP="0038124B">
            <w:pPr>
              <w:jc w:val="both"/>
              <w:rPr>
                <w:rFonts w:ascii="Times New Roman" w:eastAsia="Times New Roman" w:hAnsi="Times New Roman" w:cs="Times New Roman"/>
                <w:kern w:val="2"/>
                <w:sz w:val="20"/>
                <w:szCs w:val="20"/>
                <w:lang w:eastAsia="en-US"/>
                <w14:ligatures w14:val="standardContextual"/>
              </w:rPr>
            </w:pPr>
          </w:p>
          <w:p w14:paraId="6FDD4A6E" w14:textId="72BA577A" w:rsidR="0038124B" w:rsidRPr="0038124B" w:rsidRDefault="0038124B" w:rsidP="0038124B">
            <w:pPr>
              <w:jc w:val="both"/>
              <w:rPr>
                <w:rFonts w:ascii="Times New Roman" w:eastAsia="Times New Roman" w:hAnsi="Times New Roman" w:cs="Times New Roman"/>
                <w:sz w:val="20"/>
                <w:szCs w:val="20"/>
              </w:rPr>
            </w:pPr>
            <w:r w:rsidRPr="0038124B">
              <w:rPr>
                <w:rFonts w:ascii="Times New Roman" w:eastAsia="Times New Roman" w:hAnsi="Times New Roman" w:cs="Times New Roman"/>
                <w:kern w:val="2"/>
                <w:sz w:val="20"/>
                <w:szCs w:val="20"/>
                <w:lang w:eastAsia="en-US"/>
                <w14:ligatures w14:val="standardContextual"/>
              </w:rPr>
              <w:t>Ra è la tempistica di consegna offerta dal Concorrente "a"</w:t>
            </w:r>
          </w:p>
        </w:tc>
        <w:tc>
          <w:tcPr>
            <w:tcW w:w="378" w:type="dxa"/>
            <w:tcBorders>
              <w:top w:val="single" w:sz="4" w:space="0" w:color="auto"/>
              <w:left w:val="nil"/>
              <w:bottom w:val="single" w:sz="4" w:space="0" w:color="auto"/>
              <w:right w:val="single" w:sz="4" w:space="0" w:color="auto"/>
            </w:tcBorders>
            <w:vAlign w:val="center"/>
          </w:tcPr>
          <w:p w14:paraId="177D4EBB" w14:textId="77777777" w:rsidR="0038124B" w:rsidRPr="0038124B" w:rsidRDefault="0038124B" w:rsidP="0038124B">
            <w:pPr>
              <w:jc w:val="center"/>
              <w:rPr>
                <w:rFonts w:ascii="Times New Roman" w:eastAsia="Times New Roman" w:hAnsi="Times New Roman" w:cs="Times New Roman"/>
                <w:b/>
                <w:bCs/>
                <w:sz w:val="20"/>
                <w:szCs w:val="20"/>
              </w:rPr>
            </w:pPr>
          </w:p>
        </w:tc>
        <w:tc>
          <w:tcPr>
            <w:tcW w:w="457" w:type="dxa"/>
            <w:tcBorders>
              <w:top w:val="single" w:sz="4" w:space="0" w:color="auto"/>
              <w:left w:val="nil"/>
              <w:bottom w:val="single" w:sz="4" w:space="0" w:color="auto"/>
              <w:right w:val="single" w:sz="4" w:space="0" w:color="auto"/>
            </w:tcBorders>
            <w:shd w:val="clear" w:color="auto" w:fill="FFFFFF"/>
            <w:noWrap/>
            <w:vAlign w:val="center"/>
          </w:tcPr>
          <w:p w14:paraId="3D421DA5" w14:textId="77777777" w:rsidR="0038124B" w:rsidRPr="0038124B" w:rsidRDefault="0038124B" w:rsidP="0038124B">
            <w:pPr>
              <w:jc w:val="center"/>
              <w:rPr>
                <w:rFonts w:ascii="Times New Roman" w:eastAsia="Times New Roman" w:hAnsi="Times New Roman" w:cs="Times New Roman"/>
                <w:b/>
                <w:bCs/>
                <w:sz w:val="20"/>
                <w:szCs w:val="20"/>
              </w:rPr>
            </w:pPr>
          </w:p>
        </w:tc>
        <w:tc>
          <w:tcPr>
            <w:tcW w:w="327" w:type="dxa"/>
            <w:tcBorders>
              <w:top w:val="single" w:sz="4" w:space="0" w:color="auto"/>
              <w:left w:val="nil"/>
              <w:bottom w:val="single" w:sz="4" w:space="0" w:color="auto"/>
              <w:right w:val="single" w:sz="4" w:space="0" w:color="auto"/>
            </w:tcBorders>
            <w:vAlign w:val="center"/>
          </w:tcPr>
          <w:p w14:paraId="2C78283F" w14:textId="291C2469" w:rsidR="0038124B" w:rsidRPr="0038124B" w:rsidRDefault="0038124B" w:rsidP="0038124B">
            <w:pPr>
              <w:jc w:val="center"/>
              <w:rPr>
                <w:rFonts w:ascii="Times New Roman" w:eastAsia="Times New Roman" w:hAnsi="Times New Roman" w:cs="Times New Roman"/>
                <w:b/>
                <w:bCs/>
                <w:sz w:val="20"/>
                <w:szCs w:val="20"/>
              </w:rPr>
            </w:pPr>
            <w:r>
              <w:rPr>
                <w:rFonts w:ascii="Times New Roman" w:eastAsia="Times New Roman" w:hAnsi="Times New Roman" w:cs="Times New Roman"/>
                <w:b/>
                <w:bCs/>
                <w:sz w:val="20"/>
                <w:szCs w:val="20"/>
              </w:rPr>
              <w:t>7</w:t>
            </w:r>
          </w:p>
        </w:tc>
      </w:tr>
      <w:tr w:rsidR="0038124B" w14:paraId="7CD6CE1B" w14:textId="77777777" w:rsidTr="00E82A60">
        <w:trPr>
          <w:trHeight w:val="812"/>
          <w:jc w:val="center"/>
        </w:trPr>
        <w:tc>
          <w:tcPr>
            <w:tcW w:w="411" w:type="dxa"/>
            <w:tcBorders>
              <w:top w:val="single" w:sz="4" w:space="0" w:color="auto"/>
              <w:left w:val="single" w:sz="4" w:space="0" w:color="auto"/>
              <w:bottom w:val="single" w:sz="4" w:space="0" w:color="auto"/>
              <w:right w:val="single" w:sz="4" w:space="0" w:color="auto"/>
            </w:tcBorders>
            <w:vAlign w:val="center"/>
          </w:tcPr>
          <w:p w14:paraId="36B0172D" w14:textId="7BE952F3" w:rsidR="0038124B" w:rsidRPr="0038124B" w:rsidRDefault="0038124B" w:rsidP="0038124B">
            <w:pPr>
              <w:jc w:val="center"/>
              <w:rPr>
                <w:rFonts w:ascii="Times New Roman" w:eastAsia="Times New Roman" w:hAnsi="Times New Roman" w:cs="Times New Roman"/>
                <w:sz w:val="20"/>
                <w:szCs w:val="20"/>
              </w:rPr>
            </w:pPr>
            <w:r w:rsidRPr="0038124B">
              <w:rPr>
                <w:rFonts w:ascii="Times New Roman" w:eastAsia="Times New Roman" w:hAnsi="Times New Roman" w:cs="Times New Roman"/>
                <w:sz w:val="20"/>
                <w:szCs w:val="20"/>
              </w:rPr>
              <w:t>2</w:t>
            </w:r>
          </w:p>
        </w:tc>
        <w:tc>
          <w:tcPr>
            <w:tcW w:w="3128" w:type="dxa"/>
            <w:tcBorders>
              <w:top w:val="single" w:sz="4" w:space="0" w:color="auto"/>
              <w:left w:val="nil"/>
              <w:bottom w:val="single" w:sz="4" w:space="0" w:color="auto"/>
              <w:right w:val="single" w:sz="4" w:space="0" w:color="auto"/>
            </w:tcBorders>
            <w:vAlign w:val="center"/>
          </w:tcPr>
          <w:p w14:paraId="00370BF6" w14:textId="77777777" w:rsidR="0038124B" w:rsidRPr="0038124B" w:rsidRDefault="0038124B" w:rsidP="0038124B">
            <w:pPr>
              <w:spacing w:line="276" w:lineRule="auto"/>
              <w:jc w:val="both"/>
              <w:rPr>
                <w:rFonts w:ascii="Times New Roman" w:eastAsia="Times New Roman" w:hAnsi="Times New Roman" w:cs="Times New Roman"/>
                <w:kern w:val="2"/>
                <w:sz w:val="20"/>
                <w:szCs w:val="20"/>
                <w:lang w:eastAsia="en-US"/>
                <w14:ligatures w14:val="standardContextual"/>
              </w:rPr>
            </w:pPr>
            <w:r w:rsidRPr="0038124B">
              <w:rPr>
                <w:rFonts w:ascii="Times New Roman" w:eastAsia="Times New Roman" w:hAnsi="Times New Roman" w:cs="Times New Roman"/>
                <w:kern w:val="2"/>
                <w:sz w:val="20"/>
                <w:szCs w:val="20"/>
                <w:lang w:eastAsia="en-US"/>
                <w14:ligatures w14:val="standardContextual"/>
              </w:rPr>
              <w:t xml:space="preserve">Sistema informativo </w:t>
            </w:r>
          </w:p>
          <w:p w14:paraId="1C75FA88" w14:textId="5AD2910A" w:rsidR="0038124B" w:rsidRPr="0038124B" w:rsidRDefault="0038124B" w:rsidP="0038124B">
            <w:pPr>
              <w:jc w:val="both"/>
              <w:rPr>
                <w:rFonts w:ascii="Times New Roman" w:eastAsia="Times New Roman" w:hAnsi="Times New Roman" w:cs="Times New Roman"/>
                <w:sz w:val="20"/>
                <w:szCs w:val="20"/>
              </w:rPr>
            </w:pPr>
            <w:r w:rsidRPr="0038124B">
              <w:rPr>
                <w:rFonts w:ascii="Times New Roman" w:eastAsia="Times New Roman" w:hAnsi="Times New Roman" w:cs="Times New Roman"/>
                <w:kern w:val="2"/>
                <w:sz w:val="20"/>
                <w:szCs w:val="20"/>
                <w:lang w:eastAsia="en-US"/>
                <w14:ligatures w14:val="standardContextual"/>
              </w:rPr>
              <w:t>Sarà valutata l’efficacia della soluzione</w:t>
            </w:r>
            <w:r w:rsidRPr="0038124B">
              <w:rPr>
                <w:rFonts w:ascii="Times New Roman" w:hAnsi="Times New Roman" w:cs="Times New Roman"/>
                <w:kern w:val="2"/>
                <w:sz w:val="20"/>
                <w:szCs w:val="20"/>
                <w:lang w:eastAsia="en-US"/>
                <w14:ligatures w14:val="standardContextual"/>
              </w:rPr>
              <w:t xml:space="preserve"> </w:t>
            </w:r>
            <w:r w:rsidRPr="0038124B">
              <w:rPr>
                <w:rFonts w:ascii="Times New Roman" w:eastAsia="Times New Roman" w:hAnsi="Times New Roman" w:cs="Times New Roman"/>
                <w:kern w:val="2"/>
                <w:sz w:val="20"/>
                <w:szCs w:val="20"/>
                <w:lang w:eastAsia="en-US"/>
                <w14:ligatures w14:val="standardContextual"/>
              </w:rPr>
              <w:t xml:space="preserve">proposta per la gestione dell’intero processo dal punto di vista della tracciabilità, flessibilità e monitoraggio continuo finalizzato ad un controllo interno efficace e puntuale e lo sviluppo di elementi di analisi per valutare l’opportunità di scelta dal punto di vista clinico, operativo ed economico. </w:t>
            </w:r>
          </w:p>
        </w:tc>
        <w:tc>
          <w:tcPr>
            <w:tcW w:w="992" w:type="dxa"/>
            <w:tcBorders>
              <w:top w:val="single" w:sz="4" w:space="0" w:color="auto"/>
              <w:left w:val="single" w:sz="4" w:space="0" w:color="auto"/>
              <w:bottom w:val="single" w:sz="4" w:space="0" w:color="auto"/>
              <w:right w:val="single" w:sz="4" w:space="0" w:color="auto"/>
            </w:tcBorders>
            <w:vAlign w:val="center"/>
          </w:tcPr>
          <w:p w14:paraId="7518FD6F" w14:textId="568D86A3" w:rsidR="0038124B" w:rsidRPr="0038124B" w:rsidRDefault="0038124B" w:rsidP="0038124B">
            <w:pPr>
              <w:jc w:val="center"/>
              <w:rPr>
                <w:rFonts w:ascii="Times New Roman" w:eastAsia="Times New Roman" w:hAnsi="Times New Roman" w:cs="Times New Roman"/>
                <w:sz w:val="20"/>
                <w:szCs w:val="20"/>
              </w:rPr>
            </w:pPr>
            <w:r w:rsidRPr="0038124B">
              <w:rPr>
                <w:rFonts w:ascii="Times New Roman" w:eastAsia="Times New Roman" w:hAnsi="Times New Roman" w:cs="Times New Roman"/>
                <w:sz w:val="20"/>
                <w:szCs w:val="20"/>
              </w:rPr>
              <w:t>10</w:t>
            </w:r>
          </w:p>
        </w:tc>
        <w:tc>
          <w:tcPr>
            <w:tcW w:w="567" w:type="dxa"/>
            <w:tcBorders>
              <w:top w:val="single" w:sz="4" w:space="0" w:color="auto"/>
              <w:left w:val="single" w:sz="4" w:space="0" w:color="auto"/>
              <w:bottom w:val="single" w:sz="4" w:space="0" w:color="auto"/>
              <w:right w:val="single" w:sz="4" w:space="0" w:color="auto"/>
            </w:tcBorders>
            <w:vAlign w:val="center"/>
          </w:tcPr>
          <w:p w14:paraId="5ABF76D8" w14:textId="24859991" w:rsidR="0038124B" w:rsidRPr="0038124B" w:rsidRDefault="0038124B" w:rsidP="0038124B">
            <w:pPr>
              <w:jc w:val="center"/>
              <w:rPr>
                <w:rFonts w:ascii="Times New Roman" w:eastAsia="Times New Roman" w:hAnsi="Times New Roman" w:cs="Times New Roman"/>
                <w:sz w:val="20"/>
                <w:szCs w:val="20"/>
              </w:rPr>
            </w:pPr>
            <w:r w:rsidRPr="0038124B">
              <w:rPr>
                <w:rFonts w:ascii="Times New Roman" w:eastAsia="Times New Roman" w:hAnsi="Times New Roman" w:cs="Times New Roman"/>
                <w:sz w:val="20"/>
                <w:szCs w:val="20"/>
              </w:rPr>
              <w:t>2.1</w:t>
            </w:r>
          </w:p>
        </w:tc>
        <w:tc>
          <w:tcPr>
            <w:tcW w:w="4584" w:type="dxa"/>
            <w:tcBorders>
              <w:top w:val="single" w:sz="4" w:space="0" w:color="auto"/>
              <w:left w:val="single" w:sz="4" w:space="0" w:color="auto"/>
              <w:bottom w:val="single" w:sz="4" w:space="0" w:color="auto"/>
              <w:right w:val="single" w:sz="4" w:space="0" w:color="auto"/>
            </w:tcBorders>
            <w:vAlign w:val="center"/>
          </w:tcPr>
          <w:p w14:paraId="5F61F725" w14:textId="77777777" w:rsidR="0038124B" w:rsidRDefault="0038124B" w:rsidP="00D77A61">
            <w:pPr>
              <w:pStyle w:val="Paragrafoelenco"/>
              <w:numPr>
                <w:ilvl w:val="0"/>
                <w:numId w:val="96"/>
              </w:numPr>
              <w:jc w:val="both"/>
              <w:rPr>
                <w:rFonts w:ascii="Times New Roman" w:eastAsia="Times New Roman" w:hAnsi="Times New Roman" w:cs="Times New Roman"/>
                <w:kern w:val="2"/>
                <w:sz w:val="20"/>
                <w:szCs w:val="20"/>
                <w14:ligatures w14:val="standardContextual"/>
              </w:rPr>
            </w:pPr>
            <w:r w:rsidRPr="0038124B">
              <w:rPr>
                <w:rFonts w:ascii="Times New Roman" w:eastAsia="Times New Roman" w:hAnsi="Times New Roman" w:cs="Times New Roman"/>
                <w:kern w:val="2"/>
                <w:sz w:val="20"/>
                <w:szCs w:val="20"/>
                <w14:ligatures w14:val="standardContextual"/>
              </w:rPr>
              <w:t>On web: 2</w:t>
            </w:r>
          </w:p>
          <w:p w14:paraId="4F3C6E3B" w14:textId="076BD615" w:rsidR="0038124B" w:rsidRDefault="0038124B" w:rsidP="00D77A61">
            <w:pPr>
              <w:pStyle w:val="Paragrafoelenco"/>
              <w:numPr>
                <w:ilvl w:val="0"/>
                <w:numId w:val="96"/>
              </w:numPr>
              <w:jc w:val="both"/>
              <w:rPr>
                <w:rFonts w:ascii="Times New Roman" w:eastAsia="Times New Roman" w:hAnsi="Times New Roman" w:cs="Times New Roman"/>
                <w:kern w:val="2"/>
                <w:sz w:val="20"/>
                <w:szCs w:val="20"/>
                <w14:ligatures w14:val="standardContextual"/>
              </w:rPr>
            </w:pPr>
            <w:r w:rsidRPr="0038124B">
              <w:rPr>
                <w:rFonts w:ascii="Times New Roman" w:eastAsia="Times New Roman" w:hAnsi="Times New Roman" w:cs="Times New Roman"/>
                <w:kern w:val="2"/>
                <w:sz w:val="20"/>
                <w:szCs w:val="20"/>
                <w14:ligatures w14:val="standardContextual"/>
              </w:rPr>
              <w:t xml:space="preserve">Schema di valutazione della ferita: </w:t>
            </w:r>
            <w:r>
              <w:rPr>
                <w:rFonts w:ascii="Times New Roman" w:eastAsia="Times New Roman" w:hAnsi="Times New Roman" w:cs="Times New Roman"/>
                <w:kern w:val="2"/>
                <w:sz w:val="20"/>
                <w:szCs w:val="20"/>
                <w14:ligatures w14:val="standardContextual"/>
              </w:rPr>
              <w:t>2</w:t>
            </w:r>
          </w:p>
          <w:p w14:paraId="5DB4C075" w14:textId="77777777" w:rsidR="0038124B" w:rsidRDefault="0038124B" w:rsidP="00D77A61">
            <w:pPr>
              <w:pStyle w:val="Paragrafoelenco"/>
              <w:numPr>
                <w:ilvl w:val="0"/>
                <w:numId w:val="96"/>
              </w:numPr>
              <w:jc w:val="both"/>
              <w:rPr>
                <w:rFonts w:ascii="Times New Roman" w:eastAsia="Times New Roman" w:hAnsi="Times New Roman" w:cs="Times New Roman"/>
                <w:kern w:val="2"/>
                <w:sz w:val="20"/>
                <w:szCs w:val="20"/>
                <w14:ligatures w14:val="standardContextual"/>
              </w:rPr>
            </w:pPr>
            <w:r w:rsidRPr="0038124B">
              <w:rPr>
                <w:rFonts w:ascii="Times New Roman" w:eastAsia="Times New Roman" w:hAnsi="Times New Roman" w:cs="Times New Roman"/>
                <w:kern w:val="2"/>
                <w:sz w:val="20"/>
                <w:szCs w:val="20"/>
                <w14:ligatures w14:val="standardContextual"/>
              </w:rPr>
              <w:t>Inserimento foto video :2</w:t>
            </w:r>
          </w:p>
          <w:p w14:paraId="11B5C580" w14:textId="77777777" w:rsidR="0038124B" w:rsidRDefault="0038124B" w:rsidP="00D77A61">
            <w:pPr>
              <w:pStyle w:val="Paragrafoelenco"/>
              <w:numPr>
                <w:ilvl w:val="0"/>
                <w:numId w:val="96"/>
              </w:numPr>
              <w:jc w:val="both"/>
              <w:rPr>
                <w:rFonts w:ascii="Times New Roman" w:eastAsia="Times New Roman" w:hAnsi="Times New Roman" w:cs="Times New Roman"/>
                <w:kern w:val="2"/>
                <w:sz w:val="20"/>
                <w:szCs w:val="20"/>
                <w14:ligatures w14:val="standardContextual"/>
              </w:rPr>
            </w:pPr>
            <w:r w:rsidRPr="0038124B">
              <w:rPr>
                <w:rFonts w:ascii="Times New Roman" w:eastAsia="Times New Roman" w:hAnsi="Times New Roman" w:cs="Times New Roman"/>
                <w:kern w:val="2"/>
                <w:sz w:val="20"/>
                <w:szCs w:val="20"/>
                <w14:ligatures w14:val="standardContextual"/>
              </w:rPr>
              <w:t>Report consumi. 2</w:t>
            </w:r>
          </w:p>
          <w:p w14:paraId="7E3F2F7B" w14:textId="6CD064BE" w:rsidR="0038124B" w:rsidRPr="0038124B" w:rsidRDefault="0038124B" w:rsidP="00D77A61">
            <w:pPr>
              <w:pStyle w:val="Paragrafoelenco"/>
              <w:numPr>
                <w:ilvl w:val="0"/>
                <w:numId w:val="96"/>
              </w:numPr>
              <w:jc w:val="both"/>
              <w:rPr>
                <w:rFonts w:ascii="Times New Roman" w:eastAsia="Times New Roman" w:hAnsi="Times New Roman" w:cs="Times New Roman"/>
                <w:kern w:val="2"/>
                <w:sz w:val="20"/>
                <w:szCs w:val="20"/>
                <w14:ligatures w14:val="standardContextual"/>
              </w:rPr>
            </w:pPr>
            <w:r w:rsidRPr="0038124B">
              <w:rPr>
                <w:rFonts w:ascii="Times New Roman" w:eastAsia="Times New Roman" w:hAnsi="Times New Roman" w:cs="Times New Roman"/>
                <w:kern w:val="2"/>
                <w:sz w:val="20"/>
                <w:szCs w:val="20"/>
                <w14:ligatures w14:val="standardContextual"/>
              </w:rPr>
              <w:t>Accesso- attraverso profili autorizzativi:2</w:t>
            </w:r>
          </w:p>
        </w:tc>
        <w:tc>
          <w:tcPr>
            <w:tcW w:w="378" w:type="dxa"/>
            <w:tcBorders>
              <w:top w:val="single" w:sz="4" w:space="0" w:color="auto"/>
              <w:left w:val="nil"/>
              <w:bottom w:val="single" w:sz="4" w:space="0" w:color="auto"/>
              <w:right w:val="single" w:sz="4" w:space="0" w:color="auto"/>
            </w:tcBorders>
            <w:vAlign w:val="center"/>
          </w:tcPr>
          <w:p w14:paraId="590D7AEB" w14:textId="77777777" w:rsidR="0038124B" w:rsidRPr="0038124B" w:rsidRDefault="0038124B" w:rsidP="0038124B">
            <w:pPr>
              <w:jc w:val="center"/>
              <w:rPr>
                <w:rFonts w:ascii="Times New Roman" w:eastAsia="Times New Roman" w:hAnsi="Times New Roman" w:cs="Times New Roman"/>
                <w:b/>
                <w:bCs/>
                <w:sz w:val="20"/>
                <w:szCs w:val="20"/>
              </w:rPr>
            </w:pPr>
          </w:p>
        </w:tc>
        <w:tc>
          <w:tcPr>
            <w:tcW w:w="457" w:type="dxa"/>
            <w:tcBorders>
              <w:top w:val="single" w:sz="4" w:space="0" w:color="auto"/>
              <w:left w:val="nil"/>
              <w:bottom w:val="single" w:sz="4" w:space="0" w:color="auto"/>
              <w:right w:val="single" w:sz="4" w:space="0" w:color="auto"/>
            </w:tcBorders>
            <w:shd w:val="clear" w:color="auto" w:fill="FFFFFF"/>
            <w:noWrap/>
            <w:vAlign w:val="center"/>
          </w:tcPr>
          <w:p w14:paraId="75315F50" w14:textId="4A43C53A" w:rsidR="0038124B" w:rsidRPr="0038124B" w:rsidRDefault="0038124B" w:rsidP="0038124B">
            <w:pPr>
              <w:jc w:val="center"/>
              <w:rPr>
                <w:rFonts w:ascii="Times New Roman" w:eastAsia="Times New Roman" w:hAnsi="Times New Roman" w:cs="Times New Roman"/>
                <w:b/>
                <w:bCs/>
                <w:sz w:val="20"/>
                <w:szCs w:val="20"/>
              </w:rPr>
            </w:pPr>
            <w:r>
              <w:rPr>
                <w:rFonts w:ascii="Times New Roman" w:eastAsia="Times New Roman" w:hAnsi="Times New Roman" w:cs="Times New Roman"/>
                <w:b/>
                <w:bCs/>
                <w:sz w:val="20"/>
                <w:szCs w:val="20"/>
              </w:rPr>
              <w:t>10</w:t>
            </w:r>
          </w:p>
        </w:tc>
        <w:tc>
          <w:tcPr>
            <w:tcW w:w="327" w:type="dxa"/>
            <w:tcBorders>
              <w:top w:val="single" w:sz="4" w:space="0" w:color="auto"/>
              <w:left w:val="nil"/>
              <w:bottom w:val="single" w:sz="4" w:space="0" w:color="auto"/>
              <w:right w:val="single" w:sz="4" w:space="0" w:color="auto"/>
            </w:tcBorders>
            <w:vAlign w:val="center"/>
          </w:tcPr>
          <w:p w14:paraId="02226705" w14:textId="77777777" w:rsidR="0038124B" w:rsidRPr="0038124B" w:rsidRDefault="0038124B" w:rsidP="0038124B">
            <w:pPr>
              <w:jc w:val="center"/>
              <w:rPr>
                <w:rFonts w:ascii="Times New Roman" w:eastAsia="Times New Roman" w:hAnsi="Times New Roman" w:cs="Times New Roman"/>
                <w:b/>
                <w:bCs/>
                <w:sz w:val="20"/>
                <w:szCs w:val="20"/>
              </w:rPr>
            </w:pPr>
          </w:p>
        </w:tc>
      </w:tr>
      <w:tr w:rsidR="0038124B" w14:paraId="3CE5ECED" w14:textId="77777777" w:rsidTr="00E82A60">
        <w:trPr>
          <w:trHeight w:val="812"/>
          <w:jc w:val="center"/>
        </w:trPr>
        <w:tc>
          <w:tcPr>
            <w:tcW w:w="411" w:type="dxa"/>
            <w:tcBorders>
              <w:top w:val="single" w:sz="4" w:space="0" w:color="auto"/>
              <w:left w:val="single" w:sz="4" w:space="0" w:color="auto"/>
              <w:bottom w:val="single" w:sz="4" w:space="0" w:color="auto"/>
              <w:right w:val="single" w:sz="4" w:space="0" w:color="auto"/>
            </w:tcBorders>
            <w:vAlign w:val="center"/>
          </w:tcPr>
          <w:p w14:paraId="57ADD0DB" w14:textId="4120268B" w:rsidR="0038124B" w:rsidRPr="0038124B" w:rsidRDefault="0038124B" w:rsidP="0038124B">
            <w:pPr>
              <w:jc w:val="center"/>
              <w:rPr>
                <w:rFonts w:ascii="Times New Roman" w:eastAsia="Times New Roman" w:hAnsi="Times New Roman" w:cs="Times New Roman"/>
                <w:sz w:val="20"/>
                <w:szCs w:val="20"/>
              </w:rPr>
            </w:pPr>
            <w:r w:rsidRPr="0038124B">
              <w:rPr>
                <w:rFonts w:ascii="Times New Roman" w:eastAsia="Times New Roman" w:hAnsi="Times New Roman" w:cs="Times New Roman"/>
                <w:sz w:val="20"/>
                <w:szCs w:val="20"/>
              </w:rPr>
              <w:t>3</w:t>
            </w:r>
          </w:p>
        </w:tc>
        <w:tc>
          <w:tcPr>
            <w:tcW w:w="3128" w:type="dxa"/>
            <w:tcBorders>
              <w:top w:val="single" w:sz="4" w:space="0" w:color="auto"/>
              <w:left w:val="nil"/>
              <w:bottom w:val="single" w:sz="4" w:space="0" w:color="auto"/>
              <w:right w:val="single" w:sz="4" w:space="0" w:color="auto"/>
            </w:tcBorders>
            <w:vAlign w:val="center"/>
          </w:tcPr>
          <w:p w14:paraId="42323375" w14:textId="5B132112" w:rsidR="0038124B" w:rsidRPr="0038124B" w:rsidRDefault="0038124B" w:rsidP="0038124B">
            <w:pPr>
              <w:jc w:val="both"/>
              <w:rPr>
                <w:rFonts w:ascii="Times New Roman" w:eastAsia="Times New Roman" w:hAnsi="Times New Roman" w:cs="Times New Roman"/>
                <w:sz w:val="20"/>
                <w:szCs w:val="20"/>
              </w:rPr>
            </w:pPr>
            <w:r w:rsidRPr="0038124B">
              <w:rPr>
                <w:rFonts w:ascii="Times New Roman" w:eastAsia="Times New Roman" w:hAnsi="Times New Roman" w:cs="Times New Roman"/>
                <w:kern w:val="2"/>
                <w:sz w:val="20"/>
                <w:szCs w:val="20"/>
                <w:lang w:eastAsia="en-US"/>
                <w14:ligatures w14:val="standardContextual"/>
              </w:rPr>
              <w:t>Possesso da parte del produttore o distributore della certificazione ambientale UNI EN ISO 14001: 2015 "Environmental management Systems" o equivalente</w:t>
            </w:r>
          </w:p>
        </w:tc>
        <w:tc>
          <w:tcPr>
            <w:tcW w:w="992" w:type="dxa"/>
            <w:tcBorders>
              <w:top w:val="single" w:sz="4" w:space="0" w:color="auto"/>
              <w:left w:val="single" w:sz="4" w:space="0" w:color="auto"/>
              <w:bottom w:val="single" w:sz="4" w:space="0" w:color="auto"/>
              <w:right w:val="single" w:sz="4" w:space="0" w:color="auto"/>
            </w:tcBorders>
            <w:vAlign w:val="center"/>
          </w:tcPr>
          <w:p w14:paraId="1AECD770" w14:textId="0E72F8E1" w:rsidR="0038124B" w:rsidRPr="0038124B" w:rsidRDefault="0038124B" w:rsidP="0038124B">
            <w:pPr>
              <w:jc w:val="center"/>
              <w:rPr>
                <w:rFonts w:ascii="Times New Roman" w:eastAsia="Times New Roman" w:hAnsi="Times New Roman" w:cs="Times New Roman"/>
                <w:sz w:val="20"/>
                <w:szCs w:val="20"/>
              </w:rPr>
            </w:pPr>
            <w:r w:rsidRPr="0038124B">
              <w:rPr>
                <w:rFonts w:ascii="Times New Roman" w:eastAsia="Times New Roman" w:hAnsi="Times New Roman" w:cs="Times New Roman"/>
                <w:sz w:val="20"/>
                <w:szCs w:val="20"/>
              </w:rPr>
              <w:t>2</w:t>
            </w:r>
          </w:p>
        </w:tc>
        <w:tc>
          <w:tcPr>
            <w:tcW w:w="567" w:type="dxa"/>
            <w:tcBorders>
              <w:top w:val="single" w:sz="4" w:space="0" w:color="auto"/>
              <w:left w:val="single" w:sz="4" w:space="0" w:color="auto"/>
              <w:bottom w:val="single" w:sz="4" w:space="0" w:color="auto"/>
              <w:right w:val="single" w:sz="4" w:space="0" w:color="auto"/>
            </w:tcBorders>
            <w:vAlign w:val="center"/>
          </w:tcPr>
          <w:p w14:paraId="0B11A58E" w14:textId="34610A6C" w:rsidR="0038124B" w:rsidRPr="0038124B" w:rsidRDefault="0038124B" w:rsidP="0038124B">
            <w:pPr>
              <w:jc w:val="center"/>
              <w:rPr>
                <w:rFonts w:ascii="Times New Roman" w:eastAsia="Times New Roman" w:hAnsi="Times New Roman" w:cs="Times New Roman"/>
                <w:sz w:val="20"/>
                <w:szCs w:val="20"/>
              </w:rPr>
            </w:pPr>
            <w:r w:rsidRPr="0038124B">
              <w:rPr>
                <w:rFonts w:ascii="Times New Roman" w:eastAsia="Times New Roman" w:hAnsi="Times New Roman" w:cs="Times New Roman"/>
                <w:sz w:val="20"/>
                <w:szCs w:val="20"/>
              </w:rPr>
              <w:t>3.1</w:t>
            </w:r>
          </w:p>
        </w:tc>
        <w:tc>
          <w:tcPr>
            <w:tcW w:w="4584" w:type="dxa"/>
            <w:tcBorders>
              <w:top w:val="single" w:sz="4" w:space="0" w:color="auto"/>
              <w:left w:val="single" w:sz="4" w:space="0" w:color="auto"/>
              <w:bottom w:val="single" w:sz="4" w:space="0" w:color="auto"/>
              <w:right w:val="single" w:sz="4" w:space="0" w:color="auto"/>
            </w:tcBorders>
            <w:vAlign w:val="center"/>
          </w:tcPr>
          <w:p w14:paraId="01B21CA6" w14:textId="77777777" w:rsidR="0038124B" w:rsidRPr="0038124B" w:rsidRDefault="0038124B" w:rsidP="0038124B">
            <w:pPr>
              <w:spacing w:line="276" w:lineRule="auto"/>
              <w:jc w:val="both"/>
              <w:rPr>
                <w:rFonts w:ascii="Times New Roman" w:eastAsia="Times New Roman" w:hAnsi="Times New Roman" w:cs="Times New Roman"/>
                <w:kern w:val="2"/>
                <w:sz w:val="20"/>
                <w:szCs w:val="20"/>
                <w:lang w:eastAsia="en-US"/>
                <w14:ligatures w14:val="standardContextual"/>
              </w:rPr>
            </w:pPr>
            <w:r w:rsidRPr="0038124B">
              <w:rPr>
                <w:rFonts w:ascii="Times New Roman" w:eastAsia="Times New Roman" w:hAnsi="Times New Roman" w:cs="Times New Roman"/>
                <w:kern w:val="2"/>
                <w:sz w:val="20"/>
                <w:szCs w:val="20"/>
                <w:lang w:eastAsia="en-US"/>
                <w14:ligatures w14:val="standardContextual"/>
              </w:rPr>
              <w:t>Il punteggio verrà attribuito in base alla presenza del requisito, come risultante dalla documentazione allegata:</w:t>
            </w:r>
          </w:p>
          <w:p w14:paraId="1D86B305" w14:textId="77777777" w:rsidR="0038124B" w:rsidRDefault="0038124B" w:rsidP="00D77A61">
            <w:pPr>
              <w:pStyle w:val="Paragrafoelenco"/>
              <w:widowControl w:val="0"/>
              <w:numPr>
                <w:ilvl w:val="0"/>
                <w:numId w:val="95"/>
              </w:numPr>
              <w:spacing w:after="0"/>
              <w:jc w:val="both"/>
              <w:rPr>
                <w:rFonts w:ascii="Times New Roman" w:eastAsia="Times New Roman" w:hAnsi="Times New Roman" w:cs="Times New Roman"/>
                <w:kern w:val="2"/>
                <w:sz w:val="20"/>
                <w:szCs w:val="20"/>
                <w14:ligatures w14:val="standardContextual"/>
              </w:rPr>
            </w:pPr>
            <w:r w:rsidRPr="0038124B">
              <w:rPr>
                <w:rFonts w:ascii="Times New Roman" w:eastAsia="Times New Roman" w:hAnsi="Times New Roman" w:cs="Times New Roman"/>
                <w:kern w:val="2"/>
                <w:sz w:val="20"/>
                <w:szCs w:val="20"/>
                <w14:ligatures w14:val="standardContextual"/>
              </w:rPr>
              <w:t>Sì: 2 punti</w:t>
            </w:r>
          </w:p>
          <w:p w14:paraId="3F08DF19" w14:textId="678CBEF5" w:rsidR="0038124B" w:rsidRPr="0038124B" w:rsidRDefault="0038124B" w:rsidP="00D77A61">
            <w:pPr>
              <w:pStyle w:val="Paragrafoelenco"/>
              <w:widowControl w:val="0"/>
              <w:numPr>
                <w:ilvl w:val="0"/>
                <w:numId w:val="95"/>
              </w:numPr>
              <w:spacing w:after="0"/>
              <w:jc w:val="both"/>
              <w:rPr>
                <w:rFonts w:ascii="Times New Roman" w:eastAsia="Times New Roman" w:hAnsi="Times New Roman" w:cs="Times New Roman"/>
                <w:kern w:val="2"/>
                <w:sz w:val="20"/>
                <w:szCs w:val="20"/>
                <w14:ligatures w14:val="standardContextual"/>
              </w:rPr>
            </w:pPr>
            <w:r w:rsidRPr="0038124B">
              <w:rPr>
                <w:rFonts w:ascii="Times New Roman" w:eastAsia="Times New Roman" w:hAnsi="Times New Roman" w:cs="Times New Roman"/>
                <w:kern w:val="2"/>
                <w:sz w:val="20"/>
                <w:szCs w:val="20"/>
                <w14:ligatures w14:val="standardContextual"/>
              </w:rPr>
              <w:t>No: 0 punti.</w:t>
            </w:r>
          </w:p>
        </w:tc>
        <w:tc>
          <w:tcPr>
            <w:tcW w:w="378" w:type="dxa"/>
            <w:tcBorders>
              <w:top w:val="single" w:sz="4" w:space="0" w:color="auto"/>
              <w:left w:val="nil"/>
              <w:bottom w:val="single" w:sz="4" w:space="0" w:color="auto"/>
              <w:right w:val="single" w:sz="4" w:space="0" w:color="auto"/>
            </w:tcBorders>
            <w:vAlign w:val="center"/>
          </w:tcPr>
          <w:p w14:paraId="5263A9DB" w14:textId="77777777" w:rsidR="0038124B" w:rsidRPr="0038124B" w:rsidRDefault="0038124B" w:rsidP="0038124B">
            <w:pPr>
              <w:jc w:val="center"/>
              <w:rPr>
                <w:rFonts w:ascii="Times New Roman" w:eastAsia="Times New Roman" w:hAnsi="Times New Roman" w:cs="Times New Roman"/>
                <w:b/>
                <w:bCs/>
                <w:sz w:val="20"/>
                <w:szCs w:val="20"/>
              </w:rPr>
            </w:pPr>
          </w:p>
        </w:tc>
        <w:tc>
          <w:tcPr>
            <w:tcW w:w="457" w:type="dxa"/>
            <w:tcBorders>
              <w:top w:val="single" w:sz="4" w:space="0" w:color="auto"/>
              <w:left w:val="nil"/>
              <w:bottom w:val="single" w:sz="4" w:space="0" w:color="auto"/>
              <w:right w:val="single" w:sz="4" w:space="0" w:color="auto"/>
            </w:tcBorders>
            <w:shd w:val="clear" w:color="auto" w:fill="FFFFFF"/>
            <w:noWrap/>
            <w:vAlign w:val="center"/>
          </w:tcPr>
          <w:p w14:paraId="5478265A" w14:textId="538E7D83" w:rsidR="0038124B" w:rsidRPr="0038124B" w:rsidRDefault="0038124B" w:rsidP="0038124B">
            <w:pPr>
              <w:jc w:val="center"/>
              <w:rPr>
                <w:rFonts w:ascii="Times New Roman" w:eastAsia="Times New Roman" w:hAnsi="Times New Roman" w:cs="Times New Roman"/>
                <w:b/>
                <w:bCs/>
                <w:sz w:val="20"/>
                <w:szCs w:val="20"/>
              </w:rPr>
            </w:pPr>
            <w:r>
              <w:rPr>
                <w:rFonts w:ascii="Times New Roman" w:eastAsia="Times New Roman" w:hAnsi="Times New Roman" w:cs="Times New Roman"/>
                <w:b/>
                <w:bCs/>
                <w:sz w:val="20"/>
                <w:szCs w:val="20"/>
              </w:rPr>
              <w:t>2</w:t>
            </w:r>
          </w:p>
        </w:tc>
        <w:tc>
          <w:tcPr>
            <w:tcW w:w="327" w:type="dxa"/>
            <w:tcBorders>
              <w:top w:val="single" w:sz="4" w:space="0" w:color="auto"/>
              <w:left w:val="nil"/>
              <w:bottom w:val="single" w:sz="4" w:space="0" w:color="auto"/>
              <w:right w:val="single" w:sz="4" w:space="0" w:color="auto"/>
            </w:tcBorders>
            <w:vAlign w:val="center"/>
          </w:tcPr>
          <w:p w14:paraId="206424D6" w14:textId="77777777" w:rsidR="0038124B" w:rsidRPr="0038124B" w:rsidRDefault="0038124B" w:rsidP="0038124B">
            <w:pPr>
              <w:jc w:val="center"/>
              <w:rPr>
                <w:rFonts w:ascii="Times New Roman" w:eastAsia="Times New Roman" w:hAnsi="Times New Roman" w:cs="Times New Roman"/>
                <w:b/>
                <w:bCs/>
                <w:sz w:val="20"/>
                <w:szCs w:val="20"/>
              </w:rPr>
            </w:pPr>
          </w:p>
        </w:tc>
      </w:tr>
      <w:tr w:rsidR="0038124B" w14:paraId="7189B633" w14:textId="77777777" w:rsidTr="002935C0">
        <w:trPr>
          <w:trHeight w:val="812"/>
          <w:jc w:val="center"/>
        </w:trPr>
        <w:tc>
          <w:tcPr>
            <w:tcW w:w="411" w:type="dxa"/>
            <w:tcBorders>
              <w:top w:val="single" w:sz="4" w:space="0" w:color="auto"/>
              <w:left w:val="single" w:sz="4" w:space="0" w:color="auto"/>
              <w:bottom w:val="single" w:sz="4" w:space="0" w:color="auto"/>
              <w:right w:val="single" w:sz="4" w:space="0" w:color="auto"/>
            </w:tcBorders>
            <w:vAlign w:val="center"/>
          </w:tcPr>
          <w:p w14:paraId="5BBF0900" w14:textId="09737C7D" w:rsidR="0038124B" w:rsidRPr="0038124B" w:rsidRDefault="0038124B" w:rsidP="0038124B">
            <w:pPr>
              <w:jc w:val="center"/>
              <w:rPr>
                <w:rFonts w:ascii="Times New Roman" w:eastAsia="Times New Roman" w:hAnsi="Times New Roman" w:cs="Times New Roman"/>
                <w:sz w:val="20"/>
                <w:szCs w:val="20"/>
              </w:rPr>
            </w:pPr>
            <w:r w:rsidRPr="0038124B">
              <w:rPr>
                <w:rFonts w:ascii="Times New Roman" w:eastAsia="Times New Roman" w:hAnsi="Times New Roman" w:cs="Times New Roman"/>
                <w:sz w:val="20"/>
                <w:szCs w:val="20"/>
              </w:rPr>
              <w:t>4</w:t>
            </w:r>
          </w:p>
        </w:tc>
        <w:tc>
          <w:tcPr>
            <w:tcW w:w="3128" w:type="dxa"/>
            <w:tcBorders>
              <w:top w:val="single" w:sz="4" w:space="0" w:color="auto"/>
              <w:left w:val="nil"/>
              <w:bottom w:val="single" w:sz="4" w:space="0" w:color="auto"/>
              <w:right w:val="single" w:sz="4" w:space="0" w:color="auto"/>
            </w:tcBorders>
            <w:vAlign w:val="center"/>
          </w:tcPr>
          <w:p w14:paraId="4AC93B16" w14:textId="07E8A21C" w:rsidR="0038124B" w:rsidRPr="0038124B" w:rsidRDefault="0038124B" w:rsidP="0038124B">
            <w:pPr>
              <w:jc w:val="both"/>
              <w:rPr>
                <w:rFonts w:ascii="Times New Roman" w:eastAsia="Times New Roman" w:hAnsi="Times New Roman" w:cs="Times New Roman"/>
                <w:sz w:val="20"/>
                <w:szCs w:val="20"/>
              </w:rPr>
            </w:pPr>
            <w:r w:rsidRPr="0038124B">
              <w:rPr>
                <w:rFonts w:ascii="Times New Roman" w:eastAsia="Times New Roman" w:hAnsi="Times New Roman" w:cs="Times New Roman"/>
                <w:kern w:val="2"/>
                <w:sz w:val="20"/>
                <w:szCs w:val="20"/>
                <w:lang w:eastAsia="en-US"/>
                <w14:ligatures w14:val="standardContextual"/>
              </w:rPr>
              <w:t>Tempistiche di risoluzione guasti</w:t>
            </w:r>
          </w:p>
        </w:tc>
        <w:tc>
          <w:tcPr>
            <w:tcW w:w="992" w:type="dxa"/>
            <w:tcBorders>
              <w:top w:val="single" w:sz="4" w:space="0" w:color="auto"/>
              <w:left w:val="single" w:sz="4" w:space="0" w:color="auto"/>
              <w:bottom w:val="single" w:sz="4" w:space="0" w:color="auto"/>
              <w:right w:val="single" w:sz="4" w:space="0" w:color="auto"/>
            </w:tcBorders>
            <w:vAlign w:val="center"/>
          </w:tcPr>
          <w:p w14:paraId="24EC9F06" w14:textId="5D205A8A" w:rsidR="0038124B" w:rsidRPr="0038124B" w:rsidRDefault="0038124B" w:rsidP="0038124B">
            <w:pPr>
              <w:jc w:val="center"/>
              <w:rPr>
                <w:rFonts w:ascii="Times New Roman" w:eastAsia="Times New Roman" w:hAnsi="Times New Roman" w:cs="Times New Roman"/>
                <w:sz w:val="20"/>
                <w:szCs w:val="20"/>
              </w:rPr>
            </w:pPr>
            <w:r w:rsidRPr="0038124B">
              <w:rPr>
                <w:rFonts w:ascii="Times New Roman" w:eastAsia="Times New Roman" w:hAnsi="Times New Roman" w:cs="Times New Roman"/>
                <w:sz w:val="20"/>
                <w:szCs w:val="20"/>
              </w:rPr>
              <w:t>10</w:t>
            </w:r>
          </w:p>
        </w:tc>
        <w:tc>
          <w:tcPr>
            <w:tcW w:w="567" w:type="dxa"/>
            <w:tcBorders>
              <w:top w:val="single" w:sz="4" w:space="0" w:color="auto"/>
              <w:left w:val="single" w:sz="4" w:space="0" w:color="auto"/>
              <w:bottom w:val="single" w:sz="4" w:space="0" w:color="auto"/>
              <w:right w:val="single" w:sz="4" w:space="0" w:color="auto"/>
            </w:tcBorders>
            <w:vAlign w:val="center"/>
          </w:tcPr>
          <w:p w14:paraId="249D6F77" w14:textId="09D9944D" w:rsidR="0038124B" w:rsidRPr="0038124B" w:rsidRDefault="0038124B" w:rsidP="0038124B">
            <w:pPr>
              <w:jc w:val="center"/>
              <w:rPr>
                <w:rFonts w:ascii="Times New Roman" w:eastAsia="Times New Roman" w:hAnsi="Times New Roman" w:cs="Times New Roman"/>
                <w:sz w:val="20"/>
                <w:szCs w:val="20"/>
              </w:rPr>
            </w:pPr>
            <w:r w:rsidRPr="0038124B">
              <w:rPr>
                <w:rFonts w:ascii="Times New Roman" w:eastAsia="Times New Roman" w:hAnsi="Times New Roman" w:cs="Times New Roman"/>
                <w:sz w:val="20"/>
                <w:szCs w:val="20"/>
              </w:rPr>
              <w:t>4.1</w:t>
            </w:r>
          </w:p>
        </w:tc>
        <w:tc>
          <w:tcPr>
            <w:tcW w:w="4584" w:type="dxa"/>
            <w:tcBorders>
              <w:top w:val="single" w:sz="4" w:space="0" w:color="auto"/>
              <w:left w:val="single" w:sz="4" w:space="0" w:color="auto"/>
              <w:bottom w:val="single" w:sz="4" w:space="0" w:color="auto"/>
              <w:right w:val="single" w:sz="4" w:space="0" w:color="auto"/>
            </w:tcBorders>
            <w:vAlign w:val="bottom"/>
          </w:tcPr>
          <w:p w14:paraId="45998786" w14:textId="77777777" w:rsidR="0038124B" w:rsidRPr="0038124B" w:rsidRDefault="0038124B" w:rsidP="0038124B">
            <w:pPr>
              <w:spacing w:line="276" w:lineRule="auto"/>
              <w:jc w:val="both"/>
              <w:rPr>
                <w:rFonts w:ascii="Times New Roman" w:eastAsia="Times New Roman" w:hAnsi="Times New Roman" w:cs="Times New Roman"/>
                <w:kern w:val="2"/>
                <w:sz w:val="20"/>
                <w:szCs w:val="20"/>
                <w:lang w:eastAsia="en-US"/>
                <w14:ligatures w14:val="standardContextual"/>
              </w:rPr>
            </w:pPr>
            <w:r w:rsidRPr="0038124B">
              <w:rPr>
                <w:rFonts w:ascii="Times New Roman" w:eastAsia="Times New Roman" w:hAnsi="Times New Roman" w:cs="Times New Roman"/>
                <w:kern w:val="2"/>
                <w:sz w:val="20"/>
                <w:szCs w:val="20"/>
                <w:lang w:eastAsia="en-US"/>
                <w14:ligatures w14:val="standardContextual"/>
              </w:rPr>
              <w:t>Saranno oggetto di valutazione le tempistiche relative all’esecuzione degli interventi di assistenza, manutenzione e riparazione dei dispositivi, con particolare riguardo alle ore necessarie per la riparazione del guasto/sostituzione dell’apparecchio:</w:t>
            </w:r>
          </w:p>
          <w:p w14:paraId="45B0EBE4" w14:textId="77777777" w:rsidR="0038124B" w:rsidRDefault="0038124B" w:rsidP="0038124B">
            <w:pPr>
              <w:widowControl w:val="0"/>
              <w:jc w:val="both"/>
              <w:rPr>
                <w:rFonts w:ascii="Times New Roman" w:eastAsia="Times New Roman" w:hAnsi="Times New Roman" w:cs="Times New Roman"/>
                <w:kern w:val="2"/>
                <w:sz w:val="20"/>
                <w:szCs w:val="20"/>
                <w14:ligatures w14:val="standardContextual"/>
              </w:rPr>
            </w:pPr>
          </w:p>
          <w:p w14:paraId="0623F604" w14:textId="77777777" w:rsidR="0038124B" w:rsidRDefault="0038124B" w:rsidP="00D77A61">
            <w:pPr>
              <w:pStyle w:val="Paragrafoelenco"/>
              <w:widowControl w:val="0"/>
              <w:numPr>
                <w:ilvl w:val="0"/>
                <w:numId w:val="97"/>
              </w:numPr>
              <w:jc w:val="both"/>
              <w:rPr>
                <w:rFonts w:ascii="Times New Roman" w:eastAsia="Times New Roman" w:hAnsi="Times New Roman" w:cs="Times New Roman"/>
                <w:kern w:val="2"/>
                <w:sz w:val="20"/>
                <w:szCs w:val="20"/>
                <w14:ligatures w14:val="standardContextual"/>
              </w:rPr>
            </w:pPr>
            <w:r w:rsidRPr="0038124B">
              <w:rPr>
                <w:rFonts w:ascii="Times New Roman" w:eastAsia="Times New Roman" w:hAnsi="Times New Roman" w:cs="Times New Roman"/>
                <w:kern w:val="2"/>
                <w:sz w:val="20"/>
                <w:szCs w:val="20"/>
                <w14:ligatures w14:val="standardContextual"/>
              </w:rPr>
              <w:t>Entro12h 10 pt;</w:t>
            </w:r>
          </w:p>
          <w:p w14:paraId="384039D5" w14:textId="77777777" w:rsidR="0038124B" w:rsidRDefault="0038124B" w:rsidP="00D77A61">
            <w:pPr>
              <w:pStyle w:val="Paragrafoelenco"/>
              <w:widowControl w:val="0"/>
              <w:numPr>
                <w:ilvl w:val="0"/>
                <w:numId w:val="97"/>
              </w:numPr>
              <w:jc w:val="both"/>
              <w:rPr>
                <w:rFonts w:ascii="Times New Roman" w:eastAsia="Times New Roman" w:hAnsi="Times New Roman" w:cs="Times New Roman"/>
                <w:kern w:val="2"/>
                <w:sz w:val="20"/>
                <w:szCs w:val="20"/>
                <w14:ligatures w14:val="standardContextual"/>
              </w:rPr>
            </w:pPr>
            <w:r w:rsidRPr="0038124B">
              <w:rPr>
                <w:rFonts w:ascii="Times New Roman" w:eastAsia="Times New Roman" w:hAnsi="Times New Roman" w:cs="Times New Roman"/>
                <w:kern w:val="2"/>
                <w:sz w:val="20"/>
                <w:szCs w:val="20"/>
                <w14:ligatures w14:val="standardContextual"/>
              </w:rPr>
              <w:t>Entro 24 h: 2 pt;</w:t>
            </w:r>
          </w:p>
          <w:p w14:paraId="46C9EA3E" w14:textId="04A4904B" w:rsidR="0038124B" w:rsidRPr="0038124B" w:rsidRDefault="0038124B" w:rsidP="00D77A61">
            <w:pPr>
              <w:pStyle w:val="Paragrafoelenco"/>
              <w:widowControl w:val="0"/>
              <w:numPr>
                <w:ilvl w:val="0"/>
                <w:numId w:val="97"/>
              </w:numPr>
              <w:jc w:val="both"/>
              <w:rPr>
                <w:rFonts w:ascii="Times New Roman" w:eastAsia="Times New Roman" w:hAnsi="Times New Roman" w:cs="Times New Roman"/>
                <w:kern w:val="2"/>
                <w:sz w:val="20"/>
                <w:szCs w:val="20"/>
                <w14:ligatures w14:val="standardContextual"/>
              </w:rPr>
            </w:pPr>
            <w:r w:rsidRPr="0038124B">
              <w:rPr>
                <w:rFonts w:ascii="Times New Roman" w:eastAsia="Times New Roman" w:hAnsi="Times New Roman" w:cs="Times New Roman"/>
                <w:kern w:val="2"/>
                <w:sz w:val="20"/>
                <w:szCs w:val="20"/>
                <w14:ligatures w14:val="standardContextual"/>
              </w:rPr>
              <w:t>Entro 36 h: 0 pt.</w:t>
            </w:r>
          </w:p>
        </w:tc>
        <w:tc>
          <w:tcPr>
            <w:tcW w:w="378" w:type="dxa"/>
            <w:tcBorders>
              <w:top w:val="single" w:sz="4" w:space="0" w:color="auto"/>
              <w:left w:val="nil"/>
              <w:bottom w:val="single" w:sz="4" w:space="0" w:color="auto"/>
              <w:right w:val="single" w:sz="4" w:space="0" w:color="auto"/>
            </w:tcBorders>
            <w:vAlign w:val="center"/>
          </w:tcPr>
          <w:p w14:paraId="4B2C2756" w14:textId="77777777" w:rsidR="0038124B" w:rsidRPr="0038124B" w:rsidRDefault="0038124B" w:rsidP="0038124B">
            <w:pPr>
              <w:jc w:val="center"/>
              <w:rPr>
                <w:rFonts w:ascii="Times New Roman" w:eastAsia="Times New Roman" w:hAnsi="Times New Roman" w:cs="Times New Roman"/>
                <w:b/>
                <w:bCs/>
                <w:sz w:val="20"/>
                <w:szCs w:val="20"/>
              </w:rPr>
            </w:pPr>
          </w:p>
        </w:tc>
        <w:tc>
          <w:tcPr>
            <w:tcW w:w="457" w:type="dxa"/>
            <w:tcBorders>
              <w:top w:val="single" w:sz="4" w:space="0" w:color="auto"/>
              <w:left w:val="nil"/>
              <w:bottom w:val="single" w:sz="4" w:space="0" w:color="auto"/>
              <w:right w:val="single" w:sz="4" w:space="0" w:color="auto"/>
            </w:tcBorders>
            <w:shd w:val="clear" w:color="auto" w:fill="FFFFFF"/>
            <w:noWrap/>
            <w:vAlign w:val="center"/>
          </w:tcPr>
          <w:p w14:paraId="77EDEDC6" w14:textId="3781F35E" w:rsidR="0038124B" w:rsidRPr="0038124B" w:rsidRDefault="0038124B" w:rsidP="0038124B">
            <w:pPr>
              <w:jc w:val="center"/>
              <w:rPr>
                <w:rFonts w:ascii="Times New Roman" w:eastAsia="Times New Roman" w:hAnsi="Times New Roman" w:cs="Times New Roman"/>
                <w:b/>
                <w:bCs/>
                <w:sz w:val="20"/>
                <w:szCs w:val="20"/>
              </w:rPr>
            </w:pPr>
            <w:r>
              <w:rPr>
                <w:rFonts w:ascii="Times New Roman" w:eastAsia="Times New Roman" w:hAnsi="Times New Roman" w:cs="Times New Roman"/>
                <w:b/>
                <w:bCs/>
                <w:sz w:val="20"/>
                <w:szCs w:val="20"/>
              </w:rPr>
              <w:t>10</w:t>
            </w:r>
          </w:p>
        </w:tc>
        <w:tc>
          <w:tcPr>
            <w:tcW w:w="327" w:type="dxa"/>
            <w:tcBorders>
              <w:top w:val="single" w:sz="4" w:space="0" w:color="auto"/>
              <w:left w:val="nil"/>
              <w:bottom w:val="single" w:sz="4" w:space="0" w:color="auto"/>
              <w:right w:val="single" w:sz="4" w:space="0" w:color="auto"/>
            </w:tcBorders>
            <w:vAlign w:val="center"/>
          </w:tcPr>
          <w:p w14:paraId="7DC7B578" w14:textId="77777777" w:rsidR="0038124B" w:rsidRPr="0038124B" w:rsidRDefault="0038124B" w:rsidP="0038124B">
            <w:pPr>
              <w:jc w:val="center"/>
              <w:rPr>
                <w:rFonts w:ascii="Times New Roman" w:eastAsia="Times New Roman" w:hAnsi="Times New Roman" w:cs="Times New Roman"/>
                <w:b/>
                <w:bCs/>
                <w:sz w:val="20"/>
                <w:szCs w:val="20"/>
              </w:rPr>
            </w:pPr>
          </w:p>
        </w:tc>
      </w:tr>
      <w:tr w:rsidR="0038124B" w14:paraId="181AED2C" w14:textId="77777777" w:rsidTr="002935C0">
        <w:trPr>
          <w:trHeight w:val="812"/>
          <w:jc w:val="center"/>
        </w:trPr>
        <w:tc>
          <w:tcPr>
            <w:tcW w:w="411" w:type="dxa"/>
            <w:vMerge w:val="restart"/>
            <w:tcBorders>
              <w:top w:val="single" w:sz="4" w:space="0" w:color="auto"/>
              <w:left w:val="single" w:sz="4" w:space="0" w:color="auto"/>
              <w:right w:val="single" w:sz="4" w:space="0" w:color="auto"/>
            </w:tcBorders>
            <w:vAlign w:val="center"/>
          </w:tcPr>
          <w:p w14:paraId="4B1FBB3D" w14:textId="2E7B80A8" w:rsidR="0038124B" w:rsidRPr="0038124B" w:rsidRDefault="0038124B" w:rsidP="0038124B">
            <w:pPr>
              <w:jc w:val="center"/>
              <w:rPr>
                <w:rFonts w:ascii="Times New Roman" w:eastAsia="Times New Roman" w:hAnsi="Times New Roman" w:cs="Times New Roman"/>
                <w:sz w:val="20"/>
                <w:szCs w:val="20"/>
              </w:rPr>
            </w:pPr>
            <w:r w:rsidRPr="0038124B">
              <w:rPr>
                <w:rFonts w:ascii="Times New Roman" w:eastAsia="Times New Roman" w:hAnsi="Times New Roman" w:cs="Times New Roman"/>
                <w:sz w:val="20"/>
                <w:szCs w:val="20"/>
              </w:rPr>
              <w:t>5</w:t>
            </w:r>
          </w:p>
        </w:tc>
        <w:tc>
          <w:tcPr>
            <w:tcW w:w="3128" w:type="dxa"/>
            <w:vMerge w:val="restart"/>
            <w:tcBorders>
              <w:top w:val="single" w:sz="4" w:space="0" w:color="auto"/>
              <w:left w:val="nil"/>
              <w:right w:val="single" w:sz="4" w:space="0" w:color="auto"/>
            </w:tcBorders>
            <w:vAlign w:val="center"/>
          </w:tcPr>
          <w:p w14:paraId="1B5EDE9E" w14:textId="029FB53D" w:rsidR="0038124B" w:rsidRPr="0038124B" w:rsidRDefault="0038124B" w:rsidP="0038124B">
            <w:pPr>
              <w:jc w:val="both"/>
              <w:rPr>
                <w:rFonts w:ascii="Times New Roman" w:eastAsia="Times New Roman" w:hAnsi="Times New Roman" w:cs="Times New Roman"/>
                <w:sz w:val="20"/>
                <w:szCs w:val="20"/>
              </w:rPr>
            </w:pPr>
            <w:r w:rsidRPr="0038124B">
              <w:rPr>
                <w:rFonts w:ascii="Times New Roman" w:hAnsi="Times New Roman" w:cs="Times New Roman"/>
                <w:kern w:val="2"/>
                <w:sz w:val="20"/>
                <w:szCs w:val="20"/>
                <w:lang w:eastAsia="en-US"/>
                <w14:ligatures w14:val="standardContextual"/>
              </w:rPr>
              <w:t>Piano di formazione del personale</w:t>
            </w:r>
          </w:p>
        </w:tc>
        <w:tc>
          <w:tcPr>
            <w:tcW w:w="992" w:type="dxa"/>
            <w:tcBorders>
              <w:top w:val="single" w:sz="4" w:space="0" w:color="auto"/>
              <w:left w:val="single" w:sz="4" w:space="0" w:color="auto"/>
              <w:bottom w:val="single" w:sz="4" w:space="0" w:color="auto"/>
              <w:right w:val="single" w:sz="4" w:space="0" w:color="auto"/>
            </w:tcBorders>
            <w:vAlign w:val="center"/>
          </w:tcPr>
          <w:p w14:paraId="218F0381" w14:textId="3D3E474F" w:rsidR="0038124B" w:rsidRPr="0038124B" w:rsidRDefault="0038124B" w:rsidP="0038124B">
            <w:pPr>
              <w:jc w:val="center"/>
              <w:rPr>
                <w:rFonts w:ascii="Times New Roman" w:eastAsia="Times New Roman" w:hAnsi="Times New Roman" w:cs="Times New Roman"/>
                <w:sz w:val="20"/>
                <w:szCs w:val="20"/>
              </w:rPr>
            </w:pPr>
            <w:r w:rsidRPr="0038124B">
              <w:rPr>
                <w:rFonts w:ascii="Times New Roman" w:eastAsia="Times New Roman" w:hAnsi="Times New Roman" w:cs="Times New Roman"/>
                <w:sz w:val="20"/>
                <w:szCs w:val="20"/>
              </w:rPr>
              <w:t>2</w:t>
            </w:r>
          </w:p>
        </w:tc>
        <w:tc>
          <w:tcPr>
            <w:tcW w:w="567" w:type="dxa"/>
            <w:tcBorders>
              <w:top w:val="single" w:sz="4" w:space="0" w:color="auto"/>
              <w:left w:val="single" w:sz="4" w:space="0" w:color="auto"/>
              <w:bottom w:val="single" w:sz="4" w:space="0" w:color="auto"/>
              <w:right w:val="single" w:sz="4" w:space="0" w:color="auto"/>
            </w:tcBorders>
            <w:vAlign w:val="center"/>
          </w:tcPr>
          <w:p w14:paraId="068636DF" w14:textId="7B1AF0E3" w:rsidR="0038124B" w:rsidRPr="0038124B" w:rsidRDefault="0038124B" w:rsidP="0038124B">
            <w:pPr>
              <w:jc w:val="center"/>
              <w:rPr>
                <w:rFonts w:ascii="Times New Roman" w:eastAsia="Times New Roman" w:hAnsi="Times New Roman" w:cs="Times New Roman"/>
                <w:sz w:val="20"/>
                <w:szCs w:val="20"/>
              </w:rPr>
            </w:pPr>
            <w:r w:rsidRPr="0038124B">
              <w:rPr>
                <w:rFonts w:ascii="Times New Roman" w:eastAsia="Times New Roman" w:hAnsi="Times New Roman" w:cs="Times New Roman"/>
                <w:sz w:val="20"/>
                <w:szCs w:val="20"/>
              </w:rPr>
              <w:t>5.1</w:t>
            </w:r>
          </w:p>
        </w:tc>
        <w:tc>
          <w:tcPr>
            <w:tcW w:w="4584" w:type="dxa"/>
            <w:tcBorders>
              <w:top w:val="single" w:sz="4" w:space="0" w:color="auto"/>
              <w:left w:val="single" w:sz="4" w:space="0" w:color="auto"/>
              <w:bottom w:val="single" w:sz="4" w:space="0" w:color="auto"/>
              <w:right w:val="single" w:sz="4" w:space="0" w:color="auto"/>
            </w:tcBorders>
            <w:vAlign w:val="center"/>
          </w:tcPr>
          <w:p w14:paraId="65F3B5AB" w14:textId="351967B2" w:rsidR="0038124B" w:rsidRPr="0038124B" w:rsidRDefault="0038124B" w:rsidP="0038124B">
            <w:pPr>
              <w:jc w:val="both"/>
              <w:rPr>
                <w:rFonts w:ascii="Times New Roman" w:eastAsia="Times New Roman" w:hAnsi="Times New Roman" w:cs="Times New Roman"/>
                <w:sz w:val="20"/>
                <w:szCs w:val="20"/>
              </w:rPr>
            </w:pPr>
            <w:r w:rsidRPr="0038124B">
              <w:rPr>
                <w:rFonts w:ascii="Times New Roman" w:hAnsi="Times New Roman" w:cs="Times New Roman"/>
                <w:kern w:val="2"/>
                <w:sz w:val="20"/>
                <w:szCs w:val="20"/>
                <w:lang w:eastAsia="en-US"/>
                <w14:ligatures w14:val="standardContextual"/>
              </w:rPr>
              <w:t>Saranno oggetto di valutazione le soluzioni proposte dall’operatore Economico per garantire la formazione continua del personale sanitario per l’utilizzo dei dispositivi in oggetto</w:t>
            </w:r>
          </w:p>
        </w:tc>
        <w:tc>
          <w:tcPr>
            <w:tcW w:w="378" w:type="dxa"/>
            <w:tcBorders>
              <w:top w:val="single" w:sz="4" w:space="0" w:color="auto"/>
              <w:left w:val="nil"/>
              <w:bottom w:val="single" w:sz="4" w:space="0" w:color="auto"/>
              <w:right w:val="single" w:sz="4" w:space="0" w:color="auto"/>
            </w:tcBorders>
            <w:vAlign w:val="center"/>
          </w:tcPr>
          <w:p w14:paraId="518D44DA" w14:textId="36707E5D" w:rsidR="0038124B" w:rsidRPr="0038124B" w:rsidRDefault="00133EC1" w:rsidP="0038124B">
            <w:pPr>
              <w:jc w:val="center"/>
              <w:rPr>
                <w:rFonts w:ascii="Times New Roman" w:eastAsia="Times New Roman" w:hAnsi="Times New Roman" w:cs="Times New Roman"/>
                <w:b/>
                <w:bCs/>
                <w:sz w:val="20"/>
                <w:szCs w:val="20"/>
              </w:rPr>
            </w:pPr>
            <w:r>
              <w:rPr>
                <w:rFonts w:ascii="Times New Roman" w:eastAsia="Times New Roman" w:hAnsi="Times New Roman" w:cs="Times New Roman"/>
                <w:b/>
                <w:bCs/>
                <w:sz w:val="20"/>
                <w:szCs w:val="20"/>
              </w:rPr>
              <w:t>2</w:t>
            </w:r>
          </w:p>
        </w:tc>
        <w:tc>
          <w:tcPr>
            <w:tcW w:w="457" w:type="dxa"/>
            <w:tcBorders>
              <w:top w:val="single" w:sz="4" w:space="0" w:color="auto"/>
              <w:left w:val="nil"/>
              <w:bottom w:val="single" w:sz="4" w:space="0" w:color="auto"/>
              <w:right w:val="single" w:sz="4" w:space="0" w:color="auto"/>
            </w:tcBorders>
            <w:shd w:val="clear" w:color="auto" w:fill="FFFFFF"/>
            <w:noWrap/>
            <w:vAlign w:val="center"/>
          </w:tcPr>
          <w:p w14:paraId="33972FF8" w14:textId="77777777" w:rsidR="0038124B" w:rsidRPr="0038124B" w:rsidRDefault="0038124B" w:rsidP="0038124B">
            <w:pPr>
              <w:jc w:val="center"/>
              <w:rPr>
                <w:rFonts w:ascii="Times New Roman" w:eastAsia="Times New Roman" w:hAnsi="Times New Roman" w:cs="Times New Roman"/>
                <w:b/>
                <w:bCs/>
                <w:sz w:val="20"/>
                <w:szCs w:val="20"/>
              </w:rPr>
            </w:pPr>
          </w:p>
        </w:tc>
        <w:tc>
          <w:tcPr>
            <w:tcW w:w="327" w:type="dxa"/>
            <w:tcBorders>
              <w:top w:val="single" w:sz="4" w:space="0" w:color="auto"/>
              <w:left w:val="nil"/>
              <w:bottom w:val="single" w:sz="4" w:space="0" w:color="auto"/>
              <w:right w:val="single" w:sz="4" w:space="0" w:color="auto"/>
            </w:tcBorders>
            <w:vAlign w:val="center"/>
          </w:tcPr>
          <w:p w14:paraId="4A180F97" w14:textId="77777777" w:rsidR="0038124B" w:rsidRPr="0038124B" w:rsidRDefault="0038124B" w:rsidP="0038124B">
            <w:pPr>
              <w:jc w:val="center"/>
              <w:rPr>
                <w:rFonts w:ascii="Times New Roman" w:eastAsia="Times New Roman" w:hAnsi="Times New Roman" w:cs="Times New Roman"/>
                <w:b/>
                <w:bCs/>
                <w:sz w:val="20"/>
                <w:szCs w:val="20"/>
              </w:rPr>
            </w:pPr>
          </w:p>
        </w:tc>
      </w:tr>
      <w:tr w:rsidR="0038124B" w14:paraId="5073EE6B" w14:textId="77777777" w:rsidTr="002935C0">
        <w:trPr>
          <w:trHeight w:val="812"/>
          <w:jc w:val="center"/>
        </w:trPr>
        <w:tc>
          <w:tcPr>
            <w:tcW w:w="411" w:type="dxa"/>
            <w:vMerge/>
            <w:tcBorders>
              <w:left w:val="single" w:sz="4" w:space="0" w:color="auto"/>
              <w:bottom w:val="single" w:sz="4" w:space="0" w:color="auto"/>
              <w:right w:val="single" w:sz="4" w:space="0" w:color="auto"/>
            </w:tcBorders>
            <w:vAlign w:val="center"/>
          </w:tcPr>
          <w:p w14:paraId="5C09783D" w14:textId="77777777" w:rsidR="0038124B" w:rsidRPr="0038124B" w:rsidRDefault="0038124B" w:rsidP="0038124B">
            <w:pPr>
              <w:jc w:val="center"/>
              <w:rPr>
                <w:rFonts w:ascii="Times New Roman" w:eastAsia="Times New Roman" w:hAnsi="Times New Roman" w:cs="Times New Roman"/>
                <w:sz w:val="20"/>
                <w:szCs w:val="20"/>
              </w:rPr>
            </w:pPr>
          </w:p>
        </w:tc>
        <w:tc>
          <w:tcPr>
            <w:tcW w:w="3128" w:type="dxa"/>
            <w:vMerge/>
            <w:tcBorders>
              <w:left w:val="nil"/>
              <w:bottom w:val="single" w:sz="4" w:space="0" w:color="auto"/>
              <w:right w:val="single" w:sz="4" w:space="0" w:color="auto"/>
            </w:tcBorders>
            <w:vAlign w:val="center"/>
          </w:tcPr>
          <w:p w14:paraId="7256B265" w14:textId="77777777" w:rsidR="0038124B" w:rsidRPr="0038124B" w:rsidRDefault="0038124B" w:rsidP="0038124B">
            <w:pPr>
              <w:jc w:val="both"/>
              <w:rPr>
                <w:rFonts w:ascii="Times New Roman" w:eastAsia="Times New Roman" w:hAnsi="Times New Roman" w:cs="Times New Roman"/>
                <w:sz w:val="20"/>
                <w:szCs w:val="20"/>
              </w:rPr>
            </w:pPr>
          </w:p>
        </w:tc>
        <w:tc>
          <w:tcPr>
            <w:tcW w:w="992" w:type="dxa"/>
            <w:tcBorders>
              <w:top w:val="single" w:sz="4" w:space="0" w:color="auto"/>
              <w:left w:val="single" w:sz="4" w:space="0" w:color="auto"/>
              <w:bottom w:val="single" w:sz="4" w:space="0" w:color="auto"/>
              <w:right w:val="single" w:sz="4" w:space="0" w:color="auto"/>
            </w:tcBorders>
            <w:vAlign w:val="center"/>
          </w:tcPr>
          <w:p w14:paraId="0306BEA9" w14:textId="1942801D" w:rsidR="0038124B" w:rsidRPr="0038124B" w:rsidRDefault="0038124B" w:rsidP="0038124B">
            <w:pPr>
              <w:jc w:val="center"/>
              <w:rPr>
                <w:rFonts w:ascii="Times New Roman" w:eastAsia="Times New Roman" w:hAnsi="Times New Roman" w:cs="Times New Roman"/>
                <w:sz w:val="20"/>
                <w:szCs w:val="20"/>
              </w:rPr>
            </w:pPr>
            <w:r w:rsidRPr="0038124B">
              <w:rPr>
                <w:rFonts w:ascii="Times New Roman" w:eastAsia="Times New Roman" w:hAnsi="Times New Roman" w:cs="Times New Roman"/>
                <w:sz w:val="20"/>
                <w:szCs w:val="20"/>
              </w:rPr>
              <w:t>2</w:t>
            </w:r>
          </w:p>
        </w:tc>
        <w:tc>
          <w:tcPr>
            <w:tcW w:w="567" w:type="dxa"/>
            <w:tcBorders>
              <w:top w:val="single" w:sz="4" w:space="0" w:color="auto"/>
              <w:left w:val="single" w:sz="4" w:space="0" w:color="auto"/>
              <w:bottom w:val="single" w:sz="4" w:space="0" w:color="auto"/>
              <w:right w:val="single" w:sz="4" w:space="0" w:color="auto"/>
            </w:tcBorders>
            <w:vAlign w:val="center"/>
          </w:tcPr>
          <w:p w14:paraId="34CD1783" w14:textId="53982708" w:rsidR="0038124B" w:rsidRPr="0038124B" w:rsidRDefault="0038124B" w:rsidP="0038124B">
            <w:pPr>
              <w:jc w:val="center"/>
              <w:rPr>
                <w:rFonts w:ascii="Times New Roman" w:eastAsia="Times New Roman" w:hAnsi="Times New Roman" w:cs="Times New Roman"/>
                <w:sz w:val="20"/>
                <w:szCs w:val="20"/>
              </w:rPr>
            </w:pPr>
            <w:r w:rsidRPr="0038124B">
              <w:rPr>
                <w:rFonts w:ascii="Times New Roman" w:eastAsia="Times New Roman" w:hAnsi="Times New Roman" w:cs="Times New Roman"/>
                <w:sz w:val="20"/>
                <w:szCs w:val="20"/>
              </w:rPr>
              <w:t>5.2</w:t>
            </w:r>
          </w:p>
        </w:tc>
        <w:tc>
          <w:tcPr>
            <w:tcW w:w="4584" w:type="dxa"/>
            <w:tcBorders>
              <w:top w:val="single" w:sz="4" w:space="0" w:color="auto"/>
              <w:left w:val="single" w:sz="4" w:space="0" w:color="auto"/>
              <w:bottom w:val="single" w:sz="4" w:space="0" w:color="auto"/>
              <w:right w:val="single" w:sz="4" w:space="0" w:color="auto"/>
            </w:tcBorders>
            <w:vAlign w:val="center"/>
          </w:tcPr>
          <w:p w14:paraId="2AABF5B3" w14:textId="77777777" w:rsidR="0038124B" w:rsidRPr="0038124B" w:rsidRDefault="0038124B" w:rsidP="0038124B">
            <w:pPr>
              <w:pStyle w:val="Altro0"/>
              <w:spacing w:line="276" w:lineRule="auto"/>
              <w:jc w:val="both"/>
              <w:rPr>
                <w:kern w:val="2"/>
                <w:sz w:val="20"/>
                <w:szCs w:val="20"/>
                <w:lang w:eastAsia="en-US"/>
                <w14:ligatures w14:val="standardContextual"/>
              </w:rPr>
            </w:pPr>
            <w:r w:rsidRPr="0038124B">
              <w:rPr>
                <w:sz w:val="20"/>
                <w:szCs w:val="20"/>
              </w:rPr>
              <w:t>numero di ore formative annue che il concorrente intende offrire</w:t>
            </w:r>
          </w:p>
          <w:p w14:paraId="21FDAC4C" w14:textId="77777777" w:rsidR="0038124B" w:rsidRPr="0038124B" w:rsidRDefault="0038124B" w:rsidP="0038124B">
            <w:pPr>
              <w:pStyle w:val="Altro0"/>
              <w:spacing w:line="276" w:lineRule="auto"/>
              <w:jc w:val="both"/>
              <w:rPr>
                <w:b/>
                <w:bCs/>
                <w:sz w:val="20"/>
                <w:szCs w:val="20"/>
              </w:rPr>
            </w:pPr>
            <w:r w:rsidRPr="0038124B">
              <w:rPr>
                <w:b/>
                <w:bCs/>
                <w:sz w:val="20"/>
                <w:szCs w:val="20"/>
              </w:rPr>
              <w:t>VALORE MASSIMO</w:t>
            </w:r>
          </w:p>
          <w:p w14:paraId="1BC7920A" w14:textId="77777777" w:rsidR="0038124B" w:rsidRPr="0038124B" w:rsidRDefault="0038124B" w:rsidP="0038124B">
            <w:pPr>
              <w:shd w:val="clear" w:color="auto" w:fill="FFFFFF"/>
              <w:spacing w:line="276" w:lineRule="auto"/>
              <w:jc w:val="both"/>
              <w:rPr>
                <w:rFonts w:ascii="Times New Roman" w:hAnsi="Times New Roman" w:cs="Times New Roman"/>
                <w:b/>
                <w:kern w:val="2"/>
                <w:sz w:val="20"/>
                <w:szCs w:val="20"/>
                <w:lang w:eastAsia="en-US"/>
                <w14:ligatures w14:val="standardContextual"/>
              </w:rPr>
            </w:pPr>
            <w:r w:rsidRPr="0038124B">
              <w:rPr>
                <w:rFonts w:ascii="Times New Roman" w:hAnsi="Times New Roman" w:cs="Times New Roman"/>
                <w:b/>
                <w:kern w:val="2"/>
                <w:sz w:val="20"/>
                <w:szCs w:val="20"/>
                <w:lang w:eastAsia="en-US"/>
                <w14:ligatures w14:val="standardContextual"/>
              </w:rPr>
              <w:t>Va = (Ra/Rmax)*Pmax</w:t>
            </w:r>
          </w:p>
          <w:p w14:paraId="05C779EE" w14:textId="77777777" w:rsidR="00133EC1" w:rsidRDefault="0038124B" w:rsidP="00662375">
            <w:pPr>
              <w:suppressAutoHyphens/>
              <w:spacing w:after="120" w:line="276" w:lineRule="auto"/>
              <w:rPr>
                <w:rFonts w:ascii="Times New Roman" w:hAnsi="Times New Roman" w:cs="Times New Roman"/>
                <w:kern w:val="2"/>
                <w:sz w:val="20"/>
                <w:szCs w:val="20"/>
                <w:lang w:eastAsia="en-US"/>
                <w14:ligatures w14:val="standardContextual"/>
              </w:rPr>
            </w:pPr>
            <w:r w:rsidRPr="0038124B">
              <w:rPr>
                <w:rFonts w:ascii="Times New Roman" w:hAnsi="Times New Roman" w:cs="Times New Roman"/>
                <w:kern w:val="2"/>
                <w:sz w:val="20"/>
                <w:szCs w:val="20"/>
                <w:lang w:eastAsia="en-US"/>
                <w14:ligatures w14:val="standardContextual"/>
              </w:rPr>
              <w:t>in cui:</w:t>
            </w:r>
            <w:r w:rsidRPr="0038124B">
              <w:rPr>
                <w:rFonts w:ascii="Times New Roman" w:hAnsi="Times New Roman" w:cs="Times New Roman"/>
                <w:kern w:val="2"/>
                <w:sz w:val="20"/>
                <w:szCs w:val="20"/>
                <w:lang w:eastAsia="en-US"/>
                <w14:ligatures w14:val="standardContextual"/>
              </w:rPr>
              <w:br/>
            </w:r>
          </w:p>
          <w:p w14:paraId="5B9C0A4B" w14:textId="77777777" w:rsidR="00133EC1" w:rsidRDefault="0038124B" w:rsidP="00662375">
            <w:pPr>
              <w:suppressAutoHyphens/>
              <w:spacing w:after="120" w:line="276" w:lineRule="auto"/>
              <w:rPr>
                <w:rFonts w:ascii="Times New Roman" w:hAnsi="Times New Roman" w:cs="Times New Roman"/>
                <w:kern w:val="2"/>
                <w:sz w:val="20"/>
                <w:szCs w:val="20"/>
                <w:lang w:eastAsia="en-US"/>
                <w14:ligatures w14:val="standardContextual"/>
              </w:rPr>
            </w:pPr>
            <w:r w:rsidRPr="0038124B">
              <w:rPr>
                <w:rFonts w:ascii="Times New Roman" w:hAnsi="Times New Roman" w:cs="Times New Roman"/>
                <w:kern w:val="2"/>
                <w:sz w:val="20"/>
                <w:szCs w:val="20"/>
                <w:lang w:eastAsia="en-US"/>
                <w14:ligatures w14:val="standardContextual"/>
              </w:rPr>
              <w:t>Va: è il coefficiente attribuito all'offerta del Concorrente "a"</w:t>
            </w:r>
            <w:r w:rsidRPr="0038124B">
              <w:rPr>
                <w:rFonts w:ascii="Times New Roman" w:hAnsi="Times New Roman" w:cs="Times New Roman"/>
                <w:kern w:val="2"/>
                <w:sz w:val="20"/>
                <w:szCs w:val="20"/>
                <w:lang w:eastAsia="en-US"/>
                <w14:ligatures w14:val="standardContextual"/>
              </w:rPr>
              <w:br/>
            </w:r>
          </w:p>
          <w:p w14:paraId="238F4BB6" w14:textId="77777777" w:rsidR="00133EC1" w:rsidRDefault="0038124B" w:rsidP="00662375">
            <w:pPr>
              <w:suppressAutoHyphens/>
              <w:spacing w:after="120" w:line="276" w:lineRule="auto"/>
              <w:rPr>
                <w:rFonts w:ascii="Times New Roman" w:hAnsi="Times New Roman" w:cs="Times New Roman"/>
                <w:kern w:val="2"/>
                <w:sz w:val="20"/>
                <w:szCs w:val="20"/>
                <w:lang w:eastAsia="en-US"/>
                <w14:ligatures w14:val="standardContextual"/>
              </w:rPr>
            </w:pPr>
            <w:r w:rsidRPr="0038124B">
              <w:rPr>
                <w:rFonts w:ascii="Times New Roman" w:hAnsi="Times New Roman" w:cs="Times New Roman"/>
                <w:kern w:val="2"/>
                <w:sz w:val="20"/>
                <w:szCs w:val="20"/>
                <w:lang w:eastAsia="en-US"/>
                <w14:ligatures w14:val="standardContextual"/>
              </w:rPr>
              <w:t>Ra: valore dichiarato dal Concorrente "a"</w:t>
            </w:r>
          </w:p>
          <w:p w14:paraId="15ACDF65" w14:textId="2402D7E5" w:rsidR="00133EC1" w:rsidRDefault="0038124B" w:rsidP="00662375">
            <w:pPr>
              <w:suppressAutoHyphens/>
              <w:spacing w:after="120" w:line="276" w:lineRule="auto"/>
              <w:rPr>
                <w:rFonts w:ascii="Times New Roman" w:hAnsi="Times New Roman" w:cs="Times New Roman"/>
                <w:kern w:val="2"/>
                <w:sz w:val="20"/>
                <w:szCs w:val="20"/>
                <w:lang w:eastAsia="en-US"/>
                <w14:ligatures w14:val="standardContextual"/>
              </w:rPr>
            </w:pPr>
            <w:r w:rsidRPr="0038124B">
              <w:rPr>
                <w:rFonts w:ascii="Times New Roman" w:hAnsi="Times New Roman" w:cs="Times New Roman"/>
                <w:kern w:val="2"/>
                <w:sz w:val="20"/>
                <w:szCs w:val="20"/>
                <w:lang w:eastAsia="en-US"/>
                <w14:ligatures w14:val="standardContextual"/>
              </w:rPr>
              <w:br/>
              <w:t>Rmax: valore massimo</w:t>
            </w:r>
            <w:r w:rsidRPr="0038124B">
              <w:rPr>
                <w:rFonts w:ascii="Times New Roman" w:hAnsi="Times New Roman" w:cs="Times New Roman"/>
                <w:kern w:val="2"/>
                <w:sz w:val="20"/>
                <w:szCs w:val="20"/>
                <w:lang w:eastAsia="en-US"/>
                <w14:ligatures w14:val="standardContextual"/>
              </w:rPr>
              <w:br/>
            </w:r>
          </w:p>
          <w:p w14:paraId="3B0BC652" w14:textId="574A9F19" w:rsidR="0038124B" w:rsidRPr="0038124B" w:rsidRDefault="0038124B" w:rsidP="00662375">
            <w:pPr>
              <w:suppressAutoHyphens/>
              <w:spacing w:after="120" w:line="276" w:lineRule="auto"/>
              <w:rPr>
                <w:rFonts w:ascii="Times New Roman" w:eastAsia="Times New Roman" w:hAnsi="Times New Roman" w:cs="Times New Roman"/>
                <w:sz w:val="20"/>
                <w:szCs w:val="20"/>
              </w:rPr>
            </w:pPr>
            <w:r w:rsidRPr="0038124B">
              <w:rPr>
                <w:rFonts w:ascii="Times New Roman" w:hAnsi="Times New Roman" w:cs="Times New Roman"/>
                <w:kern w:val="2"/>
                <w:sz w:val="20"/>
                <w:szCs w:val="20"/>
                <w:lang w:eastAsia="en-US"/>
                <w14:ligatures w14:val="standardContextual"/>
              </w:rPr>
              <w:t>P: il punteggio massimo attribuibile.</w:t>
            </w:r>
          </w:p>
        </w:tc>
        <w:tc>
          <w:tcPr>
            <w:tcW w:w="378" w:type="dxa"/>
            <w:tcBorders>
              <w:top w:val="single" w:sz="4" w:space="0" w:color="auto"/>
              <w:left w:val="nil"/>
              <w:bottom w:val="single" w:sz="4" w:space="0" w:color="auto"/>
              <w:right w:val="single" w:sz="4" w:space="0" w:color="auto"/>
            </w:tcBorders>
            <w:vAlign w:val="center"/>
          </w:tcPr>
          <w:p w14:paraId="4DC41E71" w14:textId="77777777" w:rsidR="0038124B" w:rsidRPr="0038124B" w:rsidRDefault="0038124B" w:rsidP="0038124B">
            <w:pPr>
              <w:jc w:val="center"/>
              <w:rPr>
                <w:rFonts w:ascii="Times New Roman" w:eastAsia="Times New Roman" w:hAnsi="Times New Roman" w:cs="Times New Roman"/>
                <w:b/>
                <w:bCs/>
                <w:sz w:val="20"/>
                <w:szCs w:val="20"/>
              </w:rPr>
            </w:pPr>
          </w:p>
        </w:tc>
        <w:tc>
          <w:tcPr>
            <w:tcW w:w="457" w:type="dxa"/>
            <w:tcBorders>
              <w:top w:val="single" w:sz="4" w:space="0" w:color="auto"/>
              <w:left w:val="nil"/>
              <w:bottom w:val="single" w:sz="4" w:space="0" w:color="auto"/>
              <w:right w:val="single" w:sz="4" w:space="0" w:color="auto"/>
            </w:tcBorders>
            <w:shd w:val="clear" w:color="auto" w:fill="FFFFFF"/>
            <w:noWrap/>
            <w:vAlign w:val="center"/>
          </w:tcPr>
          <w:p w14:paraId="77D0A90B" w14:textId="77777777" w:rsidR="0038124B" w:rsidRPr="0038124B" w:rsidRDefault="0038124B" w:rsidP="0038124B">
            <w:pPr>
              <w:jc w:val="center"/>
              <w:rPr>
                <w:rFonts w:ascii="Times New Roman" w:eastAsia="Times New Roman" w:hAnsi="Times New Roman" w:cs="Times New Roman"/>
                <w:b/>
                <w:bCs/>
                <w:sz w:val="20"/>
                <w:szCs w:val="20"/>
              </w:rPr>
            </w:pPr>
          </w:p>
        </w:tc>
        <w:tc>
          <w:tcPr>
            <w:tcW w:w="327" w:type="dxa"/>
            <w:tcBorders>
              <w:top w:val="single" w:sz="4" w:space="0" w:color="auto"/>
              <w:left w:val="nil"/>
              <w:bottom w:val="single" w:sz="4" w:space="0" w:color="auto"/>
              <w:right w:val="single" w:sz="4" w:space="0" w:color="auto"/>
            </w:tcBorders>
            <w:vAlign w:val="center"/>
          </w:tcPr>
          <w:p w14:paraId="1AF1FC97" w14:textId="14AC84FD" w:rsidR="0038124B" w:rsidRPr="0038124B" w:rsidRDefault="00133EC1" w:rsidP="0038124B">
            <w:pPr>
              <w:jc w:val="center"/>
              <w:rPr>
                <w:rFonts w:ascii="Times New Roman" w:eastAsia="Times New Roman" w:hAnsi="Times New Roman" w:cs="Times New Roman"/>
                <w:b/>
                <w:bCs/>
                <w:sz w:val="20"/>
                <w:szCs w:val="20"/>
              </w:rPr>
            </w:pPr>
            <w:r>
              <w:rPr>
                <w:rFonts w:ascii="Times New Roman" w:eastAsia="Times New Roman" w:hAnsi="Times New Roman" w:cs="Times New Roman"/>
                <w:b/>
                <w:bCs/>
                <w:sz w:val="20"/>
                <w:szCs w:val="20"/>
              </w:rPr>
              <w:t>2</w:t>
            </w:r>
          </w:p>
        </w:tc>
      </w:tr>
      <w:tr w:rsidR="0038124B" w14:paraId="704F1FF6" w14:textId="77777777" w:rsidTr="00E82A60">
        <w:trPr>
          <w:trHeight w:val="812"/>
          <w:jc w:val="center"/>
        </w:trPr>
        <w:tc>
          <w:tcPr>
            <w:tcW w:w="411" w:type="dxa"/>
            <w:tcBorders>
              <w:top w:val="single" w:sz="4" w:space="0" w:color="auto"/>
              <w:left w:val="single" w:sz="4" w:space="0" w:color="auto"/>
              <w:bottom w:val="single" w:sz="4" w:space="0" w:color="auto"/>
              <w:right w:val="single" w:sz="4" w:space="0" w:color="auto"/>
            </w:tcBorders>
            <w:vAlign w:val="center"/>
          </w:tcPr>
          <w:p w14:paraId="0A8E563E" w14:textId="53037E2E" w:rsidR="0038124B" w:rsidRPr="0038124B" w:rsidRDefault="0038124B" w:rsidP="0038124B">
            <w:pPr>
              <w:jc w:val="center"/>
              <w:rPr>
                <w:rFonts w:ascii="Times New Roman" w:eastAsia="Times New Roman" w:hAnsi="Times New Roman" w:cs="Times New Roman"/>
                <w:sz w:val="20"/>
                <w:szCs w:val="20"/>
              </w:rPr>
            </w:pPr>
            <w:r w:rsidRPr="0038124B">
              <w:rPr>
                <w:rFonts w:ascii="Times New Roman" w:eastAsia="Times New Roman" w:hAnsi="Times New Roman" w:cs="Times New Roman"/>
                <w:sz w:val="20"/>
                <w:szCs w:val="20"/>
              </w:rPr>
              <w:t>6</w:t>
            </w:r>
          </w:p>
        </w:tc>
        <w:tc>
          <w:tcPr>
            <w:tcW w:w="3128" w:type="dxa"/>
            <w:tcBorders>
              <w:top w:val="single" w:sz="4" w:space="0" w:color="auto"/>
              <w:left w:val="nil"/>
              <w:bottom w:val="single" w:sz="4" w:space="0" w:color="auto"/>
              <w:right w:val="single" w:sz="4" w:space="0" w:color="auto"/>
            </w:tcBorders>
            <w:vAlign w:val="center"/>
          </w:tcPr>
          <w:p w14:paraId="118F340F" w14:textId="0C42F0EB" w:rsidR="0038124B" w:rsidRPr="0038124B" w:rsidRDefault="0038124B" w:rsidP="0038124B">
            <w:pPr>
              <w:jc w:val="both"/>
              <w:rPr>
                <w:rFonts w:ascii="Times New Roman" w:eastAsia="Times New Roman" w:hAnsi="Times New Roman" w:cs="Times New Roman"/>
                <w:sz w:val="20"/>
                <w:szCs w:val="20"/>
              </w:rPr>
            </w:pPr>
            <w:r w:rsidRPr="0038124B">
              <w:rPr>
                <w:rFonts w:ascii="Times New Roman" w:eastAsia="Times New Roman" w:hAnsi="Times New Roman" w:cs="Times New Roman"/>
                <w:kern w:val="2"/>
                <w:sz w:val="20"/>
                <w:szCs w:val="20"/>
                <w:lang w:eastAsia="en-US"/>
                <w14:ligatures w14:val="standardContextual"/>
              </w:rPr>
              <w:t>Sarà valutato il pannello controllo del sistema dotato di display e le sue caratteristiche</w:t>
            </w:r>
          </w:p>
        </w:tc>
        <w:tc>
          <w:tcPr>
            <w:tcW w:w="992" w:type="dxa"/>
            <w:tcBorders>
              <w:top w:val="single" w:sz="4" w:space="0" w:color="auto"/>
              <w:left w:val="single" w:sz="4" w:space="0" w:color="auto"/>
              <w:bottom w:val="single" w:sz="4" w:space="0" w:color="auto"/>
              <w:right w:val="single" w:sz="4" w:space="0" w:color="auto"/>
            </w:tcBorders>
            <w:vAlign w:val="center"/>
          </w:tcPr>
          <w:p w14:paraId="3DCCEB61" w14:textId="273986EB" w:rsidR="0038124B" w:rsidRPr="0038124B" w:rsidRDefault="0038124B" w:rsidP="0038124B">
            <w:pPr>
              <w:jc w:val="center"/>
              <w:rPr>
                <w:rFonts w:ascii="Times New Roman" w:eastAsia="Times New Roman" w:hAnsi="Times New Roman" w:cs="Times New Roman"/>
                <w:sz w:val="20"/>
                <w:szCs w:val="20"/>
              </w:rPr>
            </w:pPr>
            <w:r w:rsidRPr="0038124B">
              <w:rPr>
                <w:rFonts w:ascii="Times New Roman" w:eastAsia="Times New Roman" w:hAnsi="Times New Roman" w:cs="Times New Roman"/>
                <w:sz w:val="20"/>
                <w:szCs w:val="20"/>
              </w:rPr>
              <w:t>9</w:t>
            </w:r>
          </w:p>
        </w:tc>
        <w:tc>
          <w:tcPr>
            <w:tcW w:w="567" w:type="dxa"/>
            <w:tcBorders>
              <w:top w:val="single" w:sz="4" w:space="0" w:color="auto"/>
              <w:left w:val="single" w:sz="4" w:space="0" w:color="auto"/>
              <w:bottom w:val="single" w:sz="4" w:space="0" w:color="auto"/>
              <w:right w:val="single" w:sz="4" w:space="0" w:color="auto"/>
            </w:tcBorders>
            <w:vAlign w:val="center"/>
          </w:tcPr>
          <w:p w14:paraId="796ED076" w14:textId="0F1E2D69" w:rsidR="0038124B" w:rsidRPr="0038124B" w:rsidRDefault="0038124B" w:rsidP="0038124B">
            <w:pPr>
              <w:jc w:val="center"/>
              <w:rPr>
                <w:rFonts w:ascii="Times New Roman" w:eastAsia="Times New Roman" w:hAnsi="Times New Roman" w:cs="Times New Roman"/>
                <w:sz w:val="20"/>
                <w:szCs w:val="20"/>
              </w:rPr>
            </w:pPr>
            <w:r w:rsidRPr="0038124B">
              <w:rPr>
                <w:rFonts w:ascii="Times New Roman" w:eastAsia="Times New Roman" w:hAnsi="Times New Roman" w:cs="Times New Roman"/>
                <w:sz w:val="20"/>
                <w:szCs w:val="20"/>
              </w:rPr>
              <w:t>6.1</w:t>
            </w:r>
          </w:p>
        </w:tc>
        <w:tc>
          <w:tcPr>
            <w:tcW w:w="4584" w:type="dxa"/>
            <w:tcBorders>
              <w:top w:val="single" w:sz="4" w:space="0" w:color="auto"/>
              <w:left w:val="single" w:sz="4" w:space="0" w:color="auto"/>
              <w:bottom w:val="single" w:sz="4" w:space="0" w:color="auto"/>
              <w:right w:val="single" w:sz="4" w:space="0" w:color="auto"/>
            </w:tcBorders>
            <w:vAlign w:val="center"/>
          </w:tcPr>
          <w:p w14:paraId="1D698311" w14:textId="77777777" w:rsidR="00133EC1" w:rsidRDefault="0038124B" w:rsidP="00133EC1">
            <w:pPr>
              <w:widowControl w:val="0"/>
              <w:jc w:val="both"/>
              <w:rPr>
                <w:rFonts w:ascii="Times New Roman" w:eastAsia="Times New Roman" w:hAnsi="Times New Roman" w:cs="Times New Roman"/>
                <w:kern w:val="2"/>
                <w:sz w:val="20"/>
                <w:szCs w:val="20"/>
                <w14:ligatures w14:val="standardContextual"/>
              </w:rPr>
            </w:pPr>
            <w:r w:rsidRPr="00133EC1">
              <w:rPr>
                <w:rFonts w:ascii="Times New Roman" w:eastAsia="Times New Roman" w:hAnsi="Times New Roman" w:cs="Times New Roman"/>
                <w:kern w:val="2"/>
                <w:sz w:val="20"/>
                <w:szCs w:val="20"/>
                <w:u w:val="single"/>
                <w14:ligatures w14:val="standardContextual"/>
              </w:rPr>
              <w:t>Pressione impostata</w:t>
            </w:r>
            <w:r w:rsidRPr="00133EC1">
              <w:rPr>
                <w:rFonts w:ascii="Times New Roman" w:eastAsia="Times New Roman" w:hAnsi="Times New Roman" w:cs="Times New Roman"/>
                <w:kern w:val="2"/>
                <w:sz w:val="20"/>
                <w:szCs w:val="20"/>
                <w14:ligatures w14:val="standardContextual"/>
              </w:rPr>
              <w:t xml:space="preserve">: </w:t>
            </w:r>
          </w:p>
          <w:p w14:paraId="16643182" w14:textId="77777777" w:rsidR="000B3106" w:rsidRDefault="0038124B" w:rsidP="00D77A61">
            <w:pPr>
              <w:pStyle w:val="Paragrafoelenco"/>
              <w:widowControl w:val="0"/>
              <w:numPr>
                <w:ilvl w:val="0"/>
                <w:numId w:val="98"/>
              </w:numPr>
              <w:jc w:val="both"/>
              <w:rPr>
                <w:rFonts w:ascii="Times New Roman" w:eastAsia="Times New Roman" w:hAnsi="Times New Roman" w:cs="Times New Roman"/>
                <w:kern w:val="2"/>
                <w:sz w:val="20"/>
                <w:szCs w:val="20"/>
                <w14:ligatures w14:val="standardContextual"/>
              </w:rPr>
            </w:pPr>
            <w:r w:rsidRPr="000B3106">
              <w:rPr>
                <w:rFonts w:ascii="Times New Roman" w:eastAsia="Times New Roman" w:hAnsi="Times New Roman" w:cs="Times New Roman"/>
                <w:kern w:val="2"/>
                <w:sz w:val="20"/>
                <w:szCs w:val="20"/>
                <w14:ligatures w14:val="standardContextual"/>
              </w:rPr>
              <w:t xml:space="preserve">SI=1 </w:t>
            </w:r>
          </w:p>
          <w:p w14:paraId="60F1E830" w14:textId="4B3A4B36" w:rsidR="0038124B" w:rsidRPr="000B3106" w:rsidRDefault="0038124B" w:rsidP="00D77A61">
            <w:pPr>
              <w:pStyle w:val="Paragrafoelenco"/>
              <w:widowControl w:val="0"/>
              <w:numPr>
                <w:ilvl w:val="0"/>
                <w:numId w:val="98"/>
              </w:numPr>
              <w:jc w:val="both"/>
              <w:rPr>
                <w:rFonts w:ascii="Times New Roman" w:eastAsia="Times New Roman" w:hAnsi="Times New Roman" w:cs="Times New Roman"/>
                <w:kern w:val="2"/>
                <w:sz w:val="20"/>
                <w:szCs w:val="20"/>
                <w14:ligatures w14:val="standardContextual"/>
              </w:rPr>
            </w:pPr>
            <w:r w:rsidRPr="000B3106">
              <w:rPr>
                <w:rFonts w:ascii="Times New Roman" w:eastAsia="Times New Roman" w:hAnsi="Times New Roman" w:cs="Times New Roman"/>
                <w:kern w:val="2"/>
                <w:sz w:val="20"/>
                <w:szCs w:val="20"/>
                <w14:ligatures w14:val="standardContextual"/>
              </w:rPr>
              <w:t>NO=0</w:t>
            </w:r>
          </w:p>
          <w:p w14:paraId="0C280EE6" w14:textId="77777777" w:rsidR="00133EC1" w:rsidRDefault="0038124B" w:rsidP="00133EC1">
            <w:pPr>
              <w:widowControl w:val="0"/>
              <w:jc w:val="both"/>
              <w:rPr>
                <w:rFonts w:ascii="Times New Roman" w:eastAsia="Times New Roman" w:hAnsi="Times New Roman" w:cs="Times New Roman"/>
                <w:kern w:val="2"/>
                <w:sz w:val="20"/>
                <w:szCs w:val="20"/>
                <w14:ligatures w14:val="standardContextual"/>
              </w:rPr>
            </w:pPr>
            <w:r w:rsidRPr="00133EC1">
              <w:rPr>
                <w:rFonts w:ascii="Times New Roman" w:eastAsia="Times New Roman" w:hAnsi="Times New Roman" w:cs="Times New Roman"/>
                <w:kern w:val="2"/>
                <w:sz w:val="20"/>
                <w:szCs w:val="20"/>
                <w:u w:val="single"/>
                <w14:ligatures w14:val="standardContextual"/>
              </w:rPr>
              <w:t>Livello Batteria</w:t>
            </w:r>
            <w:r w:rsidRPr="00133EC1">
              <w:rPr>
                <w:rFonts w:ascii="Times New Roman" w:eastAsia="Times New Roman" w:hAnsi="Times New Roman" w:cs="Times New Roman"/>
                <w:kern w:val="2"/>
                <w:sz w:val="20"/>
                <w:szCs w:val="20"/>
                <w14:ligatures w14:val="standardContextual"/>
              </w:rPr>
              <w:t xml:space="preserve">: </w:t>
            </w:r>
          </w:p>
          <w:p w14:paraId="555FB6E5" w14:textId="77777777" w:rsidR="000B3106" w:rsidRDefault="0038124B" w:rsidP="00D77A61">
            <w:pPr>
              <w:pStyle w:val="Paragrafoelenco"/>
              <w:widowControl w:val="0"/>
              <w:numPr>
                <w:ilvl w:val="0"/>
                <w:numId w:val="99"/>
              </w:numPr>
              <w:jc w:val="both"/>
              <w:rPr>
                <w:rFonts w:ascii="Times New Roman" w:eastAsia="Times New Roman" w:hAnsi="Times New Roman" w:cs="Times New Roman"/>
                <w:kern w:val="2"/>
                <w:sz w:val="20"/>
                <w:szCs w:val="20"/>
                <w14:ligatures w14:val="standardContextual"/>
              </w:rPr>
            </w:pPr>
            <w:r w:rsidRPr="000B3106">
              <w:rPr>
                <w:rFonts w:ascii="Times New Roman" w:eastAsia="Times New Roman" w:hAnsi="Times New Roman" w:cs="Times New Roman"/>
                <w:kern w:val="2"/>
                <w:sz w:val="20"/>
                <w:szCs w:val="20"/>
                <w14:ligatures w14:val="standardContextual"/>
              </w:rPr>
              <w:t xml:space="preserve">SI=1 </w:t>
            </w:r>
          </w:p>
          <w:p w14:paraId="3B65767E" w14:textId="55EF38B7" w:rsidR="0038124B" w:rsidRPr="000B3106" w:rsidRDefault="0038124B" w:rsidP="00D77A61">
            <w:pPr>
              <w:pStyle w:val="Paragrafoelenco"/>
              <w:widowControl w:val="0"/>
              <w:numPr>
                <w:ilvl w:val="0"/>
                <w:numId w:val="99"/>
              </w:numPr>
              <w:jc w:val="both"/>
              <w:rPr>
                <w:rFonts w:ascii="Times New Roman" w:eastAsia="Times New Roman" w:hAnsi="Times New Roman" w:cs="Times New Roman"/>
                <w:kern w:val="2"/>
                <w:sz w:val="20"/>
                <w:szCs w:val="20"/>
                <w14:ligatures w14:val="standardContextual"/>
              </w:rPr>
            </w:pPr>
            <w:r w:rsidRPr="000B3106">
              <w:rPr>
                <w:rFonts w:ascii="Times New Roman" w:eastAsia="Times New Roman" w:hAnsi="Times New Roman" w:cs="Times New Roman"/>
                <w:kern w:val="2"/>
                <w:sz w:val="20"/>
                <w:szCs w:val="20"/>
                <w14:ligatures w14:val="standardContextual"/>
              </w:rPr>
              <w:t>NO=0</w:t>
            </w:r>
          </w:p>
          <w:p w14:paraId="4AE9021B" w14:textId="77777777" w:rsidR="00133EC1" w:rsidRDefault="0038124B" w:rsidP="00133EC1">
            <w:pPr>
              <w:widowControl w:val="0"/>
              <w:jc w:val="both"/>
              <w:rPr>
                <w:rFonts w:ascii="Times New Roman" w:eastAsia="Times New Roman" w:hAnsi="Times New Roman" w:cs="Times New Roman"/>
                <w:kern w:val="2"/>
                <w:sz w:val="20"/>
                <w:szCs w:val="20"/>
                <w14:ligatures w14:val="standardContextual"/>
              </w:rPr>
            </w:pPr>
            <w:r w:rsidRPr="00133EC1">
              <w:rPr>
                <w:rFonts w:ascii="Times New Roman" w:eastAsia="Times New Roman" w:hAnsi="Times New Roman" w:cs="Times New Roman"/>
                <w:kern w:val="2"/>
                <w:sz w:val="20"/>
                <w:szCs w:val="20"/>
                <w:u w:val="single"/>
                <w14:ligatures w14:val="standardContextual"/>
              </w:rPr>
              <w:t>Sistema attivo</w:t>
            </w:r>
            <w:r w:rsidRPr="00133EC1">
              <w:rPr>
                <w:rFonts w:ascii="Times New Roman" w:eastAsia="Times New Roman" w:hAnsi="Times New Roman" w:cs="Times New Roman"/>
                <w:kern w:val="2"/>
                <w:sz w:val="20"/>
                <w:szCs w:val="20"/>
                <w14:ligatures w14:val="standardContextual"/>
              </w:rPr>
              <w:t xml:space="preserve">: </w:t>
            </w:r>
          </w:p>
          <w:p w14:paraId="64A0C9AC" w14:textId="77777777" w:rsidR="000B3106" w:rsidRDefault="0038124B" w:rsidP="00D77A61">
            <w:pPr>
              <w:pStyle w:val="Paragrafoelenco"/>
              <w:widowControl w:val="0"/>
              <w:numPr>
                <w:ilvl w:val="0"/>
                <w:numId w:val="100"/>
              </w:numPr>
              <w:jc w:val="both"/>
              <w:rPr>
                <w:rFonts w:ascii="Times New Roman" w:eastAsia="Times New Roman" w:hAnsi="Times New Roman" w:cs="Times New Roman"/>
                <w:kern w:val="2"/>
                <w:sz w:val="20"/>
                <w:szCs w:val="20"/>
                <w14:ligatures w14:val="standardContextual"/>
              </w:rPr>
            </w:pPr>
            <w:r w:rsidRPr="000B3106">
              <w:rPr>
                <w:rFonts w:ascii="Times New Roman" w:eastAsia="Times New Roman" w:hAnsi="Times New Roman" w:cs="Times New Roman"/>
                <w:kern w:val="2"/>
                <w:sz w:val="20"/>
                <w:szCs w:val="20"/>
                <w14:ligatures w14:val="standardContextual"/>
              </w:rPr>
              <w:t xml:space="preserve">SI=1 </w:t>
            </w:r>
          </w:p>
          <w:p w14:paraId="3E7F9FAF" w14:textId="6B2E2726" w:rsidR="0038124B" w:rsidRPr="000B3106" w:rsidRDefault="0038124B" w:rsidP="00D77A61">
            <w:pPr>
              <w:pStyle w:val="Paragrafoelenco"/>
              <w:widowControl w:val="0"/>
              <w:numPr>
                <w:ilvl w:val="0"/>
                <w:numId w:val="100"/>
              </w:numPr>
              <w:jc w:val="both"/>
              <w:rPr>
                <w:rFonts w:ascii="Times New Roman" w:eastAsia="Times New Roman" w:hAnsi="Times New Roman" w:cs="Times New Roman"/>
                <w:kern w:val="2"/>
                <w:sz w:val="20"/>
                <w:szCs w:val="20"/>
                <w14:ligatures w14:val="standardContextual"/>
              </w:rPr>
            </w:pPr>
            <w:r w:rsidRPr="000B3106">
              <w:rPr>
                <w:rFonts w:ascii="Times New Roman" w:eastAsia="Times New Roman" w:hAnsi="Times New Roman" w:cs="Times New Roman"/>
                <w:kern w:val="2"/>
                <w:sz w:val="20"/>
                <w:szCs w:val="20"/>
                <w14:ligatures w14:val="standardContextual"/>
              </w:rPr>
              <w:t>NO=0</w:t>
            </w:r>
          </w:p>
          <w:p w14:paraId="6D53C1F5" w14:textId="77777777" w:rsidR="00133EC1" w:rsidRDefault="0038124B" w:rsidP="00133EC1">
            <w:pPr>
              <w:widowControl w:val="0"/>
              <w:jc w:val="both"/>
              <w:rPr>
                <w:rFonts w:ascii="Times New Roman" w:eastAsia="Times New Roman" w:hAnsi="Times New Roman" w:cs="Times New Roman"/>
                <w:kern w:val="2"/>
                <w:sz w:val="20"/>
                <w:szCs w:val="20"/>
                <w14:ligatures w14:val="standardContextual"/>
              </w:rPr>
            </w:pPr>
            <w:r w:rsidRPr="00133EC1">
              <w:rPr>
                <w:rFonts w:ascii="Times New Roman" w:eastAsia="Times New Roman" w:hAnsi="Times New Roman" w:cs="Times New Roman"/>
                <w:kern w:val="2"/>
                <w:sz w:val="20"/>
                <w:szCs w:val="20"/>
                <w:u w:val="single"/>
                <w14:ligatures w14:val="standardContextual"/>
              </w:rPr>
              <w:t>Infrangibilità dello schermo</w:t>
            </w:r>
            <w:r w:rsidRPr="00133EC1">
              <w:rPr>
                <w:rFonts w:ascii="Times New Roman" w:eastAsia="Times New Roman" w:hAnsi="Times New Roman" w:cs="Times New Roman"/>
                <w:kern w:val="2"/>
                <w:sz w:val="20"/>
                <w:szCs w:val="20"/>
                <w14:ligatures w14:val="standardContextual"/>
              </w:rPr>
              <w:t xml:space="preserve">: </w:t>
            </w:r>
          </w:p>
          <w:p w14:paraId="2D89CDBB" w14:textId="77777777" w:rsidR="000B3106" w:rsidRDefault="0038124B" w:rsidP="00D77A61">
            <w:pPr>
              <w:pStyle w:val="Paragrafoelenco"/>
              <w:widowControl w:val="0"/>
              <w:numPr>
                <w:ilvl w:val="0"/>
                <w:numId w:val="101"/>
              </w:numPr>
              <w:jc w:val="both"/>
              <w:rPr>
                <w:rFonts w:ascii="Times New Roman" w:eastAsia="Times New Roman" w:hAnsi="Times New Roman" w:cs="Times New Roman"/>
                <w:kern w:val="2"/>
                <w:sz w:val="20"/>
                <w:szCs w:val="20"/>
                <w14:ligatures w14:val="standardContextual"/>
              </w:rPr>
            </w:pPr>
            <w:r w:rsidRPr="000B3106">
              <w:rPr>
                <w:rFonts w:ascii="Times New Roman" w:eastAsia="Times New Roman" w:hAnsi="Times New Roman" w:cs="Times New Roman"/>
                <w:kern w:val="2"/>
                <w:sz w:val="20"/>
                <w:szCs w:val="20"/>
                <w14:ligatures w14:val="standardContextual"/>
              </w:rPr>
              <w:t xml:space="preserve">SI=1 </w:t>
            </w:r>
          </w:p>
          <w:p w14:paraId="411DC33B" w14:textId="18270F7C" w:rsidR="0038124B" w:rsidRPr="000B3106" w:rsidRDefault="0038124B" w:rsidP="00D77A61">
            <w:pPr>
              <w:pStyle w:val="Paragrafoelenco"/>
              <w:widowControl w:val="0"/>
              <w:numPr>
                <w:ilvl w:val="0"/>
                <w:numId w:val="101"/>
              </w:numPr>
              <w:jc w:val="both"/>
              <w:rPr>
                <w:rFonts w:ascii="Times New Roman" w:eastAsia="Times New Roman" w:hAnsi="Times New Roman" w:cs="Times New Roman"/>
                <w:kern w:val="2"/>
                <w:sz w:val="20"/>
                <w:szCs w:val="20"/>
                <w14:ligatures w14:val="standardContextual"/>
              </w:rPr>
            </w:pPr>
            <w:r w:rsidRPr="000B3106">
              <w:rPr>
                <w:rFonts w:ascii="Times New Roman" w:eastAsia="Times New Roman" w:hAnsi="Times New Roman" w:cs="Times New Roman"/>
                <w:kern w:val="2"/>
                <w:sz w:val="20"/>
                <w:szCs w:val="20"/>
                <w14:ligatures w14:val="standardContextual"/>
              </w:rPr>
              <w:t>NO=0</w:t>
            </w:r>
          </w:p>
          <w:p w14:paraId="00D9813D" w14:textId="0F729505" w:rsidR="00133EC1" w:rsidRPr="00133EC1" w:rsidRDefault="0038124B" w:rsidP="00133EC1">
            <w:pPr>
              <w:widowControl w:val="0"/>
              <w:jc w:val="both"/>
              <w:rPr>
                <w:rFonts w:ascii="Times New Roman" w:eastAsia="Times New Roman" w:hAnsi="Times New Roman" w:cs="Times New Roman"/>
                <w:kern w:val="2"/>
                <w:sz w:val="20"/>
                <w:szCs w:val="20"/>
                <w:u w:val="single"/>
                <w14:ligatures w14:val="standardContextual"/>
              </w:rPr>
            </w:pPr>
            <w:r w:rsidRPr="00133EC1">
              <w:rPr>
                <w:rFonts w:ascii="Times New Roman" w:eastAsia="Times New Roman" w:hAnsi="Times New Roman" w:cs="Times New Roman"/>
                <w:kern w:val="2"/>
                <w:sz w:val="20"/>
                <w:szCs w:val="20"/>
                <w:u w:val="single"/>
                <w14:ligatures w14:val="standardContextual"/>
              </w:rPr>
              <w:t>Mantenimento dati terapia impostati</w:t>
            </w:r>
            <w:r w:rsidR="00133EC1">
              <w:rPr>
                <w:rFonts w:ascii="Times New Roman" w:eastAsia="Times New Roman" w:hAnsi="Times New Roman" w:cs="Times New Roman"/>
                <w:kern w:val="2"/>
                <w:sz w:val="20"/>
                <w:szCs w:val="20"/>
                <w:u w:val="single"/>
                <w14:ligatures w14:val="standardContextual"/>
              </w:rPr>
              <w:t>:</w:t>
            </w:r>
            <w:r w:rsidRPr="00133EC1">
              <w:rPr>
                <w:rFonts w:ascii="Times New Roman" w:eastAsia="Times New Roman" w:hAnsi="Times New Roman" w:cs="Times New Roman"/>
                <w:kern w:val="2"/>
                <w:sz w:val="20"/>
                <w:szCs w:val="20"/>
                <w:u w:val="single"/>
                <w14:ligatures w14:val="standardContextual"/>
              </w:rPr>
              <w:t xml:space="preserve"> </w:t>
            </w:r>
          </w:p>
          <w:p w14:paraId="4318D402" w14:textId="77777777" w:rsidR="000B3106" w:rsidRDefault="0038124B" w:rsidP="00D77A61">
            <w:pPr>
              <w:pStyle w:val="Paragrafoelenco"/>
              <w:widowControl w:val="0"/>
              <w:numPr>
                <w:ilvl w:val="0"/>
                <w:numId w:val="102"/>
              </w:numPr>
              <w:jc w:val="both"/>
              <w:rPr>
                <w:rFonts w:ascii="Times New Roman" w:eastAsia="Times New Roman" w:hAnsi="Times New Roman" w:cs="Times New Roman"/>
                <w:kern w:val="2"/>
                <w:sz w:val="20"/>
                <w:szCs w:val="20"/>
                <w14:ligatures w14:val="standardContextual"/>
              </w:rPr>
            </w:pPr>
            <w:r w:rsidRPr="000B3106">
              <w:rPr>
                <w:rFonts w:ascii="Times New Roman" w:eastAsia="Times New Roman" w:hAnsi="Times New Roman" w:cs="Times New Roman"/>
                <w:kern w:val="2"/>
                <w:sz w:val="20"/>
                <w:szCs w:val="20"/>
                <w14:ligatures w14:val="standardContextual"/>
              </w:rPr>
              <w:t xml:space="preserve">SI=2 </w:t>
            </w:r>
          </w:p>
          <w:p w14:paraId="2DD7934A" w14:textId="401A115C" w:rsidR="0038124B" w:rsidRPr="000B3106" w:rsidRDefault="0038124B" w:rsidP="00D77A61">
            <w:pPr>
              <w:pStyle w:val="Paragrafoelenco"/>
              <w:widowControl w:val="0"/>
              <w:numPr>
                <w:ilvl w:val="0"/>
                <w:numId w:val="102"/>
              </w:numPr>
              <w:jc w:val="both"/>
              <w:rPr>
                <w:rFonts w:ascii="Times New Roman" w:eastAsia="Times New Roman" w:hAnsi="Times New Roman" w:cs="Times New Roman"/>
                <w:kern w:val="2"/>
                <w:sz w:val="20"/>
                <w:szCs w:val="20"/>
                <w14:ligatures w14:val="standardContextual"/>
              </w:rPr>
            </w:pPr>
            <w:r w:rsidRPr="000B3106">
              <w:rPr>
                <w:rFonts w:ascii="Times New Roman" w:eastAsia="Times New Roman" w:hAnsi="Times New Roman" w:cs="Times New Roman"/>
                <w:kern w:val="2"/>
                <w:sz w:val="20"/>
                <w:szCs w:val="20"/>
                <w14:ligatures w14:val="standardContextual"/>
              </w:rPr>
              <w:t>NO=0</w:t>
            </w:r>
          </w:p>
          <w:p w14:paraId="724FDC8D" w14:textId="77777777" w:rsidR="00133EC1" w:rsidRDefault="0038124B" w:rsidP="0038124B">
            <w:pPr>
              <w:jc w:val="both"/>
              <w:rPr>
                <w:rFonts w:ascii="Times New Roman" w:eastAsia="Times New Roman" w:hAnsi="Times New Roman" w:cs="Times New Roman"/>
                <w:kern w:val="2"/>
                <w:sz w:val="20"/>
                <w:szCs w:val="20"/>
                <w:lang w:eastAsia="en-US"/>
                <w14:ligatures w14:val="standardContextual"/>
              </w:rPr>
            </w:pPr>
            <w:r w:rsidRPr="00133EC1">
              <w:rPr>
                <w:rFonts w:ascii="Times New Roman" w:eastAsia="Times New Roman" w:hAnsi="Times New Roman" w:cs="Times New Roman"/>
                <w:kern w:val="2"/>
                <w:sz w:val="20"/>
                <w:szCs w:val="20"/>
                <w:u w:val="single"/>
                <w14:ligatures w14:val="standardContextual"/>
              </w:rPr>
              <w:t>Tasti di comando non a rilievo per la perfetta sanificazione</w:t>
            </w:r>
            <w:r w:rsidRPr="0038124B">
              <w:rPr>
                <w:rFonts w:ascii="Times New Roman" w:eastAsia="Times New Roman" w:hAnsi="Times New Roman" w:cs="Times New Roman"/>
                <w:kern w:val="2"/>
                <w:sz w:val="20"/>
                <w:szCs w:val="20"/>
                <w:lang w:eastAsia="en-US"/>
                <w14:ligatures w14:val="standardContextual"/>
              </w:rPr>
              <w:t xml:space="preserve">: </w:t>
            </w:r>
          </w:p>
          <w:p w14:paraId="65352602" w14:textId="77777777" w:rsidR="000B3106" w:rsidRDefault="0038124B" w:rsidP="00D77A61">
            <w:pPr>
              <w:pStyle w:val="Paragrafoelenco"/>
              <w:numPr>
                <w:ilvl w:val="0"/>
                <w:numId w:val="103"/>
              </w:numPr>
              <w:jc w:val="both"/>
              <w:rPr>
                <w:rFonts w:ascii="Times New Roman" w:eastAsia="Times New Roman" w:hAnsi="Times New Roman" w:cs="Times New Roman"/>
                <w:kern w:val="2"/>
                <w:sz w:val="20"/>
                <w:szCs w:val="20"/>
                <w14:ligatures w14:val="standardContextual"/>
              </w:rPr>
            </w:pPr>
            <w:r w:rsidRPr="000B3106">
              <w:rPr>
                <w:rFonts w:ascii="Times New Roman" w:eastAsia="Times New Roman" w:hAnsi="Times New Roman" w:cs="Times New Roman"/>
                <w:kern w:val="2"/>
                <w:sz w:val="20"/>
                <w:szCs w:val="20"/>
                <w14:ligatures w14:val="standardContextual"/>
              </w:rPr>
              <w:t xml:space="preserve">SI=3 </w:t>
            </w:r>
          </w:p>
          <w:p w14:paraId="2B40321C" w14:textId="28FF4CE1" w:rsidR="0038124B" w:rsidRPr="000B3106" w:rsidRDefault="0038124B" w:rsidP="00D77A61">
            <w:pPr>
              <w:pStyle w:val="Paragrafoelenco"/>
              <w:numPr>
                <w:ilvl w:val="0"/>
                <w:numId w:val="103"/>
              </w:numPr>
              <w:jc w:val="both"/>
              <w:rPr>
                <w:rFonts w:ascii="Times New Roman" w:eastAsia="Times New Roman" w:hAnsi="Times New Roman" w:cs="Times New Roman"/>
                <w:kern w:val="2"/>
                <w:sz w:val="20"/>
                <w:szCs w:val="20"/>
                <w14:ligatures w14:val="standardContextual"/>
              </w:rPr>
            </w:pPr>
            <w:r w:rsidRPr="000B3106">
              <w:rPr>
                <w:rFonts w:ascii="Times New Roman" w:eastAsia="Times New Roman" w:hAnsi="Times New Roman" w:cs="Times New Roman"/>
                <w:kern w:val="2"/>
                <w:sz w:val="20"/>
                <w:szCs w:val="20"/>
                <w14:ligatures w14:val="standardContextual"/>
              </w:rPr>
              <w:t>NO=0</w:t>
            </w:r>
          </w:p>
        </w:tc>
        <w:tc>
          <w:tcPr>
            <w:tcW w:w="378" w:type="dxa"/>
            <w:tcBorders>
              <w:top w:val="single" w:sz="4" w:space="0" w:color="auto"/>
              <w:left w:val="nil"/>
              <w:bottom w:val="single" w:sz="4" w:space="0" w:color="auto"/>
              <w:right w:val="single" w:sz="4" w:space="0" w:color="auto"/>
            </w:tcBorders>
            <w:vAlign w:val="center"/>
          </w:tcPr>
          <w:p w14:paraId="58CF1DBC" w14:textId="77777777" w:rsidR="0038124B" w:rsidRPr="0038124B" w:rsidRDefault="0038124B" w:rsidP="0038124B">
            <w:pPr>
              <w:jc w:val="center"/>
              <w:rPr>
                <w:rFonts w:ascii="Times New Roman" w:eastAsia="Times New Roman" w:hAnsi="Times New Roman" w:cs="Times New Roman"/>
                <w:b/>
                <w:bCs/>
                <w:sz w:val="20"/>
                <w:szCs w:val="20"/>
              </w:rPr>
            </w:pPr>
          </w:p>
        </w:tc>
        <w:tc>
          <w:tcPr>
            <w:tcW w:w="457" w:type="dxa"/>
            <w:tcBorders>
              <w:top w:val="single" w:sz="4" w:space="0" w:color="auto"/>
              <w:left w:val="nil"/>
              <w:bottom w:val="single" w:sz="4" w:space="0" w:color="auto"/>
              <w:right w:val="single" w:sz="4" w:space="0" w:color="auto"/>
            </w:tcBorders>
            <w:shd w:val="clear" w:color="auto" w:fill="FFFFFF"/>
            <w:noWrap/>
            <w:vAlign w:val="center"/>
          </w:tcPr>
          <w:p w14:paraId="1CB48CAA" w14:textId="001FDEE1" w:rsidR="0038124B" w:rsidRPr="0038124B" w:rsidRDefault="00133EC1" w:rsidP="0038124B">
            <w:pPr>
              <w:jc w:val="center"/>
              <w:rPr>
                <w:rFonts w:ascii="Times New Roman" w:eastAsia="Times New Roman" w:hAnsi="Times New Roman" w:cs="Times New Roman"/>
                <w:b/>
                <w:bCs/>
                <w:sz w:val="20"/>
                <w:szCs w:val="20"/>
              </w:rPr>
            </w:pPr>
            <w:r>
              <w:rPr>
                <w:rFonts w:ascii="Times New Roman" w:eastAsia="Times New Roman" w:hAnsi="Times New Roman" w:cs="Times New Roman"/>
                <w:b/>
                <w:bCs/>
                <w:sz w:val="20"/>
                <w:szCs w:val="20"/>
              </w:rPr>
              <w:t>9</w:t>
            </w:r>
          </w:p>
        </w:tc>
        <w:tc>
          <w:tcPr>
            <w:tcW w:w="327" w:type="dxa"/>
            <w:tcBorders>
              <w:top w:val="single" w:sz="4" w:space="0" w:color="auto"/>
              <w:left w:val="nil"/>
              <w:bottom w:val="single" w:sz="4" w:space="0" w:color="auto"/>
              <w:right w:val="single" w:sz="4" w:space="0" w:color="auto"/>
            </w:tcBorders>
            <w:vAlign w:val="center"/>
          </w:tcPr>
          <w:p w14:paraId="558527A7" w14:textId="77777777" w:rsidR="0038124B" w:rsidRPr="0038124B" w:rsidRDefault="0038124B" w:rsidP="0038124B">
            <w:pPr>
              <w:jc w:val="center"/>
              <w:rPr>
                <w:rFonts w:ascii="Times New Roman" w:eastAsia="Times New Roman" w:hAnsi="Times New Roman" w:cs="Times New Roman"/>
                <w:b/>
                <w:bCs/>
                <w:sz w:val="20"/>
                <w:szCs w:val="20"/>
              </w:rPr>
            </w:pPr>
          </w:p>
        </w:tc>
      </w:tr>
      <w:tr w:rsidR="0038124B" w14:paraId="7C5D47C0" w14:textId="77777777" w:rsidTr="00E82A60">
        <w:trPr>
          <w:trHeight w:val="812"/>
          <w:jc w:val="center"/>
        </w:trPr>
        <w:tc>
          <w:tcPr>
            <w:tcW w:w="411" w:type="dxa"/>
            <w:tcBorders>
              <w:top w:val="single" w:sz="4" w:space="0" w:color="auto"/>
              <w:left w:val="single" w:sz="4" w:space="0" w:color="auto"/>
              <w:bottom w:val="single" w:sz="4" w:space="0" w:color="auto"/>
              <w:right w:val="single" w:sz="4" w:space="0" w:color="auto"/>
            </w:tcBorders>
            <w:vAlign w:val="center"/>
          </w:tcPr>
          <w:p w14:paraId="268A0898" w14:textId="480C79AF" w:rsidR="0038124B" w:rsidRPr="0038124B" w:rsidRDefault="0038124B" w:rsidP="0038124B">
            <w:pPr>
              <w:jc w:val="center"/>
              <w:rPr>
                <w:rFonts w:ascii="Times New Roman" w:eastAsia="Times New Roman" w:hAnsi="Times New Roman" w:cs="Times New Roman"/>
                <w:sz w:val="24"/>
                <w:szCs w:val="24"/>
              </w:rPr>
            </w:pPr>
            <w:r w:rsidRPr="0038124B">
              <w:rPr>
                <w:rFonts w:ascii="Times New Roman" w:eastAsia="Times New Roman" w:hAnsi="Times New Roman" w:cs="Times New Roman"/>
                <w:sz w:val="24"/>
                <w:szCs w:val="24"/>
              </w:rPr>
              <w:t>7</w:t>
            </w:r>
          </w:p>
        </w:tc>
        <w:tc>
          <w:tcPr>
            <w:tcW w:w="3128" w:type="dxa"/>
            <w:tcBorders>
              <w:top w:val="single" w:sz="4" w:space="0" w:color="auto"/>
              <w:left w:val="nil"/>
              <w:bottom w:val="single" w:sz="4" w:space="0" w:color="auto"/>
              <w:right w:val="single" w:sz="4" w:space="0" w:color="auto"/>
            </w:tcBorders>
            <w:vAlign w:val="center"/>
          </w:tcPr>
          <w:p w14:paraId="18787C2C" w14:textId="7F211B38" w:rsidR="0038124B" w:rsidRPr="0038124B" w:rsidRDefault="0038124B" w:rsidP="0038124B">
            <w:pPr>
              <w:jc w:val="both"/>
              <w:rPr>
                <w:rFonts w:ascii="Times New Roman" w:eastAsia="Times New Roman" w:hAnsi="Times New Roman" w:cs="Times New Roman"/>
                <w:sz w:val="24"/>
                <w:szCs w:val="24"/>
              </w:rPr>
            </w:pPr>
            <w:r w:rsidRPr="0038124B">
              <w:rPr>
                <w:rFonts w:ascii="Times New Roman" w:eastAsia="Times New Roman" w:hAnsi="Times New Roman" w:cs="Times New Roman"/>
                <w:kern w:val="2"/>
                <w:sz w:val="20"/>
                <w:szCs w:val="20"/>
                <w:lang w:eastAsia="en-US"/>
                <w14:ligatures w14:val="standardContextual"/>
              </w:rPr>
              <w:t>Presenza di allarmi acustici e visivi per la sicurezza del paziente e dell’operatore</w:t>
            </w:r>
          </w:p>
        </w:tc>
        <w:tc>
          <w:tcPr>
            <w:tcW w:w="992" w:type="dxa"/>
            <w:tcBorders>
              <w:top w:val="single" w:sz="4" w:space="0" w:color="auto"/>
              <w:left w:val="single" w:sz="4" w:space="0" w:color="auto"/>
              <w:bottom w:val="single" w:sz="4" w:space="0" w:color="auto"/>
              <w:right w:val="single" w:sz="4" w:space="0" w:color="auto"/>
            </w:tcBorders>
            <w:vAlign w:val="center"/>
          </w:tcPr>
          <w:p w14:paraId="61406C5D" w14:textId="64F9A98E" w:rsidR="0038124B" w:rsidRPr="0038124B" w:rsidRDefault="0038124B" w:rsidP="0038124B">
            <w:pPr>
              <w:jc w:val="center"/>
              <w:rPr>
                <w:rFonts w:ascii="Times New Roman" w:eastAsia="Times New Roman" w:hAnsi="Times New Roman" w:cs="Times New Roman"/>
                <w:sz w:val="24"/>
                <w:szCs w:val="24"/>
              </w:rPr>
            </w:pPr>
            <w:r w:rsidRPr="0038124B">
              <w:rPr>
                <w:rFonts w:ascii="Times New Roman" w:eastAsia="Times New Roman" w:hAnsi="Times New Roman" w:cs="Times New Roman"/>
                <w:sz w:val="24"/>
                <w:szCs w:val="24"/>
              </w:rPr>
              <w:t>7</w:t>
            </w:r>
          </w:p>
        </w:tc>
        <w:tc>
          <w:tcPr>
            <w:tcW w:w="567" w:type="dxa"/>
            <w:tcBorders>
              <w:top w:val="single" w:sz="4" w:space="0" w:color="auto"/>
              <w:left w:val="single" w:sz="4" w:space="0" w:color="auto"/>
              <w:bottom w:val="single" w:sz="4" w:space="0" w:color="auto"/>
              <w:right w:val="single" w:sz="4" w:space="0" w:color="auto"/>
            </w:tcBorders>
            <w:vAlign w:val="center"/>
          </w:tcPr>
          <w:p w14:paraId="7F8A1774" w14:textId="13C0BDE9" w:rsidR="0038124B" w:rsidRPr="0038124B" w:rsidRDefault="0038124B" w:rsidP="0038124B">
            <w:pPr>
              <w:jc w:val="center"/>
              <w:rPr>
                <w:rFonts w:ascii="Times New Roman" w:eastAsia="Times New Roman" w:hAnsi="Times New Roman" w:cs="Times New Roman"/>
                <w:sz w:val="24"/>
                <w:szCs w:val="24"/>
              </w:rPr>
            </w:pPr>
            <w:r w:rsidRPr="0038124B">
              <w:rPr>
                <w:rFonts w:ascii="Times New Roman" w:eastAsia="Times New Roman" w:hAnsi="Times New Roman" w:cs="Times New Roman"/>
                <w:sz w:val="24"/>
                <w:szCs w:val="24"/>
              </w:rPr>
              <w:t>7.1</w:t>
            </w:r>
          </w:p>
        </w:tc>
        <w:tc>
          <w:tcPr>
            <w:tcW w:w="4584" w:type="dxa"/>
            <w:tcBorders>
              <w:top w:val="single" w:sz="4" w:space="0" w:color="auto"/>
              <w:left w:val="single" w:sz="4" w:space="0" w:color="auto"/>
              <w:bottom w:val="single" w:sz="4" w:space="0" w:color="auto"/>
              <w:right w:val="single" w:sz="4" w:space="0" w:color="auto"/>
            </w:tcBorders>
            <w:vAlign w:val="center"/>
          </w:tcPr>
          <w:p w14:paraId="2CB6CC3C" w14:textId="77777777" w:rsidR="00E965A5" w:rsidRDefault="0038124B" w:rsidP="00B23774">
            <w:pPr>
              <w:widowControl w:val="0"/>
              <w:jc w:val="both"/>
              <w:rPr>
                <w:rFonts w:ascii="Times New Roman" w:eastAsia="Times New Roman" w:hAnsi="Times New Roman" w:cs="Times New Roman"/>
                <w:kern w:val="2"/>
                <w:sz w:val="20"/>
                <w:szCs w:val="20"/>
                <w14:ligatures w14:val="standardContextual"/>
              </w:rPr>
            </w:pPr>
            <w:r w:rsidRPr="00E965A5">
              <w:rPr>
                <w:rFonts w:ascii="Times New Roman" w:eastAsia="Times New Roman" w:hAnsi="Times New Roman" w:cs="Times New Roman"/>
                <w:kern w:val="2"/>
                <w:sz w:val="20"/>
                <w:szCs w:val="20"/>
                <w:u w:val="single"/>
                <w14:ligatures w14:val="standardContextual"/>
              </w:rPr>
              <w:t>Perdita di pressione</w:t>
            </w:r>
            <w:r w:rsidRPr="00B23774">
              <w:rPr>
                <w:rFonts w:ascii="Times New Roman" w:eastAsia="Times New Roman" w:hAnsi="Times New Roman" w:cs="Times New Roman"/>
                <w:kern w:val="2"/>
                <w:sz w:val="20"/>
                <w:szCs w:val="20"/>
                <w14:ligatures w14:val="standardContextual"/>
              </w:rPr>
              <w:t xml:space="preserve">: </w:t>
            </w:r>
          </w:p>
          <w:p w14:paraId="701B742F" w14:textId="77777777" w:rsidR="00E965A5" w:rsidRPr="000B3106" w:rsidRDefault="0038124B" w:rsidP="00D77A61">
            <w:pPr>
              <w:pStyle w:val="Paragrafoelenco"/>
              <w:widowControl w:val="0"/>
              <w:numPr>
                <w:ilvl w:val="0"/>
                <w:numId w:val="104"/>
              </w:numPr>
              <w:jc w:val="both"/>
              <w:rPr>
                <w:rFonts w:ascii="Times New Roman" w:eastAsia="Times New Roman" w:hAnsi="Times New Roman" w:cs="Times New Roman"/>
                <w:kern w:val="2"/>
                <w:sz w:val="20"/>
                <w:szCs w:val="20"/>
                <w14:ligatures w14:val="standardContextual"/>
              </w:rPr>
            </w:pPr>
            <w:r w:rsidRPr="000B3106">
              <w:rPr>
                <w:rFonts w:ascii="Times New Roman" w:eastAsia="Times New Roman" w:hAnsi="Times New Roman" w:cs="Times New Roman"/>
                <w:kern w:val="2"/>
                <w:sz w:val="20"/>
                <w:szCs w:val="20"/>
                <w14:ligatures w14:val="standardContextual"/>
              </w:rPr>
              <w:t xml:space="preserve">SI=2 </w:t>
            </w:r>
          </w:p>
          <w:p w14:paraId="505307C3" w14:textId="7BC5D8CF" w:rsidR="0038124B" w:rsidRPr="000B3106" w:rsidRDefault="0038124B" w:rsidP="00D77A61">
            <w:pPr>
              <w:pStyle w:val="Paragrafoelenco"/>
              <w:widowControl w:val="0"/>
              <w:numPr>
                <w:ilvl w:val="0"/>
                <w:numId w:val="104"/>
              </w:numPr>
              <w:jc w:val="both"/>
              <w:rPr>
                <w:rFonts w:ascii="Times New Roman" w:eastAsia="Times New Roman" w:hAnsi="Times New Roman" w:cs="Times New Roman"/>
                <w:kern w:val="2"/>
                <w:sz w:val="20"/>
                <w:szCs w:val="20"/>
                <w14:ligatures w14:val="standardContextual"/>
              </w:rPr>
            </w:pPr>
            <w:r w:rsidRPr="000B3106">
              <w:rPr>
                <w:rFonts w:ascii="Times New Roman" w:eastAsia="Times New Roman" w:hAnsi="Times New Roman" w:cs="Times New Roman"/>
                <w:kern w:val="2"/>
                <w:sz w:val="20"/>
                <w:szCs w:val="20"/>
                <w14:ligatures w14:val="standardContextual"/>
              </w:rPr>
              <w:t>NO=0</w:t>
            </w:r>
          </w:p>
          <w:p w14:paraId="3755C14A" w14:textId="77777777" w:rsidR="00E965A5" w:rsidRDefault="0038124B" w:rsidP="00E965A5">
            <w:pPr>
              <w:widowControl w:val="0"/>
              <w:jc w:val="both"/>
              <w:rPr>
                <w:rFonts w:ascii="Times New Roman" w:eastAsia="Times New Roman" w:hAnsi="Times New Roman" w:cs="Times New Roman"/>
                <w:kern w:val="2"/>
                <w:sz w:val="20"/>
                <w:szCs w:val="20"/>
                <w14:ligatures w14:val="standardContextual"/>
              </w:rPr>
            </w:pPr>
            <w:r w:rsidRPr="00E965A5">
              <w:rPr>
                <w:rFonts w:ascii="Times New Roman" w:eastAsia="Times New Roman" w:hAnsi="Times New Roman" w:cs="Times New Roman"/>
                <w:kern w:val="2"/>
                <w:sz w:val="20"/>
                <w:szCs w:val="20"/>
                <w:u w:val="single"/>
                <w14:ligatures w14:val="standardContextual"/>
              </w:rPr>
              <w:t>Ostruzione</w:t>
            </w:r>
            <w:r w:rsidRPr="00E965A5">
              <w:rPr>
                <w:rFonts w:ascii="Times New Roman" w:eastAsia="Times New Roman" w:hAnsi="Times New Roman" w:cs="Times New Roman"/>
                <w:kern w:val="2"/>
                <w:sz w:val="20"/>
                <w:szCs w:val="20"/>
                <w14:ligatures w14:val="standardContextual"/>
              </w:rPr>
              <w:t xml:space="preserve">: </w:t>
            </w:r>
          </w:p>
          <w:p w14:paraId="1FEEC57D" w14:textId="77777777" w:rsidR="000B3106" w:rsidRDefault="0038124B" w:rsidP="00D77A61">
            <w:pPr>
              <w:pStyle w:val="Paragrafoelenco"/>
              <w:widowControl w:val="0"/>
              <w:numPr>
                <w:ilvl w:val="0"/>
                <w:numId w:val="105"/>
              </w:numPr>
              <w:jc w:val="both"/>
              <w:rPr>
                <w:rFonts w:ascii="Times New Roman" w:eastAsia="Times New Roman" w:hAnsi="Times New Roman" w:cs="Times New Roman"/>
                <w:kern w:val="2"/>
                <w:sz w:val="20"/>
                <w:szCs w:val="20"/>
                <w14:ligatures w14:val="standardContextual"/>
              </w:rPr>
            </w:pPr>
            <w:r w:rsidRPr="000B3106">
              <w:rPr>
                <w:rFonts w:ascii="Times New Roman" w:eastAsia="Times New Roman" w:hAnsi="Times New Roman" w:cs="Times New Roman"/>
                <w:kern w:val="2"/>
                <w:sz w:val="20"/>
                <w:szCs w:val="20"/>
                <w14:ligatures w14:val="standardContextual"/>
              </w:rPr>
              <w:t xml:space="preserve">SI=1 </w:t>
            </w:r>
          </w:p>
          <w:p w14:paraId="1C5DA2C7" w14:textId="50EC9A78" w:rsidR="0038124B" w:rsidRPr="000B3106" w:rsidRDefault="0038124B" w:rsidP="00D77A61">
            <w:pPr>
              <w:pStyle w:val="Paragrafoelenco"/>
              <w:widowControl w:val="0"/>
              <w:numPr>
                <w:ilvl w:val="0"/>
                <w:numId w:val="105"/>
              </w:numPr>
              <w:jc w:val="both"/>
              <w:rPr>
                <w:rFonts w:ascii="Times New Roman" w:eastAsia="Times New Roman" w:hAnsi="Times New Roman" w:cs="Times New Roman"/>
                <w:kern w:val="2"/>
                <w:sz w:val="20"/>
                <w:szCs w:val="20"/>
                <w14:ligatures w14:val="standardContextual"/>
              </w:rPr>
            </w:pPr>
            <w:r w:rsidRPr="000B3106">
              <w:rPr>
                <w:rFonts w:ascii="Times New Roman" w:eastAsia="Times New Roman" w:hAnsi="Times New Roman" w:cs="Times New Roman"/>
                <w:kern w:val="2"/>
                <w:sz w:val="20"/>
                <w:szCs w:val="20"/>
                <w14:ligatures w14:val="standardContextual"/>
              </w:rPr>
              <w:t>NO=0</w:t>
            </w:r>
          </w:p>
          <w:p w14:paraId="1E81F665" w14:textId="77777777" w:rsidR="00E965A5" w:rsidRDefault="0038124B" w:rsidP="00E965A5">
            <w:pPr>
              <w:widowControl w:val="0"/>
              <w:jc w:val="both"/>
              <w:rPr>
                <w:rFonts w:ascii="Times New Roman" w:eastAsia="Times New Roman" w:hAnsi="Times New Roman" w:cs="Times New Roman"/>
                <w:kern w:val="2"/>
                <w:sz w:val="20"/>
                <w:szCs w:val="20"/>
                <w14:ligatures w14:val="standardContextual"/>
              </w:rPr>
            </w:pPr>
            <w:r w:rsidRPr="00E965A5">
              <w:rPr>
                <w:rFonts w:ascii="Times New Roman" w:eastAsia="Times New Roman" w:hAnsi="Times New Roman" w:cs="Times New Roman"/>
                <w:kern w:val="2"/>
                <w:sz w:val="20"/>
                <w:szCs w:val="20"/>
                <w:u w:val="single"/>
                <w14:ligatures w14:val="standardContextual"/>
              </w:rPr>
              <w:t>Batteria scarica</w:t>
            </w:r>
            <w:r w:rsidRPr="00E965A5">
              <w:rPr>
                <w:rFonts w:ascii="Times New Roman" w:eastAsia="Times New Roman" w:hAnsi="Times New Roman" w:cs="Times New Roman"/>
                <w:kern w:val="2"/>
                <w:sz w:val="20"/>
                <w:szCs w:val="20"/>
                <w14:ligatures w14:val="standardContextual"/>
              </w:rPr>
              <w:t xml:space="preserve">: </w:t>
            </w:r>
          </w:p>
          <w:p w14:paraId="6D166906" w14:textId="77777777" w:rsidR="000B3106" w:rsidRDefault="0038124B" w:rsidP="00D77A61">
            <w:pPr>
              <w:pStyle w:val="Paragrafoelenco"/>
              <w:widowControl w:val="0"/>
              <w:numPr>
                <w:ilvl w:val="0"/>
                <w:numId w:val="106"/>
              </w:numPr>
              <w:jc w:val="both"/>
              <w:rPr>
                <w:rFonts w:ascii="Times New Roman" w:eastAsia="Times New Roman" w:hAnsi="Times New Roman" w:cs="Times New Roman"/>
                <w:kern w:val="2"/>
                <w:sz w:val="20"/>
                <w:szCs w:val="20"/>
                <w14:ligatures w14:val="standardContextual"/>
              </w:rPr>
            </w:pPr>
            <w:r w:rsidRPr="000B3106">
              <w:rPr>
                <w:rFonts w:ascii="Times New Roman" w:eastAsia="Times New Roman" w:hAnsi="Times New Roman" w:cs="Times New Roman"/>
                <w:kern w:val="2"/>
                <w:sz w:val="20"/>
                <w:szCs w:val="20"/>
                <w14:ligatures w14:val="standardContextual"/>
              </w:rPr>
              <w:t xml:space="preserve">SI=1 </w:t>
            </w:r>
          </w:p>
          <w:p w14:paraId="088B6D24" w14:textId="47FA6C38" w:rsidR="00E965A5" w:rsidRPr="000B3106" w:rsidRDefault="0038124B" w:rsidP="00D77A61">
            <w:pPr>
              <w:pStyle w:val="Paragrafoelenco"/>
              <w:widowControl w:val="0"/>
              <w:numPr>
                <w:ilvl w:val="0"/>
                <w:numId w:val="106"/>
              </w:numPr>
              <w:jc w:val="both"/>
              <w:rPr>
                <w:rFonts w:ascii="Times New Roman" w:eastAsia="Times New Roman" w:hAnsi="Times New Roman" w:cs="Times New Roman"/>
                <w:kern w:val="2"/>
                <w:sz w:val="20"/>
                <w:szCs w:val="20"/>
                <w14:ligatures w14:val="standardContextual"/>
              </w:rPr>
            </w:pPr>
            <w:r w:rsidRPr="000B3106">
              <w:rPr>
                <w:rFonts w:ascii="Times New Roman" w:eastAsia="Times New Roman" w:hAnsi="Times New Roman" w:cs="Times New Roman"/>
                <w:kern w:val="2"/>
                <w:sz w:val="20"/>
                <w:szCs w:val="20"/>
                <w14:ligatures w14:val="standardContextual"/>
              </w:rPr>
              <w:lastRenderedPageBreak/>
              <w:t>NO=0</w:t>
            </w:r>
          </w:p>
          <w:p w14:paraId="69FDA103" w14:textId="77777777" w:rsidR="00E965A5" w:rsidRDefault="0038124B" w:rsidP="00E965A5">
            <w:pPr>
              <w:widowControl w:val="0"/>
              <w:jc w:val="both"/>
              <w:rPr>
                <w:rFonts w:ascii="Times New Roman" w:eastAsia="Times New Roman" w:hAnsi="Times New Roman" w:cs="Times New Roman"/>
                <w:kern w:val="2"/>
                <w:sz w:val="20"/>
                <w:szCs w:val="20"/>
                <w14:ligatures w14:val="standardContextual"/>
              </w:rPr>
            </w:pPr>
            <w:r w:rsidRPr="00E965A5">
              <w:rPr>
                <w:rFonts w:ascii="Times New Roman" w:eastAsia="Times New Roman" w:hAnsi="Times New Roman" w:cs="Times New Roman"/>
                <w:kern w:val="2"/>
                <w:sz w:val="20"/>
                <w:szCs w:val="20"/>
                <w:u w:val="single"/>
                <w14:ligatures w14:val="standardContextual"/>
              </w:rPr>
              <w:t>Blocco tasti automatico</w:t>
            </w:r>
            <w:r w:rsidRPr="00E965A5">
              <w:rPr>
                <w:rFonts w:ascii="Times New Roman" w:eastAsia="Times New Roman" w:hAnsi="Times New Roman" w:cs="Times New Roman"/>
                <w:kern w:val="2"/>
                <w:sz w:val="20"/>
                <w:szCs w:val="20"/>
                <w14:ligatures w14:val="standardContextual"/>
              </w:rPr>
              <w:t xml:space="preserve">: </w:t>
            </w:r>
          </w:p>
          <w:p w14:paraId="5F076DB1" w14:textId="77777777" w:rsidR="000B3106" w:rsidRDefault="0038124B" w:rsidP="00D77A61">
            <w:pPr>
              <w:pStyle w:val="Paragrafoelenco"/>
              <w:widowControl w:val="0"/>
              <w:numPr>
                <w:ilvl w:val="0"/>
                <w:numId w:val="107"/>
              </w:numPr>
              <w:jc w:val="both"/>
              <w:rPr>
                <w:rFonts w:ascii="Times New Roman" w:eastAsia="Times New Roman" w:hAnsi="Times New Roman" w:cs="Times New Roman"/>
                <w:kern w:val="2"/>
                <w:sz w:val="20"/>
                <w:szCs w:val="20"/>
                <w14:ligatures w14:val="standardContextual"/>
              </w:rPr>
            </w:pPr>
            <w:r w:rsidRPr="000B3106">
              <w:rPr>
                <w:rFonts w:ascii="Times New Roman" w:eastAsia="Times New Roman" w:hAnsi="Times New Roman" w:cs="Times New Roman"/>
                <w:kern w:val="2"/>
                <w:sz w:val="20"/>
                <w:szCs w:val="20"/>
                <w14:ligatures w14:val="standardContextual"/>
              </w:rPr>
              <w:t xml:space="preserve">SI=2 </w:t>
            </w:r>
          </w:p>
          <w:p w14:paraId="6C98B518" w14:textId="6D292899" w:rsidR="00B23774" w:rsidRPr="000B3106" w:rsidRDefault="0038124B" w:rsidP="00D77A61">
            <w:pPr>
              <w:pStyle w:val="Paragrafoelenco"/>
              <w:widowControl w:val="0"/>
              <w:numPr>
                <w:ilvl w:val="0"/>
                <w:numId w:val="107"/>
              </w:numPr>
              <w:jc w:val="both"/>
              <w:rPr>
                <w:rFonts w:ascii="Times New Roman" w:eastAsia="Times New Roman" w:hAnsi="Times New Roman" w:cs="Times New Roman"/>
                <w:kern w:val="2"/>
                <w:sz w:val="20"/>
                <w:szCs w:val="20"/>
                <w14:ligatures w14:val="standardContextual"/>
              </w:rPr>
            </w:pPr>
            <w:r w:rsidRPr="000B3106">
              <w:rPr>
                <w:rFonts w:ascii="Times New Roman" w:eastAsia="Times New Roman" w:hAnsi="Times New Roman" w:cs="Times New Roman"/>
                <w:kern w:val="2"/>
                <w:sz w:val="20"/>
                <w:szCs w:val="20"/>
                <w14:ligatures w14:val="standardContextual"/>
              </w:rPr>
              <w:t>NO=0</w:t>
            </w:r>
          </w:p>
          <w:p w14:paraId="0E9B4001" w14:textId="406583D6" w:rsidR="00E965A5" w:rsidRDefault="0038124B" w:rsidP="00E965A5">
            <w:pPr>
              <w:widowControl w:val="0"/>
              <w:jc w:val="both"/>
              <w:rPr>
                <w:rFonts w:ascii="Times New Roman" w:eastAsia="Times New Roman" w:hAnsi="Times New Roman" w:cs="Times New Roman"/>
                <w:kern w:val="2"/>
                <w:sz w:val="20"/>
                <w:szCs w:val="20"/>
                <w14:ligatures w14:val="standardContextual"/>
              </w:rPr>
            </w:pPr>
            <w:r w:rsidRPr="00E965A5">
              <w:rPr>
                <w:rFonts w:ascii="Times New Roman" w:eastAsia="Times New Roman" w:hAnsi="Times New Roman" w:cs="Times New Roman"/>
                <w:kern w:val="2"/>
                <w:sz w:val="20"/>
                <w:szCs w:val="20"/>
                <w:u w:val="single"/>
                <w14:ligatures w14:val="standardContextual"/>
              </w:rPr>
              <w:t>Canister pieno</w:t>
            </w:r>
            <w:r w:rsidRPr="00E965A5">
              <w:rPr>
                <w:rFonts w:ascii="Times New Roman" w:eastAsia="Times New Roman" w:hAnsi="Times New Roman" w:cs="Times New Roman"/>
                <w:kern w:val="2"/>
                <w:sz w:val="20"/>
                <w:szCs w:val="20"/>
                <w14:ligatures w14:val="standardContextual"/>
              </w:rPr>
              <w:t xml:space="preserve">: </w:t>
            </w:r>
          </w:p>
          <w:p w14:paraId="1968D223" w14:textId="77777777" w:rsidR="000B3106" w:rsidRDefault="0038124B" w:rsidP="00D77A61">
            <w:pPr>
              <w:pStyle w:val="Paragrafoelenco"/>
              <w:widowControl w:val="0"/>
              <w:numPr>
                <w:ilvl w:val="0"/>
                <w:numId w:val="108"/>
              </w:numPr>
              <w:jc w:val="both"/>
              <w:rPr>
                <w:rFonts w:ascii="Times New Roman" w:eastAsia="Times New Roman" w:hAnsi="Times New Roman" w:cs="Times New Roman"/>
                <w:kern w:val="2"/>
                <w:sz w:val="20"/>
                <w:szCs w:val="20"/>
                <w14:ligatures w14:val="standardContextual"/>
              </w:rPr>
            </w:pPr>
            <w:r w:rsidRPr="000B3106">
              <w:rPr>
                <w:rFonts w:ascii="Times New Roman" w:eastAsia="Times New Roman" w:hAnsi="Times New Roman" w:cs="Times New Roman"/>
                <w:kern w:val="2"/>
                <w:sz w:val="20"/>
                <w:szCs w:val="20"/>
                <w14:ligatures w14:val="standardContextual"/>
              </w:rPr>
              <w:t xml:space="preserve">SI=1 </w:t>
            </w:r>
          </w:p>
          <w:p w14:paraId="6FB2BE04" w14:textId="322A3CBC" w:rsidR="0038124B" w:rsidRPr="000B3106" w:rsidRDefault="0038124B" w:rsidP="00D77A61">
            <w:pPr>
              <w:pStyle w:val="Paragrafoelenco"/>
              <w:widowControl w:val="0"/>
              <w:numPr>
                <w:ilvl w:val="0"/>
                <w:numId w:val="108"/>
              </w:numPr>
              <w:jc w:val="both"/>
              <w:rPr>
                <w:rFonts w:ascii="Times New Roman" w:eastAsia="Times New Roman" w:hAnsi="Times New Roman" w:cs="Times New Roman"/>
                <w:kern w:val="2"/>
                <w:sz w:val="20"/>
                <w:szCs w:val="20"/>
                <w14:ligatures w14:val="standardContextual"/>
              </w:rPr>
            </w:pPr>
            <w:r w:rsidRPr="000B3106">
              <w:rPr>
                <w:rFonts w:ascii="Times New Roman" w:eastAsia="Times New Roman" w:hAnsi="Times New Roman" w:cs="Times New Roman"/>
                <w:kern w:val="2"/>
                <w:sz w:val="20"/>
                <w:szCs w:val="20"/>
                <w14:ligatures w14:val="standardContextual"/>
              </w:rPr>
              <w:t>NO=0</w:t>
            </w:r>
          </w:p>
        </w:tc>
        <w:tc>
          <w:tcPr>
            <w:tcW w:w="378" w:type="dxa"/>
            <w:tcBorders>
              <w:top w:val="single" w:sz="4" w:space="0" w:color="auto"/>
              <w:left w:val="nil"/>
              <w:bottom w:val="single" w:sz="4" w:space="0" w:color="auto"/>
              <w:right w:val="single" w:sz="4" w:space="0" w:color="auto"/>
            </w:tcBorders>
            <w:vAlign w:val="center"/>
          </w:tcPr>
          <w:p w14:paraId="3730897A" w14:textId="77777777" w:rsidR="0038124B" w:rsidRPr="0038124B" w:rsidRDefault="0038124B" w:rsidP="0038124B">
            <w:pPr>
              <w:jc w:val="center"/>
              <w:rPr>
                <w:rFonts w:ascii="Times New Roman" w:eastAsia="Times New Roman" w:hAnsi="Times New Roman" w:cs="Times New Roman"/>
                <w:b/>
                <w:bCs/>
                <w:sz w:val="24"/>
                <w:szCs w:val="24"/>
              </w:rPr>
            </w:pPr>
          </w:p>
        </w:tc>
        <w:tc>
          <w:tcPr>
            <w:tcW w:w="457" w:type="dxa"/>
            <w:tcBorders>
              <w:top w:val="single" w:sz="4" w:space="0" w:color="auto"/>
              <w:left w:val="nil"/>
              <w:bottom w:val="single" w:sz="4" w:space="0" w:color="auto"/>
              <w:right w:val="single" w:sz="4" w:space="0" w:color="auto"/>
            </w:tcBorders>
            <w:shd w:val="clear" w:color="auto" w:fill="FFFFFF"/>
            <w:noWrap/>
            <w:vAlign w:val="center"/>
          </w:tcPr>
          <w:p w14:paraId="5C16E80F" w14:textId="732FDB9D" w:rsidR="0038124B" w:rsidRPr="0038124B" w:rsidRDefault="00B23774" w:rsidP="0038124B">
            <w:pPr>
              <w:jc w:val="center"/>
              <w:rPr>
                <w:rFonts w:ascii="Times New Roman" w:eastAsia="Times New Roman" w:hAnsi="Times New Roman" w:cs="Times New Roman"/>
                <w:b/>
                <w:bCs/>
                <w:sz w:val="24"/>
                <w:szCs w:val="24"/>
              </w:rPr>
            </w:pPr>
            <w:r>
              <w:rPr>
                <w:rFonts w:ascii="Times New Roman" w:eastAsia="Times New Roman" w:hAnsi="Times New Roman" w:cs="Times New Roman"/>
                <w:b/>
                <w:bCs/>
                <w:sz w:val="24"/>
                <w:szCs w:val="24"/>
              </w:rPr>
              <w:t>7</w:t>
            </w:r>
          </w:p>
        </w:tc>
        <w:tc>
          <w:tcPr>
            <w:tcW w:w="327" w:type="dxa"/>
            <w:tcBorders>
              <w:top w:val="single" w:sz="4" w:space="0" w:color="auto"/>
              <w:left w:val="nil"/>
              <w:bottom w:val="single" w:sz="4" w:space="0" w:color="auto"/>
              <w:right w:val="single" w:sz="4" w:space="0" w:color="auto"/>
            </w:tcBorders>
            <w:vAlign w:val="center"/>
          </w:tcPr>
          <w:p w14:paraId="75D16003" w14:textId="77777777" w:rsidR="0038124B" w:rsidRPr="0038124B" w:rsidRDefault="0038124B" w:rsidP="0038124B">
            <w:pPr>
              <w:jc w:val="center"/>
              <w:rPr>
                <w:rFonts w:ascii="Times New Roman" w:eastAsia="Times New Roman" w:hAnsi="Times New Roman" w:cs="Times New Roman"/>
                <w:b/>
                <w:bCs/>
                <w:sz w:val="24"/>
                <w:szCs w:val="24"/>
              </w:rPr>
            </w:pPr>
          </w:p>
        </w:tc>
      </w:tr>
      <w:tr w:rsidR="0038124B" w14:paraId="61D119CE" w14:textId="77777777" w:rsidTr="00E82A60">
        <w:trPr>
          <w:trHeight w:val="812"/>
          <w:jc w:val="center"/>
        </w:trPr>
        <w:tc>
          <w:tcPr>
            <w:tcW w:w="411" w:type="dxa"/>
            <w:tcBorders>
              <w:top w:val="single" w:sz="4" w:space="0" w:color="auto"/>
              <w:left w:val="single" w:sz="4" w:space="0" w:color="auto"/>
              <w:bottom w:val="single" w:sz="4" w:space="0" w:color="auto"/>
              <w:right w:val="single" w:sz="4" w:space="0" w:color="auto"/>
            </w:tcBorders>
            <w:vAlign w:val="center"/>
          </w:tcPr>
          <w:p w14:paraId="219689E9" w14:textId="21A519A6" w:rsidR="0038124B" w:rsidRPr="0038124B" w:rsidRDefault="0038124B" w:rsidP="0038124B">
            <w:pPr>
              <w:jc w:val="center"/>
              <w:rPr>
                <w:rFonts w:ascii="Times New Roman" w:eastAsia="Times New Roman" w:hAnsi="Times New Roman" w:cs="Times New Roman"/>
                <w:sz w:val="24"/>
                <w:szCs w:val="24"/>
              </w:rPr>
            </w:pPr>
            <w:r w:rsidRPr="0038124B">
              <w:rPr>
                <w:rFonts w:ascii="Times New Roman" w:eastAsia="Times New Roman" w:hAnsi="Times New Roman" w:cs="Times New Roman"/>
                <w:sz w:val="24"/>
                <w:szCs w:val="24"/>
              </w:rPr>
              <w:t>8</w:t>
            </w:r>
          </w:p>
        </w:tc>
        <w:tc>
          <w:tcPr>
            <w:tcW w:w="3128" w:type="dxa"/>
            <w:tcBorders>
              <w:top w:val="single" w:sz="4" w:space="0" w:color="auto"/>
              <w:left w:val="nil"/>
              <w:bottom w:val="single" w:sz="4" w:space="0" w:color="auto"/>
              <w:right w:val="single" w:sz="4" w:space="0" w:color="auto"/>
            </w:tcBorders>
            <w:vAlign w:val="center"/>
          </w:tcPr>
          <w:p w14:paraId="27357E8C" w14:textId="341E27DC" w:rsidR="0038124B" w:rsidRPr="0038124B" w:rsidRDefault="0038124B" w:rsidP="0038124B">
            <w:pPr>
              <w:jc w:val="both"/>
              <w:rPr>
                <w:rFonts w:ascii="Times New Roman" w:eastAsia="Times New Roman" w:hAnsi="Times New Roman" w:cs="Times New Roman"/>
                <w:sz w:val="24"/>
                <w:szCs w:val="24"/>
              </w:rPr>
            </w:pPr>
            <w:r w:rsidRPr="0038124B">
              <w:rPr>
                <w:rFonts w:ascii="Times New Roman" w:hAnsi="Times New Roman" w:cs="Times New Roman"/>
                <w:kern w:val="2"/>
                <w:sz w:val="20"/>
                <w:szCs w:val="20"/>
                <w:lang w:eastAsia="en-US"/>
                <w14:ligatures w14:val="standardContextual"/>
              </w:rPr>
              <w:t>Possibilità di utilizzo di un secondo contenitore di</w:t>
            </w:r>
            <w:r w:rsidRPr="0038124B">
              <w:rPr>
                <w:rFonts w:ascii="Times New Roman" w:hAnsi="Times New Roman" w:cs="Times New Roman"/>
                <w:b/>
                <w:bCs/>
                <w:kern w:val="2"/>
                <w:sz w:val="20"/>
                <w:szCs w:val="20"/>
                <w:lang w:eastAsia="en-US"/>
                <w14:ligatures w14:val="standardContextual"/>
              </w:rPr>
              <w:t xml:space="preserve"> </w:t>
            </w:r>
            <w:r w:rsidRPr="0038124B">
              <w:rPr>
                <w:rFonts w:ascii="Times New Roman" w:hAnsi="Times New Roman" w:cs="Times New Roman"/>
                <w:kern w:val="2"/>
                <w:sz w:val="20"/>
                <w:szCs w:val="20"/>
                <w:lang w:eastAsia="en-US"/>
                <w14:ligatures w14:val="standardContextual"/>
              </w:rPr>
              <w:t>diversa capacità</w:t>
            </w:r>
          </w:p>
        </w:tc>
        <w:tc>
          <w:tcPr>
            <w:tcW w:w="992" w:type="dxa"/>
            <w:tcBorders>
              <w:top w:val="single" w:sz="4" w:space="0" w:color="auto"/>
              <w:left w:val="single" w:sz="4" w:space="0" w:color="auto"/>
              <w:bottom w:val="single" w:sz="4" w:space="0" w:color="auto"/>
              <w:right w:val="single" w:sz="4" w:space="0" w:color="auto"/>
            </w:tcBorders>
            <w:vAlign w:val="center"/>
          </w:tcPr>
          <w:p w14:paraId="4A447E9A" w14:textId="39E301DF" w:rsidR="0038124B" w:rsidRPr="0038124B" w:rsidRDefault="0038124B" w:rsidP="0038124B">
            <w:pPr>
              <w:jc w:val="center"/>
              <w:rPr>
                <w:rFonts w:ascii="Times New Roman" w:eastAsia="Times New Roman" w:hAnsi="Times New Roman" w:cs="Times New Roman"/>
                <w:sz w:val="24"/>
                <w:szCs w:val="24"/>
              </w:rPr>
            </w:pPr>
            <w:r w:rsidRPr="0038124B">
              <w:rPr>
                <w:rFonts w:ascii="Times New Roman" w:eastAsia="Times New Roman" w:hAnsi="Times New Roman" w:cs="Times New Roman"/>
                <w:sz w:val="24"/>
                <w:szCs w:val="24"/>
              </w:rPr>
              <w:t>10</w:t>
            </w:r>
          </w:p>
        </w:tc>
        <w:tc>
          <w:tcPr>
            <w:tcW w:w="567" w:type="dxa"/>
            <w:tcBorders>
              <w:top w:val="single" w:sz="4" w:space="0" w:color="auto"/>
              <w:left w:val="single" w:sz="4" w:space="0" w:color="auto"/>
              <w:bottom w:val="single" w:sz="4" w:space="0" w:color="auto"/>
              <w:right w:val="single" w:sz="4" w:space="0" w:color="auto"/>
            </w:tcBorders>
            <w:vAlign w:val="center"/>
          </w:tcPr>
          <w:p w14:paraId="40B9A732" w14:textId="64423FED" w:rsidR="0038124B" w:rsidRPr="0038124B" w:rsidRDefault="0038124B" w:rsidP="0038124B">
            <w:pPr>
              <w:jc w:val="center"/>
              <w:rPr>
                <w:rFonts w:ascii="Times New Roman" w:eastAsia="Times New Roman" w:hAnsi="Times New Roman" w:cs="Times New Roman"/>
                <w:sz w:val="24"/>
                <w:szCs w:val="24"/>
              </w:rPr>
            </w:pPr>
            <w:r w:rsidRPr="0038124B">
              <w:rPr>
                <w:rFonts w:ascii="Times New Roman" w:eastAsia="Times New Roman" w:hAnsi="Times New Roman" w:cs="Times New Roman"/>
                <w:sz w:val="24"/>
                <w:szCs w:val="24"/>
              </w:rPr>
              <w:t>8.1</w:t>
            </w:r>
          </w:p>
        </w:tc>
        <w:tc>
          <w:tcPr>
            <w:tcW w:w="4584" w:type="dxa"/>
            <w:tcBorders>
              <w:top w:val="single" w:sz="4" w:space="0" w:color="auto"/>
              <w:left w:val="single" w:sz="4" w:space="0" w:color="auto"/>
              <w:bottom w:val="single" w:sz="4" w:space="0" w:color="auto"/>
              <w:right w:val="single" w:sz="4" w:space="0" w:color="auto"/>
            </w:tcBorders>
            <w:vAlign w:val="center"/>
          </w:tcPr>
          <w:p w14:paraId="13846B0F" w14:textId="77777777" w:rsidR="000B3106" w:rsidRDefault="0038124B" w:rsidP="00D77A61">
            <w:pPr>
              <w:pStyle w:val="Altro0"/>
              <w:numPr>
                <w:ilvl w:val="0"/>
                <w:numId w:val="109"/>
              </w:numPr>
              <w:spacing w:line="276" w:lineRule="auto"/>
              <w:jc w:val="both"/>
              <w:rPr>
                <w:sz w:val="20"/>
                <w:szCs w:val="20"/>
              </w:rPr>
            </w:pPr>
            <w:r w:rsidRPr="0038124B">
              <w:rPr>
                <w:sz w:val="20"/>
                <w:szCs w:val="20"/>
              </w:rPr>
              <w:t xml:space="preserve">SI=10 pt. </w:t>
            </w:r>
          </w:p>
          <w:p w14:paraId="2D500D6B" w14:textId="52E41848" w:rsidR="0038124B" w:rsidRPr="000B3106" w:rsidRDefault="0038124B" w:rsidP="00D77A61">
            <w:pPr>
              <w:pStyle w:val="Altro0"/>
              <w:numPr>
                <w:ilvl w:val="0"/>
                <w:numId w:val="109"/>
              </w:numPr>
              <w:spacing w:line="276" w:lineRule="auto"/>
              <w:jc w:val="both"/>
              <w:rPr>
                <w:sz w:val="20"/>
                <w:szCs w:val="20"/>
              </w:rPr>
            </w:pPr>
            <w:r w:rsidRPr="000B3106">
              <w:rPr>
                <w:sz w:val="20"/>
                <w:szCs w:val="20"/>
              </w:rPr>
              <w:t>NO=0 pt.</w:t>
            </w:r>
          </w:p>
        </w:tc>
        <w:tc>
          <w:tcPr>
            <w:tcW w:w="378" w:type="dxa"/>
            <w:tcBorders>
              <w:top w:val="single" w:sz="4" w:space="0" w:color="auto"/>
              <w:left w:val="nil"/>
              <w:bottom w:val="single" w:sz="4" w:space="0" w:color="auto"/>
              <w:right w:val="single" w:sz="4" w:space="0" w:color="auto"/>
            </w:tcBorders>
            <w:vAlign w:val="center"/>
          </w:tcPr>
          <w:p w14:paraId="731F9D0E" w14:textId="77777777" w:rsidR="0038124B" w:rsidRPr="0038124B" w:rsidRDefault="0038124B" w:rsidP="0038124B">
            <w:pPr>
              <w:jc w:val="center"/>
              <w:rPr>
                <w:rFonts w:ascii="Times New Roman" w:eastAsia="Times New Roman" w:hAnsi="Times New Roman" w:cs="Times New Roman"/>
                <w:b/>
                <w:bCs/>
                <w:sz w:val="24"/>
                <w:szCs w:val="24"/>
              </w:rPr>
            </w:pPr>
          </w:p>
        </w:tc>
        <w:tc>
          <w:tcPr>
            <w:tcW w:w="457" w:type="dxa"/>
            <w:tcBorders>
              <w:top w:val="single" w:sz="4" w:space="0" w:color="auto"/>
              <w:left w:val="nil"/>
              <w:bottom w:val="single" w:sz="4" w:space="0" w:color="auto"/>
              <w:right w:val="single" w:sz="4" w:space="0" w:color="auto"/>
            </w:tcBorders>
            <w:shd w:val="clear" w:color="auto" w:fill="FFFFFF"/>
            <w:noWrap/>
            <w:vAlign w:val="center"/>
          </w:tcPr>
          <w:p w14:paraId="1ED92477" w14:textId="243E5155" w:rsidR="0038124B" w:rsidRPr="0038124B" w:rsidRDefault="00B23774" w:rsidP="0038124B">
            <w:pPr>
              <w:jc w:val="center"/>
              <w:rPr>
                <w:rFonts w:ascii="Times New Roman" w:eastAsia="Times New Roman" w:hAnsi="Times New Roman" w:cs="Times New Roman"/>
                <w:b/>
                <w:bCs/>
                <w:sz w:val="24"/>
                <w:szCs w:val="24"/>
              </w:rPr>
            </w:pPr>
            <w:r>
              <w:rPr>
                <w:rFonts w:ascii="Times New Roman" w:eastAsia="Times New Roman" w:hAnsi="Times New Roman" w:cs="Times New Roman"/>
                <w:b/>
                <w:bCs/>
                <w:sz w:val="24"/>
                <w:szCs w:val="24"/>
              </w:rPr>
              <w:t>1</w:t>
            </w:r>
            <w:r w:rsidR="00E965A5">
              <w:rPr>
                <w:rFonts w:ascii="Times New Roman" w:eastAsia="Times New Roman" w:hAnsi="Times New Roman" w:cs="Times New Roman"/>
                <w:b/>
                <w:bCs/>
                <w:sz w:val="24"/>
                <w:szCs w:val="24"/>
              </w:rPr>
              <w:t>0</w:t>
            </w:r>
          </w:p>
        </w:tc>
        <w:tc>
          <w:tcPr>
            <w:tcW w:w="327" w:type="dxa"/>
            <w:tcBorders>
              <w:top w:val="single" w:sz="4" w:space="0" w:color="auto"/>
              <w:left w:val="nil"/>
              <w:bottom w:val="single" w:sz="4" w:space="0" w:color="auto"/>
              <w:right w:val="single" w:sz="4" w:space="0" w:color="auto"/>
            </w:tcBorders>
            <w:vAlign w:val="center"/>
          </w:tcPr>
          <w:p w14:paraId="0B589ECF" w14:textId="77777777" w:rsidR="0038124B" w:rsidRPr="0038124B" w:rsidRDefault="0038124B" w:rsidP="0038124B">
            <w:pPr>
              <w:jc w:val="center"/>
              <w:rPr>
                <w:rFonts w:ascii="Times New Roman" w:eastAsia="Times New Roman" w:hAnsi="Times New Roman" w:cs="Times New Roman"/>
                <w:b/>
                <w:bCs/>
                <w:sz w:val="24"/>
                <w:szCs w:val="24"/>
              </w:rPr>
            </w:pPr>
          </w:p>
        </w:tc>
      </w:tr>
      <w:tr w:rsidR="0038124B" w14:paraId="58D11C3F" w14:textId="77777777" w:rsidTr="002935C0">
        <w:trPr>
          <w:trHeight w:val="812"/>
          <w:jc w:val="center"/>
        </w:trPr>
        <w:tc>
          <w:tcPr>
            <w:tcW w:w="411" w:type="dxa"/>
            <w:tcBorders>
              <w:top w:val="single" w:sz="4" w:space="0" w:color="auto"/>
              <w:left w:val="single" w:sz="4" w:space="0" w:color="auto"/>
              <w:bottom w:val="single" w:sz="4" w:space="0" w:color="auto"/>
              <w:right w:val="single" w:sz="4" w:space="0" w:color="auto"/>
            </w:tcBorders>
            <w:vAlign w:val="center"/>
          </w:tcPr>
          <w:p w14:paraId="2DD7CCED" w14:textId="55D5BE6F" w:rsidR="0038124B" w:rsidRPr="0038124B" w:rsidRDefault="0038124B" w:rsidP="0038124B">
            <w:pPr>
              <w:jc w:val="center"/>
              <w:rPr>
                <w:rFonts w:ascii="Times New Roman" w:eastAsia="Times New Roman" w:hAnsi="Times New Roman" w:cs="Times New Roman"/>
                <w:sz w:val="24"/>
                <w:szCs w:val="24"/>
              </w:rPr>
            </w:pPr>
            <w:r w:rsidRPr="0038124B">
              <w:rPr>
                <w:rFonts w:ascii="Times New Roman" w:eastAsia="Times New Roman" w:hAnsi="Times New Roman" w:cs="Times New Roman"/>
                <w:sz w:val="24"/>
                <w:szCs w:val="24"/>
              </w:rPr>
              <w:t>9</w:t>
            </w:r>
          </w:p>
        </w:tc>
        <w:tc>
          <w:tcPr>
            <w:tcW w:w="3128" w:type="dxa"/>
            <w:tcBorders>
              <w:top w:val="single" w:sz="4" w:space="0" w:color="auto"/>
              <w:left w:val="nil"/>
              <w:bottom w:val="single" w:sz="4" w:space="0" w:color="auto"/>
              <w:right w:val="single" w:sz="4" w:space="0" w:color="auto"/>
            </w:tcBorders>
            <w:vAlign w:val="center"/>
          </w:tcPr>
          <w:p w14:paraId="4ADD78D0" w14:textId="03EBE7C9" w:rsidR="0038124B" w:rsidRPr="0038124B" w:rsidRDefault="0038124B" w:rsidP="0038124B">
            <w:pPr>
              <w:jc w:val="both"/>
              <w:rPr>
                <w:rFonts w:ascii="Times New Roman" w:eastAsia="Times New Roman" w:hAnsi="Times New Roman" w:cs="Times New Roman"/>
                <w:sz w:val="24"/>
                <w:szCs w:val="24"/>
              </w:rPr>
            </w:pPr>
            <w:r w:rsidRPr="0038124B">
              <w:rPr>
                <w:rFonts w:ascii="Times New Roman" w:eastAsia="Times New Roman" w:hAnsi="Times New Roman" w:cs="Times New Roman"/>
                <w:kern w:val="2"/>
                <w:sz w:val="20"/>
                <w:szCs w:val="20"/>
                <w:lang w:eastAsia="en-US"/>
                <w14:ligatures w14:val="standardContextual"/>
              </w:rPr>
              <w:t>Qualità del materiale del kit di medicazioni</w:t>
            </w:r>
          </w:p>
        </w:tc>
        <w:tc>
          <w:tcPr>
            <w:tcW w:w="992" w:type="dxa"/>
            <w:tcBorders>
              <w:top w:val="single" w:sz="4" w:space="0" w:color="auto"/>
              <w:left w:val="single" w:sz="4" w:space="0" w:color="auto"/>
              <w:bottom w:val="single" w:sz="4" w:space="0" w:color="auto"/>
              <w:right w:val="single" w:sz="4" w:space="0" w:color="auto"/>
            </w:tcBorders>
            <w:vAlign w:val="center"/>
          </w:tcPr>
          <w:p w14:paraId="2D709FCD" w14:textId="54CB9D0E" w:rsidR="0038124B" w:rsidRPr="0038124B" w:rsidRDefault="0038124B" w:rsidP="0038124B">
            <w:pPr>
              <w:jc w:val="center"/>
              <w:rPr>
                <w:rFonts w:ascii="Times New Roman" w:eastAsia="Times New Roman" w:hAnsi="Times New Roman" w:cs="Times New Roman"/>
                <w:sz w:val="24"/>
                <w:szCs w:val="24"/>
              </w:rPr>
            </w:pPr>
            <w:r w:rsidRPr="0038124B">
              <w:rPr>
                <w:rFonts w:ascii="Times New Roman" w:eastAsia="Times New Roman" w:hAnsi="Times New Roman" w:cs="Times New Roman"/>
                <w:sz w:val="24"/>
                <w:szCs w:val="24"/>
              </w:rPr>
              <w:t>6</w:t>
            </w:r>
          </w:p>
        </w:tc>
        <w:tc>
          <w:tcPr>
            <w:tcW w:w="567" w:type="dxa"/>
            <w:tcBorders>
              <w:top w:val="single" w:sz="4" w:space="0" w:color="auto"/>
              <w:left w:val="single" w:sz="4" w:space="0" w:color="auto"/>
              <w:bottom w:val="single" w:sz="4" w:space="0" w:color="auto"/>
              <w:right w:val="single" w:sz="4" w:space="0" w:color="auto"/>
            </w:tcBorders>
            <w:vAlign w:val="center"/>
          </w:tcPr>
          <w:p w14:paraId="54AF45F3" w14:textId="5C9B4E59" w:rsidR="0038124B" w:rsidRPr="0038124B" w:rsidRDefault="0038124B" w:rsidP="0038124B">
            <w:pPr>
              <w:jc w:val="center"/>
              <w:rPr>
                <w:rFonts w:ascii="Times New Roman" w:eastAsia="Times New Roman" w:hAnsi="Times New Roman" w:cs="Times New Roman"/>
                <w:sz w:val="24"/>
                <w:szCs w:val="24"/>
              </w:rPr>
            </w:pPr>
            <w:r w:rsidRPr="0038124B">
              <w:rPr>
                <w:rFonts w:ascii="Times New Roman" w:eastAsia="Times New Roman" w:hAnsi="Times New Roman" w:cs="Times New Roman"/>
                <w:sz w:val="24"/>
                <w:szCs w:val="24"/>
              </w:rPr>
              <w:t>9.1</w:t>
            </w:r>
          </w:p>
        </w:tc>
        <w:tc>
          <w:tcPr>
            <w:tcW w:w="4584" w:type="dxa"/>
            <w:tcBorders>
              <w:top w:val="single" w:sz="4" w:space="0" w:color="auto"/>
              <w:left w:val="single" w:sz="4" w:space="0" w:color="auto"/>
              <w:bottom w:val="single" w:sz="4" w:space="0" w:color="auto"/>
              <w:right w:val="single" w:sz="4" w:space="0" w:color="auto"/>
            </w:tcBorders>
          </w:tcPr>
          <w:p w14:paraId="094F58ED" w14:textId="77777777" w:rsidR="000B3106" w:rsidRPr="006B3CE5" w:rsidRDefault="0038124B" w:rsidP="000B3106">
            <w:pPr>
              <w:widowControl w:val="0"/>
              <w:jc w:val="both"/>
              <w:rPr>
                <w:rFonts w:ascii="Times New Roman" w:eastAsia="Times New Roman" w:hAnsi="Times New Roman" w:cs="Times New Roman"/>
                <w:kern w:val="2"/>
                <w:sz w:val="20"/>
                <w:szCs w:val="20"/>
                <w:u w:val="single"/>
                <w14:ligatures w14:val="standardContextual"/>
              </w:rPr>
            </w:pPr>
            <w:r w:rsidRPr="006B3CE5">
              <w:rPr>
                <w:rFonts w:ascii="Times New Roman" w:eastAsia="Times New Roman" w:hAnsi="Times New Roman" w:cs="Times New Roman"/>
                <w:kern w:val="2"/>
                <w:sz w:val="20"/>
                <w:szCs w:val="20"/>
                <w:u w:val="single"/>
                <w14:ligatures w14:val="standardContextual"/>
              </w:rPr>
              <w:t xml:space="preserve">Porosità della schiuma da 300-700 micron </w:t>
            </w:r>
          </w:p>
          <w:p w14:paraId="21AA6B53" w14:textId="2A577AD4" w:rsidR="000B3106" w:rsidRDefault="000B3106" w:rsidP="000B3106">
            <w:pPr>
              <w:widowControl w:val="0"/>
              <w:jc w:val="both"/>
              <w:rPr>
                <w:rFonts w:ascii="Times New Roman" w:eastAsia="Times New Roman" w:hAnsi="Times New Roman" w:cs="Times New Roman"/>
                <w:kern w:val="2"/>
                <w:sz w:val="20"/>
                <w:szCs w:val="20"/>
                <w14:ligatures w14:val="standardContextual"/>
              </w:rPr>
            </w:pPr>
            <w:r>
              <w:rPr>
                <w:rFonts w:ascii="Times New Roman" w:eastAsia="Times New Roman" w:hAnsi="Times New Roman" w:cs="Times New Roman"/>
                <w:kern w:val="2"/>
                <w:sz w:val="20"/>
                <w:szCs w:val="20"/>
                <w14:ligatures w14:val="standardContextual"/>
              </w:rPr>
              <w:t xml:space="preserve">SI = </w:t>
            </w:r>
            <w:r w:rsidR="0038124B" w:rsidRPr="000B3106">
              <w:rPr>
                <w:rFonts w:ascii="Times New Roman" w:eastAsia="Times New Roman" w:hAnsi="Times New Roman" w:cs="Times New Roman"/>
                <w:kern w:val="2"/>
                <w:sz w:val="20"/>
                <w:szCs w:val="20"/>
                <w14:ligatures w14:val="standardContextual"/>
              </w:rPr>
              <w:t>3 punti</w:t>
            </w:r>
          </w:p>
          <w:p w14:paraId="6F59441D" w14:textId="7FC6E83D" w:rsidR="000B3106" w:rsidRPr="000B3106" w:rsidRDefault="000B3106" w:rsidP="000B3106">
            <w:pPr>
              <w:widowControl w:val="0"/>
              <w:jc w:val="both"/>
              <w:rPr>
                <w:rFonts w:ascii="Times New Roman" w:eastAsia="Times New Roman" w:hAnsi="Times New Roman" w:cs="Times New Roman"/>
                <w:kern w:val="2"/>
                <w:sz w:val="20"/>
                <w:szCs w:val="20"/>
                <w14:ligatures w14:val="standardContextual"/>
              </w:rPr>
            </w:pPr>
            <w:r>
              <w:rPr>
                <w:rFonts w:ascii="Times New Roman" w:eastAsia="Times New Roman" w:hAnsi="Times New Roman" w:cs="Times New Roman"/>
                <w:kern w:val="2"/>
                <w:sz w:val="20"/>
                <w:szCs w:val="20"/>
                <w14:ligatures w14:val="standardContextual"/>
              </w:rPr>
              <w:t>NO = 0 punti</w:t>
            </w:r>
          </w:p>
          <w:p w14:paraId="4BCB2BE2" w14:textId="77777777" w:rsidR="006B3CE5" w:rsidRPr="006B3CE5" w:rsidRDefault="0038124B" w:rsidP="000B3106">
            <w:pPr>
              <w:widowControl w:val="0"/>
              <w:jc w:val="both"/>
              <w:rPr>
                <w:rFonts w:ascii="Times New Roman" w:eastAsia="Times New Roman" w:hAnsi="Times New Roman" w:cs="Times New Roman"/>
                <w:kern w:val="2"/>
                <w:sz w:val="20"/>
                <w:szCs w:val="20"/>
                <w:u w:val="single"/>
                <w14:ligatures w14:val="standardContextual"/>
              </w:rPr>
            </w:pPr>
            <w:r w:rsidRPr="006B3CE5">
              <w:rPr>
                <w:rFonts w:ascii="Times New Roman" w:eastAsia="Times New Roman" w:hAnsi="Times New Roman" w:cs="Times New Roman"/>
                <w:kern w:val="2"/>
                <w:sz w:val="20"/>
                <w:szCs w:val="20"/>
                <w:u w:val="single"/>
                <w14:ligatures w14:val="standardContextual"/>
              </w:rPr>
              <w:t xml:space="preserve">Applicazione film numerata es. 1-2 o A-B </w:t>
            </w:r>
          </w:p>
          <w:p w14:paraId="6D8998E8" w14:textId="77777777" w:rsidR="0038124B" w:rsidRDefault="006B3CE5" w:rsidP="000B3106">
            <w:pPr>
              <w:widowControl w:val="0"/>
              <w:jc w:val="both"/>
              <w:rPr>
                <w:rFonts w:ascii="Times New Roman" w:eastAsia="Times New Roman" w:hAnsi="Times New Roman" w:cs="Times New Roman"/>
                <w:kern w:val="2"/>
                <w:sz w:val="20"/>
                <w:szCs w:val="20"/>
                <w14:ligatures w14:val="standardContextual"/>
              </w:rPr>
            </w:pPr>
            <w:r>
              <w:rPr>
                <w:rFonts w:ascii="Times New Roman" w:eastAsia="Times New Roman" w:hAnsi="Times New Roman" w:cs="Times New Roman"/>
                <w:kern w:val="2"/>
                <w:sz w:val="20"/>
                <w:szCs w:val="20"/>
                <w14:ligatures w14:val="standardContextual"/>
              </w:rPr>
              <w:t xml:space="preserve">SI = </w:t>
            </w:r>
            <w:r w:rsidR="0038124B" w:rsidRPr="000B3106">
              <w:rPr>
                <w:rFonts w:ascii="Times New Roman" w:eastAsia="Times New Roman" w:hAnsi="Times New Roman" w:cs="Times New Roman"/>
                <w:kern w:val="2"/>
                <w:sz w:val="20"/>
                <w:szCs w:val="20"/>
                <w14:ligatures w14:val="standardContextual"/>
              </w:rPr>
              <w:t>3 punti</w:t>
            </w:r>
          </w:p>
          <w:p w14:paraId="631B6A3F" w14:textId="335B6179" w:rsidR="006B3CE5" w:rsidRPr="000B3106" w:rsidRDefault="006B3CE5" w:rsidP="000B3106">
            <w:pPr>
              <w:widowControl w:val="0"/>
              <w:jc w:val="both"/>
              <w:rPr>
                <w:rFonts w:ascii="Times New Roman" w:eastAsia="Times New Roman" w:hAnsi="Times New Roman" w:cs="Times New Roman"/>
                <w:kern w:val="2"/>
                <w:sz w:val="20"/>
                <w:szCs w:val="20"/>
                <w14:ligatures w14:val="standardContextual"/>
              </w:rPr>
            </w:pPr>
            <w:r>
              <w:rPr>
                <w:rFonts w:ascii="Times New Roman" w:eastAsia="Times New Roman" w:hAnsi="Times New Roman" w:cs="Times New Roman"/>
                <w:kern w:val="2"/>
                <w:sz w:val="20"/>
                <w:szCs w:val="20"/>
                <w14:ligatures w14:val="standardContextual"/>
              </w:rPr>
              <w:t>NO = 0 punti</w:t>
            </w:r>
          </w:p>
        </w:tc>
        <w:tc>
          <w:tcPr>
            <w:tcW w:w="378" w:type="dxa"/>
            <w:tcBorders>
              <w:top w:val="single" w:sz="4" w:space="0" w:color="auto"/>
              <w:left w:val="nil"/>
              <w:bottom w:val="single" w:sz="4" w:space="0" w:color="auto"/>
              <w:right w:val="single" w:sz="4" w:space="0" w:color="auto"/>
            </w:tcBorders>
            <w:vAlign w:val="center"/>
          </w:tcPr>
          <w:p w14:paraId="2DC7CD1A" w14:textId="77777777" w:rsidR="0038124B" w:rsidRPr="0038124B" w:rsidRDefault="0038124B" w:rsidP="0038124B">
            <w:pPr>
              <w:jc w:val="center"/>
              <w:rPr>
                <w:rFonts w:ascii="Times New Roman" w:eastAsia="Times New Roman" w:hAnsi="Times New Roman" w:cs="Times New Roman"/>
                <w:b/>
                <w:bCs/>
                <w:sz w:val="24"/>
                <w:szCs w:val="24"/>
              </w:rPr>
            </w:pPr>
          </w:p>
        </w:tc>
        <w:tc>
          <w:tcPr>
            <w:tcW w:w="457" w:type="dxa"/>
            <w:tcBorders>
              <w:top w:val="single" w:sz="4" w:space="0" w:color="auto"/>
              <w:left w:val="nil"/>
              <w:bottom w:val="single" w:sz="4" w:space="0" w:color="auto"/>
              <w:right w:val="single" w:sz="4" w:space="0" w:color="auto"/>
            </w:tcBorders>
            <w:shd w:val="clear" w:color="auto" w:fill="FFFFFF"/>
            <w:noWrap/>
            <w:vAlign w:val="center"/>
          </w:tcPr>
          <w:p w14:paraId="65142C98" w14:textId="3393F2EC" w:rsidR="0038124B" w:rsidRPr="0038124B" w:rsidRDefault="00B23774" w:rsidP="0038124B">
            <w:pPr>
              <w:jc w:val="center"/>
              <w:rPr>
                <w:rFonts w:ascii="Times New Roman" w:eastAsia="Times New Roman" w:hAnsi="Times New Roman" w:cs="Times New Roman"/>
                <w:b/>
                <w:bCs/>
                <w:sz w:val="24"/>
                <w:szCs w:val="24"/>
              </w:rPr>
            </w:pPr>
            <w:r>
              <w:rPr>
                <w:rFonts w:ascii="Times New Roman" w:eastAsia="Times New Roman" w:hAnsi="Times New Roman" w:cs="Times New Roman"/>
                <w:b/>
                <w:bCs/>
                <w:sz w:val="24"/>
                <w:szCs w:val="24"/>
              </w:rPr>
              <w:t>6</w:t>
            </w:r>
          </w:p>
        </w:tc>
        <w:tc>
          <w:tcPr>
            <w:tcW w:w="327" w:type="dxa"/>
            <w:tcBorders>
              <w:top w:val="single" w:sz="4" w:space="0" w:color="auto"/>
              <w:left w:val="nil"/>
              <w:bottom w:val="single" w:sz="4" w:space="0" w:color="auto"/>
              <w:right w:val="single" w:sz="4" w:space="0" w:color="auto"/>
            </w:tcBorders>
            <w:vAlign w:val="center"/>
          </w:tcPr>
          <w:p w14:paraId="51FFAE5E" w14:textId="77777777" w:rsidR="0038124B" w:rsidRPr="0038124B" w:rsidRDefault="0038124B" w:rsidP="0038124B">
            <w:pPr>
              <w:jc w:val="center"/>
              <w:rPr>
                <w:rFonts w:ascii="Times New Roman" w:eastAsia="Times New Roman" w:hAnsi="Times New Roman" w:cs="Times New Roman"/>
                <w:b/>
                <w:bCs/>
                <w:sz w:val="24"/>
                <w:szCs w:val="24"/>
              </w:rPr>
            </w:pPr>
          </w:p>
        </w:tc>
      </w:tr>
      <w:tr w:rsidR="0038124B" w14:paraId="006E1AC8" w14:textId="77777777" w:rsidTr="00E82A60">
        <w:trPr>
          <w:trHeight w:val="812"/>
          <w:jc w:val="center"/>
        </w:trPr>
        <w:tc>
          <w:tcPr>
            <w:tcW w:w="411" w:type="dxa"/>
            <w:tcBorders>
              <w:top w:val="single" w:sz="4" w:space="0" w:color="auto"/>
              <w:left w:val="single" w:sz="4" w:space="0" w:color="auto"/>
              <w:bottom w:val="single" w:sz="4" w:space="0" w:color="auto"/>
              <w:right w:val="single" w:sz="4" w:space="0" w:color="auto"/>
            </w:tcBorders>
            <w:vAlign w:val="center"/>
          </w:tcPr>
          <w:p w14:paraId="69357D64" w14:textId="4AE7444E" w:rsidR="0038124B" w:rsidRPr="0038124B" w:rsidRDefault="0038124B" w:rsidP="0038124B">
            <w:pPr>
              <w:jc w:val="center"/>
              <w:rPr>
                <w:rFonts w:ascii="Times New Roman" w:eastAsia="Times New Roman" w:hAnsi="Times New Roman" w:cs="Times New Roman"/>
                <w:sz w:val="24"/>
                <w:szCs w:val="24"/>
              </w:rPr>
            </w:pPr>
            <w:r w:rsidRPr="0038124B">
              <w:rPr>
                <w:rFonts w:ascii="Times New Roman" w:eastAsia="Times New Roman" w:hAnsi="Times New Roman" w:cs="Times New Roman"/>
                <w:sz w:val="24"/>
                <w:szCs w:val="24"/>
              </w:rPr>
              <w:t>10</w:t>
            </w:r>
          </w:p>
        </w:tc>
        <w:tc>
          <w:tcPr>
            <w:tcW w:w="3128" w:type="dxa"/>
            <w:tcBorders>
              <w:top w:val="single" w:sz="4" w:space="0" w:color="auto"/>
              <w:left w:val="nil"/>
              <w:bottom w:val="single" w:sz="4" w:space="0" w:color="auto"/>
              <w:right w:val="single" w:sz="4" w:space="0" w:color="auto"/>
            </w:tcBorders>
            <w:vAlign w:val="center"/>
          </w:tcPr>
          <w:p w14:paraId="441863BB" w14:textId="0C27BABA" w:rsidR="0038124B" w:rsidRPr="0038124B" w:rsidRDefault="0038124B" w:rsidP="0038124B">
            <w:pPr>
              <w:jc w:val="both"/>
              <w:rPr>
                <w:rFonts w:ascii="Times New Roman" w:eastAsia="Times New Roman" w:hAnsi="Times New Roman" w:cs="Times New Roman"/>
                <w:sz w:val="24"/>
                <w:szCs w:val="24"/>
              </w:rPr>
            </w:pPr>
            <w:r w:rsidRPr="0038124B">
              <w:rPr>
                <w:rFonts w:ascii="Times New Roman" w:eastAsia="Times New Roman" w:hAnsi="Times New Roman" w:cs="Times New Roman"/>
                <w:kern w:val="2"/>
                <w:sz w:val="20"/>
                <w:szCs w:val="20"/>
                <w:lang w:eastAsia="en-US"/>
                <w14:ligatures w14:val="standardContextual"/>
              </w:rPr>
              <w:t>Range di pressione negativa terapeutica più ampio del range 40≤mmHg≤200)</w:t>
            </w:r>
          </w:p>
        </w:tc>
        <w:tc>
          <w:tcPr>
            <w:tcW w:w="992" w:type="dxa"/>
            <w:tcBorders>
              <w:top w:val="single" w:sz="4" w:space="0" w:color="auto"/>
              <w:left w:val="single" w:sz="4" w:space="0" w:color="auto"/>
              <w:bottom w:val="single" w:sz="4" w:space="0" w:color="auto"/>
              <w:right w:val="single" w:sz="4" w:space="0" w:color="auto"/>
            </w:tcBorders>
            <w:vAlign w:val="center"/>
          </w:tcPr>
          <w:p w14:paraId="76B6E72E" w14:textId="22550225" w:rsidR="0038124B" w:rsidRPr="0038124B" w:rsidRDefault="0038124B" w:rsidP="0038124B">
            <w:pPr>
              <w:jc w:val="center"/>
              <w:rPr>
                <w:rFonts w:ascii="Times New Roman" w:eastAsia="Times New Roman" w:hAnsi="Times New Roman" w:cs="Times New Roman"/>
                <w:sz w:val="24"/>
                <w:szCs w:val="24"/>
              </w:rPr>
            </w:pPr>
            <w:r w:rsidRPr="0038124B">
              <w:rPr>
                <w:rFonts w:ascii="Times New Roman" w:eastAsia="Times New Roman" w:hAnsi="Times New Roman" w:cs="Times New Roman"/>
                <w:sz w:val="24"/>
                <w:szCs w:val="24"/>
              </w:rPr>
              <w:t>5</w:t>
            </w:r>
          </w:p>
        </w:tc>
        <w:tc>
          <w:tcPr>
            <w:tcW w:w="567" w:type="dxa"/>
            <w:tcBorders>
              <w:top w:val="single" w:sz="4" w:space="0" w:color="auto"/>
              <w:left w:val="single" w:sz="4" w:space="0" w:color="auto"/>
              <w:bottom w:val="single" w:sz="4" w:space="0" w:color="auto"/>
              <w:right w:val="single" w:sz="4" w:space="0" w:color="auto"/>
            </w:tcBorders>
            <w:vAlign w:val="center"/>
          </w:tcPr>
          <w:p w14:paraId="61CFBF47" w14:textId="4D1991B6" w:rsidR="0038124B" w:rsidRPr="0038124B" w:rsidRDefault="0038124B" w:rsidP="0038124B">
            <w:pPr>
              <w:jc w:val="center"/>
              <w:rPr>
                <w:rFonts w:ascii="Times New Roman" w:eastAsia="Times New Roman" w:hAnsi="Times New Roman" w:cs="Times New Roman"/>
                <w:sz w:val="24"/>
                <w:szCs w:val="24"/>
              </w:rPr>
            </w:pPr>
            <w:r w:rsidRPr="0038124B">
              <w:rPr>
                <w:rFonts w:ascii="Times New Roman" w:eastAsia="Times New Roman" w:hAnsi="Times New Roman" w:cs="Times New Roman"/>
                <w:sz w:val="24"/>
                <w:szCs w:val="24"/>
              </w:rPr>
              <w:t>10.1</w:t>
            </w:r>
          </w:p>
        </w:tc>
        <w:tc>
          <w:tcPr>
            <w:tcW w:w="4584" w:type="dxa"/>
            <w:tcBorders>
              <w:top w:val="single" w:sz="4" w:space="0" w:color="auto"/>
              <w:left w:val="single" w:sz="4" w:space="0" w:color="auto"/>
              <w:bottom w:val="single" w:sz="4" w:space="0" w:color="auto"/>
              <w:right w:val="single" w:sz="4" w:space="0" w:color="auto"/>
            </w:tcBorders>
            <w:vAlign w:val="center"/>
          </w:tcPr>
          <w:p w14:paraId="44B46570" w14:textId="77777777" w:rsidR="006B3CE5" w:rsidRDefault="0038124B" w:rsidP="00D77A61">
            <w:pPr>
              <w:pStyle w:val="Paragrafoelenco"/>
              <w:widowControl w:val="0"/>
              <w:numPr>
                <w:ilvl w:val="0"/>
                <w:numId w:val="110"/>
              </w:numPr>
              <w:tabs>
                <w:tab w:val="left" w:pos="127"/>
              </w:tabs>
              <w:jc w:val="both"/>
              <w:rPr>
                <w:rFonts w:ascii="Times New Roman" w:eastAsia="Times New Roman" w:hAnsi="Times New Roman" w:cs="Times New Roman"/>
                <w:kern w:val="2"/>
                <w:sz w:val="20"/>
                <w:szCs w:val="20"/>
                <w14:ligatures w14:val="standardContextual"/>
              </w:rPr>
            </w:pPr>
            <w:r w:rsidRPr="006B3CE5">
              <w:rPr>
                <w:rFonts w:ascii="Times New Roman" w:eastAsia="Times New Roman" w:hAnsi="Times New Roman" w:cs="Times New Roman"/>
                <w:kern w:val="2"/>
                <w:sz w:val="20"/>
                <w:szCs w:val="20"/>
                <w14:ligatures w14:val="standardContextual"/>
              </w:rPr>
              <w:t>Sì: 5 punti</w:t>
            </w:r>
          </w:p>
          <w:p w14:paraId="79E9F276" w14:textId="58A1728D" w:rsidR="0038124B" w:rsidRPr="006B3CE5" w:rsidRDefault="0038124B" w:rsidP="00D77A61">
            <w:pPr>
              <w:pStyle w:val="Paragrafoelenco"/>
              <w:widowControl w:val="0"/>
              <w:numPr>
                <w:ilvl w:val="0"/>
                <w:numId w:val="110"/>
              </w:numPr>
              <w:tabs>
                <w:tab w:val="left" w:pos="127"/>
              </w:tabs>
              <w:jc w:val="both"/>
              <w:rPr>
                <w:rFonts w:ascii="Times New Roman" w:eastAsia="Times New Roman" w:hAnsi="Times New Roman" w:cs="Times New Roman"/>
                <w:kern w:val="2"/>
                <w:sz w:val="20"/>
                <w:szCs w:val="20"/>
                <w14:ligatures w14:val="standardContextual"/>
              </w:rPr>
            </w:pPr>
            <w:r w:rsidRPr="006B3CE5">
              <w:rPr>
                <w:rFonts w:ascii="Times New Roman" w:eastAsia="Times New Roman" w:hAnsi="Times New Roman" w:cs="Times New Roman"/>
                <w:kern w:val="2"/>
                <w:sz w:val="20"/>
                <w:szCs w:val="20"/>
                <w14:ligatures w14:val="standardContextual"/>
              </w:rPr>
              <w:t>No: 0 punti</w:t>
            </w:r>
          </w:p>
        </w:tc>
        <w:tc>
          <w:tcPr>
            <w:tcW w:w="378" w:type="dxa"/>
            <w:tcBorders>
              <w:top w:val="single" w:sz="4" w:space="0" w:color="auto"/>
              <w:left w:val="nil"/>
              <w:bottom w:val="single" w:sz="4" w:space="0" w:color="auto"/>
              <w:right w:val="single" w:sz="4" w:space="0" w:color="auto"/>
            </w:tcBorders>
            <w:vAlign w:val="center"/>
          </w:tcPr>
          <w:p w14:paraId="1F0799BF" w14:textId="77777777" w:rsidR="0038124B" w:rsidRPr="0038124B" w:rsidRDefault="0038124B" w:rsidP="0038124B">
            <w:pPr>
              <w:jc w:val="center"/>
              <w:rPr>
                <w:rFonts w:ascii="Times New Roman" w:eastAsia="Times New Roman" w:hAnsi="Times New Roman" w:cs="Times New Roman"/>
                <w:b/>
                <w:bCs/>
                <w:sz w:val="24"/>
                <w:szCs w:val="24"/>
              </w:rPr>
            </w:pPr>
          </w:p>
        </w:tc>
        <w:tc>
          <w:tcPr>
            <w:tcW w:w="457" w:type="dxa"/>
            <w:tcBorders>
              <w:top w:val="single" w:sz="4" w:space="0" w:color="auto"/>
              <w:left w:val="nil"/>
              <w:bottom w:val="single" w:sz="4" w:space="0" w:color="auto"/>
              <w:right w:val="single" w:sz="4" w:space="0" w:color="auto"/>
            </w:tcBorders>
            <w:shd w:val="clear" w:color="auto" w:fill="FFFFFF"/>
            <w:noWrap/>
            <w:vAlign w:val="center"/>
          </w:tcPr>
          <w:p w14:paraId="01A1F80D" w14:textId="4DDB094C" w:rsidR="0038124B" w:rsidRPr="0038124B" w:rsidRDefault="00B23774" w:rsidP="0038124B">
            <w:pPr>
              <w:jc w:val="center"/>
              <w:rPr>
                <w:rFonts w:ascii="Times New Roman" w:eastAsia="Times New Roman" w:hAnsi="Times New Roman" w:cs="Times New Roman"/>
                <w:b/>
                <w:bCs/>
                <w:sz w:val="24"/>
                <w:szCs w:val="24"/>
              </w:rPr>
            </w:pPr>
            <w:r>
              <w:rPr>
                <w:rFonts w:ascii="Times New Roman" w:eastAsia="Times New Roman" w:hAnsi="Times New Roman" w:cs="Times New Roman"/>
                <w:b/>
                <w:bCs/>
                <w:sz w:val="24"/>
                <w:szCs w:val="24"/>
              </w:rPr>
              <w:t>5</w:t>
            </w:r>
          </w:p>
        </w:tc>
        <w:tc>
          <w:tcPr>
            <w:tcW w:w="327" w:type="dxa"/>
            <w:tcBorders>
              <w:top w:val="single" w:sz="4" w:space="0" w:color="auto"/>
              <w:left w:val="nil"/>
              <w:bottom w:val="single" w:sz="4" w:space="0" w:color="auto"/>
              <w:right w:val="single" w:sz="4" w:space="0" w:color="auto"/>
            </w:tcBorders>
            <w:vAlign w:val="center"/>
          </w:tcPr>
          <w:p w14:paraId="3DB5BF06" w14:textId="77777777" w:rsidR="0038124B" w:rsidRPr="0038124B" w:rsidRDefault="0038124B" w:rsidP="0038124B">
            <w:pPr>
              <w:jc w:val="center"/>
              <w:rPr>
                <w:rFonts w:ascii="Times New Roman" w:eastAsia="Times New Roman" w:hAnsi="Times New Roman" w:cs="Times New Roman"/>
                <w:b/>
                <w:bCs/>
                <w:sz w:val="24"/>
                <w:szCs w:val="24"/>
              </w:rPr>
            </w:pPr>
          </w:p>
        </w:tc>
      </w:tr>
      <w:tr w:rsidR="0038124B" w14:paraId="5020E8CA" w14:textId="77777777" w:rsidTr="002935C0">
        <w:trPr>
          <w:trHeight w:val="812"/>
          <w:jc w:val="center"/>
        </w:trPr>
        <w:tc>
          <w:tcPr>
            <w:tcW w:w="411" w:type="dxa"/>
            <w:tcBorders>
              <w:top w:val="single" w:sz="4" w:space="0" w:color="auto"/>
              <w:left w:val="single" w:sz="4" w:space="0" w:color="auto"/>
              <w:bottom w:val="single" w:sz="4" w:space="0" w:color="auto"/>
              <w:right w:val="single" w:sz="4" w:space="0" w:color="auto"/>
            </w:tcBorders>
            <w:vAlign w:val="center"/>
          </w:tcPr>
          <w:p w14:paraId="1B06222E" w14:textId="633EB39E" w:rsidR="0038124B" w:rsidRPr="0038124B" w:rsidRDefault="0038124B" w:rsidP="0038124B">
            <w:pPr>
              <w:jc w:val="center"/>
              <w:rPr>
                <w:rFonts w:ascii="Times New Roman" w:eastAsia="Times New Roman" w:hAnsi="Times New Roman" w:cs="Times New Roman"/>
                <w:sz w:val="24"/>
                <w:szCs w:val="24"/>
              </w:rPr>
            </w:pPr>
            <w:r w:rsidRPr="0038124B">
              <w:rPr>
                <w:rFonts w:ascii="Times New Roman" w:eastAsia="Times New Roman" w:hAnsi="Times New Roman" w:cs="Times New Roman"/>
                <w:sz w:val="24"/>
                <w:szCs w:val="24"/>
              </w:rPr>
              <w:t>11</w:t>
            </w:r>
          </w:p>
        </w:tc>
        <w:tc>
          <w:tcPr>
            <w:tcW w:w="3128" w:type="dxa"/>
            <w:tcBorders>
              <w:top w:val="single" w:sz="4" w:space="0" w:color="auto"/>
              <w:left w:val="nil"/>
              <w:bottom w:val="single" w:sz="4" w:space="0" w:color="auto"/>
              <w:right w:val="single" w:sz="4" w:space="0" w:color="auto"/>
            </w:tcBorders>
            <w:vAlign w:val="center"/>
          </w:tcPr>
          <w:p w14:paraId="555A090A" w14:textId="6B332797" w:rsidR="0038124B" w:rsidRPr="0038124B" w:rsidRDefault="0038124B" w:rsidP="0038124B">
            <w:pPr>
              <w:jc w:val="both"/>
              <w:rPr>
                <w:rFonts w:ascii="Times New Roman" w:eastAsia="Times New Roman" w:hAnsi="Times New Roman" w:cs="Times New Roman"/>
                <w:sz w:val="24"/>
                <w:szCs w:val="24"/>
              </w:rPr>
            </w:pPr>
            <w:r w:rsidRPr="0038124B">
              <w:rPr>
                <w:rFonts w:ascii="Times New Roman" w:eastAsia="Times New Roman" w:hAnsi="Times New Roman" w:cs="Times New Roman"/>
                <w:kern w:val="2"/>
                <w:sz w:val="20"/>
                <w:szCs w:val="20"/>
                <w:lang w:eastAsia="en-US"/>
                <w14:ligatures w14:val="standardContextual"/>
              </w:rPr>
              <w:t>Sostituibilità del canister</w:t>
            </w:r>
          </w:p>
        </w:tc>
        <w:tc>
          <w:tcPr>
            <w:tcW w:w="992" w:type="dxa"/>
            <w:tcBorders>
              <w:top w:val="single" w:sz="4" w:space="0" w:color="auto"/>
              <w:left w:val="single" w:sz="4" w:space="0" w:color="auto"/>
              <w:bottom w:val="single" w:sz="4" w:space="0" w:color="auto"/>
              <w:right w:val="single" w:sz="4" w:space="0" w:color="auto"/>
            </w:tcBorders>
            <w:vAlign w:val="center"/>
          </w:tcPr>
          <w:p w14:paraId="7A19B12A" w14:textId="32401A09" w:rsidR="0038124B" w:rsidRPr="0038124B" w:rsidRDefault="0038124B" w:rsidP="0038124B">
            <w:pPr>
              <w:jc w:val="center"/>
              <w:rPr>
                <w:rFonts w:ascii="Times New Roman" w:eastAsia="Times New Roman" w:hAnsi="Times New Roman" w:cs="Times New Roman"/>
                <w:sz w:val="24"/>
                <w:szCs w:val="24"/>
              </w:rPr>
            </w:pPr>
            <w:r w:rsidRPr="0038124B">
              <w:rPr>
                <w:rFonts w:ascii="Times New Roman" w:eastAsia="Times New Roman" w:hAnsi="Times New Roman" w:cs="Times New Roman"/>
                <w:sz w:val="24"/>
                <w:szCs w:val="24"/>
              </w:rPr>
              <w:t>5</w:t>
            </w:r>
          </w:p>
        </w:tc>
        <w:tc>
          <w:tcPr>
            <w:tcW w:w="567" w:type="dxa"/>
            <w:tcBorders>
              <w:top w:val="single" w:sz="4" w:space="0" w:color="auto"/>
              <w:left w:val="single" w:sz="4" w:space="0" w:color="auto"/>
              <w:bottom w:val="single" w:sz="4" w:space="0" w:color="auto"/>
              <w:right w:val="single" w:sz="4" w:space="0" w:color="auto"/>
            </w:tcBorders>
            <w:vAlign w:val="center"/>
          </w:tcPr>
          <w:p w14:paraId="46AE8966" w14:textId="68F7C3BD" w:rsidR="0038124B" w:rsidRPr="0038124B" w:rsidRDefault="0038124B" w:rsidP="0038124B">
            <w:pPr>
              <w:jc w:val="center"/>
              <w:rPr>
                <w:rFonts w:ascii="Times New Roman" w:eastAsia="Times New Roman" w:hAnsi="Times New Roman" w:cs="Times New Roman"/>
                <w:sz w:val="24"/>
                <w:szCs w:val="24"/>
              </w:rPr>
            </w:pPr>
            <w:r w:rsidRPr="0038124B">
              <w:rPr>
                <w:rFonts w:ascii="Times New Roman" w:eastAsia="Times New Roman" w:hAnsi="Times New Roman" w:cs="Times New Roman"/>
                <w:sz w:val="24"/>
                <w:szCs w:val="24"/>
              </w:rPr>
              <w:t>11.1</w:t>
            </w:r>
          </w:p>
        </w:tc>
        <w:tc>
          <w:tcPr>
            <w:tcW w:w="4584" w:type="dxa"/>
            <w:tcBorders>
              <w:top w:val="single" w:sz="4" w:space="0" w:color="auto"/>
              <w:left w:val="single" w:sz="4" w:space="0" w:color="auto"/>
              <w:bottom w:val="single" w:sz="4" w:space="0" w:color="auto"/>
              <w:right w:val="single" w:sz="4" w:space="0" w:color="auto"/>
            </w:tcBorders>
            <w:vAlign w:val="bottom"/>
          </w:tcPr>
          <w:p w14:paraId="30D9F2AF" w14:textId="59165CDB" w:rsidR="0038124B" w:rsidRPr="0038124B" w:rsidRDefault="0038124B" w:rsidP="0038124B">
            <w:pPr>
              <w:jc w:val="both"/>
              <w:rPr>
                <w:rFonts w:ascii="Times New Roman" w:eastAsia="Times New Roman" w:hAnsi="Times New Roman" w:cs="Times New Roman"/>
                <w:sz w:val="24"/>
                <w:szCs w:val="24"/>
              </w:rPr>
            </w:pPr>
            <w:r w:rsidRPr="0038124B">
              <w:rPr>
                <w:rFonts w:ascii="Times New Roman" w:eastAsia="Times New Roman" w:hAnsi="Times New Roman" w:cs="Times New Roman"/>
                <w:kern w:val="2"/>
                <w:sz w:val="20"/>
                <w:szCs w:val="20"/>
                <w:lang w:eastAsia="en-US"/>
                <w14:ligatures w14:val="standardContextual"/>
              </w:rPr>
              <w:t>Sarà oggetto di valutazione la facilità di sostituzione del canister</w:t>
            </w:r>
          </w:p>
        </w:tc>
        <w:tc>
          <w:tcPr>
            <w:tcW w:w="378" w:type="dxa"/>
            <w:tcBorders>
              <w:top w:val="single" w:sz="4" w:space="0" w:color="auto"/>
              <w:left w:val="nil"/>
              <w:bottom w:val="single" w:sz="4" w:space="0" w:color="auto"/>
              <w:right w:val="single" w:sz="4" w:space="0" w:color="auto"/>
            </w:tcBorders>
            <w:vAlign w:val="center"/>
          </w:tcPr>
          <w:p w14:paraId="343FFB3E" w14:textId="57A447D6" w:rsidR="0038124B" w:rsidRPr="0038124B" w:rsidRDefault="006B3CE5" w:rsidP="0038124B">
            <w:pPr>
              <w:jc w:val="center"/>
              <w:rPr>
                <w:rFonts w:ascii="Times New Roman" w:eastAsia="Times New Roman" w:hAnsi="Times New Roman" w:cs="Times New Roman"/>
                <w:b/>
                <w:bCs/>
                <w:sz w:val="24"/>
                <w:szCs w:val="24"/>
              </w:rPr>
            </w:pPr>
            <w:r>
              <w:rPr>
                <w:rFonts w:ascii="Times New Roman" w:eastAsia="Times New Roman" w:hAnsi="Times New Roman" w:cs="Times New Roman"/>
                <w:b/>
                <w:bCs/>
                <w:sz w:val="24"/>
                <w:szCs w:val="24"/>
              </w:rPr>
              <w:t>5</w:t>
            </w:r>
          </w:p>
        </w:tc>
        <w:tc>
          <w:tcPr>
            <w:tcW w:w="457" w:type="dxa"/>
            <w:tcBorders>
              <w:top w:val="single" w:sz="4" w:space="0" w:color="auto"/>
              <w:left w:val="nil"/>
              <w:bottom w:val="single" w:sz="4" w:space="0" w:color="auto"/>
              <w:right w:val="single" w:sz="4" w:space="0" w:color="auto"/>
            </w:tcBorders>
            <w:shd w:val="clear" w:color="auto" w:fill="FFFFFF"/>
            <w:noWrap/>
            <w:vAlign w:val="center"/>
          </w:tcPr>
          <w:p w14:paraId="159640EF" w14:textId="77777777" w:rsidR="0038124B" w:rsidRPr="0038124B" w:rsidRDefault="0038124B" w:rsidP="0038124B">
            <w:pPr>
              <w:jc w:val="center"/>
              <w:rPr>
                <w:rFonts w:ascii="Times New Roman" w:eastAsia="Times New Roman" w:hAnsi="Times New Roman" w:cs="Times New Roman"/>
                <w:b/>
                <w:bCs/>
                <w:sz w:val="24"/>
                <w:szCs w:val="24"/>
              </w:rPr>
            </w:pPr>
          </w:p>
        </w:tc>
        <w:tc>
          <w:tcPr>
            <w:tcW w:w="327" w:type="dxa"/>
            <w:tcBorders>
              <w:top w:val="single" w:sz="4" w:space="0" w:color="auto"/>
              <w:left w:val="nil"/>
              <w:bottom w:val="single" w:sz="4" w:space="0" w:color="auto"/>
              <w:right w:val="single" w:sz="4" w:space="0" w:color="auto"/>
            </w:tcBorders>
            <w:vAlign w:val="center"/>
          </w:tcPr>
          <w:p w14:paraId="4045C845" w14:textId="77777777" w:rsidR="0038124B" w:rsidRPr="0038124B" w:rsidRDefault="0038124B" w:rsidP="0038124B">
            <w:pPr>
              <w:jc w:val="center"/>
              <w:rPr>
                <w:rFonts w:ascii="Times New Roman" w:eastAsia="Times New Roman" w:hAnsi="Times New Roman" w:cs="Times New Roman"/>
                <w:b/>
                <w:bCs/>
                <w:sz w:val="24"/>
                <w:szCs w:val="24"/>
              </w:rPr>
            </w:pPr>
          </w:p>
        </w:tc>
      </w:tr>
      <w:tr w:rsidR="0038124B" w14:paraId="0C1CFDE6" w14:textId="77777777" w:rsidTr="002935C0">
        <w:trPr>
          <w:trHeight w:val="812"/>
          <w:jc w:val="center"/>
        </w:trPr>
        <w:tc>
          <w:tcPr>
            <w:tcW w:w="411" w:type="dxa"/>
            <w:tcBorders>
              <w:top w:val="single" w:sz="4" w:space="0" w:color="auto"/>
              <w:left w:val="single" w:sz="4" w:space="0" w:color="auto"/>
              <w:bottom w:val="single" w:sz="4" w:space="0" w:color="auto"/>
              <w:right w:val="single" w:sz="4" w:space="0" w:color="auto"/>
            </w:tcBorders>
            <w:vAlign w:val="center"/>
          </w:tcPr>
          <w:p w14:paraId="198F728A" w14:textId="2927F06B" w:rsidR="0038124B" w:rsidRPr="0038124B" w:rsidRDefault="0038124B" w:rsidP="0038124B">
            <w:pPr>
              <w:jc w:val="center"/>
              <w:rPr>
                <w:rFonts w:ascii="Times New Roman" w:eastAsia="Times New Roman" w:hAnsi="Times New Roman" w:cs="Times New Roman"/>
                <w:sz w:val="24"/>
                <w:szCs w:val="24"/>
              </w:rPr>
            </w:pPr>
            <w:r w:rsidRPr="0038124B">
              <w:rPr>
                <w:rFonts w:ascii="Times New Roman" w:eastAsia="Times New Roman" w:hAnsi="Times New Roman" w:cs="Times New Roman"/>
                <w:sz w:val="24"/>
                <w:szCs w:val="24"/>
              </w:rPr>
              <w:t>12</w:t>
            </w:r>
          </w:p>
        </w:tc>
        <w:tc>
          <w:tcPr>
            <w:tcW w:w="3128" w:type="dxa"/>
            <w:tcBorders>
              <w:top w:val="single" w:sz="4" w:space="0" w:color="auto"/>
              <w:left w:val="nil"/>
              <w:bottom w:val="single" w:sz="4" w:space="0" w:color="auto"/>
              <w:right w:val="single" w:sz="4" w:space="0" w:color="auto"/>
            </w:tcBorders>
            <w:vAlign w:val="center"/>
          </w:tcPr>
          <w:p w14:paraId="2F29D3DA" w14:textId="2482CAA3" w:rsidR="0038124B" w:rsidRPr="0038124B" w:rsidRDefault="0038124B" w:rsidP="0038124B">
            <w:pPr>
              <w:jc w:val="both"/>
              <w:rPr>
                <w:rFonts w:ascii="Times New Roman" w:eastAsia="Times New Roman" w:hAnsi="Times New Roman" w:cs="Times New Roman"/>
                <w:sz w:val="24"/>
                <w:szCs w:val="24"/>
              </w:rPr>
            </w:pPr>
            <w:r w:rsidRPr="0038124B">
              <w:rPr>
                <w:rFonts w:ascii="Times New Roman" w:eastAsia="Times New Roman" w:hAnsi="Times New Roman" w:cs="Times New Roman"/>
                <w:kern w:val="2"/>
                <w:sz w:val="20"/>
                <w:szCs w:val="20"/>
                <w:lang w:eastAsia="en-US"/>
                <w14:ligatures w14:val="standardContextual"/>
              </w:rPr>
              <w:t>Capacità anti-strozzamento del tubo di connessione</w:t>
            </w:r>
          </w:p>
        </w:tc>
        <w:tc>
          <w:tcPr>
            <w:tcW w:w="992" w:type="dxa"/>
            <w:tcBorders>
              <w:top w:val="single" w:sz="4" w:space="0" w:color="auto"/>
              <w:left w:val="single" w:sz="4" w:space="0" w:color="auto"/>
              <w:bottom w:val="single" w:sz="4" w:space="0" w:color="auto"/>
              <w:right w:val="single" w:sz="4" w:space="0" w:color="auto"/>
            </w:tcBorders>
            <w:vAlign w:val="center"/>
          </w:tcPr>
          <w:p w14:paraId="72B1231D" w14:textId="6033A7E1" w:rsidR="0038124B" w:rsidRPr="0038124B" w:rsidRDefault="0038124B" w:rsidP="0038124B">
            <w:pPr>
              <w:jc w:val="center"/>
              <w:rPr>
                <w:rFonts w:ascii="Times New Roman" w:eastAsia="Times New Roman" w:hAnsi="Times New Roman" w:cs="Times New Roman"/>
                <w:sz w:val="24"/>
                <w:szCs w:val="24"/>
              </w:rPr>
            </w:pPr>
            <w:r w:rsidRPr="0038124B">
              <w:rPr>
                <w:rFonts w:ascii="Times New Roman" w:eastAsia="Times New Roman" w:hAnsi="Times New Roman" w:cs="Times New Roman"/>
                <w:sz w:val="24"/>
                <w:szCs w:val="24"/>
              </w:rPr>
              <w:t>5</w:t>
            </w:r>
          </w:p>
        </w:tc>
        <w:tc>
          <w:tcPr>
            <w:tcW w:w="567" w:type="dxa"/>
            <w:tcBorders>
              <w:top w:val="single" w:sz="4" w:space="0" w:color="auto"/>
              <w:left w:val="single" w:sz="4" w:space="0" w:color="auto"/>
              <w:bottom w:val="single" w:sz="4" w:space="0" w:color="auto"/>
              <w:right w:val="single" w:sz="4" w:space="0" w:color="auto"/>
            </w:tcBorders>
            <w:vAlign w:val="center"/>
          </w:tcPr>
          <w:p w14:paraId="109D1656" w14:textId="041D1496" w:rsidR="0038124B" w:rsidRPr="0038124B" w:rsidRDefault="0038124B" w:rsidP="0038124B">
            <w:pPr>
              <w:jc w:val="center"/>
              <w:rPr>
                <w:rFonts w:ascii="Times New Roman" w:eastAsia="Times New Roman" w:hAnsi="Times New Roman" w:cs="Times New Roman"/>
                <w:sz w:val="24"/>
                <w:szCs w:val="24"/>
              </w:rPr>
            </w:pPr>
            <w:r w:rsidRPr="0038124B">
              <w:rPr>
                <w:rFonts w:ascii="Times New Roman" w:eastAsia="Times New Roman" w:hAnsi="Times New Roman" w:cs="Times New Roman"/>
                <w:sz w:val="24"/>
                <w:szCs w:val="24"/>
              </w:rPr>
              <w:t>12.1</w:t>
            </w:r>
          </w:p>
        </w:tc>
        <w:tc>
          <w:tcPr>
            <w:tcW w:w="4584" w:type="dxa"/>
            <w:tcBorders>
              <w:top w:val="single" w:sz="4" w:space="0" w:color="auto"/>
              <w:left w:val="single" w:sz="4" w:space="0" w:color="auto"/>
              <w:bottom w:val="single" w:sz="4" w:space="0" w:color="auto"/>
              <w:right w:val="single" w:sz="4" w:space="0" w:color="auto"/>
            </w:tcBorders>
            <w:vAlign w:val="bottom"/>
          </w:tcPr>
          <w:p w14:paraId="49F515D3" w14:textId="77777777" w:rsidR="0038124B" w:rsidRPr="0038124B" w:rsidRDefault="0038124B" w:rsidP="0038124B">
            <w:pPr>
              <w:spacing w:line="276" w:lineRule="auto"/>
              <w:jc w:val="both"/>
              <w:rPr>
                <w:rFonts w:ascii="Times New Roman" w:eastAsia="Times New Roman" w:hAnsi="Times New Roman" w:cs="Times New Roman"/>
                <w:kern w:val="2"/>
                <w:sz w:val="20"/>
                <w:szCs w:val="20"/>
                <w:lang w:eastAsia="en-US"/>
                <w14:ligatures w14:val="standardContextual"/>
              </w:rPr>
            </w:pPr>
            <w:r w:rsidRPr="0038124B">
              <w:rPr>
                <w:rFonts w:ascii="Times New Roman" w:eastAsia="Times New Roman" w:hAnsi="Times New Roman" w:cs="Times New Roman"/>
                <w:kern w:val="2"/>
                <w:sz w:val="20"/>
                <w:szCs w:val="20"/>
                <w:lang w:eastAsia="en-US"/>
                <w14:ligatures w14:val="standardContextual"/>
              </w:rPr>
              <w:t>Sarà oggetto di valutazione la capacità anti-strozzamento del tubo di connessione.</w:t>
            </w:r>
          </w:p>
          <w:p w14:paraId="756E8C06" w14:textId="5A531871" w:rsidR="0038124B" w:rsidRPr="0038124B" w:rsidRDefault="0038124B" w:rsidP="0038124B">
            <w:pPr>
              <w:jc w:val="both"/>
              <w:rPr>
                <w:rFonts w:ascii="Times New Roman" w:eastAsia="Times New Roman" w:hAnsi="Times New Roman" w:cs="Times New Roman"/>
                <w:sz w:val="24"/>
                <w:szCs w:val="24"/>
              </w:rPr>
            </w:pPr>
            <w:r w:rsidRPr="0038124B">
              <w:rPr>
                <w:rFonts w:ascii="Times New Roman" w:eastAsia="Times New Roman" w:hAnsi="Times New Roman" w:cs="Times New Roman"/>
                <w:kern w:val="2"/>
                <w:sz w:val="20"/>
                <w:szCs w:val="20"/>
                <w:lang w:eastAsia="en-US"/>
                <w14:ligatures w14:val="standardContextual"/>
              </w:rPr>
              <w:t>Tale criterio verrà valutato nel corso della prova pratica.</w:t>
            </w:r>
          </w:p>
        </w:tc>
        <w:tc>
          <w:tcPr>
            <w:tcW w:w="378" w:type="dxa"/>
            <w:tcBorders>
              <w:top w:val="single" w:sz="4" w:space="0" w:color="auto"/>
              <w:left w:val="nil"/>
              <w:bottom w:val="single" w:sz="4" w:space="0" w:color="auto"/>
              <w:right w:val="single" w:sz="4" w:space="0" w:color="auto"/>
            </w:tcBorders>
            <w:vAlign w:val="center"/>
          </w:tcPr>
          <w:p w14:paraId="2CFEB785" w14:textId="5464C7E4" w:rsidR="0038124B" w:rsidRPr="0038124B" w:rsidRDefault="006B3CE5" w:rsidP="0038124B">
            <w:pPr>
              <w:jc w:val="center"/>
              <w:rPr>
                <w:rFonts w:ascii="Times New Roman" w:eastAsia="Times New Roman" w:hAnsi="Times New Roman" w:cs="Times New Roman"/>
                <w:b/>
                <w:bCs/>
                <w:sz w:val="24"/>
                <w:szCs w:val="24"/>
              </w:rPr>
            </w:pPr>
            <w:r>
              <w:rPr>
                <w:rFonts w:ascii="Times New Roman" w:eastAsia="Times New Roman" w:hAnsi="Times New Roman" w:cs="Times New Roman"/>
                <w:b/>
                <w:bCs/>
                <w:sz w:val="24"/>
                <w:szCs w:val="24"/>
              </w:rPr>
              <w:t>5</w:t>
            </w:r>
          </w:p>
        </w:tc>
        <w:tc>
          <w:tcPr>
            <w:tcW w:w="457" w:type="dxa"/>
            <w:tcBorders>
              <w:top w:val="single" w:sz="4" w:space="0" w:color="auto"/>
              <w:left w:val="nil"/>
              <w:bottom w:val="single" w:sz="4" w:space="0" w:color="auto"/>
              <w:right w:val="single" w:sz="4" w:space="0" w:color="auto"/>
            </w:tcBorders>
            <w:shd w:val="clear" w:color="auto" w:fill="FFFFFF"/>
            <w:noWrap/>
            <w:vAlign w:val="center"/>
          </w:tcPr>
          <w:p w14:paraId="42D32E2D" w14:textId="77777777" w:rsidR="0038124B" w:rsidRPr="0038124B" w:rsidRDefault="0038124B" w:rsidP="0038124B">
            <w:pPr>
              <w:jc w:val="center"/>
              <w:rPr>
                <w:rFonts w:ascii="Times New Roman" w:eastAsia="Times New Roman" w:hAnsi="Times New Roman" w:cs="Times New Roman"/>
                <w:b/>
                <w:bCs/>
                <w:sz w:val="24"/>
                <w:szCs w:val="24"/>
              </w:rPr>
            </w:pPr>
          </w:p>
        </w:tc>
        <w:tc>
          <w:tcPr>
            <w:tcW w:w="327" w:type="dxa"/>
            <w:tcBorders>
              <w:top w:val="single" w:sz="4" w:space="0" w:color="auto"/>
              <w:left w:val="nil"/>
              <w:bottom w:val="single" w:sz="4" w:space="0" w:color="auto"/>
              <w:right w:val="single" w:sz="4" w:space="0" w:color="auto"/>
            </w:tcBorders>
            <w:vAlign w:val="center"/>
          </w:tcPr>
          <w:p w14:paraId="3A9F4B6A" w14:textId="77777777" w:rsidR="0038124B" w:rsidRPr="0038124B" w:rsidRDefault="0038124B" w:rsidP="0038124B">
            <w:pPr>
              <w:jc w:val="center"/>
              <w:rPr>
                <w:rFonts w:ascii="Times New Roman" w:eastAsia="Times New Roman" w:hAnsi="Times New Roman" w:cs="Times New Roman"/>
                <w:b/>
                <w:bCs/>
                <w:sz w:val="24"/>
                <w:szCs w:val="24"/>
              </w:rPr>
            </w:pPr>
          </w:p>
        </w:tc>
      </w:tr>
      <w:tr w:rsidR="00E82A60" w14:paraId="351F9D30" w14:textId="77777777" w:rsidTr="00E82A60">
        <w:trPr>
          <w:trHeight w:val="406"/>
          <w:jc w:val="center"/>
        </w:trPr>
        <w:tc>
          <w:tcPr>
            <w:tcW w:w="9682" w:type="dxa"/>
            <w:gridSpan w:val="5"/>
            <w:tcBorders>
              <w:top w:val="single" w:sz="4" w:space="0" w:color="auto"/>
              <w:left w:val="single" w:sz="4" w:space="0" w:color="auto"/>
              <w:bottom w:val="single" w:sz="4" w:space="0" w:color="auto"/>
              <w:right w:val="single" w:sz="4" w:space="0" w:color="auto"/>
            </w:tcBorders>
            <w:shd w:val="clear" w:color="auto" w:fill="EDEDED" w:themeFill="accent3" w:themeFillTint="33"/>
            <w:vAlign w:val="center"/>
            <w:hideMark/>
          </w:tcPr>
          <w:p w14:paraId="3AF98227" w14:textId="77777777" w:rsidR="00E82A60" w:rsidRPr="0038124B" w:rsidRDefault="00E82A60">
            <w:pPr>
              <w:jc w:val="right"/>
              <w:rPr>
                <w:rFonts w:ascii="Times New Roman" w:eastAsia="Times New Roman" w:hAnsi="Times New Roman" w:cs="Times New Roman"/>
                <w:b/>
                <w:bCs/>
                <w:sz w:val="24"/>
                <w:szCs w:val="24"/>
              </w:rPr>
            </w:pPr>
            <w:r w:rsidRPr="0038124B">
              <w:rPr>
                <w:rFonts w:ascii="Times New Roman" w:eastAsia="Times New Roman" w:hAnsi="Times New Roman" w:cs="Times New Roman"/>
                <w:b/>
                <w:bCs/>
                <w:sz w:val="24"/>
                <w:szCs w:val="24"/>
              </w:rPr>
              <w:t>Punteggio complessivo</w:t>
            </w:r>
          </w:p>
        </w:tc>
        <w:tc>
          <w:tcPr>
            <w:tcW w:w="1162" w:type="dxa"/>
            <w:gridSpan w:val="3"/>
            <w:tcBorders>
              <w:top w:val="nil"/>
              <w:left w:val="nil"/>
              <w:bottom w:val="single" w:sz="4" w:space="0" w:color="auto"/>
              <w:right w:val="single" w:sz="4" w:space="0" w:color="auto"/>
            </w:tcBorders>
            <w:shd w:val="clear" w:color="auto" w:fill="EDEDED" w:themeFill="accent3" w:themeFillTint="33"/>
            <w:vAlign w:val="center"/>
            <w:hideMark/>
          </w:tcPr>
          <w:p w14:paraId="1102D7DB" w14:textId="77777777" w:rsidR="00E82A60" w:rsidRPr="0038124B" w:rsidRDefault="00E82A60">
            <w:pPr>
              <w:jc w:val="center"/>
              <w:rPr>
                <w:rFonts w:ascii="Times New Roman" w:eastAsia="Times New Roman" w:hAnsi="Times New Roman" w:cs="Times New Roman"/>
                <w:b/>
                <w:bCs/>
                <w:sz w:val="24"/>
                <w:szCs w:val="24"/>
              </w:rPr>
            </w:pPr>
            <w:r w:rsidRPr="0038124B">
              <w:rPr>
                <w:rFonts w:ascii="Times New Roman" w:eastAsia="Times New Roman" w:hAnsi="Times New Roman" w:cs="Times New Roman"/>
                <w:b/>
                <w:bCs/>
                <w:sz w:val="24"/>
                <w:szCs w:val="24"/>
              </w:rPr>
              <w:t>80</w:t>
            </w:r>
          </w:p>
        </w:tc>
      </w:tr>
    </w:tbl>
    <w:p w14:paraId="2053E965" w14:textId="1FD09062" w:rsidR="00913846" w:rsidRDefault="00913846" w:rsidP="00913846">
      <w:pPr>
        <w:shd w:val="clear" w:color="auto" w:fill="FFFFFF"/>
        <w:suppressAutoHyphens/>
        <w:spacing w:before="120" w:after="120" w:line="360" w:lineRule="auto"/>
        <w:jc w:val="both"/>
        <w:rPr>
          <w:rFonts w:ascii="Times New Roman" w:eastAsia="Calibri" w:hAnsi="Times New Roman" w:cs="Times New Roman"/>
          <w:b/>
          <w:bCs/>
          <w:color w:val="000000"/>
          <w:sz w:val="24"/>
          <w:szCs w:val="24"/>
          <w:u w:val="single"/>
          <w:lang w:eastAsia="en-US"/>
        </w:rPr>
      </w:pPr>
      <w:r w:rsidRPr="00913846">
        <w:rPr>
          <w:rFonts w:ascii="Times New Roman" w:eastAsia="Calibri" w:hAnsi="Times New Roman" w:cs="Times New Roman"/>
          <w:b/>
          <w:bCs/>
          <w:color w:val="000000"/>
          <w:sz w:val="24"/>
          <w:szCs w:val="24"/>
          <w:u w:val="single"/>
          <w:lang w:eastAsia="en-US"/>
        </w:rPr>
        <w:t>Lotto 4</w:t>
      </w:r>
    </w:p>
    <w:tbl>
      <w:tblPr>
        <w:tblW w:w="10844" w:type="dxa"/>
        <w:jc w:val="center"/>
        <w:tblCellMar>
          <w:left w:w="70" w:type="dxa"/>
          <w:right w:w="70" w:type="dxa"/>
        </w:tblCellMar>
        <w:tblLook w:val="04A0" w:firstRow="1" w:lastRow="0" w:firstColumn="1" w:lastColumn="0" w:noHBand="0" w:noVBand="1"/>
      </w:tblPr>
      <w:tblGrid>
        <w:gridCol w:w="411"/>
        <w:gridCol w:w="3451"/>
        <w:gridCol w:w="959"/>
        <w:gridCol w:w="566"/>
        <w:gridCol w:w="4301"/>
        <w:gridCol w:w="372"/>
        <w:gridCol w:w="457"/>
        <w:gridCol w:w="327"/>
      </w:tblGrid>
      <w:tr w:rsidR="00E82A60" w14:paraId="1B2EEB04" w14:textId="77777777" w:rsidTr="00507D87">
        <w:trPr>
          <w:trHeight w:val="624"/>
          <w:tblHeader/>
          <w:jc w:val="center"/>
        </w:trPr>
        <w:tc>
          <w:tcPr>
            <w:tcW w:w="411" w:type="dxa"/>
            <w:tcBorders>
              <w:top w:val="single" w:sz="4" w:space="0" w:color="auto"/>
              <w:left w:val="single" w:sz="4" w:space="0" w:color="auto"/>
              <w:bottom w:val="single" w:sz="4" w:space="0" w:color="auto"/>
              <w:right w:val="single" w:sz="4" w:space="0" w:color="auto"/>
            </w:tcBorders>
            <w:shd w:val="clear" w:color="auto" w:fill="EDEDED" w:themeFill="accent3" w:themeFillTint="33"/>
            <w:vAlign w:val="center"/>
            <w:hideMark/>
          </w:tcPr>
          <w:p w14:paraId="73746ED5" w14:textId="77777777" w:rsidR="00E82A60" w:rsidRPr="00E96493" w:rsidRDefault="00E82A60">
            <w:pPr>
              <w:jc w:val="center"/>
              <w:rPr>
                <w:rFonts w:ascii="Times New Roman" w:eastAsia="Times New Roman" w:hAnsi="Times New Roman" w:cs="Times New Roman"/>
                <w:b/>
                <w:bCs/>
                <w:sz w:val="20"/>
                <w:szCs w:val="20"/>
              </w:rPr>
            </w:pPr>
            <w:r w:rsidRPr="00E96493">
              <w:rPr>
                <w:rFonts w:ascii="Times New Roman" w:eastAsia="Times New Roman" w:hAnsi="Times New Roman" w:cs="Times New Roman"/>
                <w:b/>
                <w:bCs/>
                <w:sz w:val="20"/>
                <w:szCs w:val="20"/>
              </w:rPr>
              <w:t>N°</w:t>
            </w:r>
          </w:p>
        </w:tc>
        <w:tc>
          <w:tcPr>
            <w:tcW w:w="3451" w:type="dxa"/>
            <w:tcBorders>
              <w:top w:val="single" w:sz="4" w:space="0" w:color="auto"/>
              <w:left w:val="nil"/>
              <w:bottom w:val="single" w:sz="4" w:space="0" w:color="auto"/>
              <w:right w:val="single" w:sz="4" w:space="0" w:color="auto"/>
            </w:tcBorders>
            <w:shd w:val="clear" w:color="auto" w:fill="EDEDED" w:themeFill="accent3" w:themeFillTint="33"/>
            <w:vAlign w:val="center"/>
            <w:hideMark/>
          </w:tcPr>
          <w:p w14:paraId="54CCDA89" w14:textId="77777777" w:rsidR="00E82A60" w:rsidRPr="00E96493" w:rsidRDefault="00E82A60">
            <w:pPr>
              <w:jc w:val="center"/>
              <w:rPr>
                <w:rFonts w:ascii="Times New Roman" w:eastAsia="Times New Roman" w:hAnsi="Times New Roman" w:cs="Times New Roman"/>
                <w:b/>
                <w:bCs/>
                <w:sz w:val="20"/>
                <w:szCs w:val="20"/>
              </w:rPr>
            </w:pPr>
            <w:r w:rsidRPr="00E96493">
              <w:rPr>
                <w:rFonts w:ascii="Times New Roman" w:eastAsia="Times New Roman" w:hAnsi="Times New Roman" w:cs="Times New Roman"/>
                <w:b/>
                <w:bCs/>
                <w:sz w:val="20"/>
                <w:szCs w:val="20"/>
              </w:rPr>
              <w:t>Criteri di valutazione</w:t>
            </w:r>
          </w:p>
        </w:tc>
        <w:tc>
          <w:tcPr>
            <w:tcW w:w="959" w:type="dxa"/>
            <w:tcBorders>
              <w:top w:val="single" w:sz="4" w:space="0" w:color="auto"/>
              <w:left w:val="single" w:sz="4" w:space="0" w:color="auto"/>
              <w:bottom w:val="single" w:sz="4" w:space="0" w:color="auto"/>
              <w:right w:val="single" w:sz="4" w:space="0" w:color="auto"/>
            </w:tcBorders>
            <w:shd w:val="clear" w:color="auto" w:fill="EDEDED" w:themeFill="accent3" w:themeFillTint="33"/>
            <w:vAlign w:val="center"/>
            <w:hideMark/>
          </w:tcPr>
          <w:p w14:paraId="51E8AF08" w14:textId="77777777" w:rsidR="00E82A60" w:rsidRPr="00E96493" w:rsidRDefault="00E82A60">
            <w:pPr>
              <w:jc w:val="center"/>
              <w:rPr>
                <w:rFonts w:ascii="Times New Roman" w:eastAsia="Times New Roman" w:hAnsi="Times New Roman" w:cs="Times New Roman"/>
                <w:b/>
                <w:bCs/>
                <w:sz w:val="20"/>
                <w:szCs w:val="20"/>
              </w:rPr>
            </w:pPr>
            <w:r w:rsidRPr="00E96493">
              <w:rPr>
                <w:rFonts w:ascii="Times New Roman" w:eastAsia="Times New Roman" w:hAnsi="Times New Roman" w:cs="Times New Roman"/>
                <w:b/>
                <w:bCs/>
                <w:sz w:val="20"/>
                <w:szCs w:val="20"/>
              </w:rPr>
              <w:t>P. Max</w:t>
            </w:r>
          </w:p>
        </w:tc>
        <w:tc>
          <w:tcPr>
            <w:tcW w:w="566" w:type="dxa"/>
            <w:tcBorders>
              <w:top w:val="single" w:sz="4" w:space="0" w:color="auto"/>
              <w:left w:val="single" w:sz="4" w:space="0" w:color="auto"/>
              <w:bottom w:val="single" w:sz="4" w:space="0" w:color="auto"/>
              <w:right w:val="single" w:sz="4" w:space="0" w:color="auto"/>
            </w:tcBorders>
            <w:shd w:val="clear" w:color="auto" w:fill="EDEDED" w:themeFill="accent3" w:themeFillTint="33"/>
            <w:vAlign w:val="center"/>
          </w:tcPr>
          <w:p w14:paraId="668FAA02" w14:textId="77777777" w:rsidR="00E82A60" w:rsidRPr="00E96493" w:rsidRDefault="00E82A60">
            <w:pPr>
              <w:jc w:val="center"/>
              <w:rPr>
                <w:rFonts w:ascii="Times New Roman" w:eastAsia="Times New Roman" w:hAnsi="Times New Roman" w:cs="Times New Roman"/>
                <w:b/>
                <w:bCs/>
                <w:sz w:val="20"/>
                <w:szCs w:val="20"/>
              </w:rPr>
            </w:pPr>
          </w:p>
        </w:tc>
        <w:tc>
          <w:tcPr>
            <w:tcW w:w="4301" w:type="dxa"/>
            <w:tcBorders>
              <w:top w:val="single" w:sz="4" w:space="0" w:color="auto"/>
              <w:left w:val="single" w:sz="4" w:space="0" w:color="auto"/>
              <w:bottom w:val="single" w:sz="4" w:space="0" w:color="auto"/>
              <w:right w:val="single" w:sz="4" w:space="0" w:color="auto"/>
            </w:tcBorders>
            <w:shd w:val="clear" w:color="auto" w:fill="EDEDED" w:themeFill="accent3" w:themeFillTint="33"/>
            <w:vAlign w:val="center"/>
            <w:hideMark/>
          </w:tcPr>
          <w:p w14:paraId="307A0258" w14:textId="77777777" w:rsidR="00E82A60" w:rsidRPr="00E96493" w:rsidRDefault="00E82A60">
            <w:pPr>
              <w:jc w:val="center"/>
              <w:rPr>
                <w:rFonts w:ascii="Times New Roman" w:eastAsia="Times New Roman" w:hAnsi="Times New Roman" w:cs="Times New Roman"/>
                <w:b/>
                <w:bCs/>
                <w:sz w:val="20"/>
                <w:szCs w:val="20"/>
              </w:rPr>
            </w:pPr>
            <w:r w:rsidRPr="00E96493">
              <w:rPr>
                <w:rFonts w:ascii="Times New Roman" w:eastAsia="Times New Roman" w:hAnsi="Times New Roman" w:cs="Times New Roman"/>
                <w:b/>
                <w:bCs/>
                <w:sz w:val="20"/>
                <w:szCs w:val="20"/>
              </w:rPr>
              <w:t>Sub-criteri di valutazione</w:t>
            </w:r>
          </w:p>
        </w:tc>
        <w:tc>
          <w:tcPr>
            <w:tcW w:w="372" w:type="dxa"/>
            <w:tcBorders>
              <w:top w:val="single" w:sz="4" w:space="0" w:color="auto"/>
              <w:left w:val="nil"/>
              <w:bottom w:val="single" w:sz="4" w:space="0" w:color="auto"/>
              <w:right w:val="single" w:sz="4" w:space="0" w:color="auto"/>
            </w:tcBorders>
            <w:shd w:val="clear" w:color="auto" w:fill="EDEDED" w:themeFill="accent3" w:themeFillTint="33"/>
            <w:vAlign w:val="center"/>
            <w:hideMark/>
          </w:tcPr>
          <w:p w14:paraId="53B8A7DC" w14:textId="77777777" w:rsidR="00E82A60" w:rsidRPr="00E96493" w:rsidRDefault="00E82A60">
            <w:pPr>
              <w:jc w:val="center"/>
              <w:rPr>
                <w:rFonts w:ascii="Times New Roman" w:eastAsia="Times New Roman" w:hAnsi="Times New Roman" w:cs="Times New Roman"/>
                <w:b/>
                <w:bCs/>
                <w:sz w:val="20"/>
                <w:szCs w:val="20"/>
              </w:rPr>
            </w:pPr>
            <w:r w:rsidRPr="00E96493">
              <w:rPr>
                <w:rFonts w:ascii="Times New Roman" w:eastAsia="Times New Roman" w:hAnsi="Times New Roman" w:cs="Times New Roman"/>
                <w:b/>
                <w:bCs/>
                <w:sz w:val="20"/>
                <w:szCs w:val="20"/>
              </w:rPr>
              <w:t>D</w:t>
            </w:r>
          </w:p>
        </w:tc>
        <w:tc>
          <w:tcPr>
            <w:tcW w:w="457" w:type="dxa"/>
            <w:tcBorders>
              <w:top w:val="single" w:sz="4" w:space="0" w:color="auto"/>
              <w:left w:val="nil"/>
              <w:bottom w:val="single" w:sz="4" w:space="0" w:color="auto"/>
              <w:right w:val="single" w:sz="4" w:space="0" w:color="auto"/>
            </w:tcBorders>
            <w:shd w:val="clear" w:color="auto" w:fill="EDEDED" w:themeFill="accent3" w:themeFillTint="33"/>
            <w:vAlign w:val="center"/>
            <w:hideMark/>
          </w:tcPr>
          <w:p w14:paraId="6E0C7E1B" w14:textId="77777777" w:rsidR="00E82A60" w:rsidRPr="00E96493" w:rsidRDefault="00E82A60">
            <w:pPr>
              <w:jc w:val="center"/>
              <w:rPr>
                <w:rFonts w:ascii="Times New Roman" w:eastAsia="Times New Roman" w:hAnsi="Times New Roman" w:cs="Times New Roman"/>
                <w:b/>
                <w:bCs/>
                <w:sz w:val="20"/>
                <w:szCs w:val="20"/>
              </w:rPr>
            </w:pPr>
            <w:r w:rsidRPr="00E96493">
              <w:rPr>
                <w:rFonts w:ascii="Times New Roman" w:eastAsia="Times New Roman" w:hAnsi="Times New Roman" w:cs="Times New Roman"/>
                <w:b/>
                <w:bCs/>
                <w:sz w:val="20"/>
                <w:szCs w:val="20"/>
              </w:rPr>
              <w:t>T</w:t>
            </w:r>
          </w:p>
        </w:tc>
        <w:tc>
          <w:tcPr>
            <w:tcW w:w="327" w:type="dxa"/>
            <w:tcBorders>
              <w:top w:val="single" w:sz="4" w:space="0" w:color="auto"/>
              <w:left w:val="nil"/>
              <w:bottom w:val="single" w:sz="4" w:space="0" w:color="auto"/>
              <w:right w:val="single" w:sz="4" w:space="0" w:color="auto"/>
            </w:tcBorders>
            <w:shd w:val="clear" w:color="auto" w:fill="EDEDED" w:themeFill="accent3" w:themeFillTint="33"/>
            <w:vAlign w:val="center"/>
            <w:hideMark/>
          </w:tcPr>
          <w:p w14:paraId="704ED42E" w14:textId="77777777" w:rsidR="00E82A60" w:rsidRPr="00E96493" w:rsidRDefault="00E82A60">
            <w:pPr>
              <w:jc w:val="center"/>
              <w:rPr>
                <w:rFonts w:ascii="Times New Roman" w:eastAsia="Times New Roman" w:hAnsi="Times New Roman" w:cs="Times New Roman"/>
                <w:b/>
                <w:bCs/>
                <w:sz w:val="20"/>
                <w:szCs w:val="20"/>
              </w:rPr>
            </w:pPr>
            <w:r w:rsidRPr="00E96493">
              <w:rPr>
                <w:rFonts w:ascii="Times New Roman" w:eastAsia="Times New Roman" w:hAnsi="Times New Roman" w:cs="Times New Roman"/>
                <w:b/>
                <w:bCs/>
                <w:sz w:val="20"/>
                <w:szCs w:val="20"/>
              </w:rPr>
              <w:t>Q</w:t>
            </w:r>
          </w:p>
        </w:tc>
      </w:tr>
      <w:tr w:rsidR="00507D87" w14:paraId="1B2E8ADB" w14:textId="77777777" w:rsidTr="00507D87">
        <w:trPr>
          <w:trHeight w:val="812"/>
          <w:jc w:val="center"/>
        </w:trPr>
        <w:tc>
          <w:tcPr>
            <w:tcW w:w="411" w:type="dxa"/>
            <w:tcBorders>
              <w:top w:val="single" w:sz="4" w:space="0" w:color="auto"/>
              <w:left w:val="single" w:sz="4" w:space="0" w:color="auto"/>
              <w:bottom w:val="single" w:sz="4" w:space="0" w:color="auto"/>
              <w:right w:val="single" w:sz="4" w:space="0" w:color="auto"/>
            </w:tcBorders>
            <w:vAlign w:val="center"/>
            <w:hideMark/>
          </w:tcPr>
          <w:p w14:paraId="71FAA721" w14:textId="77777777" w:rsidR="00507D87" w:rsidRPr="00E96493" w:rsidRDefault="00507D87" w:rsidP="00507D87">
            <w:pPr>
              <w:jc w:val="center"/>
              <w:rPr>
                <w:rFonts w:ascii="Times New Roman" w:eastAsia="Times New Roman" w:hAnsi="Times New Roman" w:cs="Times New Roman"/>
                <w:sz w:val="20"/>
                <w:szCs w:val="20"/>
              </w:rPr>
            </w:pPr>
            <w:r w:rsidRPr="00E96493">
              <w:rPr>
                <w:rFonts w:ascii="Times New Roman" w:eastAsia="Times New Roman" w:hAnsi="Times New Roman" w:cs="Times New Roman"/>
                <w:sz w:val="20"/>
                <w:szCs w:val="20"/>
              </w:rPr>
              <w:t>1</w:t>
            </w:r>
          </w:p>
        </w:tc>
        <w:tc>
          <w:tcPr>
            <w:tcW w:w="3451" w:type="dxa"/>
            <w:tcBorders>
              <w:top w:val="single" w:sz="4" w:space="0" w:color="auto"/>
              <w:left w:val="nil"/>
              <w:bottom w:val="single" w:sz="4" w:space="0" w:color="auto"/>
              <w:right w:val="single" w:sz="4" w:space="0" w:color="auto"/>
            </w:tcBorders>
            <w:vAlign w:val="center"/>
          </w:tcPr>
          <w:p w14:paraId="37EAA369" w14:textId="6CAC47E1" w:rsidR="00507D87" w:rsidRPr="00E96493" w:rsidRDefault="00507D87" w:rsidP="00E96493">
            <w:pPr>
              <w:jc w:val="both"/>
              <w:rPr>
                <w:rFonts w:ascii="Times New Roman" w:eastAsia="Times New Roman" w:hAnsi="Times New Roman" w:cs="Times New Roman"/>
                <w:sz w:val="20"/>
                <w:szCs w:val="20"/>
              </w:rPr>
            </w:pPr>
            <w:r w:rsidRPr="00E96493">
              <w:rPr>
                <w:rFonts w:ascii="Times New Roman" w:eastAsia="Times New Roman" w:hAnsi="Times New Roman" w:cs="Times New Roman"/>
                <w:kern w:val="2"/>
                <w:sz w:val="20"/>
                <w:szCs w:val="20"/>
                <w:lang w:eastAsia="en-US"/>
                <w14:ligatures w14:val="standardContextual"/>
              </w:rPr>
              <w:t>Tempistiche di consegna</w:t>
            </w:r>
          </w:p>
        </w:tc>
        <w:tc>
          <w:tcPr>
            <w:tcW w:w="959" w:type="dxa"/>
            <w:tcBorders>
              <w:top w:val="single" w:sz="4" w:space="0" w:color="auto"/>
              <w:left w:val="single" w:sz="4" w:space="0" w:color="auto"/>
              <w:bottom w:val="single" w:sz="4" w:space="0" w:color="auto"/>
              <w:right w:val="single" w:sz="4" w:space="0" w:color="auto"/>
            </w:tcBorders>
            <w:vAlign w:val="center"/>
          </w:tcPr>
          <w:p w14:paraId="3F8BC7E4" w14:textId="4883FF8B" w:rsidR="00507D87" w:rsidRPr="00E96493" w:rsidRDefault="00507D87" w:rsidP="00507D87">
            <w:pPr>
              <w:jc w:val="center"/>
              <w:rPr>
                <w:rFonts w:ascii="Times New Roman" w:eastAsia="Times New Roman" w:hAnsi="Times New Roman" w:cs="Times New Roman"/>
                <w:sz w:val="20"/>
                <w:szCs w:val="20"/>
              </w:rPr>
            </w:pPr>
            <w:r w:rsidRPr="00E96493">
              <w:rPr>
                <w:rFonts w:ascii="Times New Roman" w:eastAsia="Times New Roman" w:hAnsi="Times New Roman" w:cs="Times New Roman"/>
                <w:sz w:val="20"/>
                <w:szCs w:val="20"/>
              </w:rPr>
              <w:t>2</w:t>
            </w:r>
          </w:p>
        </w:tc>
        <w:tc>
          <w:tcPr>
            <w:tcW w:w="566" w:type="dxa"/>
            <w:tcBorders>
              <w:top w:val="single" w:sz="4" w:space="0" w:color="auto"/>
              <w:left w:val="single" w:sz="4" w:space="0" w:color="auto"/>
              <w:bottom w:val="single" w:sz="4" w:space="0" w:color="auto"/>
              <w:right w:val="single" w:sz="4" w:space="0" w:color="auto"/>
            </w:tcBorders>
            <w:vAlign w:val="center"/>
            <w:hideMark/>
          </w:tcPr>
          <w:p w14:paraId="70803A03" w14:textId="77777777" w:rsidR="00507D87" w:rsidRPr="00E96493" w:rsidRDefault="00507D87" w:rsidP="00507D87">
            <w:pPr>
              <w:jc w:val="center"/>
              <w:rPr>
                <w:rFonts w:ascii="Times New Roman" w:eastAsia="Times New Roman" w:hAnsi="Times New Roman" w:cs="Times New Roman"/>
                <w:sz w:val="20"/>
                <w:szCs w:val="20"/>
              </w:rPr>
            </w:pPr>
            <w:r w:rsidRPr="00E96493">
              <w:rPr>
                <w:rFonts w:ascii="Times New Roman" w:eastAsia="Times New Roman" w:hAnsi="Times New Roman" w:cs="Times New Roman"/>
                <w:sz w:val="20"/>
                <w:szCs w:val="20"/>
              </w:rPr>
              <w:t>1.1</w:t>
            </w:r>
          </w:p>
        </w:tc>
        <w:tc>
          <w:tcPr>
            <w:tcW w:w="4301" w:type="dxa"/>
            <w:tcBorders>
              <w:top w:val="single" w:sz="4" w:space="0" w:color="auto"/>
              <w:left w:val="single" w:sz="4" w:space="0" w:color="auto"/>
              <w:bottom w:val="single" w:sz="4" w:space="0" w:color="auto"/>
              <w:right w:val="single" w:sz="4" w:space="0" w:color="auto"/>
            </w:tcBorders>
          </w:tcPr>
          <w:p w14:paraId="4E1454C7" w14:textId="77777777" w:rsidR="00507D87" w:rsidRPr="00E96493" w:rsidRDefault="00507D87" w:rsidP="00E96493">
            <w:pPr>
              <w:spacing w:line="276" w:lineRule="auto"/>
              <w:jc w:val="both"/>
              <w:rPr>
                <w:rFonts w:ascii="Times New Roman" w:eastAsia="Times New Roman" w:hAnsi="Times New Roman" w:cs="Times New Roman"/>
                <w:kern w:val="2"/>
                <w:sz w:val="20"/>
                <w:szCs w:val="20"/>
                <w:lang w:eastAsia="en-US"/>
                <w14:ligatures w14:val="standardContextual"/>
              </w:rPr>
            </w:pPr>
            <w:r w:rsidRPr="00E96493">
              <w:rPr>
                <w:rFonts w:ascii="Times New Roman" w:eastAsia="Times New Roman" w:hAnsi="Times New Roman" w:cs="Times New Roman"/>
                <w:kern w:val="2"/>
                <w:sz w:val="20"/>
                <w:szCs w:val="20"/>
                <w:lang w:eastAsia="en-US"/>
                <w14:ligatures w14:val="standardContextual"/>
              </w:rPr>
              <w:t>Saranno oggetto di valutazione le tempistiche relative alla consegna dei dispositivi, indicate in ore.</w:t>
            </w:r>
          </w:p>
          <w:p w14:paraId="6A800810" w14:textId="77777777" w:rsidR="00E96493" w:rsidRDefault="00507D87" w:rsidP="00E96493">
            <w:pPr>
              <w:spacing w:line="276" w:lineRule="auto"/>
              <w:jc w:val="both"/>
              <w:rPr>
                <w:rFonts w:ascii="Times New Roman" w:eastAsia="Times New Roman" w:hAnsi="Times New Roman" w:cs="Times New Roman"/>
                <w:kern w:val="2"/>
                <w:sz w:val="20"/>
                <w:szCs w:val="20"/>
                <w:lang w:eastAsia="en-US"/>
                <w14:ligatures w14:val="standardContextual"/>
              </w:rPr>
            </w:pPr>
            <w:r w:rsidRPr="00E96493">
              <w:rPr>
                <w:rFonts w:ascii="Times New Roman" w:eastAsia="Times New Roman" w:hAnsi="Times New Roman" w:cs="Times New Roman"/>
                <w:kern w:val="2"/>
                <w:sz w:val="20"/>
                <w:szCs w:val="20"/>
                <w:lang w:eastAsia="en-US"/>
                <w14:ligatures w14:val="standardContextual"/>
              </w:rPr>
              <w:t xml:space="preserve">Il punteggio sarà attribuito secondo la seguente formula: Va=Rmin/Ra </w:t>
            </w:r>
          </w:p>
          <w:p w14:paraId="5371958F" w14:textId="77777777" w:rsidR="00E96493" w:rsidRDefault="00E96493" w:rsidP="00E96493">
            <w:pPr>
              <w:spacing w:line="276" w:lineRule="auto"/>
              <w:jc w:val="both"/>
              <w:rPr>
                <w:rFonts w:ascii="Times New Roman" w:eastAsia="Times New Roman" w:hAnsi="Times New Roman" w:cs="Times New Roman"/>
                <w:kern w:val="2"/>
                <w:sz w:val="20"/>
                <w:szCs w:val="20"/>
                <w:lang w:eastAsia="en-US"/>
                <w14:ligatures w14:val="standardContextual"/>
              </w:rPr>
            </w:pPr>
          </w:p>
          <w:p w14:paraId="7D054017" w14:textId="4CC2422D" w:rsidR="00507D87" w:rsidRPr="00E96493" w:rsidRDefault="00507D87" w:rsidP="00E96493">
            <w:pPr>
              <w:spacing w:line="276" w:lineRule="auto"/>
              <w:jc w:val="both"/>
              <w:rPr>
                <w:rFonts w:ascii="Times New Roman" w:eastAsia="Times New Roman" w:hAnsi="Times New Roman" w:cs="Times New Roman"/>
                <w:kern w:val="2"/>
                <w:sz w:val="20"/>
                <w:szCs w:val="20"/>
                <w:lang w:eastAsia="en-US"/>
                <w14:ligatures w14:val="standardContextual"/>
              </w:rPr>
            </w:pPr>
            <w:r w:rsidRPr="00E96493">
              <w:rPr>
                <w:rFonts w:ascii="Times New Roman" w:eastAsia="Times New Roman" w:hAnsi="Times New Roman" w:cs="Times New Roman"/>
                <w:kern w:val="2"/>
                <w:sz w:val="20"/>
                <w:szCs w:val="20"/>
                <w:lang w:eastAsia="en-US"/>
                <w14:ligatures w14:val="standardContextual"/>
              </w:rPr>
              <w:t>in cui</w:t>
            </w:r>
          </w:p>
          <w:p w14:paraId="171E61A5" w14:textId="77777777" w:rsidR="00E96493" w:rsidRDefault="00E96493" w:rsidP="00E96493">
            <w:pPr>
              <w:widowControl w:val="0"/>
              <w:tabs>
                <w:tab w:val="left" w:pos="118"/>
              </w:tabs>
              <w:spacing w:line="276" w:lineRule="auto"/>
              <w:jc w:val="both"/>
              <w:rPr>
                <w:rFonts w:ascii="Times New Roman" w:eastAsia="Times New Roman" w:hAnsi="Times New Roman" w:cs="Times New Roman"/>
                <w:kern w:val="2"/>
                <w:sz w:val="20"/>
                <w:szCs w:val="20"/>
                <w:lang w:eastAsia="en-US"/>
                <w14:ligatures w14:val="standardContextual"/>
              </w:rPr>
            </w:pPr>
          </w:p>
          <w:p w14:paraId="4D789E7A" w14:textId="4783674A" w:rsidR="00507D87" w:rsidRPr="00E96493" w:rsidRDefault="00507D87" w:rsidP="00E96493">
            <w:pPr>
              <w:widowControl w:val="0"/>
              <w:tabs>
                <w:tab w:val="left" w:pos="118"/>
              </w:tabs>
              <w:spacing w:line="276" w:lineRule="auto"/>
              <w:jc w:val="both"/>
              <w:rPr>
                <w:rFonts w:ascii="Times New Roman" w:eastAsia="Times New Roman" w:hAnsi="Times New Roman" w:cs="Times New Roman"/>
                <w:kern w:val="2"/>
                <w:sz w:val="20"/>
                <w:szCs w:val="20"/>
                <w:lang w:eastAsia="en-US"/>
                <w14:ligatures w14:val="standardContextual"/>
              </w:rPr>
            </w:pPr>
            <w:r w:rsidRPr="00E96493">
              <w:rPr>
                <w:rFonts w:ascii="Times New Roman" w:eastAsia="Times New Roman" w:hAnsi="Times New Roman" w:cs="Times New Roman"/>
                <w:kern w:val="2"/>
                <w:sz w:val="20"/>
                <w:szCs w:val="20"/>
                <w:lang w:eastAsia="en-US"/>
                <w14:ligatures w14:val="standardContextual"/>
              </w:rPr>
              <w:t>Va è il coefficiente attribuito all’offerta del Concorrente “a”</w:t>
            </w:r>
          </w:p>
          <w:p w14:paraId="7A23D37D" w14:textId="77777777" w:rsidR="00E96493" w:rsidRDefault="00E96493" w:rsidP="00E96493">
            <w:pPr>
              <w:widowControl w:val="0"/>
              <w:tabs>
                <w:tab w:val="left" w:pos="118"/>
              </w:tabs>
              <w:spacing w:line="276" w:lineRule="auto"/>
              <w:jc w:val="both"/>
              <w:rPr>
                <w:rFonts w:ascii="Times New Roman" w:eastAsia="Times New Roman" w:hAnsi="Times New Roman" w:cs="Times New Roman"/>
                <w:kern w:val="2"/>
                <w:sz w:val="20"/>
                <w:szCs w:val="20"/>
                <w:lang w:eastAsia="en-US"/>
                <w14:ligatures w14:val="standardContextual"/>
              </w:rPr>
            </w:pPr>
          </w:p>
          <w:p w14:paraId="27648C5B" w14:textId="0394AFAB" w:rsidR="00507D87" w:rsidRPr="00E96493" w:rsidRDefault="00507D87" w:rsidP="00E96493">
            <w:pPr>
              <w:widowControl w:val="0"/>
              <w:tabs>
                <w:tab w:val="left" w:pos="118"/>
              </w:tabs>
              <w:spacing w:line="276" w:lineRule="auto"/>
              <w:jc w:val="both"/>
              <w:rPr>
                <w:rFonts w:ascii="Times New Roman" w:eastAsia="Times New Roman" w:hAnsi="Times New Roman" w:cs="Times New Roman"/>
                <w:kern w:val="2"/>
                <w:sz w:val="20"/>
                <w:szCs w:val="20"/>
                <w:lang w:eastAsia="en-US"/>
                <w14:ligatures w14:val="standardContextual"/>
              </w:rPr>
            </w:pPr>
            <w:r w:rsidRPr="00E96493">
              <w:rPr>
                <w:rFonts w:ascii="Times New Roman" w:eastAsia="Times New Roman" w:hAnsi="Times New Roman" w:cs="Times New Roman"/>
                <w:kern w:val="2"/>
                <w:sz w:val="20"/>
                <w:szCs w:val="20"/>
                <w:lang w:eastAsia="en-US"/>
                <w14:ligatures w14:val="standardContextual"/>
              </w:rPr>
              <w:t>Rmin è la tempistica di consegna più bassa tra le offerte ricevute</w:t>
            </w:r>
          </w:p>
          <w:p w14:paraId="6E4715F5" w14:textId="77777777" w:rsidR="00E96493" w:rsidRDefault="00E96493" w:rsidP="00E96493">
            <w:pPr>
              <w:jc w:val="both"/>
              <w:rPr>
                <w:rFonts w:ascii="Times New Roman" w:eastAsia="Times New Roman" w:hAnsi="Times New Roman" w:cs="Times New Roman"/>
                <w:kern w:val="2"/>
                <w:sz w:val="20"/>
                <w:szCs w:val="20"/>
                <w:lang w:eastAsia="en-US"/>
                <w14:ligatures w14:val="standardContextual"/>
              </w:rPr>
            </w:pPr>
          </w:p>
          <w:p w14:paraId="023E6A2C" w14:textId="4B754E3B" w:rsidR="00507D87" w:rsidRPr="00E96493" w:rsidRDefault="00507D87" w:rsidP="00E96493">
            <w:pPr>
              <w:jc w:val="both"/>
              <w:rPr>
                <w:rFonts w:ascii="Times New Roman" w:eastAsia="Times New Roman" w:hAnsi="Times New Roman" w:cs="Times New Roman"/>
                <w:sz w:val="20"/>
                <w:szCs w:val="20"/>
              </w:rPr>
            </w:pPr>
            <w:r w:rsidRPr="00E96493">
              <w:rPr>
                <w:rFonts w:ascii="Times New Roman" w:eastAsia="Times New Roman" w:hAnsi="Times New Roman" w:cs="Times New Roman"/>
                <w:kern w:val="2"/>
                <w:sz w:val="20"/>
                <w:szCs w:val="20"/>
                <w:lang w:eastAsia="en-US"/>
                <w14:ligatures w14:val="standardContextual"/>
              </w:rPr>
              <w:t>Ra è la tempistica di consegna offerta dal Concorrente "a"</w:t>
            </w:r>
          </w:p>
        </w:tc>
        <w:tc>
          <w:tcPr>
            <w:tcW w:w="372" w:type="dxa"/>
            <w:tcBorders>
              <w:top w:val="single" w:sz="4" w:space="0" w:color="auto"/>
              <w:left w:val="nil"/>
              <w:bottom w:val="single" w:sz="4" w:space="0" w:color="auto"/>
              <w:right w:val="single" w:sz="4" w:space="0" w:color="auto"/>
            </w:tcBorders>
            <w:vAlign w:val="center"/>
          </w:tcPr>
          <w:p w14:paraId="2F7BCECF" w14:textId="77777777" w:rsidR="00507D87" w:rsidRPr="00E96493" w:rsidRDefault="00507D87" w:rsidP="00507D87">
            <w:pPr>
              <w:jc w:val="center"/>
              <w:rPr>
                <w:rFonts w:ascii="Times New Roman" w:eastAsia="Times New Roman" w:hAnsi="Times New Roman" w:cs="Times New Roman"/>
                <w:b/>
                <w:bCs/>
                <w:sz w:val="20"/>
                <w:szCs w:val="20"/>
              </w:rPr>
            </w:pPr>
          </w:p>
        </w:tc>
        <w:tc>
          <w:tcPr>
            <w:tcW w:w="457" w:type="dxa"/>
            <w:tcBorders>
              <w:top w:val="single" w:sz="4" w:space="0" w:color="auto"/>
              <w:left w:val="nil"/>
              <w:bottom w:val="single" w:sz="4" w:space="0" w:color="auto"/>
              <w:right w:val="single" w:sz="4" w:space="0" w:color="auto"/>
            </w:tcBorders>
            <w:shd w:val="clear" w:color="auto" w:fill="FFFFFF"/>
            <w:noWrap/>
            <w:vAlign w:val="center"/>
          </w:tcPr>
          <w:p w14:paraId="3BB9B737" w14:textId="77777777" w:rsidR="00507D87" w:rsidRPr="00E96493" w:rsidRDefault="00507D87" w:rsidP="00507D87">
            <w:pPr>
              <w:jc w:val="center"/>
              <w:rPr>
                <w:rFonts w:ascii="Times New Roman" w:eastAsia="Times New Roman" w:hAnsi="Times New Roman" w:cs="Times New Roman"/>
                <w:b/>
                <w:bCs/>
                <w:sz w:val="20"/>
                <w:szCs w:val="20"/>
              </w:rPr>
            </w:pPr>
          </w:p>
        </w:tc>
        <w:tc>
          <w:tcPr>
            <w:tcW w:w="327" w:type="dxa"/>
            <w:tcBorders>
              <w:top w:val="single" w:sz="4" w:space="0" w:color="auto"/>
              <w:left w:val="nil"/>
              <w:bottom w:val="single" w:sz="4" w:space="0" w:color="auto"/>
              <w:right w:val="single" w:sz="4" w:space="0" w:color="auto"/>
            </w:tcBorders>
            <w:vAlign w:val="center"/>
          </w:tcPr>
          <w:p w14:paraId="5EB6858E" w14:textId="03ED6183" w:rsidR="00507D87" w:rsidRPr="00E96493" w:rsidRDefault="00507D87" w:rsidP="00507D87">
            <w:pPr>
              <w:jc w:val="center"/>
              <w:rPr>
                <w:rFonts w:ascii="Times New Roman" w:eastAsia="Times New Roman" w:hAnsi="Times New Roman" w:cs="Times New Roman"/>
                <w:b/>
                <w:bCs/>
                <w:sz w:val="20"/>
                <w:szCs w:val="20"/>
              </w:rPr>
            </w:pPr>
            <w:r w:rsidRPr="00E96493">
              <w:rPr>
                <w:rFonts w:ascii="Times New Roman" w:eastAsia="Times New Roman" w:hAnsi="Times New Roman" w:cs="Times New Roman"/>
                <w:b/>
                <w:bCs/>
                <w:sz w:val="20"/>
                <w:szCs w:val="20"/>
              </w:rPr>
              <w:t>2</w:t>
            </w:r>
          </w:p>
        </w:tc>
      </w:tr>
      <w:tr w:rsidR="00507D87" w14:paraId="33124EE2" w14:textId="77777777" w:rsidTr="00507D87">
        <w:trPr>
          <w:trHeight w:val="812"/>
          <w:jc w:val="center"/>
        </w:trPr>
        <w:tc>
          <w:tcPr>
            <w:tcW w:w="411" w:type="dxa"/>
            <w:tcBorders>
              <w:top w:val="single" w:sz="4" w:space="0" w:color="auto"/>
              <w:left w:val="single" w:sz="4" w:space="0" w:color="auto"/>
              <w:bottom w:val="single" w:sz="4" w:space="0" w:color="auto"/>
              <w:right w:val="single" w:sz="4" w:space="0" w:color="auto"/>
            </w:tcBorders>
            <w:vAlign w:val="center"/>
          </w:tcPr>
          <w:p w14:paraId="6391A71B" w14:textId="1A877620" w:rsidR="00507D87" w:rsidRPr="00E96493" w:rsidRDefault="00507D87" w:rsidP="00507D87">
            <w:pPr>
              <w:jc w:val="center"/>
              <w:rPr>
                <w:rFonts w:ascii="Times New Roman" w:eastAsia="Times New Roman" w:hAnsi="Times New Roman" w:cs="Times New Roman"/>
                <w:sz w:val="20"/>
                <w:szCs w:val="20"/>
              </w:rPr>
            </w:pPr>
            <w:r w:rsidRPr="00E96493">
              <w:rPr>
                <w:rFonts w:ascii="Times New Roman" w:eastAsia="Times New Roman" w:hAnsi="Times New Roman" w:cs="Times New Roman"/>
                <w:sz w:val="20"/>
                <w:szCs w:val="20"/>
              </w:rPr>
              <w:lastRenderedPageBreak/>
              <w:t>2</w:t>
            </w:r>
          </w:p>
        </w:tc>
        <w:tc>
          <w:tcPr>
            <w:tcW w:w="3451" w:type="dxa"/>
            <w:tcBorders>
              <w:top w:val="single" w:sz="4" w:space="0" w:color="auto"/>
              <w:left w:val="nil"/>
              <w:bottom w:val="single" w:sz="4" w:space="0" w:color="auto"/>
              <w:right w:val="single" w:sz="4" w:space="0" w:color="auto"/>
            </w:tcBorders>
            <w:vAlign w:val="center"/>
          </w:tcPr>
          <w:p w14:paraId="284E820B" w14:textId="77777777" w:rsidR="00507D87" w:rsidRPr="00E96493" w:rsidRDefault="00507D87" w:rsidP="00E96493">
            <w:pPr>
              <w:spacing w:line="276" w:lineRule="auto"/>
              <w:jc w:val="both"/>
              <w:rPr>
                <w:rFonts w:ascii="Times New Roman" w:eastAsia="Times New Roman" w:hAnsi="Times New Roman" w:cs="Times New Roman"/>
                <w:kern w:val="2"/>
                <w:sz w:val="20"/>
                <w:szCs w:val="20"/>
                <w:lang w:eastAsia="en-US"/>
                <w14:ligatures w14:val="standardContextual"/>
              </w:rPr>
            </w:pPr>
            <w:r w:rsidRPr="00E96493">
              <w:rPr>
                <w:rFonts w:ascii="Times New Roman" w:eastAsia="Times New Roman" w:hAnsi="Times New Roman" w:cs="Times New Roman"/>
                <w:kern w:val="2"/>
                <w:sz w:val="20"/>
                <w:szCs w:val="20"/>
                <w:lang w:eastAsia="en-US"/>
                <w14:ligatures w14:val="standardContextual"/>
              </w:rPr>
              <w:t xml:space="preserve">Sistema informativo </w:t>
            </w:r>
          </w:p>
          <w:p w14:paraId="65C4B5CF" w14:textId="66DFAAD9" w:rsidR="00507D87" w:rsidRPr="00E96493" w:rsidRDefault="00507D87" w:rsidP="00E96493">
            <w:pPr>
              <w:jc w:val="both"/>
              <w:rPr>
                <w:rFonts w:ascii="Times New Roman" w:eastAsia="Times New Roman" w:hAnsi="Times New Roman" w:cs="Times New Roman"/>
                <w:sz w:val="20"/>
                <w:szCs w:val="20"/>
              </w:rPr>
            </w:pPr>
            <w:r w:rsidRPr="00E96493">
              <w:rPr>
                <w:rFonts w:ascii="Times New Roman" w:eastAsia="Times New Roman" w:hAnsi="Times New Roman" w:cs="Times New Roman"/>
                <w:kern w:val="2"/>
                <w:sz w:val="20"/>
                <w:szCs w:val="20"/>
                <w:lang w:eastAsia="en-US"/>
                <w14:ligatures w14:val="standardContextual"/>
              </w:rPr>
              <w:t>Sarà valutata l’efficacia della soluzione</w:t>
            </w:r>
            <w:r w:rsidRPr="00E96493">
              <w:rPr>
                <w:rFonts w:ascii="Times New Roman" w:hAnsi="Times New Roman" w:cs="Times New Roman"/>
                <w:kern w:val="2"/>
                <w:sz w:val="20"/>
                <w:szCs w:val="20"/>
                <w:lang w:eastAsia="en-US"/>
                <w14:ligatures w14:val="standardContextual"/>
              </w:rPr>
              <w:t xml:space="preserve"> </w:t>
            </w:r>
            <w:r w:rsidRPr="00E96493">
              <w:rPr>
                <w:rFonts w:ascii="Times New Roman" w:eastAsia="Times New Roman" w:hAnsi="Times New Roman" w:cs="Times New Roman"/>
                <w:kern w:val="2"/>
                <w:sz w:val="20"/>
                <w:szCs w:val="20"/>
                <w:lang w:eastAsia="en-US"/>
                <w14:ligatures w14:val="standardContextual"/>
              </w:rPr>
              <w:t xml:space="preserve">proposta per la gestione dell’intero processo dal punto di vista della tracciabilità, flessibilità e monitoraggio continuo finalizzato ad un controllo interno efficace e puntuale e lo sviluppo di elementi di analisi per valutare l’opportunità di scelta dal punto di vista clinico, operativo ed economico. </w:t>
            </w:r>
          </w:p>
        </w:tc>
        <w:tc>
          <w:tcPr>
            <w:tcW w:w="959" w:type="dxa"/>
            <w:tcBorders>
              <w:top w:val="single" w:sz="4" w:space="0" w:color="auto"/>
              <w:left w:val="single" w:sz="4" w:space="0" w:color="auto"/>
              <w:bottom w:val="single" w:sz="4" w:space="0" w:color="auto"/>
              <w:right w:val="single" w:sz="4" w:space="0" w:color="auto"/>
            </w:tcBorders>
            <w:vAlign w:val="center"/>
          </w:tcPr>
          <w:p w14:paraId="467FC1D5" w14:textId="1B663287" w:rsidR="00507D87" w:rsidRPr="00E96493" w:rsidRDefault="00507D87" w:rsidP="00507D87">
            <w:pPr>
              <w:jc w:val="center"/>
              <w:rPr>
                <w:rFonts w:ascii="Times New Roman" w:eastAsia="Times New Roman" w:hAnsi="Times New Roman" w:cs="Times New Roman"/>
                <w:sz w:val="20"/>
                <w:szCs w:val="20"/>
              </w:rPr>
            </w:pPr>
            <w:r w:rsidRPr="00E96493">
              <w:rPr>
                <w:rFonts w:ascii="Times New Roman" w:eastAsia="Times New Roman" w:hAnsi="Times New Roman" w:cs="Times New Roman"/>
                <w:sz w:val="20"/>
                <w:szCs w:val="20"/>
              </w:rPr>
              <w:t>10</w:t>
            </w:r>
          </w:p>
        </w:tc>
        <w:tc>
          <w:tcPr>
            <w:tcW w:w="566" w:type="dxa"/>
            <w:tcBorders>
              <w:top w:val="single" w:sz="4" w:space="0" w:color="auto"/>
              <w:left w:val="single" w:sz="4" w:space="0" w:color="auto"/>
              <w:bottom w:val="single" w:sz="4" w:space="0" w:color="auto"/>
              <w:right w:val="single" w:sz="4" w:space="0" w:color="auto"/>
            </w:tcBorders>
            <w:vAlign w:val="center"/>
          </w:tcPr>
          <w:p w14:paraId="2E3BD6FB" w14:textId="743BD959" w:rsidR="00507D87" w:rsidRPr="00E96493" w:rsidRDefault="00507D87" w:rsidP="00507D87">
            <w:pPr>
              <w:jc w:val="center"/>
              <w:rPr>
                <w:rFonts w:ascii="Times New Roman" w:eastAsia="Times New Roman" w:hAnsi="Times New Roman" w:cs="Times New Roman"/>
                <w:sz w:val="20"/>
                <w:szCs w:val="20"/>
              </w:rPr>
            </w:pPr>
            <w:r w:rsidRPr="00E96493">
              <w:rPr>
                <w:rFonts w:ascii="Times New Roman" w:eastAsia="Times New Roman" w:hAnsi="Times New Roman" w:cs="Times New Roman"/>
                <w:sz w:val="20"/>
                <w:szCs w:val="20"/>
              </w:rPr>
              <w:t>2.1</w:t>
            </w:r>
          </w:p>
        </w:tc>
        <w:tc>
          <w:tcPr>
            <w:tcW w:w="4301" w:type="dxa"/>
            <w:tcBorders>
              <w:top w:val="single" w:sz="4" w:space="0" w:color="auto"/>
              <w:left w:val="single" w:sz="4" w:space="0" w:color="auto"/>
              <w:bottom w:val="single" w:sz="4" w:space="0" w:color="auto"/>
              <w:right w:val="single" w:sz="4" w:space="0" w:color="auto"/>
            </w:tcBorders>
            <w:vAlign w:val="center"/>
          </w:tcPr>
          <w:p w14:paraId="54EFD296" w14:textId="77777777" w:rsidR="00E96493" w:rsidRDefault="00507D87" w:rsidP="00D77A61">
            <w:pPr>
              <w:pStyle w:val="Paragrafoelenco"/>
              <w:numPr>
                <w:ilvl w:val="0"/>
                <w:numId w:val="113"/>
              </w:numPr>
              <w:jc w:val="both"/>
              <w:rPr>
                <w:rFonts w:ascii="Times New Roman" w:eastAsia="Times New Roman" w:hAnsi="Times New Roman" w:cs="Times New Roman"/>
                <w:kern w:val="2"/>
                <w:sz w:val="20"/>
                <w:szCs w:val="20"/>
                <w14:ligatures w14:val="standardContextual"/>
              </w:rPr>
            </w:pPr>
            <w:r w:rsidRPr="00E96493">
              <w:rPr>
                <w:rFonts w:ascii="Times New Roman" w:eastAsia="Times New Roman" w:hAnsi="Times New Roman" w:cs="Times New Roman"/>
                <w:kern w:val="2"/>
                <w:sz w:val="20"/>
                <w:szCs w:val="20"/>
                <w14:ligatures w14:val="standardContextual"/>
              </w:rPr>
              <w:t>On web: 2</w:t>
            </w:r>
          </w:p>
          <w:p w14:paraId="5CD35304" w14:textId="77777777" w:rsidR="00E96493" w:rsidRDefault="00507D87" w:rsidP="00D77A61">
            <w:pPr>
              <w:pStyle w:val="Paragrafoelenco"/>
              <w:numPr>
                <w:ilvl w:val="0"/>
                <w:numId w:val="113"/>
              </w:numPr>
              <w:jc w:val="both"/>
              <w:rPr>
                <w:rFonts w:ascii="Times New Roman" w:eastAsia="Times New Roman" w:hAnsi="Times New Roman" w:cs="Times New Roman"/>
                <w:kern w:val="2"/>
                <w:sz w:val="20"/>
                <w:szCs w:val="20"/>
                <w14:ligatures w14:val="standardContextual"/>
              </w:rPr>
            </w:pPr>
            <w:r w:rsidRPr="00E96493">
              <w:rPr>
                <w:rFonts w:ascii="Times New Roman" w:eastAsia="Times New Roman" w:hAnsi="Times New Roman" w:cs="Times New Roman"/>
                <w:kern w:val="2"/>
                <w:sz w:val="20"/>
                <w:szCs w:val="20"/>
                <w14:ligatures w14:val="standardContextual"/>
              </w:rPr>
              <w:t>Schema di valutazione della ferita: 2</w:t>
            </w:r>
          </w:p>
          <w:p w14:paraId="5D11AF9A" w14:textId="77777777" w:rsidR="00E96493" w:rsidRDefault="00507D87" w:rsidP="00D77A61">
            <w:pPr>
              <w:pStyle w:val="Paragrafoelenco"/>
              <w:numPr>
                <w:ilvl w:val="0"/>
                <w:numId w:val="113"/>
              </w:numPr>
              <w:jc w:val="both"/>
              <w:rPr>
                <w:rFonts w:ascii="Times New Roman" w:eastAsia="Times New Roman" w:hAnsi="Times New Roman" w:cs="Times New Roman"/>
                <w:kern w:val="2"/>
                <w:sz w:val="20"/>
                <w:szCs w:val="20"/>
                <w14:ligatures w14:val="standardContextual"/>
              </w:rPr>
            </w:pPr>
            <w:r w:rsidRPr="00E96493">
              <w:rPr>
                <w:rFonts w:ascii="Times New Roman" w:eastAsia="Times New Roman" w:hAnsi="Times New Roman" w:cs="Times New Roman"/>
                <w:kern w:val="2"/>
                <w:sz w:val="20"/>
                <w:szCs w:val="20"/>
                <w14:ligatures w14:val="standardContextual"/>
              </w:rPr>
              <w:t>Inserimento foto video :2</w:t>
            </w:r>
          </w:p>
          <w:p w14:paraId="394EA55A" w14:textId="77777777" w:rsidR="00E96493" w:rsidRDefault="00507D87" w:rsidP="00D77A61">
            <w:pPr>
              <w:pStyle w:val="Paragrafoelenco"/>
              <w:numPr>
                <w:ilvl w:val="0"/>
                <w:numId w:val="113"/>
              </w:numPr>
              <w:jc w:val="both"/>
              <w:rPr>
                <w:rFonts w:ascii="Times New Roman" w:eastAsia="Times New Roman" w:hAnsi="Times New Roman" w:cs="Times New Roman"/>
                <w:kern w:val="2"/>
                <w:sz w:val="20"/>
                <w:szCs w:val="20"/>
                <w14:ligatures w14:val="standardContextual"/>
              </w:rPr>
            </w:pPr>
            <w:r w:rsidRPr="00E96493">
              <w:rPr>
                <w:rFonts w:ascii="Times New Roman" w:eastAsia="Times New Roman" w:hAnsi="Times New Roman" w:cs="Times New Roman"/>
                <w:kern w:val="2"/>
                <w:sz w:val="20"/>
                <w:szCs w:val="20"/>
                <w14:ligatures w14:val="standardContextual"/>
              </w:rPr>
              <w:t>Report consumi. 2</w:t>
            </w:r>
          </w:p>
          <w:p w14:paraId="48B3236A" w14:textId="3090AD21" w:rsidR="00507D87" w:rsidRPr="00E96493" w:rsidRDefault="00507D87" w:rsidP="00D77A61">
            <w:pPr>
              <w:pStyle w:val="Paragrafoelenco"/>
              <w:numPr>
                <w:ilvl w:val="0"/>
                <w:numId w:val="113"/>
              </w:numPr>
              <w:jc w:val="both"/>
              <w:rPr>
                <w:rFonts w:ascii="Times New Roman" w:eastAsia="Times New Roman" w:hAnsi="Times New Roman" w:cs="Times New Roman"/>
                <w:kern w:val="2"/>
                <w:sz w:val="20"/>
                <w:szCs w:val="20"/>
                <w14:ligatures w14:val="standardContextual"/>
              </w:rPr>
            </w:pPr>
            <w:r w:rsidRPr="00E96493">
              <w:rPr>
                <w:rFonts w:ascii="Times New Roman" w:eastAsia="Times New Roman" w:hAnsi="Times New Roman" w:cs="Times New Roman"/>
                <w:kern w:val="2"/>
                <w:sz w:val="20"/>
                <w:szCs w:val="20"/>
                <w14:ligatures w14:val="standardContextual"/>
              </w:rPr>
              <w:t>Accesso- attraverso profili autorizzativi:2</w:t>
            </w:r>
          </w:p>
        </w:tc>
        <w:tc>
          <w:tcPr>
            <w:tcW w:w="372" w:type="dxa"/>
            <w:tcBorders>
              <w:top w:val="single" w:sz="4" w:space="0" w:color="auto"/>
              <w:left w:val="nil"/>
              <w:bottom w:val="single" w:sz="4" w:space="0" w:color="auto"/>
              <w:right w:val="single" w:sz="4" w:space="0" w:color="auto"/>
            </w:tcBorders>
            <w:vAlign w:val="center"/>
          </w:tcPr>
          <w:p w14:paraId="1B62773F" w14:textId="77777777" w:rsidR="00507D87" w:rsidRPr="00E96493" w:rsidRDefault="00507D87" w:rsidP="00507D87">
            <w:pPr>
              <w:jc w:val="center"/>
              <w:rPr>
                <w:rFonts w:ascii="Times New Roman" w:eastAsia="Times New Roman" w:hAnsi="Times New Roman" w:cs="Times New Roman"/>
                <w:b/>
                <w:bCs/>
                <w:sz w:val="20"/>
                <w:szCs w:val="20"/>
              </w:rPr>
            </w:pPr>
          </w:p>
        </w:tc>
        <w:tc>
          <w:tcPr>
            <w:tcW w:w="457" w:type="dxa"/>
            <w:tcBorders>
              <w:top w:val="single" w:sz="4" w:space="0" w:color="auto"/>
              <w:left w:val="nil"/>
              <w:bottom w:val="single" w:sz="4" w:space="0" w:color="auto"/>
              <w:right w:val="single" w:sz="4" w:space="0" w:color="auto"/>
            </w:tcBorders>
            <w:shd w:val="clear" w:color="auto" w:fill="FFFFFF"/>
            <w:noWrap/>
            <w:vAlign w:val="center"/>
          </w:tcPr>
          <w:p w14:paraId="2B856848" w14:textId="755F3F62" w:rsidR="00507D87" w:rsidRPr="00E96493" w:rsidRDefault="00507D87" w:rsidP="00507D87">
            <w:pPr>
              <w:jc w:val="center"/>
              <w:rPr>
                <w:rFonts w:ascii="Times New Roman" w:eastAsia="Times New Roman" w:hAnsi="Times New Roman" w:cs="Times New Roman"/>
                <w:b/>
                <w:bCs/>
                <w:sz w:val="20"/>
                <w:szCs w:val="20"/>
              </w:rPr>
            </w:pPr>
            <w:r w:rsidRPr="00E96493">
              <w:rPr>
                <w:rFonts w:ascii="Times New Roman" w:eastAsia="Times New Roman" w:hAnsi="Times New Roman" w:cs="Times New Roman"/>
                <w:b/>
                <w:bCs/>
                <w:sz w:val="20"/>
                <w:szCs w:val="20"/>
              </w:rPr>
              <w:t>10</w:t>
            </w:r>
          </w:p>
        </w:tc>
        <w:tc>
          <w:tcPr>
            <w:tcW w:w="327" w:type="dxa"/>
            <w:tcBorders>
              <w:top w:val="single" w:sz="4" w:space="0" w:color="auto"/>
              <w:left w:val="nil"/>
              <w:bottom w:val="single" w:sz="4" w:space="0" w:color="auto"/>
              <w:right w:val="single" w:sz="4" w:space="0" w:color="auto"/>
            </w:tcBorders>
            <w:vAlign w:val="center"/>
          </w:tcPr>
          <w:p w14:paraId="37FE5511" w14:textId="77777777" w:rsidR="00507D87" w:rsidRPr="00E96493" w:rsidRDefault="00507D87" w:rsidP="00507D87">
            <w:pPr>
              <w:jc w:val="center"/>
              <w:rPr>
                <w:rFonts w:ascii="Times New Roman" w:eastAsia="Times New Roman" w:hAnsi="Times New Roman" w:cs="Times New Roman"/>
                <w:b/>
                <w:bCs/>
                <w:sz w:val="20"/>
                <w:szCs w:val="20"/>
              </w:rPr>
            </w:pPr>
          </w:p>
        </w:tc>
      </w:tr>
      <w:tr w:rsidR="00507D87" w14:paraId="61883F8C" w14:textId="77777777" w:rsidTr="00507D87">
        <w:trPr>
          <w:trHeight w:val="812"/>
          <w:jc w:val="center"/>
        </w:trPr>
        <w:tc>
          <w:tcPr>
            <w:tcW w:w="411" w:type="dxa"/>
            <w:tcBorders>
              <w:top w:val="single" w:sz="4" w:space="0" w:color="auto"/>
              <w:left w:val="single" w:sz="4" w:space="0" w:color="auto"/>
              <w:bottom w:val="single" w:sz="4" w:space="0" w:color="auto"/>
              <w:right w:val="single" w:sz="4" w:space="0" w:color="auto"/>
            </w:tcBorders>
            <w:vAlign w:val="center"/>
          </w:tcPr>
          <w:p w14:paraId="6069088B" w14:textId="59CB608C" w:rsidR="00507D87" w:rsidRPr="00E96493" w:rsidRDefault="00507D87" w:rsidP="00507D87">
            <w:pPr>
              <w:jc w:val="center"/>
              <w:rPr>
                <w:rFonts w:ascii="Times New Roman" w:eastAsia="Times New Roman" w:hAnsi="Times New Roman" w:cs="Times New Roman"/>
                <w:sz w:val="20"/>
                <w:szCs w:val="20"/>
              </w:rPr>
            </w:pPr>
            <w:r w:rsidRPr="00E96493">
              <w:rPr>
                <w:rFonts w:ascii="Times New Roman" w:eastAsia="Times New Roman" w:hAnsi="Times New Roman" w:cs="Times New Roman"/>
                <w:sz w:val="20"/>
                <w:szCs w:val="20"/>
              </w:rPr>
              <w:t>3</w:t>
            </w:r>
          </w:p>
        </w:tc>
        <w:tc>
          <w:tcPr>
            <w:tcW w:w="3451" w:type="dxa"/>
            <w:tcBorders>
              <w:top w:val="single" w:sz="4" w:space="0" w:color="auto"/>
              <w:left w:val="nil"/>
              <w:bottom w:val="single" w:sz="4" w:space="0" w:color="auto"/>
              <w:right w:val="single" w:sz="4" w:space="0" w:color="auto"/>
            </w:tcBorders>
            <w:vAlign w:val="center"/>
          </w:tcPr>
          <w:p w14:paraId="3879B189" w14:textId="2DAA3248" w:rsidR="00507D87" w:rsidRPr="00E96493" w:rsidRDefault="00507D87" w:rsidP="00E96493">
            <w:pPr>
              <w:jc w:val="both"/>
              <w:rPr>
                <w:rFonts w:ascii="Times New Roman" w:eastAsia="Times New Roman" w:hAnsi="Times New Roman" w:cs="Times New Roman"/>
                <w:sz w:val="20"/>
                <w:szCs w:val="20"/>
              </w:rPr>
            </w:pPr>
            <w:r w:rsidRPr="00E96493">
              <w:rPr>
                <w:rFonts w:ascii="Times New Roman" w:eastAsia="Times New Roman" w:hAnsi="Times New Roman" w:cs="Times New Roman"/>
                <w:kern w:val="2"/>
                <w:sz w:val="20"/>
                <w:szCs w:val="20"/>
                <w:lang w:eastAsia="en-US"/>
                <w14:ligatures w14:val="standardContextual"/>
              </w:rPr>
              <w:t>Possesso da parte del produttore o distributore della certificazione ambientale UNI EN ISO 14001: 2015 "Environmental management Systems" o equivalente</w:t>
            </w:r>
          </w:p>
        </w:tc>
        <w:tc>
          <w:tcPr>
            <w:tcW w:w="959" w:type="dxa"/>
            <w:tcBorders>
              <w:top w:val="single" w:sz="4" w:space="0" w:color="auto"/>
              <w:left w:val="single" w:sz="4" w:space="0" w:color="auto"/>
              <w:bottom w:val="single" w:sz="4" w:space="0" w:color="auto"/>
              <w:right w:val="single" w:sz="4" w:space="0" w:color="auto"/>
            </w:tcBorders>
            <w:vAlign w:val="center"/>
          </w:tcPr>
          <w:p w14:paraId="2F9CA3F8" w14:textId="3AAD2063" w:rsidR="00507D87" w:rsidRPr="00E96493" w:rsidRDefault="00507D87" w:rsidP="00507D87">
            <w:pPr>
              <w:jc w:val="center"/>
              <w:rPr>
                <w:rFonts w:ascii="Times New Roman" w:eastAsia="Times New Roman" w:hAnsi="Times New Roman" w:cs="Times New Roman"/>
                <w:sz w:val="20"/>
                <w:szCs w:val="20"/>
              </w:rPr>
            </w:pPr>
            <w:r w:rsidRPr="00E96493">
              <w:rPr>
                <w:rFonts w:ascii="Times New Roman" w:eastAsia="Times New Roman" w:hAnsi="Times New Roman" w:cs="Times New Roman"/>
                <w:sz w:val="20"/>
                <w:szCs w:val="20"/>
              </w:rPr>
              <w:t>1</w:t>
            </w:r>
          </w:p>
        </w:tc>
        <w:tc>
          <w:tcPr>
            <w:tcW w:w="566" w:type="dxa"/>
            <w:tcBorders>
              <w:top w:val="single" w:sz="4" w:space="0" w:color="auto"/>
              <w:left w:val="single" w:sz="4" w:space="0" w:color="auto"/>
              <w:bottom w:val="single" w:sz="4" w:space="0" w:color="auto"/>
              <w:right w:val="single" w:sz="4" w:space="0" w:color="auto"/>
            </w:tcBorders>
            <w:vAlign w:val="center"/>
          </w:tcPr>
          <w:p w14:paraId="274B3AB6" w14:textId="4DB9EA30" w:rsidR="00507D87" w:rsidRPr="00E96493" w:rsidRDefault="00507D87" w:rsidP="00507D87">
            <w:pPr>
              <w:jc w:val="center"/>
              <w:rPr>
                <w:rFonts w:ascii="Times New Roman" w:eastAsia="Times New Roman" w:hAnsi="Times New Roman" w:cs="Times New Roman"/>
                <w:sz w:val="20"/>
                <w:szCs w:val="20"/>
              </w:rPr>
            </w:pPr>
            <w:r w:rsidRPr="00E96493">
              <w:rPr>
                <w:rFonts w:ascii="Times New Roman" w:eastAsia="Times New Roman" w:hAnsi="Times New Roman" w:cs="Times New Roman"/>
                <w:sz w:val="20"/>
                <w:szCs w:val="20"/>
              </w:rPr>
              <w:t>3.1</w:t>
            </w:r>
          </w:p>
        </w:tc>
        <w:tc>
          <w:tcPr>
            <w:tcW w:w="4301" w:type="dxa"/>
            <w:tcBorders>
              <w:top w:val="single" w:sz="4" w:space="0" w:color="auto"/>
              <w:left w:val="single" w:sz="4" w:space="0" w:color="auto"/>
              <w:bottom w:val="single" w:sz="4" w:space="0" w:color="auto"/>
              <w:right w:val="single" w:sz="4" w:space="0" w:color="auto"/>
            </w:tcBorders>
            <w:vAlign w:val="center"/>
          </w:tcPr>
          <w:p w14:paraId="2C21D38A" w14:textId="77777777" w:rsidR="00507D87" w:rsidRPr="00E96493" w:rsidRDefault="00507D87" w:rsidP="00E96493">
            <w:pPr>
              <w:spacing w:line="276" w:lineRule="auto"/>
              <w:jc w:val="both"/>
              <w:rPr>
                <w:rFonts w:ascii="Times New Roman" w:eastAsia="Times New Roman" w:hAnsi="Times New Roman" w:cs="Times New Roman"/>
                <w:kern w:val="2"/>
                <w:sz w:val="20"/>
                <w:szCs w:val="20"/>
                <w:lang w:eastAsia="en-US"/>
                <w14:ligatures w14:val="standardContextual"/>
              </w:rPr>
            </w:pPr>
            <w:r w:rsidRPr="00E96493">
              <w:rPr>
                <w:rFonts w:ascii="Times New Roman" w:eastAsia="Times New Roman" w:hAnsi="Times New Roman" w:cs="Times New Roman"/>
                <w:kern w:val="2"/>
                <w:sz w:val="20"/>
                <w:szCs w:val="20"/>
                <w:lang w:eastAsia="en-US"/>
                <w14:ligatures w14:val="standardContextual"/>
              </w:rPr>
              <w:t>Il punteggio verrà attribuito in base alla presenza del requisito, come risultante dalla documentazione allegata:</w:t>
            </w:r>
          </w:p>
          <w:p w14:paraId="498912F3" w14:textId="77777777" w:rsidR="00E96493" w:rsidRDefault="00507D87" w:rsidP="00D77A61">
            <w:pPr>
              <w:pStyle w:val="Paragrafoelenco"/>
              <w:widowControl w:val="0"/>
              <w:numPr>
                <w:ilvl w:val="0"/>
                <w:numId w:val="111"/>
              </w:numPr>
              <w:spacing w:after="0"/>
              <w:jc w:val="both"/>
              <w:rPr>
                <w:rFonts w:ascii="Times New Roman" w:eastAsia="Times New Roman" w:hAnsi="Times New Roman" w:cs="Times New Roman"/>
                <w:kern w:val="2"/>
                <w:sz w:val="20"/>
                <w:szCs w:val="20"/>
                <w14:ligatures w14:val="standardContextual"/>
              </w:rPr>
            </w:pPr>
            <w:r w:rsidRPr="00E96493">
              <w:rPr>
                <w:rFonts w:ascii="Times New Roman" w:eastAsia="Times New Roman" w:hAnsi="Times New Roman" w:cs="Times New Roman"/>
                <w:kern w:val="2"/>
                <w:sz w:val="20"/>
                <w:szCs w:val="20"/>
                <w14:ligatures w14:val="standardContextual"/>
              </w:rPr>
              <w:t>Sì: 1 punto</w:t>
            </w:r>
          </w:p>
          <w:p w14:paraId="0C1814E3" w14:textId="45C24976" w:rsidR="00507D87" w:rsidRPr="00E96493" w:rsidRDefault="00507D87" w:rsidP="00D77A61">
            <w:pPr>
              <w:pStyle w:val="Paragrafoelenco"/>
              <w:widowControl w:val="0"/>
              <w:numPr>
                <w:ilvl w:val="0"/>
                <w:numId w:val="111"/>
              </w:numPr>
              <w:spacing w:after="0"/>
              <w:jc w:val="both"/>
              <w:rPr>
                <w:rFonts w:ascii="Times New Roman" w:eastAsia="Times New Roman" w:hAnsi="Times New Roman" w:cs="Times New Roman"/>
                <w:kern w:val="2"/>
                <w:sz w:val="20"/>
                <w:szCs w:val="20"/>
                <w14:ligatures w14:val="standardContextual"/>
              </w:rPr>
            </w:pPr>
            <w:r w:rsidRPr="00E96493">
              <w:rPr>
                <w:rFonts w:ascii="Times New Roman" w:eastAsia="Times New Roman" w:hAnsi="Times New Roman" w:cs="Times New Roman"/>
                <w:kern w:val="2"/>
                <w:sz w:val="20"/>
                <w:szCs w:val="20"/>
                <w14:ligatures w14:val="standardContextual"/>
              </w:rPr>
              <w:t>No: 0 punti.</w:t>
            </w:r>
          </w:p>
        </w:tc>
        <w:tc>
          <w:tcPr>
            <w:tcW w:w="372" w:type="dxa"/>
            <w:tcBorders>
              <w:top w:val="single" w:sz="4" w:space="0" w:color="auto"/>
              <w:left w:val="nil"/>
              <w:bottom w:val="single" w:sz="4" w:space="0" w:color="auto"/>
              <w:right w:val="single" w:sz="4" w:space="0" w:color="auto"/>
            </w:tcBorders>
            <w:vAlign w:val="center"/>
          </w:tcPr>
          <w:p w14:paraId="12E607DB" w14:textId="77777777" w:rsidR="00507D87" w:rsidRPr="00E96493" w:rsidRDefault="00507D87" w:rsidP="00507D87">
            <w:pPr>
              <w:jc w:val="center"/>
              <w:rPr>
                <w:rFonts w:ascii="Times New Roman" w:eastAsia="Times New Roman" w:hAnsi="Times New Roman" w:cs="Times New Roman"/>
                <w:b/>
                <w:bCs/>
                <w:sz w:val="20"/>
                <w:szCs w:val="20"/>
              </w:rPr>
            </w:pPr>
          </w:p>
        </w:tc>
        <w:tc>
          <w:tcPr>
            <w:tcW w:w="457" w:type="dxa"/>
            <w:tcBorders>
              <w:top w:val="single" w:sz="4" w:space="0" w:color="auto"/>
              <w:left w:val="nil"/>
              <w:bottom w:val="single" w:sz="4" w:space="0" w:color="auto"/>
              <w:right w:val="single" w:sz="4" w:space="0" w:color="auto"/>
            </w:tcBorders>
            <w:shd w:val="clear" w:color="auto" w:fill="FFFFFF"/>
            <w:noWrap/>
            <w:vAlign w:val="center"/>
          </w:tcPr>
          <w:p w14:paraId="1DC829AA" w14:textId="620F811E" w:rsidR="00507D87" w:rsidRPr="00E96493" w:rsidRDefault="00507D87" w:rsidP="00507D87">
            <w:pPr>
              <w:jc w:val="center"/>
              <w:rPr>
                <w:rFonts w:ascii="Times New Roman" w:eastAsia="Times New Roman" w:hAnsi="Times New Roman" w:cs="Times New Roman"/>
                <w:b/>
                <w:bCs/>
                <w:sz w:val="20"/>
                <w:szCs w:val="20"/>
              </w:rPr>
            </w:pPr>
            <w:r w:rsidRPr="00E96493">
              <w:rPr>
                <w:rFonts w:ascii="Times New Roman" w:eastAsia="Times New Roman" w:hAnsi="Times New Roman" w:cs="Times New Roman"/>
                <w:b/>
                <w:bCs/>
                <w:sz w:val="20"/>
                <w:szCs w:val="20"/>
              </w:rPr>
              <w:t>1</w:t>
            </w:r>
          </w:p>
        </w:tc>
        <w:tc>
          <w:tcPr>
            <w:tcW w:w="327" w:type="dxa"/>
            <w:tcBorders>
              <w:top w:val="single" w:sz="4" w:space="0" w:color="auto"/>
              <w:left w:val="nil"/>
              <w:bottom w:val="single" w:sz="4" w:space="0" w:color="auto"/>
              <w:right w:val="single" w:sz="4" w:space="0" w:color="auto"/>
            </w:tcBorders>
            <w:vAlign w:val="center"/>
          </w:tcPr>
          <w:p w14:paraId="22F30EB7" w14:textId="77777777" w:rsidR="00507D87" w:rsidRPr="00E96493" w:rsidRDefault="00507D87" w:rsidP="00507D87">
            <w:pPr>
              <w:jc w:val="center"/>
              <w:rPr>
                <w:rFonts w:ascii="Times New Roman" w:eastAsia="Times New Roman" w:hAnsi="Times New Roman" w:cs="Times New Roman"/>
                <w:b/>
                <w:bCs/>
                <w:sz w:val="20"/>
                <w:szCs w:val="20"/>
              </w:rPr>
            </w:pPr>
          </w:p>
        </w:tc>
      </w:tr>
      <w:tr w:rsidR="00507D87" w14:paraId="71D76228" w14:textId="77777777" w:rsidTr="00507D87">
        <w:trPr>
          <w:trHeight w:val="812"/>
          <w:jc w:val="center"/>
        </w:trPr>
        <w:tc>
          <w:tcPr>
            <w:tcW w:w="411" w:type="dxa"/>
            <w:tcBorders>
              <w:top w:val="single" w:sz="4" w:space="0" w:color="auto"/>
              <w:left w:val="single" w:sz="4" w:space="0" w:color="auto"/>
              <w:bottom w:val="single" w:sz="4" w:space="0" w:color="auto"/>
              <w:right w:val="single" w:sz="4" w:space="0" w:color="auto"/>
            </w:tcBorders>
            <w:vAlign w:val="center"/>
          </w:tcPr>
          <w:p w14:paraId="42FAB91F" w14:textId="6A43BA2A" w:rsidR="00507D87" w:rsidRPr="00E96493" w:rsidRDefault="00507D87" w:rsidP="00507D87">
            <w:pPr>
              <w:jc w:val="center"/>
              <w:rPr>
                <w:rFonts w:ascii="Times New Roman" w:eastAsia="Times New Roman" w:hAnsi="Times New Roman" w:cs="Times New Roman"/>
                <w:sz w:val="20"/>
                <w:szCs w:val="20"/>
              </w:rPr>
            </w:pPr>
            <w:r w:rsidRPr="00E96493">
              <w:rPr>
                <w:rFonts w:ascii="Times New Roman" w:eastAsia="Times New Roman" w:hAnsi="Times New Roman" w:cs="Times New Roman"/>
                <w:sz w:val="20"/>
                <w:szCs w:val="20"/>
              </w:rPr>
              <w:t>4</w:t>
            </w:r>
          </w:p>
        </w:tc>
        <w:tc>
          <w:tcPr>
            <w:tcW w:w="3451" w:type="dxa"/>
            <w:tcBorders>
              <w:top w:val="single" w:sz="4" w:space="0" w:color="auto"/>
              <w:left w:val="nil"/>
              <w:bottom w:val="single" w:sz="4" w:space="0" w:color="auto"/>
              <w:right w:val="single" w:sz="4" w:space="0" w:color="auto"/>
            </w:tcBorders>
            <w:vAlign w:val="center"/>
          </w:tcPr>
          <w:p w14:paraId="279CBD3E" w14:textId="7557B9C3" w:rsidR="00507D87" w:rsidRPr="00E96493" w:rsidRDefault="00507D87" w:rsidP="00E96493">
            <w:pPr>
              <w:jc w:val="both"/>
              <w:rPr>
                <w:rFonts w:ascii="Times New Roman" w:eastAsia="Times New Roman" w:hAnsi="Times New Roman" w:cs="Times New Roman"/>
                <w:sz w:val="20"/>
                <w:szCs w:val="20"/>
              </w:rPr>
            </w:pPr>
            <w:r w:rsidRPr="00E96493">
              <w:rPr>
                <w:rFonts w:ascii="Times New Roman" w:eastAsia="Times New Roman" w:hAnsi="Times New Roman" w:cs="Times New Roman"/>
                <w:kern w:val="2"/>
                <w:sz w:val="20"/>
                <w:szCs w:val="20"/>
                <w:lang w:eastAsia="en-US"/>
                <w14:ligatures w14:val="standardContextual"/>
              </w:rPr>
              <w:t>Tempistiche di RISOLUZIONE GUASTI</w:t>
            </w:r>
          </w:p>
        </w:tc>
        <w:tc>
          <w:tcPr>
            <w:tcW w:w="959" w:type="dxa"/>
            <w:tcBorders>
              <w:top w:val="single" w:sz="4" w:space="0" w:color="auto"/>
              <w:left w:val="single" w:sz="4" w:space="0" w:color="auto"/>
              <w:bottom w:val="single" w:sz="4" w:space="0" w:color="auto"/>
              <w:right w:val="single" w:sz="4" w:space="0" w:color="auto"/>
            </w:tcBorders>
            <w:vAlign w:val="center"/>
          </w:tcPr>
          <w:p w14:paraId="4314CB57" w14:textId="51F36CD2" w:rsidR="00507D87" w:rsidRPr="00E96493" w:rsidRDefault="00507D87" w:rsidP="00507D87">
            <w:pPr>
              <w:jc w:val="center"/>
              <w:rPr>
                <w:rFonts w:ascii="Times New Roman" w:eastAsia="Times New Roman" w:hAnsi="Times New Roman" w:cs="Times New Roman"/>
                <w:sz w:val="20"/>
                <w:szCs w:val="20"/>
              </w:rPr>
            </w:pPr>
            <w:r w:rsidRPr="00E96493">
              <w:rPr>
                <w:rFonts w:ascii="Times New Roman" w:eastAsia="Times New Roman" w:hAnsi="Times New Roman" w:cs="Times New Roman"/>
                <w:sz w:val="20"/>
                <w:szCs w:val="20"/>
              </w:rPr>
              <w:t>10</w:t>
            </w:r>
          </w:p>
        </w:tc>
        <w:tc>
          <w:tcPr>
            <w:tcW w:w="566" w:type="dxa"/>
            <w:tcBorders>
              <w:top w:val="single" w:sz="4" w:space="0" w:color="auto"/>
              <w:left w:val="single" w:sz="4" w:space="0" w:color="auto"/>
              <w:bottom w:val="single" w:sz="4" w:space="0" w:color="auto"/>
              <w:right w:val="single" w:sz="4" w:space="0" w:color="auto"/>
            </w:tcBorders>
            <w:vAlign w:val="center"/>
          </w:tcPr>
          <w:p w14:paraId="0FC99DF4" w14:textId="598B9AA4" w:rsidR="00507D87" w:rsidRPr="00E96493" w:rsidRDefault="00507D87" w:rsidP="00507D87">
            <w:pPr>
              <w:jc w:val="center"/>
              <w:rPr>
                <w:rFonts w:ascii="Times New Roman" w:eastAsia="Times New Roman" w:hAnsi="Times New Roman" w:cs="Times New Roman"/>
                <w:sz w:val="20"/>
                <w:szCs w:val="20"/>
              </w:rPr>
            </w:pPr>
            <w:r w:rsidRPr="00E96493">
              <w:rPr>
                <w:rFonts w:ascii="Times New Roman" w:eastAsia="Times New Roman" w:hAnsi="Times New Roman" w:cs="Times New Roman"/>
                <w:sz w:val="20"/>
                <w:szCs w:val="20"/>
              </w:rPr>
              <w:t>4.1</w:t>
            </w:r>
          </w:p>
        </w:tc>
        <w:tc>
          <w:tcPr>
            <w:tcW w:w="4301" w:type="dxa"/>
            <w:tcBorders>
              <w:top w:val="single" w:sz="4" w:space="0" w:color="auto"/>
              <w:left w:val="single" w:sz="4" w:space="0" w:color="auto"/>
              <w:bottom w:val="single" w:sz="4" w:space="0" w:color="auto"/>
              <w:right w:val="single" w:sz="4" w:space="0" w:color="auto"/>
            </w:tcBorders>
            <w:vAlign w:val="bottom"/>
          </w:tcPr>
          <w:p w14:paraId="2FFDD733" w14:textId="77777777" w:rsidR="00507D87" w:rsidRPr="00E96493" w:rsidRDefault="00507D87" w:rsidP="00E96493">
            <w:pPr>
              <w:spacing w:line="276" w:lineRule="auto"/>
              <w:jc w:val="both"/>
              <w:rPr>
                <w:rFonts w:ascii="Times New Roman" w:eastAsia="Times New Roman" w:hAnsi="Times New Roman" w:cs="Times New Roman"/>
                <w:kern w:val="2"/>
                <w:sz w:val="20"/>
                <w:szCs w:val="20"/>
                <w:lang w:eastAsia="en-US"/>
                <w14:ligatures w14:val="standardContextual"/>
              </w:rPr>
            </w:pPr>
            <w:r w:rsidRPr="00E96493">
              <w:rPr>
                <w:rFonts w:ascii="Times New Roman" w:eastAsia="Times New Roman" w:hAnsi="Times New Roman" w:cs="Times New Roman"/>
                <w:kern w:val="2"/>
                <w:sz w:val="20"/>
                <w:szCs w:val="20"/>
                <w:lang w:eastAsia="en-US"/>
                <w14:ligatures w14:val="standardContextual"/>
              </w:rPr>
              <w:t>Saranno oggetto di valutazione le tempistiche relative all’esecuzione degli interventi di assistenza, manutenzione e riparazione dei dispositivi, con particolare riguardo alle ore necessarie per la riparazione del guasto/sostituzione dell’apparecchio:</w:t>
            </w:r>
          </w:p>
          <w:p w14:paraId="2BDAE556" w14:textId="77777777" w:rsidR="00E96493" w:rsidRDefault="00E96493" w:rsidP="00E96493">
            <w:pPr>
              <w:widowControl w:val="0"/>
              <w:spacing w:line="276" w:lineRule="auto"/>
              <w:contextualSpacing/>
              <w:jc w:val="both"/>
              <w:rPr>
                <w:rFonts w:ascii="Times New Roman" w:eastAsia="Times New Roman" w:hAnsi="Times New Roman" w:cs="Times New Roman"/>
                <w:kern w:val="2"/>
                <w:sz w:val="20"/>
                <w:szCs w:val="20"/>
                <w:lang w:eastAsia="en-US"/>
                <w14:ligatures w14:val="standardContextual"/>
              </w:rPr>
            </w:pPr>
          </w:p>
          <w:p w14:paraId="5AA88136" w14:textId="77777777" w:rsidR="00E96493" w:rsidRDefault="00507D87" w:rsidP="00D77A61">
            <w:pPr>
              <w:pStyle w:val="Paragrafoelenco"/>
              <w:widowControl w:val="0"/>
              <w:numPr>
                <w:ilvl w:val="0"/>
                <w:numId w:val="114"/>
              </w:numPr>
              <w:jc w:val="both"/>
              <w:rPr>
                <w:rFonts w:ascii="Times New Roman" w:eastAsia="Times New Roman" w:hAnsi="Times New Roman" w:cs="Times New Roman"/>
                <w:kern w:val="2"/>
                <w:sz w:val="20"/>
                <w:szCs w:val="20"/>
                <w14:ligatures w14:val="standardContextual"/>
              </w:rPr>
            </w:pPr>
            <w:r w:rsidRPr="00E96493">
              <w:rPr>
                <w:rFonts w:ascii="Times New Roman" w:eastAsia="Times New Roman" w:hAnsi="Times New Roman" w:cs="Times New Roman"/>
                <w:kern w:val="2"/>
                <w:sz w:val="20"/>
                <w:szCs w:val="20"/>
                <w14:ligatures w14:val="standardContextual"/>
              </w:rPr>
              <w:t>Entro12h 10 pt;</w:t>
            </w:r>
          </w:p>
          <w:p w14:paraId="791C3259" w14:textId="77777777" w:rsidR="00E96493" w:rsidRDefault="00507D87" w:rsidP="00D77A61">
            <w:pPr>
              <w:pStyle w:val="Paragrafoelenco"/>
              <w:widowControl w:val="0"/>
              <w:numPr>
                <w:ilvl w:val="0"/>
                <w:numId w:val="114"/>
              </w:numPr>
              <w:jc w:val="both"/>
              <w:rPr>
                <w:rFonts w:ascii="Times New Roman" w:eastAsia="Times New Roman" w:hAnsi="Times New Roman" w:cs="Times New Roman"/>
                <w:kern w:val="2"/>
                <w:sz w:val="20"/>
                <w:szCs w:val="20"/>
                <w14:ligatures w14:val="standardContextual"/>
              </w:rPr>
            </w:pPr>
            <w:r w:rsidRPr="00E96493">
              <w:rPr>
                <w:rFonts w:ascii="Times New Roman" w:eastAsia="Times New Roman" w:hAnsi="Times New Roman" w:cs="Times New Roman"/>
                <w:kern w:val="2"/>
                <w:sz w:val="20"/>
                <w:szCs w:val="20"/>
                <w14:ligatures w14:val="standardContextual"/>
              </w:rPr>
              <w:t>Entro 24 h: 2 pt;</w:t>
            </w:r>
          </w:p>
          <w:p w14:paraId="44BD48D8" w14:textId="1ED1FE79" w:rsidR="00507D87" w:rsidRPr="00E96493" w:rsidRDefault="00507D87" w:rsidP="00D77A61">
            <w:pPr>
              <w:pStyle w:val="Paragrafoelenco"/>
              <w:widowControl w:val="0"/>
              <w:numPr>
                <w:ilvl w:val="0"/>
                <w:numId w:val="114"/>
              </w:numPr>
              <w:jc w:val="both"/>
              <w:rPr>
                <w:rFonts w:ascii="Times New Roman" w:eastAsia="Times New Roman" w:hAnsi="Times New Roman" w:cs="Times New Roman"/>
                <w:kern w:val="2"/>
                <w:sz w:val="20"/>
                <w:szCs w:val="20"/>
                <w14:ligatures w14:val="standardContextual"/>
              </w:rPr>
            </w:pPr>
            <w:r w:rsidRPr="00E96493">
              <w:rPr>
                <w:rFonts w:ascii="Times New Roman" w:eastAsia="Times New Roman" w:hAnsi="Times New Roman" w:cs="Times New Roman"/>
                <w:kern w:val="2"/>
                <w:sz w:val="20"/>
                <w:szCs w:val="20"/>
                <w14:ligatures w14:val="standardContextual"/>
              </w:rPr>
              <w:t>Entro 36 h: 0 pt.</w:t>
            </w:r>
          </w:p>
        </w:tc>
        <w:tc>
          <w:tcPr>
            <w:tcW w:w="372" w:type="dxa"/>
            <w:tcBorders>
              <w:top w:val="single" w:sz="4" w:space="0" w:color="auto"/>
              <w:left w:val="nil"/>
              <w:bottom w:val="single" w:sz="4" w:space="0" w:color="auto"/>
              <w:right w:val="single" w:sz="4" w:space="0" w:color="auto"/>
            </w:tcBorders>
            <w:vAlign w:val="center"/>
          </w:tcPr>
          <w:p w14:paraId="2CA070F1" w14:textId="77777777" w:rsidR="00507D87" w:rsidRPr="00E96493" w:rsidRDefault="00507D87" w:rsidP="00507D87">
            <w:pPr>
              <w:jc w:val="center"/>
              <w:rPr>
                <w:rFonts w:ascii="Times New Roman" w:eastAsia="Times New Roman" w:hAnsi="Times New Roman" w:cs="Times New Roman"/>
                <w:b/>
                <w:bCs/>
                <w:sz w:val="20"/>
                <w:szCs w:val="20"/>
              </w:rPr>
            </w:pPr>
          </w:p>
        </w:tc>
        <w:tc>
          <w:tcPr>
            <w:tcW w:w="457" w:type="dxa"/>
            <w:tcBorders>
              <w:top w:val="single" w:sz="4" w:space="0" w:color="auto"/>
              <w:left w:val="nil"/>
              <w:bottom w:val="single" w:sz="4" w:space="0" w:color="auto"/>
              <w:right w:val="single" w:sz="4" w:space="0" w:color="auto"/>
            </w:tcBorders>
            <w:shd w:val="clear" w:color="auto" w:fill="FFFFFF"/>
            <w:noWrap/>
            <w:vAlign w:val="center"/>
          </w:tcPr>
          <w:p w14:paraId="2219ABAA" w14:textId="00DAF074" w:rsidR="00507D87" w:rsidRPr="00E96493" w:rsidRDefault="00E96493" w:rsidP="00507D87">
            <w:pPr>
              <w:jc w:val="center"/>
              <w:rPr>
                <w:rFonts w:ascii="Times New Roman" w:eastAsia="Times New Roman" w:hAnsi="Times New Roman" w:cs="Times New Roman"/>
                <w:b/>
                <w:bCs/>
                <w:sz w:val="20"/>
                <w:szCs w:val="20"/>
              </w:rPr>
            </w:pPr>
            <w:r w:rsidRPr="00E96493">
              <w:rPr>
                <w:rFonts w:ascii="Times New Roman" w:eastAsia="Times New Roman" w:hAnsi="Times New Roman" w:cs="Times New Roman"/>
                <w:b/>
                <w:bCs/>
                <w:sz w:val="20"/>
                <w:szCs w:val="20"/>
              </w:rPr>
              <w:t>10</w:t>
            </w:r>
          </w:p>
        </w:tc>
        <w:tc>
          <w:tcPr>
            <w:tcW w:w="327" w:type="dxa"/>
            <w:tcBorders>
              <w:top w:val="single" w:sz="4" w:space="0" w:color="auto"/>
              <w:left w:val="nil"/>
              <w:bottom w:val="single" w:sz="4" w:space="0" w:color="auto"/>
              <w:right w:val="single" w:sz="4" w:space="0" w:color="auto"/>
            </w:tcBorders>
            <w:vAlign w:val="center"/>
          </w:tcPr>
          <w:p w14:paraId="4DDB51A1" w14:textId="6D0CDE38" w:rsidR="00507D87" w:rsidRPr="00E96493" w:rsidRDefault="00507D87" w:rsidP="00507D87">
            <w:pPr>
              <w:jc w:val="center"/>
              <w:rPr>
                <w:rFonts w:ascii="Times New Roman" w:eastAsia="Times New Roman" w:hAnsi="Times New Roman" w:cs="Times New Roman"/>
                <w:b/>
                <w:bCs/>
                <w:sz w:val="20"/>
                <w:szCs w:val="20"/>
              </w:rPr>
            </w:pPr>
          </w:p>
        </w:tc>
      </w:tr>
      <w:tr w:rsidR="00507D87" w14:paraId="45B4CCBF" w14:textId="77777777" w:rsidTr="00507D87">
        <w:trPr>
          <w:trHeight w:val="812"/>
          <w:jc w:val="center"/>
        </w:trPr>
        <w:tc>
          <w:tcPr>
            <w:tcW w:w="411" w:type="dxa"/>
            <w:vMerge w:val="restart"/>
            <w:tcBorders>
              <w:top w:val="single" w:sz="4" w:space="0" w:color="auto"/>
              <w:left w:val="single" w:sz="4" w:space="0" w:color="auto"/>
              <w:right w:val="single" w:sz="4" w:space="0" w:color="auto"/>
            </w:tcBorders>
            <w:vAlign w:val="center"/>
          </w:tcPr>
          <w:p w14:paraId="6EDD7C1C" w14:textId="4349DF42" w:rsidR="00507D87" w:rsidRPr="00E96493" w:rsidRDefault="00507D87" w:rsidP="00507D87">
            <w:pPr>
              <w:jc w:val="center"/>
              <w:rPr>
                <w:rFonts w:ascii="Times New Roman" w:eastAsia="Times New Roman" w:hAnsi="Times New Roman" w:cs="Times New Roman"/>
                <w:sz w:val="20"/>
                <w:szCs w:val="20"/>
              </w:rPr>
            </w:pPr>
            <w:r w:rsidRPr="00E96493">
              <w:rPr>
                <w:rFonts w:ascii="Times New Roman" w:eastAsia="Times New Roman" w:hAnsi="Times New Roman" w:cs="Times New Roman"/>
                <w:sz w:val="20"/>
                <w:szCs w:val="20"/>
              </w:rPr>
              <w:t>5</w:t>
            </w:r>
          </w:p>
        </w:tc>
        <w:tc>
          <w:tcPr>
            <w:tcW w:w="3451" w:type="dxa"/>
            <w:vMerge w:val="restart"/>
            <w:tcBorders>
              <w:top w:val="single" w:sz="4" w:space="0" w:color="auto"/>
              <w:left w:val="nil"/>
              <w:right w:val="single" w:sz="4" w:space="0" w:color="auto"/>
            </w:tcBorders>
            <w:vAlign w:val="center"/>
          </w:tcPr>
          <w:p w14:paraId="41EF2772" w14:textId="417E643A" w:rsidR="00507D87" w:rsidRPr="00E96493" w:rsidRDefault="00507D87" w:rsidP="00E96493">
            <w:pPr>
              <w:jc w:val="both"/>
              <w:rPr>
                <w:rFonts w:ascii="Times New Roman" w:eastAsia="Times New Roman" w:hAnsi="Times New Roman" w:cs="Times New Roman"/>
                <w:sz w:val="20"/>
                <w:szCs w:val="20"/>
              </w:rPr>
            </w:pPr>
            <w:r w:rsidRPr="00E96493">
              <w:rPr>
                <w:rFonts w:ascii="Times New Roman" w:hAnsi="Times New Roman" w:cs="Times New Roman"/>
                <w:kern w:val="2"/>
                <w:sz w:val="20"/>
                <w:szCs w:val="20"/>
                <w:lang w:eastAsia="en-US"/>
                <w14:ligatures w14:val="standardContextual"/>
              </w:rPr>
              <w:t>Piano di formazione del personale</w:t>
            </w:r>
          </w:p>
        </w:tc>
        <w:tc>
          <w:tcPr>
            <w:tcW w:w="959" w:type="dxa"/>
            <w:vMerge w:val="restart"/>
            <w:tcBorders>
              <w:top w:val="single" w:sz="4" w:space="0" w:color="auto"/>
              <w:left w:val="single" w:sz="4" w:space="0" w:color="auto"/>
              <w:right w:val="single" w:sz="4" w:space="0" w:color="auto"/>
            </w:tcBorders>
            <w:vAlign w:val="center"/>
          </w:tcPr>
          <w:p w14:paraId="0EC92233" w14:textId="128901CA" w:rsidR="00507D87" w:rsidRPr="00E96493" w:rsidRDefault="00507D87" w:rsidP="00507D87">
            <w:pPr>
              <w:jc w:val="center"/>
              <w:rPr>
                <w:rFonts w:ascii="Times New Roman" w:eastAsia="Times New Roman" w:hAnsi="Times New Roman" w:cs="Times New Roman"/>
                <w:sz w:val="20"/>
                <w:szCs w:val="20"/>
              </w:rPr>
            </w:pPr>
            <w:r w:rsidRPr="00E96493">
              <w:rPr>
                <w:rFonts w:ascii="Times New Roman" w:eastAsia="Times New Roman" w:hAnsi="Times New Roman" w:cs="Times New Roman"/>
                <w:sz w:val="20"/>
                <w:szCs w:val="20"/>
              </w:rPr>
              <w:t>4</w:t>
            </w:r>
          </w:p>
        </w:tc>
        <w:tc>
          <w:tcPr>
            <w:tcW w:w="566" w:type="dxa"/>
            <w:tcBorders>
              <w:top w:val="single" w:sz="4" w:space="0" w:color="auto"/>
              <w:left w:val="single" w:sz="4" w:space="0" w:color="auto"/>
              <w:bottom w:val="single" w:sz="4" w:space="0" w:color="auto"/>
              <w:right w:val="single" w:sz="4" w:space="0" w:color="auto"/>
            </w:tcBorders>
            <w:vAlign w:val="center"/>
          </w:tcPr>
          <w:p w14:paraId="5531B393" w14:textId="6ACE1640" w:rsidR="00507D87" w:rsidRPr="00E96493" w:rsidRDefault="00507D87" w:rsidP="00507D87">
            <w:pPr>
              <w:jc w:val="center"/>
              <w:rPr>
                <w:rFonts w:ascii="Times New Roman" w:eastAsia="Times New Roman" w:hAnsi="Times New Roman" w:cs="Times New Roman"/>
                <w:sz w:val="20"/>
                <w:szCs w:val="20"/>
              </w:rPr>
            </w:pPr>
            <w:r w:rsidRPr="00E96493">
              <w:rPr>
                <w:rFonts w:ascii="Times New Roman" w:eastAsia="Times New Roman" w:hAnsi="Times New Roman" w:cs="Times New Roman"/>
                <w:sz w:val="20"/>
                <w:szCs w:val="20"/>
              </w:rPr>
              <w:t>5.1</w:t>
            </w:r>
          </w:p>
        </w:tc>
        <w:tc>
          <w:tcPr>
            <w:tcW w:w="4301" w:type="dxa"/>
            <w:tcBorders>
              <w:top w:val="single" w:sz="4" w:space="0" w:color="auto"/>
              <w:left w:val="single" w:sz="4" w:space="0" w:color="auto"/>
              <w:bottom w:val="single" w:sz="4" w:space="0" w:color="auto"/>
              <w:right w:val="single" w:sz="4" w:space="0" w:color="auto"/>
            </w:tcBorders>
            <w:vAlign w:val="center"/>
          </w:tcPr>
          <w:p w14:paraId="6EC2FF51" w14:textId="583635DD" w:rsidR="00507D87" w:rsidRPr="00E96493" w:rsidRDefault="00507D87" w:rsidP="00E96493">
            <w:pPr>
              <w:jc w:val="both"/>
              <w:rPr>
                <w:rFonts w:ascii="Times New Roman" w:eastAsia="Times New Roman" w:hAnsi="Times New Roman" w:cs="Times New Roman"/>
                <w:sz w:val="20"/>
                <w:szCs w:val="20"/>
              </w:rPr>
            </w:pPr>
            <w:r w:rsidRPr="00E96493">
              <w:rPr>
                <w:rFonts w:ascii="Times New Roman" w:hAnsi="Times New Roman" w:cs="Times New Roman"/>
                <w:kern w:val="2"/>
                <w:sz w:val="20"/>
                <w:szCs w:val="20"/>
                <w:lang w:eastAsia="en-US"/>
                <w14:ligatures w14:val="standardContextual"/>
              </w:rPr>
              <w:t>Saranno oggetto di valutazione le soluzioni proposte dall’operatore Economico per garantire la formazione continua del personale sanitario per l’utilizzo dei dispositivi in oggetto</w:t>
            </w:r>
          </w:p>
        </w:tc>
        <w:tc>
          <w:tcPr>
            <w:tcW w:w="372" w:type="dxa"/>
            <w:tcBorders>
              <w:top w:val="single" w:sz="4" w:space="0" w:color="auto"/>
              <w:left w:val="nil"/>
              <w:bottom w:val="single" w:sz="4" w:space="0" w:color="auto"/>
              <w:right w:val="single" w:sz="4" w:space="0" w:color="auto"/>
            </w:tcBorders>
            <w:vAlign w:val="center"/>
          </w:tcPr>
          <w:p w14:paraId="49C9BC5D" w14:textId="6A473714" w:rsidR="00507D87" w:rsidRPr="00E96493" w:rsidRDefault="00E96493" w:rsidP="00507D87">
            <w:pPr>
              <w:jc w:val="center"/>
              <w:rPr>
                <w:rFonts w:ascii="Times New Roman" w:eastAsia="Times New Roman" w:hAnsi="Times New Roman" w:cs="Times New Roman"/>
                <w:b/>
                <w:bCs/>
                <w:sz w:val="20"/>
                <w:szCs w:val="20"/>
              </w:rPr>
            </w:pPr>
            <w:r w:rsidRPr="00E96493">
              <w:rPr>
                <w:rFonts w:ascii="Times New Roman" w:eastAsia="Times New Roman" w:hAnsi="Times New Roman" w:cs="Times New Roman"/>
                <w:b/>
                <w:bCs/>
                <w:sz w:val="20"/>
                <w:szCs w:val="20"/>
              </w:rPr>
              <w:t>2</w:t>
            </w:r>
          </w:p>
        </w:tc>
        <w:tc>
          <w:tcPr>
            <w:tcW w:w="457" w:type="dxa"/>
            <w:tcBorders>
              <w:top w:val="single" w:sz="4" w:space="0" w:color="auto"/>
              <w:left w:val="nil"/>
              <w:bottom w:val="single" w:sz="4" w:space="0" w:color="auto"/>
              <w:right w:val="single" w:sz="4" w:space="0" w:color="auto"/>
            </w:tcBorders>
            <w:shd w:val="clear" w:color="auto" w:fill="FFFFFF"/>
            <w:noWrap/>
            <w:vAlign w:val="center"/>
          </w:tcPr>
          <w:p w14:paraId="5B4C1207" w14:textId="21B5ED1A" w:rsidR="00507D87" w:rsidRPr="00E96493" w:rsidRDefault="00507D87" w:rsidP="00507D87">
            <w:pPr>
              <w:jc w:val="center"/>
              <w:rPr>
                <w:rFonts w:ascii="Times New Roman" w:eastAsia="Times New Roman" w:hAnsi="Times New Roman" w:cs="Times New Roman"/>
                <w:b/>
                <w:bCs/>
                <w:sz w:val="20"/>
                <w:szCs w:val="20"/>
              </w:rPr>
            </w:pPr>
          </w:p>
        </w:tc>
        <w:tc>
          <w:tcPr>
            <w:tcW w:w="327" w:type="dxa"/>
            <w:tcBorders>
              <w:top w:val="single" w:sz="4" w:space="0" w:color="auto"/>
              <w:left w:val="nil"/>
              <w:bottom w:val="single" w:sz="4" w:space="0" w:color="auto"/>
              <w:right w:val="single" w:sz="4" w:space="0" w:color="auto"/>
            </w:tcBorders>
            <w:vAlign w:val="center"/>
          </w:tcPr>
          <w:p w14:paraId="105C7302" w14:textId="77777777" w:rsidR="00507D87" w:rsidRPr="00E96493" w:rsidRDefault="00507D87" w:rsidP="00507D87">
            <w:pPr>
              <w:jc w:val="center"/>
              <w:rPr>
                <w:rFonts w:ascii="Times New Roman" w:eastAsia="Times New Roman" w:hAnsi="Times New Roman" w:cs="Times New Roman"/>
                <w:b/>
                <w:bCs/>
                <w:sz w:val="20"/>
                <w:szCs w:val="20"/>
              </w:rPr>
            </w:pPr>
          </w:p>
        </w:tc>
      </w:tr>
      <w:tr w:rsidR="00507D87" w14:paraId="69F3C27E" w14:textId="77777777" w:rsidTr="00507D87">
        <w:trPr>
          <w:trHeight w:val="812"/>
          <w:jc w:val="center"/>
        </w:trPr>
        <w:tc>
          <w:tcPr>
            <w:tcW w:w="411" w:type="dxa"/>
            <w:vMerge/>
            <w:tcBorders>
              <w:left w:val="single" w:sz="4" w:space="0" w:color="auto"/>
              <w:bottom w:val="single" w:sz="4" w:space="0" w:color="auto"/>
              <w:right w:val="single" w:sz="4" w:space="0" w:color="auto"/>
            </w:tcBorders>
            <w:vAlign w:val="center"/>
          </w:tcPr>
          <w:p w14:paraId="441F9DFE" w14:textId="77777777" w:rsidR="00507D87" w:rsidRPr="00E96493" w:rsidRDefault="00507D87" w:rsidP="00507D87">
            <w:pPr>
              <w:jc w:val="center"/>
              <w:rPr>
                <w:rFonts w:ascii="Times New Roman" w:eastAsia="Times New Roman" w:hAnsi="Times New Roman" w:cs="Times New Roman"/>
                <w:sz w:val="20"/>
                <w:szCs w:val="20"/>
              </w:rPr>
            </w:pPr>
          </w:p>
        </w:tc>
        <w:tc>
          <w:tcPr>
            <w:tcW w:w="3451" w:type="dxa"/>
            <w:vMerge/>
            <w:tcBorders>
              <w:left w:val="nil"/>
              <w:bottom w:val="single" w:sz="4" w:space="0" w:color="auto"/>
              <w:right w:val="single" w:sz="4" w:space="0" w:color="auto"/>
            </w:tcBorders>
            <w:vAlign w:val="center"/>
          </w:tcPr>
          <w:p w14:paraId="0BFCF49D" w14:textId="77777777" w:rsidR="00507D87" w:rsidRPr="00E96493" w:rsidRDefault="00507D87" w:rsidP="00E96493">
            <w:pPr>
              <w:jc w:val="both"/>
              <w:rPr>
                <w:rFonts w:ascii="Times New Roman" w:eastAsia="Times New Roman" w:hAnsi="Times New Roman" w:cs="Times New Roman"/>
                <w:sz w:val="20"/>
                <w:szCs w:val="20"/>
              </w:rPr>
            </w:pPr>
          </w:p>
        </w:tc>
        <w:tc>
          <w:tcPr>
            <w:tcW w:w="959" w:type="dxa"/>
            <w:vMerge/>
            <w:tcBorders>
              <w:left w:val="single" w:sz="4" w:space="0" w:color="auto"/>
              <w:bottom w:val="single" w:sz="4" w:space="0" w:color="auto"/>
              <w:right w:val="single" w:sz="4" w:space="0" w:color="auto"/>
            </w:tcBorders>
            <w:vAlign w:val="center"/>
          </w:tcPr>
          <w:p w14:paraId="0240EEA0" w14:textId="20240C02" w:rsidR="00507D87" w:rsidRPr="00E96493" w:rsidRDefault="00507D87" w:rsidP="00507D87">
            <w:pPr>
              <w:jc w:val="center"/>
              <w:rPr>
                <w:rFonts w:ascii="Times New Roman" w:eastAsia="Times New Roman" w:hAnsi="Times New Roman" w:cs="Times New Roman"/>
                <w:sz w:val="20"/>
                <w:szCs w:val="20"/>
              </w:rPr>
            </w:pPr>
          </w:p>
        </w:tc>
        <w:tc>
          <w:tcPr>
            <w:tcW w:w="566" w:type="dxa"/>
            <w:tcBorders>
              <w:top w:val="single" w:sz="4" w:space="0" w:color="auto"/>
              <w:left w:val="single" w:sz="4" w:space="0" w:color="auto"/>
              <w:bottom w:val="single" w:sz="4" w:space="0" w:color="auto"/>
              <w:right w:val="single" w:sz="4" w:space="0" w:color="auto"/>
            </w:tcBorders>
            <w:vAlign w:val="center"/>
          </w:tcPr>
          <w:p w14:paraId="100F1D76" w14:textId="3D8BD8A4" w:rsidR="00507D87" w:rsidRPr="00E96493" w:rsidRDefault="00507D87" w:rsidP="00507D87">
            <w:pPr>
              <w:jc w:val="center"/>
              <w:rPr>
                <w:rFonts w:ascii="Times New Roman" w:eastAsia="Times New Roman" w:hAnsi="Times New Roman" w:cs="Times New Roman"/>
                <w:sz w:val="20"/>
                <w:szCs w:val="20"/>
              </w:rPr>
            </w:pPr>
            <w:r w:rsidRPr="00E96493">
              <w:rPr>
                <w:rFonts w:ascii="Times New Roman" w:eastAsia="Times New Roman" w:hAnsi="Times New Roman" w:cs="Times New Roman"/>
                <w:sz w:val="20"/>
                <w:szCs w:val="20"/>
              </w:rPr>
              <w:t>5.2</w:t>
            </w:r>
          </w:p>
        </w:tc>
        <w:tc>
          <w:tcPr>
            <w:tcW w:w="4301" w:type="dxa"/>
            <w:tcBorders>
              <w:top w:val="single" w:sz="4" w:space="0" w:color="auto"/>
              <w:left w:val="single" w:sz="4" w:space="0" w:color="auto"/>
              <w:bottom w:val="single" w:sz="4" w:space="0" w:color="auto"/>
              <w:right w:val="single" w:sz="4" w:space="0" w:color="auto"/>
            </w:tcBorders>
            <w:vAlign w:val="center"/>
          </w:tcPr>
          <w:p w14:paraId="32BD530D" w14:textId="77777777" w:rsidR="00507D87" w:rsidRPr="00E96493" w:rsidRDefault="00507D87" w:rsidP="00E96493">
            <w:pPr>
              <w:pStyle w:val="Altro0"/>
              <w:spacing w:line="276" w:lineRule="auto"/>
              <w:jc w:val="both"/>
              <w:rPr>
                <w:kern w:val="2"/>
                <w:sz w:val="20"/>
                <w:szCs w:val="20"/>
                <w:lang w:eastAsia="en-US"/>
                <w14:ligatures w14:val="standardContextual"/>
              </w:rPr>
            </w:pPr>
            <w:r w:rsidRPr="00E96493">
              <w:rPr>
                <w:sz w:val="20"/>
                <w:szCs w:val="20"/>
              </w:rPr>
              <w:t>numero di ore formative annue che il concorrente intende offrire</w:t>
            </w:r>
          </w:p>
          <w:p w14:paraId="2427E58D" w14:textId="77777777" w:rsidR="00507D87" w:rsidRPr="00E96493" w:rsidRDefault="00507D87" w:rsidP="00E96493">
            <w:pPr>
              <w:pStyle w:val="Altro0"/>
              <w:spacing w:line="276" w:lineRule="auto"/>
              <w:jc w:val="both"/>
              <w:rPr>
                <w:b/>
                <w:bCs/>
                <w:sz w:val="20"/>
                <w:szCs w:val="20"/>
              </w:rPr>
            </w:pPr>
            <w:r w:rsidRPr="00E96493">
              <w:rPr>
                <w:b/>
                <w:bCs/>
                <w:sz w:val="20"/>
                <w:szCs w:val="20"/>
              </w:rPr>
              <w:t>VALORE MASSIMO</w:t>
            </w:r>
          </w:p>
          <w:p w14:paraId="299E252C" w14:textId="77777777" w:rsidR="00507D87" w:rsidRPr="00E96493" w:rsidRDefault="00507D87" w:rsidP="00E96493">
            <w:pPr>
              <w:shd w:val="clear" w:color="auto" w:fill="FFFFFF"/>
              <w:spacing w:line="276" w:lineRule="auto"/>
              <w:jc w:val="both"/>
              <w:rPr>
                <w:rFonts w:ascii="Times New Roman" w:hAnsi="Times New Roman" w:cs="Times New Roman"/>
                <w:b/>
                <w:kern w:val="2"/>
                <w:sz w:val="20"/>
                <w:szCs w:val="20"/>
                <w:lang w:eastAsia="en-US"/>
                <w14:ligatures w14:val="standardContextual"/>
              </w:rPr>
            </w:pPr>
            <w:r w:rsidRPr="00E96493">
              <w:rPr>
                <w:rFonts w:ascii="Times New Roman" w:hAnsi="Times New Roman" w:cs="Times New Roman"/>
                <w:b/>
                <w:kern w:val="2"/>
                <w:sz w:val="20"/>
                <w:szCs w:val="20"/>
                <w:lang w:eastAsia="en-US"/>
                <w14:ligatures w14:val="standardContextual"/>
              </w:rPr>
              <w:t>Va = (Ra/Rmax)*Pmax</w:t>
            </w:r>
          </w:p>
          <w:p w14:paraId="5DF0DA2C" w14:textId="77777777" w:rsidR="00E96493" w:rsidRDefault="00507D87" w:rsidP="00A45A05">
            <w:pPr>
              <w:suppressAutoHyphens/>
              <w:spacing w:after="120" w:line="276" w:lineRule="auto"/>
              <w:rPr>
                <w:rFonts w:ascii="Times New Roman" w:hAnsi="Times New Roman" w:cs="Times New Roman"/>
                <w:kern w:val="2"/>
                <w:sz w:val="20"/>
                <w:szCs w:val="20"/>
                <w:lang w:eastAsia="en-US"/>
                <w14:ligatures w14:val="standardContextual"/>
              </w:rPr>
            </w:pPr>
            <w:r w:rsidRPr="00E96493">
              <w:rPr>
                <w:rFonts w:ascii="Times New Roman" w:hAnsi="Times New Roman" w:cs="Times New Roman"/>
                <w:kern w:val="2"/>
                <w:sz w:val="20"/>
                <w:szCs w:val="20"/>
                <w:lang w:eastAsia="en-US"/>
                <w14:ligatures w14:val="standardContextual"/>
              </w:rPr>
              <w:t>in cui:</w:t>
            </w:r>
            <w:r w:rsidRPr="00E96493">
              <w:rPr>
                <w:rFonts w:ascii="Times New Roman" w:hAnsi="Times New Roman" w:cs="Times New Roman"/>
                <w:kern w:val="2"/>
                <w:sz w:val="20"/>
                <w:szCs w:val="20"/>
                <w:lang w:eastAsia="en-US"/>
                <w14:ligatures w14:val="standardContextual"/>
              </w:rPr>
              <w:br/>
            </w:r>
          </w:p>
          <w:p w14:paraId="234F1BF1" w14:textId="77777777" w:rsidR="00E96493" w:rsidRDefault="00507D87" w:rsidP="00A45A05">
            <w:pPr>
              <w:suppressAutoHyphens/>
              <w:spacing w:after="120" w:line="276" w:lineRule="auto"/>
              <w:rPr>
                <w:rFonts w:ascii="Times New Roman" w:hAnsi="Times New Roman" w:cs="Times New Roman"/>
                <w:kern w:val="2"/>
                <w:sz w:val="20"/>
                <w:szCs w:val="20"/>
                <w:lang w:eastAsia="en-US"/>
                <w14:ligatures w14:val="standardContextual"/>
              </w:rPr>
            </w:pPr>
            <w:r w:rsidRPr="00E96493">
              <w:rPr>
                <w:rFonts w:ascii="Times New Roman" w:hAnsi="Times New Roman" w:cs="Times New Roman"/>
                <w:kern w:val="2"/>
                <w:sz w:val="20"/>
                <w:szCs w:val="20"/>
                <w:lang w:eastAsia="en-US"/>
                <w14:ligatures w14:val="standardContextual"/>
              </w:rPr>
              <w:t>Va: è il coefficiente attribuito all'offerta del Concorrente "a"</w:t>
            </w:r>
            <w:r w:rsidRPr="00E96493">
              <w:rPr>
                <w:rFonts w:ascii="Times New Roman" w:hAnsi="Times New Roman" w:cs="Times New Roman"/>
                <w:kern w:val="2"/>
                <w:sz w:val="20"/>
                <w:szCs w:val="20"/>
                <w:lang w:eastAsia="en-US"/>
                <w14:ligatures w14:val="standardContextual"/>
              </w:rPr>
              <w:br/>
            </w:r>
          </w:p>
          <w:p w14:paraId="1E45DB95" w14:textId="77777777" w:rsidR="00E96493" w:rsidRDefault="00507D87" w:rsidP="00A45A05">
            <w:pPr>
              <w:suppressAutoHyphens/>
              <w:spacing w:after="120" w:line="276" w:lineRule="auto"/>
              <w:rPr>
                <w:rFonts w:ascii="Times New Roman" w:hAnsi="Times New Roman" w:cs="Times New Roman"/>
                <w:kern w:val="2"/>
                <w:sz w:val="20"/>
                <w:szCs w:val="20"/>
                <w:lang w:eastAsia="en-US"/>
                <w14:ligatures w14:val="standardContextual"/>
              </w:rPr>
            </w:pPr>
            <w:r w:rsidRPr="00E96493">
              <w:rPr>
                <w:rFonts w:ascii="Times New Roman" w:hAnsi="Times New Roman" w:cs="Times New Roman"/>
                <w:kern w:val="2"/>
                <w:sz w:val="20"/>
                <w:szCs w:val="20"/>
                <w:lang w:eastAsia="en-US"/>
                <w14:ligatures w14:val="standardContextual"/>
              </w:rPr>
              <w:t>Ra: valore dichiarato dal Concorrente "a"</w:t>
            </w:r>
            <w:r w:rsidRPr="00E96493">
              <w:rPr>
                <w:rFonts w:ascii="Times New Roman" w:hAnsi="Times New Roman" w:cs="Times New Roman"/>
                <w:kern w:val="2"/>
                <w:sz w:val="20"/>
                <w:szCs w:val="20"/>
                <w:lang w:eastAsia="en-US"/>
                <w14:ligatures w14:val="standardContextual"/>
              </w:rPr>
              <w:br/>
            </w:r>
          </w:p>
          <w:p w14:paraId="467DE146" w14:textId="66380A60" w:rsidR="00E96493" w:rsidRDefault="00507D87" w:rsidP="00A45A05">
            <w:pPr>
              <w:suppressAutoHyphens/>
              <w:spacing w:after="120" w:line="276" w:lineRule="auto"/>
              <w:rPr>
                <w:rFonts w:ascii="Times New Roman" w:hAnsi="Times New Roman" w:cs="Times New Roman"/>
                <w:kern w:val="2"/>
                <w:sz w:val="20"/>
                <w:szCs w:val="20"/>
                <w:lang w:eastAsia="en-US"/>
                <w14:ligatures w14:val="standardContextual"/>
              </w:rPr>
            </w:pPr>
            <w:r w:rsidRPr="00E96493">
              <w:rPr>
                <w:rFonts w:ascii="Times New Roman" w:hAnsi="Times New Roman" w:cs="Times New Roman"/>
                <w:kern w:val="2"/>
                <w:sz w:val="20"/>
                <w:szCs w:val="20"/>
                <w:lang w:eastAsia="en-US"/>
                <w14:ligatures w14:val="standardContextual"/>
              </w:rPr>
              <w:t>Rmax: valore massimo</w:t>
            </w:r>
            <w:r w:rsidRPr="00E96493">
              <w:rPr>
                <w:rFonts w:ascii="Times New Roman" w:hAnsi="Times New Roman" w:cs="Times New Roman"/>
                <w:kern w:val="2"/>
                <w:sz w:val="20"/>
                <w:szCs w:val="20"/>
                <w:lang w:eastAsia="en-US"/>
                <w14:ligatures w14:val="standardContextual"/>
              </w:rPr>
              <w:br/>
            </w:r>
          </w:p>
          <w:p w14:paraId="2EE9E73A" w14:textId="31EC5DFC" w:rsidR="00507D87" w:rsidRPr="00E96493" w:rsidRDefault="00507D87" w:rsidP="00A45A05">
            <w:pPr>
              <w:suppressAutoHyphens/>
              <w:spacing w:after="120" w:line="276" w:lineRule="auto"/>
              <w:rPr>
                <w:rFonts w:ascii="Times New Roman" w:eastAsia="Times New Roman" w:hAnsi="Times New Roman" w:cs="Times New Roman"/>
                <w:sz w:val="20"/>
                <w:szCs w:val="20"/>
              </w:rPr>
            </w:pPr>
            <w:r w:rsidRPr="00E96493">
              <w:rPr>
                <w:rFonts w:ascii="Times New Roman" w:hAnsi="Times New Roman" w:cs="Times New Roman"/>
                <w:kern w:val="2"/>
                <w:sz w:val="20"/>
                <w:szCs w:val="20"/>
                <w:lang w:eastAsia="en-US"/>
                <w14:ligatures w14:val="standardContextual"/>
              </w:rPr>
              <w:t>P: il punteggio massimo attribuibile.</w:t>
            </w:r>
          </w:p>
        </w:tc>
        <w:tc>
          <w:tcPr>
            <w:tcW w:w="372" w:type="dxa"/>
            <w:tcBorders>
              <w:top w:val="single" w:sz="4" w:space="0" w:color="auto"/>
              <w:left w:val="nil"/>
              <w:bottom w:val="single" w:sz="4" w:space="0" w:color="auto"/>
              <w:right w:val="single" w:sz="4" w:space="0" w:color="auto"/>
            </w:tcBorders>
            <w:vAlign w:val="center"/>
          </w:tcPr>
          <w:p w14:paraId="5E585EC1" w14:textId="77777777" w:rsidR="00507D87" w:rsidRPr="00E96493" w:rsidRDefault="00507D87" w:rsidP="00507D87">
            <w:pPr>
              <w:jc w:val="center"/>
              <w:rPr>
                <w:rFonts w:ascii="Times New Roman" w:eastAsia="Times New Roman" w:hAnsi="Times New Roman" w:cs="Times New Roman"/>
                <w:b/>
                <w:bCs/>
                <w:sz w:val="20"/>
                <w:szCs w:val="20"/>
              </w:rPr>
            </w:pPr>
          </w:p>
        </w:tc>
        <w:tc>
          <w:tcPr>
            <w:tcW w:w="457" w:type="dxa"/>
            <w:tcBorders>
              <w:top w:val="single" w:sz="4" w:space="0" w:color="auto"/>
              <w:left w:val="nil"/>
              <w:bottom w:val="single" w:sz="4" w:space="0" w:color="auto"/>
              <w:right w:val="single" w:sz="4" w:space="0" w:color="auto"/>
            </w:tcBorders>
            <w:shd w:val="clear" w:color="auto" w:fill="FFFFFF"/>
            <w:noWrap/>
            <w:vAlign w:val="center"/>
          </w:tcPr>
          <w:p w14:paraId="7F380546" w14:textId="5B55C181" w:rsidR="00507D87" w:rsidRPr="00E96493" w:rsidRDefault="00507D87" w:rsidP="00507D87">
            <w:pPr>
              <w:jc w:val="center"/>
              <w:rPr>
                <w:rFonts w:ascii="Times New Roman" w:eastAsia="Times New Roman" w:hAnsi="Times New Roman" w:cs="Times New Roman"/>
                <w:b/>
                <w:bCs/>
                <w:sz w:val="20"/>
                <w:szCs w:val="20"/>
              </w:rPr>
            </w:pPr>
          </w:p>
        </w:tc>
        <w:tc>
          <w:tcPr>
            <w:tcW w:w="327" w:type="dxa"/>
            <w:tcBorders>
              <w:top w:val="single" w:sz="4" w:space="0" w:color="auto"/>
              <w:left w:val="nil"/>
              <w:bottom w:val="single" w:sz="4" w:space="0" w:color="auto"/>
              <w:right w:val="single" w:sz="4" w:space="0" w:color="auto"/>
            </w:tcBorders>
            <w:vAlign w:val="center"/>
          </w:tcPr>
          <w:p w14:paraId="232F559A" w14:textId="4918E929" w:rsidR="00507D87" w:rsidRPr="00E96493" w:rsidRDefault="00E96493" w:rsidP="00507D87">
            <w:pPr>
              <w:jc w:val="center"/>
              <w:rPr>
                <w:rFonts w:ascii="Times New Roman" w:eastAsia="Times New Roman" w:hAnsi="Times New Roman" w:cs="Times New Roman"/>
                <w:b/>
                <w:bCs/>
                <w:sz w:val="20"/>
                <w:szCs w:val="20"/>
              </w:rPr>
            </w:pPr>
            <w:r w:rsidRPr="00E96493">
              <w:rPr>
                <w:rFonts w:ascii="Times New Roman" w:eastAsia="Times New Roman" w:hAnsi="Times New Roman" w:cs="Times New Roman"/>
                <w:b/>
                <w:bCs/>
                <w:sz w:val="20"/>
                <w:szCs w:val="20"/>
              </w:rPr>
              <w:t>2</w:t>
            </w:r>
          </w:p>
        </w:tc>
      </w:tr>
      <w:tr w:rsidR="00507D87" w14:paraId="6E85A6DA" w14:textId="77777777" w:rsidTr="00507D87">
        <w:trPr>
          <w:trHeight w:val="812"/>
          <w:jc w:val="center"/>
        </w:trPr>
        <w:tc>
          <w:tcPr>
            <w:tcW w:w="411" w:type="dxa"/>
            <w:tcBorders>
              <w:top w:val="single" w:sz="4" w:space="0" w:color="auto"/>
              <w:left w:val="single" w:sz="4" w:space="0" w:color="auto"/>
              <w:bottom w:val="single" w:sz="4" w:space="0" w:color="auto"/>
              <w:right w:val="single" w:sz="4" w:space="0" w:color="auto"/>
            </w:tcBorders>
            <w:vAlign w:val="center"/>
          </w:tcPr>
          <w:p w14:paraId="47795BE7" w14:textId="0406C670" w:rsidR="00507D87" w:rsidRPr="00E96493" w:rsidRDefault="00507D87" w:rsidP="00507D87">
            <w:pPr>
              <w:jc w:val="center"/>
              <w:rPr>
                <w:rFonts w:ascii="Times New Roman" w:eastAsia="Times New Roman" w:hAnsi="Times New Roman" w:cs="Times New Roman"/>
                <w:sz w:val="20"/>
                <w:szCs w:val="20"/>
              </w:rPr>
            </w:pPr>
            <w:r w:rsidRPr="00E96493">
              <w:rPr>
                <w:rFonts w:ascii="Times New Roman" w:eastAsia="Times New Roman" w:hAnsi="Times New Roman" w:cs="Times New Roman"/>
                <w:sz w:val="20"/>
                <w:szCs w:val="20"/>
              </w:rPr>
              <w:t>6</w:t>
            </w:r>
          </w:p>
        </w:tc>
        <w:tc>
          <w:tcPr>
            <w:tcW w:w="3451" w:type="dxa"/>
            <w:tcBorders>
              <w:top w:val="single" w:sz="4" w:space="0" w:color="auto"/>
              <w:left w:val="nil"/>
              <w:bottom w:val="single" w:sz="4" w:space="0" w:color="auto"/>
              <w:right w:val="single" w:sz="4" w:space="0" w:color="auto"/>
            </w:tcBorders>
            <w:vAlign w:val="center"/>
          </w:tcPr>
          <w:p w14:paraId="15C777A0" w14:textId="39F424E5" w:rsidR="00507D87" w:rsidRPr="00E96493" w:rsidRDefault="00507D87" w:rsidP="00E96493">
            <w:pPr>
              <w:jc w:val="both"/>
              <w:rPr>
                <w:rFonts w:ascii="Times New Roman" w:eastAsia="Times New Roman" w:hAnsi="Times New Roman" w:cs="Times New Roman"/>
                <w:sz w:val="20"/>
                <w:szCs w:val="20"/>
              </w:rPr>
            </w:pPr>
            <w:r w:rsidRPr="00E96493">
              <w:rPr>
                <w:rFonts w:ascii="Times New Roman" w:eastAsia="Times New Roman" w:hAnsi="Times New Roman" w:cs="Times New Roman"/>
                <w:kern w:val="2"/>
                <w:sz w:val="20"/>
                <w:szCs w:val="20"/>
                <w:lang w:eastAsia="en-US"/>
                <w14:ligatures w14:val="standardContextual"/>
              </w:rPr>
              <w:t>Sarà valutato il pannello controllo del sistema dotato di display e le sue caratteristiche</w:t>
            </w:r>
          </w:p>
        </w:tc>
        <w:tc>
          <w:tcPr>
            <w:tcW w:w="959" w:type="dxa"/>
            <w:tcBorders>
              <w:top w:val="single" w:sz="4" w:space="0" w:color="auto"/>
              <w:left w:val="single" w:sz="4" w:space="0" w:color="auto"/>
              <w:bottom w:val="single" w:sz="4" w:space="0" w:color="auto"/>
              <w:right w:val="single" w:sz="4" w:space="0" w:color="auto"/>
            </w:tcBorders>
            <w:vAlign w:val="center"/>
          </w:tcPr>
          <w:p w14:paraId="2044EC46" w14:textId="6EF4C54F" w:rsidR="00507D87" w:rsidRPr="00E96493" w:rsidRDefault="00507D87" w:rsidP="00507D87">
            <w:pPr>
              <w:jc w:val="center"/>
              <w:rPr>
                <w:rFonts w:ascii="Times New Roman" w:eastAsia="Times New Roman" w:hAnsi="Times New Roman" w:cs="Times New Roman"/>
                <w:sz w:val="20"/>
                <w:szCs w:val="20"/>
              </w:rPr>
            </w:pPr>
            <w:r w:rsidRPr="00E96493">
              <w:rPr>
                <w:rFonts w:ascii="Times New Roman" w:eastAsia="Times New Roman" w:hAnsi="Times New Roman" w:cs="Times New Roman"/>
                <w:sz w:val="20"/>
                <w:szCs w:val="20"/>
              </w:rPr>
              <w:t>9</w:t>
            </w:r>
          </w:p>
        </w:tc>
        <w:tc>
          <w:tcPr>
            <w:tcW w:w="566" w:type="dxa"/>
            <w:tcBorders>
              <w:top w:val="single" w:sz="4" w:space="0" w:color="auto"/>
              <w:left w:val="single" w:sz="4" w:space="0" w:color="auto"/>
              <w:bottom w:val="single" w:sz="4" w:space="0" w:color="auto"/>
              <w:right w:val="single" w:sz="4" w:space="0" w:color="auto"/>
            </w:tcBorders>
            <w:vAlign w:val="center"/>
          </w:tcPr>
          <w:p w14:paraId="0F290749" w14:textId="0BBF0671" w:rsidR="00507D87" w:rsidRPr="00E96493" w:rsidRDefault="00507D87" w:rsidP="00507D87">
            <w:pPr>
              <w:jc w:val="center"/>
              <w:rPr>
                <w:rFonts w:ascii="Times New Roman" w:eastAsia="Times New Roman" w:hAnsi="Times New Roman" w:cs="Times New Roman"/>
                <w:sz w:val="20"/>
                <w:szCs w:val="20"/>
              </w:rPr>
            </w:pPr>
            <w:r w:rsidRPr="00E96493">
              <w:rPr>
                <w:rFonts w:ascii="Times New Roman" w:eastAsia="Times New Roman" w:hAnsi="Times New Roman" w:cs="Times New Roman"/>
                <w:sz w:val="20"/>
                <w:szCs w:val="20"/>
              </w:rPr>
              <w:t>6.1</w:t>
            </w:r>
          </w:p>
        </w:tc>
        <w:tc>
          <w:tcPr>
            <w:tcW w:w="4301" w:type="dxa"/>
            <w:tcBorders>
              <w:top w:val="single" w:sz="4" w:space="0" w:color="auto"/>
              <w:left w:val="single" w:sz="4" w:space="0" w:color="auto"/>
              <w:bottom w:val="single" w:sz="4" w:space="0" w:color="auto"/>
              <w:right w:val="single" w:sz="4" w:space="0" w:color="auto"/>
            </w:tcBorders>
            <w:vAlign w:val="center"/>
          </w:tcPr>
          <w:p w14:paraId="478C5DE9" w14:textId="77777777" w:rsidR="00E96493" w:rsidRDefault="00507D87" w:rsidP="00E96493">
            <w:pPr>
              <w:widowControl w:val="0"/>
              <w:spacing w:line="276" w:lineRule="auto"/>
              <w:jc w:val="both"/>
              <w:rPr>
                <w:rFonts w:ascii="Times New Roman" w:eastAsia="Times New Roman" w:hAnsi="Times New Roman" w:cs="Times New Roman"/>
                <w:kern w:val="2"/>
                <w:sz w:val="20"/>
                <w:szCs w:val="20"/>
                <w:lang w:eastAsia="en-US"/>
                <w14:ligatures w14:val="standardContextual"/>
              </w:rPr>
            </w:pPr>
            <w:r w:rsidRPr="00E96493">
              <w:rPr>
                <w:rFonts w:ascii="Times New Roman" w:eastAsia="Times New Roman" w:hAnsi="Times New Roman" w:cs="Times New Roman"/>
                <w:kern w:val="2"/>
                <w:sz w:val="20"/>
                <w:szCs w:val="20"/>
                <w:u w:val="single"/>
                <w:lang w:eastAsia="en-US"/>
                <w14:ligatures w14:val="standardContextual"/>
              </w:rPr>
              <w:t>Pressione impostata</w:t>
            </w:r>
            <w:r w:rsidRPr="00E96493">
              <w:rPr>
                <w:rFonts w:ascii="Times New Roman" w:eastAsia="Times New Roman" w:hAnsi="Times New Roman" w:cs="Times New Roman"/>
                <w:kern w:val="2"/>
                <w:sz w:val="20"/>
                <w:szCs w:val="20"/>
                <w:lang w:eastAsia="en-US"/>
                <w14:ligatures w14:val="standardContextual"/>
              </w:rPr>
              <w:t xml:space="preserve">: </w:t>
            </w:r>
          </w:p>
          <w:p w14:paraId="10F761F7" w14:textId="77777777" w:rsidR="00E96493" w:rsidRDefault="00507D87" w:rsidP="00D77A61">
            <w:pPr>
              <w:pStyle w:val="Paragrafoelenco"/>
              <w:widowControl w:val="0"/>
              <w:numPr>
                <w:ilvl w:val="0"/>
                <w:numId w:val="115"/>
              </w:numPr>
              <w:jc w:val="both"/>
              <w:rPr>
                <w:rFonts w:ascii="Times New Roman" w:eastAsia="Times New Roman" w:hAnsi="Times New Roman" w:cs="Times New Roman"/>
                <w:kern w:val="2"/>
                <w:sz w:val="20"/>
                <w:szCs w:val="20"/>
                <w14:ligatures w14:val="standardContextual"/>
              </w:rPr>
            </w:pPr>
            <w:r w:rsidRPr="00E96493">
              <w:rPr>
                <w:rFonts w:ascii="Times New Roman" w:eastAsia="Times New Roman" w:hAnsi="Times New Roman" w:cs="Times New Roman"/>
                <w:kern w:val="2"/>
                <w:sz w:val="20"/>
                <w:szCs w:val="20"/>
                <w14:ligatures w14:val="standardContextual"/>
              </w:rPr>
              <w:t xml:space="preserve">SI=1 </w:t>
            </w:r>
          </w:p>
          <w:p w14:paraId="1A73C543" w14:textId="2DF451EB" w:rsidR="00507D87" w:rsidRPr="00E96493" w:rsidRDefault="00507D87" w:rsidP="00D77A61">
            <w:pPr>
              <w:pStyle w:val="Paragrafoelenco"/>
              <w:widowControl w:val="0"/>
              <w:numPr>
                <w:ilvl w:val="0"/>
                <w:numId w:val="115"/>
              </w:numPr>
              <w:jc w:val="both"/>
              <w:rPr>
                <w:rFonts w:ascii="Times New Roman" w:eastAsia="Times New Roman" w:hAnsi="Times New Roman" w:cs="Times New Roman"/>
                <w:kern w:val="2"/>
                <w:sz w:val="20"/>
                <w:szCs w:val="20"/>
                <w14:ligatures w14:val="standardContextual"/>
              </w:rPr>
            </w:pPr>
            <w:r w:rsidRPr="00E96493">
              <w:rPr>
                <w:rFonts w:ascii="Times New Roman" w:eastAsia="Times New Roman" w:hAnsi="Times New Roman" w:cs="Times New Roman"/>
                <w:kern w:val="2"/>
                <w:sz w:val="20"/>
                <w:szCs w:val="20"/>
                <w14:ligatures w14:val="standardContextual"/>
              </w:rPr>
              <w:t>NO=0</w:t>
            </w:r>
          </w:p>
          <w:p w14:paraId="0763102B" w14:textId="77777777" w:rsidR="00E96493" w:rsidRDefault="00507D87" w:rsidP="00E96493">
            <w:pPr>
              <w:widowControl w:val="0"/>
              <w:spacing w:line="276" w:lineRule="auto"/>
              <w:jc w:val="both"/>
              <w:rPr>
                <w:rFonts w:ascii="Times New Roman" w:eastAsia="Times New Roman" w:hAnsi="Times New Roman" w:cs="Times New Roman"/>
                <w:kern w:val="2"/>
                <w:sz w:val="20"/>
                <w:szCs w:val="20"/>
                <w:lang w:eastAsia="en-US"/>
                <w14:ligatures w14:val="standardContextual"/>
              </w:rPr>
            </w:pPr>
            <w:r w:rsidRPr="00E96493">
              <w:rPr>
                <w:rFonts w:ascii="Times New Roman" w:eastAsia="Times New Roman" w:hAnsi="Times New Roman" w:cs="Times New Roman"/>
                <w:kern w:val="2"/>
                <w:sz w:val="20"/>
                <w:szCs w:val="20"/>
                <w:u w:val="single"/>
                <w:lang w:eastAsia="en-US"/>
                <w14:ligatures w14:val="standardContextual"/>
              </w:rPr>
              <w:lastRenderedPageBreak/>
              <w:t>Livello Batteria</w:t>
            </w:r>
            <w:r w:rsidRPr="00E96493">
              <w:rPr>
                <w:rFonts w:ascii="Times New Roman" w:eastAsia="Times New Roman" w:hAnsi="Times New Roman" w:cs="Times New Roman"/>
                <w:kern w:val="2"/>
                <w:sz w:val="20"/>
                <w:szCs w:val="20"/>
                <w:lang w:eastAsia="en-US"/>
                <w14:ligatures w14:val="standardContextual"/>
              </w:rPr>
              <w:t xml:space="preserve">: </w:t>
            </w:r>
          </w:p>
          <w:p w14:paraId="2D43D808" w14:textId="77777777" w:rsidR="00E96493" w:rsidRDefault="00507D87" w:rsidP="00D77A61">
            <w:pPr>
              <w:pStyle w:val="Paragrafoelenco"/>
              <w:widowControl w:val="0"/>
              <w:numPr>
                <w:ilvl w:val="0"/>
                <w:numId w:val="115"/>
              </w:numPr>
              <w:jc w:val="both"/>
              <w:rPr>
                <w:rFonts w:ascii="Times New Roman" w:eastAsia="Times New Roman" w:hAnsi="Times New Roman" w:cs="Times New Roman"/>
                <w:kern w:val="2"/>
                <w:sz w:val="20"/>
                <w:szCs w:val="20"/>
                <w14:ligatures w14:val="standardContextual"/>
              </w:rPr>
            </w:pPr>
            <w:r w:rsidRPr="00E96493">
              <w:rPr>
                <w:rFonts w:ascii="Times New Roman" w:eastAsia="Times New Roman" w:hAnsi="Times New Roman" w:cs="Times New Roman"/>
                <w:kern w:val="2"/>
                <w:sz w:val="20"/>
                <w:szCs w:val="20"/>
                <w14:ligatures w14:val="standardContextual"/>
              </w:rPr>
              <w:t xml:space="preserve">SI=1 </w:t>
            </w:r>
          </w:p>
          <w:p w14:paraId="666351D0" w14:textId="5CFE926A" w:rsidR="00507D87" w:rsidRPr="00E96493" w:rsidRDefault="00507D87" w:rsidP="00D77A61">
            <w:pPr>
              <w:pStyle w:val="Paragrafoelenco"/>
              <w:widowControl w:val="0"/>
              <w:numPr>
                <w:ilvl w:val="0"/>
                <w:numId w:val="115"/>
              </w:numPr>
              <w:jc w:val="both"/>
              <w:rPr>
                <w:rFonts w:ascii="Times New Roman" w:eastAsia="Times New Roman" w:hAnsi="Times New Roman" w:cs="Times New Roman"/>
                <w:kern w:val="2"/>
                <w:sz w:val="20"/>
                <w:szCs w:val="20"/>
                <w14:ligatures w14:val="standardContextual"/>
              </w:rPr>
            </w:pPr>
            <w:r w:rsidRPr="00E96493">
              <w:rPr>
                <w:rFonts w:ascii="Times New Roman" w:eastAsia="Times New Roman" w:hAnsi="Times New Roman" w:cs="Times New Roman"/>
                <w:kern w:val="2"/>
                <w:sz w:val="20"/>
                <w:szCs w:val="20"/>
                <w14:ligatures w14:val="standardContextual"/>
              </w:rPr>
              <w:t>NO=0</w:t>
            </w:r>
          </w:p>
          <w:p w14:paraId="239FEFEE" w14:textId="77777777" w:rsidR="00E96493" w:rsidRDefault="00507D87" w:rsidP="00E96493">
            <w:pPr>
              <w:widowControl w:val="0"/>
              <w:spacing w:line="276" w:lineRule="auto"/>
              <w:jc w:val="both"/>
              <w:rPr>
                <w:rFonts w:ascii="Times New Roman" w:eastAsia="Times New Roman" w:hAnsi="Times New Roman" w:cs="Times New Roman"/>
                <w:kern w:val="2"/>
                <w:sz w:val="20"/>
                <w:szCs w:val="20"/>
                <w:lang w:eastAsia="en-US"/>
                <w14:ligatures w14:val="standardContextual"/>
              </w:rPr>
            </w:pPr>
            <w:r w:rsidRPr="00E96493">
              <w:rPr>
                <w:rFonts w:ascii="Times New Roman" w:eastAsia="Times New Roman" w:hAnsi="Times New Roman" w:cs="Times New Roman"/>
                <w:kern w:val="2"/>
                <w:sz w:val="20"/>
                <w:szCs w:val="20"/>
                <w:u w:val="single"/>
                <w:lang w:eastAsia="en-US"/>
                <w14:ligatures w14:val="standardContextual"/>
              </w:rPr>
              <w:t>Sistema attivo</w:t>
            </w:r>
            <w:r w:rsidRPr="00E96493">
              <w:rPr>
                <w:rFonts w:ascii="Times New Roman" w:eastAsia="Times New Roman" w:hAnsi="Times New Roman" w:cs="Times New Roman"/>
                <w:kern w:val="2"/>
                <w:sz w:val="20"/>
                <w:szCs w:val="20"/>
                <w:lang w:eastAsia="en-US"/>
                <w14:ligatures w14:val="standardContextual"/>
              </w:rPr>
              <w:t xml:space="preserve">: </w:t>
            </w:r>
          </w:p>
          <w:p w14:paraId="6DE7C6CC" w14:textId="77777777" w:rsidR="00E96493" w:rsidRDefault="00507D87" w:rsidP="00D77A61">
            <w:pPr>
              <w:pStyle w:val="Paragrafoelenco"/>
              <w:widowControl w:val="0"/>
              <w:numPr>
                <w:ilvl w:val="0"/>
                <w:numId w:val="115"/>
              </w:numPr>
              <w:jc w:val="both"/>
              <w:rPr>
                <w:rFonts w:ascii="Times New Roman" w:eastAsia="Times New Roman" w:hAnsi="Times New Roman" w:cs="Times New Roman"/>
                <w:kern w:val="2"/>
                <w:sz w:val="20"/>
                <w:szCs w:val="20"/>
                <w14:ligatures w14:val="standardContextual"/>
              </w:rPr>
            </w:pPr>
            <w:r w:rsidRPr="00E96493">
              <w:rPr>
                <w:rFonts w:ascii="Times New Roman" w:eastAsia="Times New Roman" w:hAnsi="Times New Roman" w:cs="Times New Roman"/>
                <w:kern w:val="2"/>
                <w:sz w:val="20"/>
                <w:szCs w:val="20"/>
                <w14:ligatures w14:val="standardContextual"/>
              </w:rPr>
              <w:t xml:space="preserve">SI=1 </w:t>
            </w:r>
          </w:p>
          <w:p w14:paraId="0B46746E" w14:textId="51BD8017" w:rsidR="00507D87" w:rsidRPr="00E96493" w:rsidRDefault="00507D87" w:rsidP="00D77A61">
            <w:pPr>
              <w:pStyle w:val="Paragrafoelenco"/>
              <w:widowControl w:val="0"/>
              <w:numPr>
                <w:ilvl w:val="0"/>
                <w:numId w:val="115"/>
              </w:numPr>
              <w:jc w:val="both"/>
              <w:rPr>
                <w:rFonts w:ascii="Times New Roman" w:eastAsia="Times New Roman" w:hAnsi="Times New Roman" w:cs="Times New Roman"/>
                <w:kern w:val="2"/>
                <w:sz w:val="20"/>
                <w:szCs w:val="20"/>
                <w14:ligatures w14:val="standardContextual"/>
              </w:rPr>
            </w:pPr>
            <w:r w:rsidRPr="00E96493">
              <w:rPr>
                <w:rFonts w:ascii="Times New Roman" w:eastAsia="Times New Roman" w:hAnsi="Times New Roman" w:cs="Times New Roman"/>
                <w:kern w:val="2"/>
                <w:sz w:val="20"/>
                <w:szCs w:val="20"/>
                <w14:ligatures w14:val="standardContextual"/>
              </w:rPr>
              <w:t>NO=0</w:t>
            </w:r>
          </w:p>
          <w:p w14:paraId="6E1D7461" w14:textId="77777777" w:rsidR="00E96493" w:rsidRDefault="00507D87" w:rsidP="00E96493">
            <w:pPr>
              <w:widowControl w:val="0"/>
              <w:spacing w:line="276" w:lineRule="auto"/>
              <w:jc w:val="both"/>
              <w:rPr>
                <w:rFonts w:ascii="Times New Roman" w:eastAsia="Times New Roman" w:hAnsi="Times New Roman" w:cs="Times New Roman"/>
                <w:kern w:val="2"/>
                <w:sz w:val="20"/>
                <w:szCs w:val="20"/>
                <w:lang w:eastAsia="en-US"/>
                <w14:ligatures w14:val="standardContextual"/>
              </w:rPr>
            </w:pPr>
            <w:r w:rsidRPr="00E96493">
              <w:rPr>
                <w:rFonts w:ascii="Times New Roman" w:eastAsia="Times New Roman" w:hAnsi="Times New Roman" w:cs="Times New Roman"/>
                <w:kern w:val="2"/>
                <w:sz w:val="20"/>
                <w:szCs w:val="20"/>
                <w:u w:val="single"/>
                <w:lang w:eastAsia="en-US"/>
                <w14:ligatures w14:val="standardContextual"/>
              </w:rPr>
              <w:t>Infrangibilità dello schermo</w:t>
            </w:r>
            <w:r w:rsidRPr="00E96493">
              <w:rPr>
                <w:rFonts w:ascii="Times New Roman" w:eastAsia="Times New Roman" w:hAnsi="Times New Roman" w:cs="Times New Roman"/>
                <w:kern w:val="2"/>
                <w:sz w:val="20"/>
                <w:szCs w:val="20"/>
                <w:lang w:eastAsia="en-US"/>
                <w14:ligatures w14:val="standardContextual"/>
              </w:rPr>
              <w:t xml:space="preserve">: </w:t>
            </w:r>
          </w:p>
          <w:p w14:paraId="1CC98607" w14:textId="77777777" w:rsidR="00E96493" w:rsidRDefault="00507D87" w:rsidP="00D77A61">
            <w:pPr>
              <w:pStyle w:val="Paragrafoelenco"/>
              <w:widowControl w:val="0"/>
              <w:numPr>
                <w:ilvl w:val="0"/>
                <w:numId w:val="115"/>
              </w:numPr>
              <w:jc w:val="both"/>
              <w:rPr>
                <w:rFonts w:ascii="Times New Roman" w:eastAsia="Times New Roman" w:hAnsi="Times New Roman" w:cs="Times New Roman"/>
                <w:kern w:val="2"/>
                <w:sz w:val="20"/>
                <w:szCs w:val="20"/>
                <w14:ligatures w14:val="standardContextual"/>
              </w:rPr>
            </w:pPr>
            <w:r w:rsidRPr="00E96493">
              <w:rPr>
                <w:rFonts w:ascii="Times New Roman" w:eastAsia="Times New Roman" w:hAnsi="Times New Roman" w:cs="Times New Roman"/>
                <w:kern w:val="2"/>
                <w:sz w:val="20"/>
                <w:szCs w:val="20"/>
                <w14:ligatures w14:val="standardContextual"/>
              </w:rPr>
              <w:t xml:space="preserve">SI=1 </w:t>
            </w:r>
          </w:p>
          <w:p w14:paraId="28ED479A" w14:textId="10F186B5" w:rsidR="00507D87" w:rsidRPr="00E96493" w:rsidRDefault="00507D87" w:rsidP="00D77A61">
            <w:pPr>
              <w:pStyle w:val="Paragrafoelenco"/>
              <w:widowControl w:val="0"/>
              <w:numPr>
                <w:ilvl w:val="0"/>
                <w:numId w:val="115"/>
              </w:numPr>
              <w:jc w:val="both"/>
              <w:rPr>
                <w:rFonts w:ascii="Times New Roman" w:eastAsia="Times New Roman" w:hAnsi="Times New Roman" w:cs="Times New Roman"/>
                <w:kern w:val="2"/>
                <w:sz w:val="20"/>
                <w:szCs w:val="20"/>
                <w14:ligatures w14:val="standardContextual"/>
              </w:rPr>
            </w:pPr>
            <w:r w:rsidRPr="00E96493">
              <w:rPr>
                <w:rFonts w:ascii="Times New Roman" w:eastAsia="Times New Roman" w:hAnsi="Times New Roman" w:cs="Times New Roman"/>
                <w:kern w:val="2"/>
                <w:sz w:val="20"/>
                <w:szCs w:val="20"/>
                <w14:ligatures w14:val="standardContextual"/>
              </w:rPr>
              <w:t>NO=0</w:t>
            </w:r>
          </w:p>
          <w:p w14:paraId="7FEA6792" w14:textId="77777777" w:rsidR="00E96493" w:rsidRPr="00E96493" w:rsidRDefault="00507D87" w:rsidP="00E96493">
            <w:pPr>
              <w:widowControl w:val="0"/>
              <w:spacing w:line="276" w:lineRule="auto"/>
              <w:jc w:val="both"/>
              <w:rPr>
                <w:rFonts w:ascii="Times New Roman" w:eastAsia="Times New Roman" w:hAnsi="Times New Roman" w:cs="Times New Roman"/>
                <w:kern w:val="2"/>
                <w:sz w:val="20"/>
                <w:szCs w:val="20"/>
                <w:u w:val="single"/>
                <w:lang w:eastAsia="en-US"/>
                <w14:ligatures w14:val="standardContextual"/>
              </w:rPr>
            </w:pPr>
            <w:r w:rsidRPr="00E96493">
              <w:rPr>
                <w:rFonts w:ascii="Times New Roman" w:eastAsia="Times New Roman" w:hAnsi="Times New Roman" w:cs="Times New Roman"/>
                <w:kern w:val="2"/>
                <w:sz w:val="20"/>
                <w:szCs w:val="20"/>
                <w:u w:val="single"/>
                <w:lang w:eastAsia="en-US"/>
                <w14:ligatures w14:val="standardContextual"/>
              </w:rPr>
              <w:t xml:space="preserve">Mantenimento dati terapia impostati </w:t>
            </w:r>
          </w:p>
          <w:p w14:paraId="37B5A554" w14:textId="77777777" w:rsidR="00E96493" w:rsidRDefault="00507D87" w:rsidP="00D77A61">
            <w:pPr>
              <w:pStyle w:val="Paragrafoelenco"/>
              <w:widowControl w:val="0"/>
              <w:numPr>
                <w:ilvl w:val="0"/>
                <w:numId w:val="115"/>
              </w:numPr>
              <w:jc w:val="both"/>
              <w:rPr>
                <w:rFonts w:ascii="Times New Roman" w:eastAsia="Times New Roman" w:hAnsi="Times New Roman" w:cs="Times New Roman"/>
                <w:kern w:val="2"/>
                <w:sz w:val="20"/>
                <w:szCs w:val="20"/>
                <w14:ligatures w14:val="standardContextual"/>
              </w:rPr>
            </w:pPr>
            <w:r w:rsidRPr="00E96493">
              <w:rPr>
                <w:rFonts w:ascii="Times New Roman" w:eastAsia="Times New Roman" w:hAnsi="Times New Roman" w:cs="Times New Roman"/>
                <w:kern w:val="2"/>
                <w:sz w:val="20"/>
                <w:szCs w:val="20"/>
                <w14:ligatures w14:val="standardContextual"/>
              </w:rPr>
              <w:t xml:space="preserve">SI=2 </w:t>
            </w:r>
          </w:p>
          <w:p w14:paraId="31E095CB" w14:textId="31E84BEE" w:rsidR="00507D87" w:rsidRPr="00E96493" w:rsidRDefault="00507D87" w:rsidP="00D77A61">
            <w:pPr>
              <w:pStyle w:val="Paragrafoelenco"/>
              <w:widowControl w:val="0"/>
              <w:numPr>
                <w:ilvl w:val="0"/>
                <w:numId w:val="115"/>
              </w:numPr>
              <w:jc w:val="both"/>
              <w:rPr>
                <w:rFonts w:ascii="Times New Roman" w:eastAsia="Times New Roman" w:hAnsi="Times New Roman" w:cs="Times New Roman"/>
                <w:kern w:val="2"/>
                <w:sz w:val="20"/>
                <w:szCs w:val="20"/>
                <w14:ligatures w14:val="standardContextual"/>
              </w:rPr>
            </w:pPr>
            <w:r w:rsidRPr="00E96493">
              <w:rPr>
                <w:rFonts w:ascii="Times New Roman" w:eastAsia="Times New Roman" w:hAnsi="Times New Roman" w:cs="Times New Roman"/>
                <w:kern w:val="2"/>
                <w:sz w:val="20"/>
                <w:szCs w:val="20"/>
                <w14:ligatures w14:val="standardContextual"/>
              </w:rPr>
              <w:t xml:space="preserve">NO=0 </w:t>
            </w:r>
          </w:p>
          <w:p w14:paraId="7638874F" w14:textId="77777777" w:rsidR="00E96493" w:rsidRDefault="00507D87" w:rsidP="00E96493">
            <w:pPr>
              <w:jc w:val="both"/>
              <w:rPr>
                <w:rFonts w:ascii="Times New Roman" w:eastAsia="Times New Roman" w:hAnsi="Times New Roman" w:cs="Times New Roman"/>
                <w:kern w:val="2"/>
                <w:sz w:val="20"/>
                <w:szCs w:val="20"/>
                <w:lang w:eastAsia="en-US"/>
                <w14:ligatures w14:val="standardContextual"/>
              </w:rPr>
            </w:pPr>
            <w:r w:rsidRPr="00E96493">
              <w:rPr>
                <w:rFonts w:ascii="Times New Roman" w:eastAsia="Times New Roman" w:hAnsi="Times New Roman" w:cs="Times New Roman"/>
                <w:kern w:val="2"/>
                <w:sz w:val="20"/>
                <w:szCs w:val="20"/>
                <w:u w:val="single"/>
                <w:lang w:eastAsia="en-US"/>
                <w14:ligatures w14:val="standardContextual"/>
              </w:rPr>
              <w:t>Tasti di comando non a rilievo per la perfetta sanificabilità</w:t>
            </w:r>
            <w:r w:rsidRPr="00E96493">
              <w:rPr>
                <w:rFonts w:ascii="Times New Roman" w:eastAsia="Times New Roman" w:hAnsi="Times New Roman" w:cs="Times New Roman"/>
                <w:kern w:val="2"/>
                <w:sz w:val="20"/>
                <w:szCs w:val="20"/>
                <w:lang w:eastAsia="en-US"/>
                <w14:ligatures w14:val="standardContextual"/>
              </w:rPr>
              <w:t xml:space="preserve">: </w:t>
            </w:r>
          </w:p>
          <w:p w14:paraId="35E0D2B1" w14:textId="77777777" w:rsidR="00E96493" w:rsidRDefault="00507D87" w:rsidP="00D77A61">
            <w:pPr>
              <w:pStyle w:val="Paragrafoelenco"/>
              <w:numPr>
                <w:ilvl w:val="0"/>
                <w:numId w:val="115"/>
              </w:numPr>
              <w:jc w:val="both"/>
              <w:rPr>
                <w:rFonts w:ascii="Times New Roman" w:eastAsia="Times New Roman" w:hAnsi="Times New Roman" w:cs="Times New Roman"/>
                <w:kern w:val="2"/>
                <w:sz w:val="20"/>
                <w:szCs w:val="20"/>
                <w14:ligatures w14:val="standardContextual"/>
              </w:rPr>
            </w:pPr>
            <w:r w:rsidRPr="00E96493">
              <w:rPr>
                <w:rFonts w:ascii="Times New Roman" w:eastAsia="Times New Roman" w:hAnsi="Times New Roman" w:cs="Times New Roman"/>
                <w:kern w:val="2"/>
                <w:sz w:val="20"/>
                <w:szCs w:val="20"/>
                <w14:ligatures w14:val="standardContextual"/>
              </w:rPr>
              <w:t xml:space="preserve">SI=3 </w:t>
            </w:r>
          </w:p>
          <w:p w14:paraId="3409246E" w14:textId="0D66A551" w:rsidR="00507D87" w:rsidRPr="00E96493" w:rsidRDefault="00507D87" w:rsidP="00D77A61">
            <w:pPr>
              <w:pStyle w:val="Paragrafoelenco"/>
              <w:numPr>
                <w:ilvl w:val="0"/>
                <w:numId w:val="115"/>
              </w:numPr>
              <w:jc w:val="both"/>
              <w:rPr>
                <w:rFonts w:ascii="Times New Roman" w:eastAsia="Times New Roman" w:hAnsi="Times New Roman" w:cs="Times New Roman"/>
                <w:kern w:val="2"/>
                <w:sz w:val="20"/>
                <w:szCs w:val="20"/>
                <w14:ligatures w14:val="standardContextual"/>
              </w:rPr>
            </w:pPr>
            <w:r w:rsidRPr="00E96493">
              <w:rPr>
                <w:rFonts w:ascii="Times New Roman" w:eastAsia="Times New Roman" w:hAnsi="Times New Roman" w:cs="Times New Roman"/>
                <w:kern w:val="2"/>
                <w:sz w:val="20"/>
                <w:szCs w:val="20"/>
                <w14:ligatures w14:val="standardContextual"/>
              </w:rPr>
              <w:t>NO=0</w:t>
            </w:r>
          </w:p>
        </w:tc>
        <w:tc>
          <w:tcPr>
            <w:tcW w:w="372" w:type="dxa"/>
            <w:tcBorders>
              <w:top w:val="single" w:sz="4" w:space="0" w:color="auto"/>
              <w:left w:val="nil"/>
              <w:bottom w:val="single" w:sz="4" w:space="0" w:color="auto"/>
              <w:right w:val="single" w:sz="4" w:space="0" w:color="auto"/>
            </w:tcBorders>
            <w:vAlign w:val="center"/>
          </w:tcPr>
          <w:p w14:paraId="5DC7708B" w14:textId="77777777" w:rsidR="00507D87" w:rsidRPr="00E96493" w:rsidRDefault="00507D87" w:rsidP="00507D87">
            <w:pPr>
              <w:jc w:val="center"/>
              <w:rPr>
                <w:rFonts w:ascii="Times New Roman" w:eastAsia="Times New Roman" w:hAnsi="Times New Roman" w:cs="Times New Roman"/>
                <w:b/>
                <w:bCs/>
                <w:sz w:val="20"/>
                <w:szCs w:val="20"/>
              </w:rPr>
            </w:pPr>
          </w:p>
        </w:tc>
        <w:tc>
          <w:tcPr>
            <w:tcW w:w="457" w:type="dxa"/>
            <w:tcBorders>
              <w:top w:val="single" w:sz="4" w:space="0" w:color="auto"/>
              <w:left w:val="nil"/>
              <w:bottom w:val="single" w:sz="4" w:space="0" w:color="auto"/>
              <w:right w:val="single" w:sz="4" w:space="0" w:color="auto"/>
            </w:tcBorders>
            <w:shd w:val="clear" w:color="auto" w:fill="FFFFFF"/>
            <w:noWrap/>
            <w:vAlign w:val="center"/>
          </w:tcPr>
          <w:p w14:paraId="47356381" w14:textId="5BB5A89A" w:rsidR="00507D87" w:rsidRPr="00E96493" w:rsidRDefault="00E96493" w:rsidP="00507D87">
            <w:pPr>
              <w:jc w:val="center"/>
              <w:rPr>
                <w:rFonts w:ascii="Times New Roman" w:eastAsia="Times New Roman" w:hAnsi="Times New Roman" w:cs="Times New Roman"/>
                <w:b/>
                <w:bCs/>
                <w:sz w:val="20"/>
                <w:szCs w:val="20"/>
              </w:rPr>
            </w:pPr>
            <w:r w:rsidRPr="00E96493">
              <w:rPr>
                <w:rFonts w:ascii="Times New Roman" w:eastAsia="Times New Roman" w:hAnsi="Times New Roman" w:cs="Times New Roman"/>
                <w:b/>
                <w:bCs/>
                <w:sz w:val="20"/>
                <w:szCs w:val="20"/>
              </w:rPr>
              <w:t>9</w:t>
            </w:r>
          </w:p>
        </w:tc>
        <w:tc>
          <w:tcPr>
            <w:tcW w:w="327" w:type="dxa"/>
            <w:tcBorders>
              <w:top w:val="single" w:sz="4" w:space="0" w:color="auto"/>
              <w:left w:val="nil"/>
              <w:bottom w:val="single" w:sz="4" w:space="0" w:color="auto"/>
              <w:right w:val="single" w:sz="4" w:space="0" w:color="auto"/>
            </w:tcBorders>
            <w:vAlign w:val="center"/>
          </w:tcPr>
          <w:p w14:paraId="663731FD" w14:textId="77777777" w:rsidR="00507D87" w:rsidRPr="00E96493" w:rsidRDefault="00507D87" w:rsidP="00507D87">
            <w:pPr>
              <w:jc w:val="center"/>
              <w:rPr>
                <w:rFonts w:ascii="Times New Roman" w:eastAsia="Times New Roman" w:hAnsi="Times New Roman" w:cs="Times New Roman"/>
                <w:b/>
                <w:bCs/>
                <w:sz w:val="20"/>
                <w:szCs w:val="20"/>
              </w:rPr>
            </w:pPr>
          </w:p>
        </w:tc>
      </w:tr>
      <w:tr w:rsidR="00507D87" w14:paraId="1F8126F7" w14:textId="77777777" w:rsidTr="00507D87">
        <w:trPr>
          <w:trHeight w:val="812"/>
          <w:jc w:val="center"/>
        </w:trPr>
        <w:tc>
          <w:tcPr>
            <w:tcW w:w="411" w:type="dxa"/>
            <w:tcBorders>
              <w:top w:val="single" w:sz="4" w:space="0" w:color="auto"/>
              <w:left w:val="single" w:sz="4" w:space="0" w:color="auto"/>
              <w:bottom w:val="single" w:sz="4" w:space="0" w:color="auto"/>
              <w:right w:val="single" w:sz="4" w:space="0" w:color="auto"/>
            </w:tcBorders>
            <w:vAlign w:val="center"/>
          </w:tcPr>
          <w:p w14:paraId="185EE146" w14:textId="12F779E7" w:rsidR="00507D87" w:rsidRPr="00E96493" w:rsidRDefault="00507D87" w:rsidP="00507D87">
            <w:pPr>
              <w:jc w:val="center"/>
              <w:rPr>
                <w:rFonts w:ascii="Times New Roman" w:eastAsia="Times New Roman" w:hAnsi="Times New Roman" w:cs="Times New Roman"/>
                <w:sz w:val="20"/>
                <w:szCs w:val="20"/>
              </w:rPr>
            </w:pPr>
            <w:r w:rsidRPr="00E96493">
              <w:rPr>
                <w:rFonts w:ascii="Times New Roman" w:eastAsia="Times New Roman" w:hAnsi="Times New Roman" w:cs="Times New Roman"/>
                <w:sz w:val="20"/>
                <w:szCs w:val="20"/>
              </w:rPr>
              <w:t>7</w:t>
            </w:r>
          </w:p>
        </w:tc>
        <w:tc>
          <w:tcPr>
            <w:tcW w:w="3451" w:type="dxa"/>
            <w:tcBorders>
              <w:top w:val="single" w:sz="4" w:space="0" w:color="auto"/>
              <w:left w:val="nil"/>
              <w:bottom w:val="single" w:sz="4" w:space="0" w:color="auto"/>
              <w:right w:val="single" w:sz="4" w:space="0" w:color="auto"/>
            </w:tcBorders>
            <w:vAlign w:val="center"/>
          </w:tcPr>
          <w:p w14:paraId="0AF4F973" w14:textId="6638405E" w:rsidR="00507D87" w:rsidRPr="00E96493" w:rsidRDefault="00507D87" w:rsidP="00E96493">
            <w:pPr>
              <w:jc w:val="both"/>
              <w:rPr>
                <w:rFonts w:ascii="Times New Roman" w:eastAsia="Times New Roman" w:hAnsi="Times New Roman" w:cs="Times New Roman"/>
                <w:sz w:val="20"/>
                <w:szCs w:val="20"/>
              </w:rPr>
            </w:pPr>
            <w:r w:rsidRPr="00E96493">
              <w:rPr>
                <w:rFonts w:ascii="Times New Roman" w:eastAsia="Times New Roman" w:hAnsi="Times New Roman" w:cs="Times New Roman"/>
                <w:kern w:val="2"/>
                <w:sz w:val="20"/>
                <w:szCs w:val="20"/>
                <w:lang w:eastAsia="en-US"/>
                <w14:ligatures w14:val="standardContextual"/>
              </w:rPr>
              <w:t>Presenza di allarmi acustici e visivi per la sicurezza del paziente e dell’operatore</w:t>
            </w:r>
          </w:p>
        </w:tc>
        <w:tc>
          <w:tcPr>
            <w:tcW w:w="959" w:type="dxa"/>
            <w:tcBorders>
              <w:top w:val="single" w:sz="4" w:space="0" w:color="auto"/>
              <w:left w:val="single" w:sz="4" w:space="0" w:color="auto"/>
              <w:bottom w:val="single" w:sz="4" w:space="0" w:color="auto"/>
              <w:right w:val="single" w:sz="4" w:space="0" w:color="auto"/>
            </w:tcBorders>
            <w:vAlign w:val="center"/>
          </w:tcPr>
          <w:p w14:paraId="73125B09" w14:textId="3F426475" w:rsidR="00507D87" w:rsidRPr="00E96493" w:rsidRDefault="00507D87" w:rsidP="00507D87">
            <w:pPr>
              <w:jc w:val="center"/>
              <w:rPr>
                <w:rFonts w:ascii="Times New Roman" w:eastAsia="Times New Roman" w:hAnsi="Times New Roman" w:cs="Times New Roman"/>
                <w:sz w:val="20"/>
                <w:szCs w:val="20"/>
              </w:rPr>
            </w:pPr>
            <w:r w:rsidRPr="00E96493">
              <w:rPr>
                <w:rFonts w:ascii="Times New Roman" w:eastAsia="Times New Roman" w:hAnsi="Times New Roman" w:cs="Times New Roman"/>
                <w:sz w:val="20"/>
                <w:szCs w:val="20"/>
              </w:rPr>
              <w:t>7</w:t>
            </w:r>
          </w:p>
        </w:tc>
        <w:tc>
          <w:tcPr>
            <w:tcW w:w="566" w:type="dxa"/>
            <w:tcBorders>
              <w:top w:val="single" w:sz="4" w:space="0" w:color="auto"/>
              <w:left w:val="single" w:sz="4" w:space="0" w:color="auto"/>
              <w:bottom w:val="single" w:sz="4" w:space="0" w:color="auto"/>
              <w:right w:val="single" w:sz="4" w:space="0" w:color="auto"/>
            </w:tcBorders>
            <w:vAlign w:val="center"/>
          </w:tcPr>
          <w:p w14:paraId="223B5332" w14:textId="41F1CC91" w:rsidR="00507D87" w:rsidRPr="00E96493" w:rsidRDefault="00507D87" w:rsidP="00507D87">
            <w:pPr>
              <w:jc w:val="center"/>
              <w:rPr>
                <w:rFonts w:ascii="Times New Roman" w:eastAsia="Times New Roman" w:hAnsi="Times New Roman" w:cs="Times New Roman"/>
                <w:sz w:val="20"/>
                <w:szCs w:val="20"/>
              </w:rPr>
            </w:pPr>
            <w:r w:rsidRPr="00E96493">
              <w:rPr>
                <w:rFonts w:ascii="Times New Roman" w:eastAsia="Times New Roman" w:hAnsi="Times New Roman" w:cs="Times New Roman"/>
                <w:sz w:val="20"/>
                <w:szCs w:val="20"/>
              </w:rPr>
              <w:t>7.1</w:t>
            </w:r>
          </w:p>
        </w:tc>
        <w:tc>
          <w:tcPr>
            <w:tcW w:w="4301" w:type="dxa"/>
            <w:tcBorders>
              <w:top w:val="single" w:sz="4" w:space="0" w:color="auto"/>
              <w:left w:val="single" w:sz="4" w:space="0" w:color="auto"/>
              <w:bottom w:val="single" w:sz="4" w:space="0" w:color="auto"/>
              <w:right w:val="single" w:sz="4" w:space="0" w:color="auto"/>
            </w:tcBorders>
            <w:vAlign w:val="center"/>
          </w:tcPr>
          <w:p w14:paraId="1FD5418C" w14:textId="77777777" w:rsidR="00E96493" w:rsidRDefault="00507D87" w:rsidP="00E96493">
            <w:pPr>
              <w:widowControl w:val="0"/>
              <w:spacing w:line="276" w:lineRule="auto"/>
              <w:jc w:val="both"/>
              <w:rPr>
                <w:rFonts w:ascii="Times New Roman" w:eastAsia="Times New Roman" w:hAnsi="Times New Roman" w:cs="Times New Roman"/>
                <w:kern w:val="2"/>
                <w:sz w:val="20"/>
                <w:szCs w:val="20"/>
                <w:lang w:eastAsia="en-US"/>
                <w14:ligatures w14:val="standardContextual"/>
              </w:rPr>
            </w:pPr>
            <w:r w:rsidRPr="00E96493">
              <w:rPr>
                <w:rFonts w:ascii="Times New Roman" w:eastAsia="Times New Roman" w:hAnsi="Times New Roman" w:cs="Times New Roman"/>
                <w:kern w:val="2"/>
                <w:sz w:val="20"/>
                <w:szCs w:val="20"/>
                <w:u w:val="single"/>
                <w:lang w:eastAsia="en-US"/>
                <w14:ligatures w14:val="standardContextual"/>
              </w:rPr>
              <w:t>Perdita di pressione</w:t>
            </w:r>
            <w:r w:rsidRPr="00E96493">
              <w:rPr>
                <w:rFonts w:ascii="Times New Roman" w:eastAsia="Times New Roman" w:hAnsi="Times New Roman" w:cs="Times New Roman"/>
                <w:kern w:val="2"/>
                <w:sz w:val="20"/>
                <w:szCs w:val="20"/>
                <w:lang w:eastAsia="en-US"/>
                <w14:ligatures w14:val="standardContextual"/>
              </w:rPr>
              <w:t xml:space="preserve">: </w:t>
            </w:r>
          </w:p>
          <w:p w14:paraId="0417471D" w14:textId="77777777" w:rsidR="00E96493" w:rsidRDefault="00507D87" w:rsidP="00D77A61">
            <w:pPr>
              <w:pStyle w:val="Paragrafoelenco"/>
              <w:widowControl w:val="0"/>
              <w:numPr>
                <w:ilvl w:val="0"/>
                <w:numId w:val="116"/>
              </w:numPr>
              <w:jc w:val="both"/>
              <w:rPr>
                <w:rFonts w:ascii="Times New Roman" w:eastAsia="Times New Roman" w:hAnsi="Times New Roman" w:cs="Times New Roman"/>
                <w:kern w:val="2"/>
                <w:sz w:val="20"/>
                <w:szCs w:val="20"/>
                <w14:ligatures w14:val="standardContextual"/>
              </w:rPr>
            </w:pPr>
            <w:r w:rsidRPr="00E96493">
              <w:rPr>
                <w:rFonts w:ascii="Times New Roman" w:eastAsia="Times New Roman" w:hAnsi="Times New Roman" w:cs="Times New Roman"/>
                <w:kern w:val="2"/>
                <w:sz w:val="20"/>
                <w:szCs w:val="20"/>
                <w14:ligatures w14:val="standardContextual"/>
              </w:rPr>
              <w:t xml:space="preserve">SI=2 </w:t>
            </w:r>
          </w:p>
          <w:p w14:paraId="0835DCC1" w14:textId="602199D4" w:rsidR="00507D87" w:rsidRPr="00E96493" w:rsidRDefault="00507D87" w:rsidP="00D77A61">
            <w:pPr>
              <w:pStyle w:val="Paragrafoelenco"/>
              <w:widowControl w:val="0"/>
              <w:numPr>
                <w:ilvl w:val="0"/>
                <w:numId w:val="116"/>
              </w:numPr>
              <w:jc w:val="both"/>
              <w:rPr>
                <w:rFonts w:ascii="Times New Roman" w:eastAsia="Times New Roman" w:hAnsi="Times New Roman" w:cs="Times New Roman"/>
                <w:kern w:val="2"/>
                <w:sz w:val="20"/>
                <w:szCs w:val="20"/>
                <w14:ligatures w14:val="standardContextual"/>
              </w:rPr>
            </w:pPr>
            <w:r w:rsidRPr="00E96493">
              <w:rPr>
                <w:rFonts w:ascii="Times New Roman" w:eastAsia="Times New Roman" w:hAnsi="Times New Roman" w:cs="Times New Roman"/>
                <w:kern w:val="2"/>
                <w:sz w:val="20"/>
                <w:szCs w:val="20"/>
                <w14:ligatures w14:val="standardContextual"/>
              </w:rPr>
              <w:t>NO=0</w:t>
            </w:r>
          </w:p>
          <w:p w14:paraId="101F9EB8" w14:textId="77777777" w:rsidR="00E96493" w:rsidRDefault="00507D87" w:rsidP="00E96493">
            <w:pPr>
              <w:widowControl w:val="0"/>
              <w:spacing w:line="276" w:lineRule="auto"/>
              <w:jc w:val="both"/>
              <w:rPr>
                <w:rFonts w:ascii="Times New Roman" w:eastAsia="Times New Roman" w:hAnsi="Times New Roman" w:cs="Times New Roman"/>
                <w:kern w:val="2"/>
                <w:sz w:val="20"/>
                <w:szCs w:val="20"/>
                <w:lang w:eastAsia="en-US"/>
                <w14:ligatures w14:val="standardContextual"/>
              </w:rPr>
            </w:pPr>
            <w:r w:rsidRPr="00E96493">
              <w:rPr>
                <w:rFonts w:ascii="Times New Roman" w:eastAsia="Times New Roman" w:hAnsi="Times New Roman" w:cs="Times New Roman"/>
                <w:kern w:val="2"/>
                <w:sz w:val="20"/>
                <w:szCs w:val="20"/>
                <w:u w:val="single"/>
                <w:lang w:eastAsia="en-US"/>
                <w14:ligatures w14:val="standardContextual"/>
              </w:rPr>
              <w:t>Ostruzione</w:t>
            </w:r>
            <w:r w:rsidRPr="00E96493">
              <w:rPr>
                <w:rFonts w:ascii="Times New Roman" w:eastAsia="Times New Roman" w:hAnsi="Times New Roman" w:cs="Times New Roman"/>
                <w:kern w:val="2"/>
                <w:sz w:val="20"/>
                <w:szCs w:val="20"/>
                <w:lang w:eastAsia="en-US"/>
                <w14:ligatures w14:val="standardContextual"/>
              </w:rPr>
              <w:t xml:space="preserve">: </w:t>
            </w:r>
          </w:p>
          <w:p w14:paraId="25D3AFDB" w14:textId="77777777" w:rsidR="00E96493" w:rsidRDefault="00507D87" w:rsidP="00D77A61">
            <w:pPr>
              <w:pStyle w:val="Paragrafoelenco"/>
              <w:widowControl w:val="0"/>
              <w:numPr>
                <w:ilvl w:val="0"/>
                <w:numId w:val="117"/>
              </w:numPr>
              <w:jc w:val="both"/>
              <w:rPr>
                <w:rFonts w:ascii="Times New Roman" w:eastAsia="Times New Roman" w:hAnsi="Times New Roman" w:cs="Times New Roman"/>
                <w:kern w:val="2"/>
                <w:sz w:val="20"/>
                <w:szCs w:val="20"/>
                <w14:ligatures w14:val="standardContextual"/>
              </w:rPr>
            </w:pPr>
            <w:r w:rsidRPr="00E96493">
              <w:rPr>
                <w:rFonts w:ascii="Times New Roman" w:eastAsia="Times New Roman" w:hAnsi="Times New Roman" w:cs="Times New Roman"/>
                <w:kern w:val="2"/>
                <w:sz w:val="20"/>
                <w:szCs w:val="20"/>
                <w14:ligatures w14:val="standardContextual"/>
              </w:rPr>
              <w:t xml:space="preserve">SI=1 </w:t>
            </w:r>
          </w:p>
          <w:p w14:paraId="156290D6" w14:textId="65270ABC" w:rsidR="00507D87" w:rsidRPr="00E96493" w:rsidRDefault="00507D87" w:rsidP="00D77A61">
            <w:pPr>
              <w:pStyle w:val="Paragrafoelenco"/>
              <w:widowControl w:val="0"/>
              <w:numPr>
                <w:ilvl w:val="0"/>
                <w:numId w:val="117"/>
              </w:numPr>
              <w:jc w:val="both"/>
              <w:rPr>
                <w:rFonts w:ascii="Times New Roman" w:eastAsia="Times New Roman" w:hAnsi="Times New Roman" w:cs="Times New Roman"/>
                <w:kern w:val="2"/>
                <w:sz w:val="20"/>
                <w:szCs w:val="20"/>
                <w14:ligatures w14:val="standardContextual"/>
              </w:rPr>
            </w:pPr>
            <w:r w:rsidRPr="00E96493">
              <w:rPr>
                <w:rFonts w:ascii="Times New Roman" w:eastAsia="Times New Roman" w:hAnsi="Times New Roman" w:cs="Times New Roman"/>
                <w:kern w:val="2"/>
                <w:sz w:val="20"/>
                <w:szCs w:val="20"/>
                <w14:ligatures w14:val="standardContextual"/>
              </w:rPr>
              <w:t>NO=0</w:t>
            </w:r>
          </w:p>
          <w:p w14:paraId="3BC5292A" w14:textId="77777777" w:rsidR="00E96493" w:rsidRDefault="00507D87" w:rsidP="00E96493">
            <w:pPr>
              <w:widowControl w:val="0"/>
              <w:spacing w:line="276" w:lineRule="auto"/>
              <w:jc w:val="both"/>
              <w:rPr>
                <w:rFonts w:ascii="Times New Roman" w:eastAsia="Times New Roman" w:hAnsi="Times New Roman" w:cs="Times New Roman"/>
                <w:kern w:val="2"/>
                <w:sz w:val="20"/>
                <w:szCs w:val="20"/>
                <w:lang w:eastAsia="en-US"/>
                <w14:ligatures w14:val="standardContextual"/>
              </w:rPr>
            </w:pPr>
            <w:r w:rsidRPr="00E96493">
              <w:rPr>
                <w:rFonts w:ascii="Times New Roman" w:eastAsia="Times New Roman" w:hAnsi="Times New Roman" w:cs="Times New Roman"/>
                <w:kern w:val="2"/>
                <w:sz w:val="20"/>
                <w:szCs w:val="20"/>
                <w:u w:val="single"/>
                <w:lang w:eastAsia="en-US"/>
                <w14:ligatures w14:val="standardContextual"/>
              </w:rPr>
              <w:t>Batteria scarica</w:t>
            </w:r>
            <w:r w:rsidRPr="00E96493">
              <w:rPr>
                <w:rFonts w:ascii="Times New Roman" w:eastAsia="Times New Roman" w:hAnsi="Times New Roman" w:cs="Times New Roman"/>
                <w:kern w:val="2"/>
                <w:sz w:val="20"/>
                <w:szCs w:val="20"/>
                <w:lang w:eastAsia="en-US"/>
                <w14:ligatures w14:val="standardContextual"/>
              </w:rPr>
              <w:t xml:space="preserve">: </w:t>
            </w:r>
          </w:p>
          <w:p w14:paraId="131C194E" w14:textId="77777777" w:rsidR="00E96493" w:rsidRDefault="00507D87" w:rsidP="00D77A61">
            <w:pPr>
              <w:pStyle w:val="Paragrafoelenco"/>
              <w:widowControl w:val="0"/>
              <w:numPr>
                <w:ilvl w:val="0"/>
                <w:numId w:val="117"/>
              </w:numPr>
              <w:jc w:val="both"/>
              <w:rPr>
                <w:rFonts w:ascii="Times New Roman" w:eastAsia="Times New Roman" w:hAnsi="Times New Roman" w:cs="Times New Roman"/>
                <w:kern w:val="2"/>
                <w:sz w:val="20"/>
                <w:szCs w:val="20"/>
                <w14:ligatures w14:val="standardContextual"/>
              </w:rPr>
            </w:pPr>
            <w:r w:rsidRPr="00E96493">
              <w:rPr>
                <w:rFonts w:ascii="Times New Roman" w:eastAsia="Times New Roman" w:hAnsi="Times New Roman" w:cs="Times New Roman"/>
                <w:kern w:val="2"/>
                <w:sz w:val="20"/>
                <w:szCs w:val="20"/>
                <w14:ligatures w14:val="standardContextual"/>
              </w:rPr>
              <w:t xml:space="preserve">SI=1 </w:t>
            </w:r>
          </w:p>
          <w:p w14:paraId="015B287B" w14:textId="21674DB0" w:rsidR="00507D87" w:rsidRPr="00E96493" w:rsidRDefault="00507D87" w:rsidP="00D77A61">
            <w:pPr>
              <w:pStyle w:val="Paragrafoelenco"/>
              <w:widowControl w:val="0"/>
              <w:numPr>
                <w:ilvl w:val="0"/>
                <w:numId w:val="117"/>
              </w:numPr>
              <w:jc w:val="both"/>
              <w:rPr>
                <w:rFonts w:ascii="Times New Roman" w:eastAsia="Times New Roman" w:hAnsi="Times New Roman" w:cs="Times New Roman"/>
                <w:kern w:val="2"/>
                <w:sz w:val="20"/>
                <w:szCs w:val="20"/>
                <w14:ligatures w14:val="standardContextual"/>
              </w:rPr>
            </w:pPr>
            <w:r w:rsidRPr="00E96493">
              <w:rPr>
                <w:rFonts w:ascii="Times New Roman" w:eastAsia="Times New Roman" w:hAnsi="Times New Roman" w:cs="Times New Roman"/>
                <w:kern w:val="2"/>
                <w:sz w:val="20"/>
                <w:szCs w:val="20"/>
                <w14:ligatures w14:val="standardContextual"/>
              </w:rPr>
              <w:t>NO=0</w:t>
            </w:r>
          </w:p>
          <w:p w14:paraId="3876E448" w14:textId="77777777" w:rsidR="00E96493" w:rsidRDefault="00507D87" w:rsidP="00E96493">
            <w:pPr>
              <w:widowControl w:val="0"/>
              <w:spacing w:line="276" w:lineRule="auto"/>
              <w:jc w:val="both"/>
              <w:rPr>
                <w:rFonts w:ascii="Times New Roman" w:eastAsia="Times New Roman" w:hAnsi="Times New Roman" w:cs="Times New Roman"/>
                <w:kern w:val="2"/>
                <w:sz w:val="20"/>
                <w:szCs w:val="20"/>
                <w:lang w:eastAsia="en-US"/>
                <w14:ligatures w14:val="standardContextual"/>
              </w:rPr>
            </w:pPr>
            <w:r w:rsidRPr="00E96493">
              <w:rPr>
                <w:rFonts w:ascii="Times New Roman" w:eastAsia="Times New Roman" w:hAnsi="Times New Roman" w:cs="Times New Roman"/>
                <w:kern w:val="2"/>
                <w:sz w:val="20"/>
                <w:szCs w:val="20"/>
                <w:u w:val="single"/>
                <w:lang w:eastAsia="en-US"/>
                <w14:ligatures w14:val="standardContextual"/>
              </w:rPr>
              <w:t>Blocco tasti automatico</w:t>
            </w:r>
            <w:r w:rsidRPr="00E96493">
              <w:rPr>
                <w:rFonts w:ascii="Times New Roman" w:eastAsia="Times New Roman" w:hAnsi="Times New Roman" w:cs="Times New Roman"/>
                <w:kern w:val="2"/>
                <w:sz w:val="20"/>
                <w:szCs w:val="20"/>
                <w:lang w:eastAsia="en-US"/>
                <w14:ligatures w14:val="standardContextual"/>
              </w:rPr>
              <w:t xml:space="preserve">: </w:t>
            </w:r>
          </w:p>
          <w:p w14:paraId="74013D2B" w14:textId="77777777" w:rsidR="00E96493" w:rsidRDefault="00507D87" w:rsidP="00D77A61">
            <w:pPr>
              <w:pStyle w:val="Paragrafoelenco"/>
              <w:widowControl w:val="0"/>
              <w:numPr>
                <w:ilvl w:val="0"/>
                <w:numId w:val="117"/>
              </w:numPr>
              <w:jc w:val="both"/>
              <w:rPr>
                <w:rFonts w:ascii="Times New Roman" w:eastAsia="Times New Roman" w:hAnsi="Times New Roman" w:cs="Times New Roman"/>
                <w:kern w:val="2"/>
                <w:sz w:val="20"/>
                <w:szCs w:val="20"/>
                <w14:ligatures w14:val="standardContextual"/>
              </w:rPr>
            </w:pPr>
            <w:r w:rsidRPr="00E96493">
              <w:rPr>
                <w:rFonts w:ascii="Times New Roman" w:eastAsia="Times New Roman" w:hAnsi="Times New Roman" w:cs="Times New Roman"/>
                <w:kern w:val="2"/>
                <w:sz w:val="20"/>
                <w:szCs w:val="20"/>
                <w14:ligatures w14:val="standardContextual"/>
              </w:rPr>
              <w:t xml:space="preserve">SI=2 </w:t>
            </w:r>
          </w:p>
          <w:p w14:paraId="212C95C8" w14:textId="593F7F3D" w:rsidR="00507D87" w:rsidRPr="00E96493" w:rsidRDefault="00507D87" w:rsidP="00D77A61">
            <w:pPr>
              <w:pStyle w:val="Paragrafoelenco"/>
              <w:widowControl w:val="0"/>
              <w:numPr>
                <w:ilvl w:val="0"/>
                <w:numId w:val="117"/>
              </w:numPr>
              <w:jc w:val="both"/>
              <w:rPr>
                <w:rFonts w:ascii="Times New Roman" w:eastAsia="Times New Roman" w:hAnsi="Times New Roman" w:cs="Times New Roman"/>
                <w:kern w:val="2"/>
                <w:sz w:val="20"/>
                <w:szCs w:val="20"/>
                <w14:ligatures w14:val="standardContextual"/>
              </w:rPr>
            </w:pPr>
            <w:r w:rsidRPr="00E96493">
              <w:rPr>
                <w:rFonts w:ascii="Times New Roman" w:eastAsia="Times New Roman" w:hAnsi="Times New Roman" w:cs="Times New Roman"/>
                <w:kern w:val="2"/>
                <w:sz w:val="20"/>
                <w:szCs w:val="20"/>
                <w14:ligatures w14:val="standardContextual"/>
              </w:rPr>
              <w:t>NO=0</w:t>
            </w:r>
          </w:p>
          <w:p w14:paraId="41550113" w14:textId="77777777" w:rsidR="00E96493" w:rsidRDefault="00507D87" w:rsidP="00E96493">
            <w:pPr>
              <w:jc w:val="both"/>
              <w:rPr>
                <w:rFonts w:ascii="Times New Roman" w:eastAsia="Times New Roman" w:hAnsi="Times New Roman" w:cs="Times New Roman"/>
                <w:kern w:val="2"/>
                <w:sz w:val="20"/>
                <w:szCs w:val="20"/>
                <w:lang w:eastAsia="en-US"/>
                <w14:ligatures w14:val="standardContextual"/>
              </w:rPr>
            </w:pPr>
            <w:r w:rsidRPr="00E96493">
              <w:rPr>
                <w:rFonts w:ascii="Times New Roman" w:eastAsia="Times New Roman" w:hAnsi="Times New Roman" w:cs="Times New Roman"/>
                <w:kern w:val="2"/>
                <w:sz w:val="20"/>
                <w:szCs w:val="20"/>
                <w:u w:val="single"/>
                <w:lang w:eastAsia="en-US"/>
                <w14:ligatures w14:val="standardContextual"/>
              </w:rPr>
              <w:t>Canister pieno</w:t>
            </w:r>
            <w:r w:rsidRPr="00E96493">
              <w:rPr>
                <w:rFonts w:ascii="Times New Roman" w:eastAsia="Times New Roman" w:hAnsi="Times New Roman" w:cs="Times New Roman"/>
                <w:kern w:val="2"/>
                <w:sz w:val="20"/>
                <w:szCs w:val="20"/>
                <w:lang w:eastAsia="en-US"/>
                <w14:ligatures w14:val="standardContextual"/>
              </w:rPr>
              <w:t xml:space="preserve">: </w:t>
            </w:r>
          </w:p>
          <w:p w14:paraId="4F97D041" w14:textId="77777777" w:rsidR="00E96493" w:rsidRDefault="00507D87" w:rsidP="00D77A61">
            <w:pPr>
              <w:pStyle w:val="Paragrafoelenco"/>
              <w:numPr>
                <w:ilvl w:val="0"/>
                <w:numId w:val="117"/>
              </w:numPr>
              <w:jc w:val="both"/>
              <w:rPr>
                <w:rFonts w:ascii="Times New Roman" w:eastAsia="Times New Roman" w:hAnsi="Times New Roman" w:cs="Times New Roman"/>
                <w:kern w:val="2"/>
                <w:sz w:val="20"/>
                <w:szCs w:val="20"/>
                <w14:ligatures w14:val="standardContextual"/>
              </w:rPr>
            </w:pPr>
            <w:r w:rsidRPr="00E96493">
              <w:rPr>
                <w:rFonts w:ascii="Times New Roman" w:eastAsia="Times New Roman" w:hAnsi="Times New Roman" w:cs="Times New Roman"/>
                <w:kern w:val="2"/>
                <w:sz w:val="20"/>
                <w:szCs w:val="20"/>
                <w14:ligatures w14:val="standardContextual"/>
              </w:rPr>
              <w:t xml:space="preserve">SI=1 </w:t>
            </w:r>
          </w:p>
          <w:p w14:paraId="58F3606E" w14:textId="716BCCAC" w:rsidR="00507D87" w:rsidRPr="00E96493" w:rsidRDefault="00507D87" w:rsidP="00D77A61">
            <w:pPr>
              <w:pStyle w:val="Paragrafoelenco"/>
              <w:numPr>
                <w:ilvl w:val="0"/>
                <w:numId w:val="117"/>
              </w:numPr>
              <w:jc w:val="both"/>
              <w:rPr>
                <w:rFonts w:ascii="Times New Roman" w:eastAsia="Times New Roman" w:hAnsi="Times New Roman" w:cs="Times New Roman"/>
                <w:kern w:val="2"/>
                <w:sz w:val="20"/>
                <w:szCs w:val="20"/>
                <w14:ligatures w14:val="standardContextual"/>
              </w:rPr>
            </w:pPr>
            <w:r w:rsidRPr="00E96493">
              <w:rPr>
                <w:rFonts w:ascii="Times New Roman" w:eastAsia="Times New Roman" w:hAnsi="Times New Roman" w:cs="Times New Roman"/>
                <w:kern w:val="2"/>
                <w:sz w:val="20"/>
                <w:szCs w:val="20"/>
                <w14:ligatures w14:val="standardContextual"/>
              </w:rPr>
              <w:t>NO=0</w:t>
            </w:r>
          </w:p>
        </w:tc>
        <w:tc>
          <w:tcPr>
            <w:tcW w:w="372" w:type="dxa"/>
            <w:tcBorders>
              <w:top w:val="single" w:sz="4" w:space="0" w:color="auto"/>
              <w:left w:val="nil"/>
              <w:bottom w:val="single" w:sz="4" w:space="0" w:color="auto"/>
              <w:right w:val="single" w:sz="4" w:space="0" w:color="auto"/>
            </w:tcBorders>
            <w:vAlign w:val="center"/>
          </w:tcPr>
          <w:p w14:paraId="0BC74FCE" w14:textId="77777777" w:rsidR="00507D87" w:rsidRPr="00E96493" w:rsidRDefault="00507D87" w:rsidP="00507D87">
            <w:pPr>
              <w:jc w:val="center"/>
              <w:rPr>
                <w:rFonts w:ascii="Times New Roman" w:eastAsia="Times New Roman" w:hAnsi="Times New Roman" w:cs="Times New Roman"/>
                <w:b/>
                <w:bCs/>
                <w:sz w:val="20"/>
                <w:szCs w:val="20"/>
              </w:rPr>
            </w:pPr>
          </w:p>
        </w:tc>
        <w:tc>
          <w:tcPr>
            <w:tcW w:w="457" w:type="dxa"/>
            <w:tcBorders>
              <w:top w:val="single" w:sz="4" w:space="0" w:color="auto"/>
              <w:left w:val="nil"/>
              <w:bottom w:val="single" w:sz="4" w:space="0" w:color="auto"/>
              <w:right w:val="single" w:sz="4" w:space="0" w:color="auto"/>
            </w:tcBorders>
            <w:shd w:val="clear" w:color="auto" w:fill="FFFFFF"/>
            <w:noWrap/>
            <w:vAlign w:val="center"/>
          </w:tcPr>
          <w:p w14:paraId="784D3E44" w14:textId="63120C90" w:rsidR="00507D87" w:rsidRPr="00E96493" w:rsidRDefault="00E96493" w:rsidP="00507D87">
            <w:pPr>
              <w:jc w:val="center"/>
              <w:rPr>
                <w:rFonts w:ascii="Times New Roman" w:eastAsia="Times New Roman" w:hAnsi="Times New Roman" w:cs="Times New Roman"/>
                <w:b/>
                <w:bCs/>
                <w:sz w:val="20"/>
                <w:szCs w:val="20"/>
              </w:rPr>
            </w:pPr>
            <w:r w:rsidRPr="00E96493">
              <w:rPr>
                <w:rFonts w:ascii="Times New Roman" w:eastAsia="Times New Roman" w:hAnsi="Times New Roman" w:cs="Times New Roman"/>
                <w:b/>
                <w:bCs/>
                <w:sz w:val="20"/>
                <w:szCs w:val="20"/>
              </w:rPr>
              <w:t>7</w:t>
            </w:r>
          </w:p>
        </w:tc>
        <w:tc>
          <w:tcPr>
            <w:tcW w:w="327" w:type="dxa"/>
            <w:tcBorders>
              <w:top w:val="single" w:sz="4" w:space="0" w:color="auto"/>
              <w:left w:val="nil"/>
              <w:bottom w:val="single" w:sz="4" w:space="0" w:color="auto"/>
              <w:right w:val="single" w:sz="4" w:space="0" w:color="auto"/>
            </w:tcBorders>
            <w:vAlign w:val="center"/>
          </w:tcPr>
          <w:p w14:paraId="465AABE4" w14:textId="77777777" w:rsidR="00507D87" w:rsidRPr="00E96493" w:rsidRDefault="00507D87" w:rsidP="00507D87">
            <w:pPr>
              <w:jc w:val="center"/>
              <w:rPr>
                <w:rFonts w:ascii="Times New Roman" w:eastAsia="Times New Roman" w:hAnsi="Times New Roman" w:cs="Times New Roman"/>
                <w:b/>
                <w:bCs/>
                <w:sz w:val="20"/>
                <w:szCs w:val="20"/>
              </w:rPr>
            </w:pPr>
          </w:p>
        </w:tc>
      </w:tr>
      <w:tr w:rsidR="00507D87" w14:paraId="3100D5FB" w14:textId="77777777" w:rsidTr="00507D87">
        <w:trPr>
          <w:trHeight w:val="812"/>
          <w:jc w:val="center"/>
        </w:trPr>
        <w:tc>
          <w:tcPr>
            <w:tcW w:w="411" w:type="dxa"/>
            <w:tcBorders>
              <w:top w:val="single" w:sz="4" w:space="0" w:color="auto"/>
              <w:left w:val="single" w:sz="4" w:space="0" w:color="auto"/>
              <w:bottom w:val="single" w:sz="4" w:space="0" w:color="auto"/>
              <w:right w:val="single" w:sz="4" w:space="0" w:color="auto"/>
            </w:tcBorders>
            <w:vAlign w:val="center"/>
          </w:tcPr>
          <w:p w14:paraId="38C0A31A" w14:textId="3B0C43C6" w:rsidR="00507D87" w:rsidRPr="00E96493" w:rsidRDefault="00507D87" w:rsidP="00507D87">
            <w:pPr>
              <w:jc w:val="center"/>
              <w:rPr>
                <w:rFonts w:ascii="Times New Roman" w:eastAsia="Times New Roman" w:hAnsi="Times New Roman" w:cs="Times New Roman"/>
                <w:sz w:val="20"/>
                <w:szCs w:val="20"/>
              </w:rPr>
            </w:pPr>
            <w:r w:rsidRPr="00E96493">
              <w:rPr>
                <w:rFonts w:ascii="Times New Roman" w:eastAsia="Times New Roman" w:hAnsi="Times New Roman" w:cs="Times New Roman"/>
                <w:sz w:val="20"/>
                <w:szCs w:val="20"/>
              </w:rPr>
              <w:t>8</w:t>
            </w:r>
          </w:p>
        </w:tc>
        <w:tc>
          <w:tcPr>
            <w:tcW w:w="3451" w:type="dxa"/>
            <w:tcBorders>
              <w:top w:val="single" w:sz="4" w:space="0" w:color="auto"/>
              <w:left w:val="nil"/>
              <w:bottom w:val="single" w:sz="4" w:space="0" w:color="auto"/>
              <w:right w:val="single" w:sz="4" w:space="0" w:color="auto"/>
            </w:tcBorders>
            <w:vAlign w:val="center"/>
          </w:tcPr>
          <w:p w14:paraId="513E0053" w14:textId="170A493E" w:rsidR="00507D87" w:rsidRPr="00E96493" w:rsidRDefault="00507D87" w:rsidP="00E96493">
            <w:pPr>
              <w:jc w:val="both"/>
              <w:rPr>
                <w:rFonts w:ascii="Times New Roman" w:eastAsia="Times New Roman" w:hAnsi="Times New Roman" w:cs="Times New Roman"/>
                <w:sz w:val="20"/>
                <w:szCs w:val="20"/>
              </w:rPr>
            </w:pPr>
            <w:r w:rsidRPr="00E96493">
              <w:rPr>
                <w:rFonts w:ascii="Times New Roman" w:hAnsi="Times New Roman" w:cs="Times New Roman"/>
                <w:kern w:val="2"/>
                <w:sz w:val="20"/>
                <w:szCs w:val="20"/>
                <w:lang w:eastAsia="en-US"/>
                <w14:ligatures w14:val="standardContextual"/>
              </w:rPr>
              <w:t>Possibilità di utilizzo di un secondo contenitore di</w:t>
            </w:r>
            <w:r w:rsidRPr="00E96493">
              <w:rPr>
                <w:rFonts w:ascii="Times New Roman" w:hAnsi="Times New Roman" w:cs="Times New Roman"/>
                <w:b/>
                <w:bCs/>
                <w:kern w:val="2"/>
                <w:sz w:val="20"/>
                <w:szCs w:val="20"/>
                <w:lang w:eastAsia="en-US"/>
                <w14:ligatures w14:val="standardContextual"/>
              </w:rPr>
              <w:t xml:space="preserve"> </w:t>
            </w:r>
            <w:r w:rsidRPr="00E96493">
              <w:rPr>
                <w:rFonts w:ascii="Times New Roman" w:hAnsi="Times New Roman" w:cs="Times New Roman"/>
                <w:kern w:val="2"/>
                <w:sz w:val="20"/>
                <w:szCs w:val="20"/>
                <w:lang w:eastAsia="en-US"/>
                <w14:ligatures w14:val="standardContextual"/>
              </w:rPr>
              <w:t>diversa capacità</w:t>
            </w:r>
          </w:p>
        </w:tc>
        <w:tc>
          <w:tcPr>
            <w:tcW w:w="959" w:type="dxa"/>
            <w:tcBorders>
              <w:top w:val="single" w:sz="4" w:space="0" w:color="auto"/>
              <w:left w:val="single" w:sz="4" w:space="0" w:color="auto"/>
              <w:bottom w:val="single" w:sz="4" w:space="0" w:color="auto"/>
              <w:right w:val="single" w:sz="4" w:space="0" w:color="auto"/>
            </w:tcBorders>
            <w:vAlign w:val="center"/>
          </w:tcPr>
          <w:p w14:paraId="529F4EDC" w14:textId="07408F70" w:rsidR="00507D87" w:rsidRPr="00E96493" w:rsidRDefault="00507D87" w:rsidP="00507D87">
            <w:pPr>
              <w:jc w:val="center"/>
              <w:rPr>
                <w:rFonts w:ascii="Times New Roman" w:eastAsia="Times New Roman" w:hAnsi="Times New Roman" w:cs="Times New Roman"/>
                <w:sz w:val="20"/>
                <w:szCs w:val="20"/>
              </w:rPr>
            </w:pPr>
            <w:r w:rsidRPr="00E96493">
              <w:rPr>
                <w:rFonts w:ascii="Times New Roman" w:eastAsia="Times New Roman" w:hAnsi="Times New Roman" w:cs="Times New Roman"/>
                <w:sz w:val="20"/>
                <w:szCs w:val="20"/>
              </w:rPr>
              <w:t>10</w:t>
            </w:r>
          </w:p>
        </w:tc>
        <w:tc>
          <w:tcPr>
            <w:tcW w:w="566" w:type="dxa"/>
            <w:tcBorders>
              <w:top w:val="single" w:sz="4" w:space="0" w:color="auto"/>
              <w:left w:val="single" w:sz="4" w:space="0" w:color="auto"/>
              <w:bottom w:val="single" w:sz="4" w:space="0" w:color="auto"/>
              <w:right w:val="single" w:sz="4" w:space="0" w:color="auto"/>
            </w:tcBorders>
            <w:vAlign w:val="center"/>
          </w:tcPr>
          <w:p w14:paraId="44A13E8A" w14:textId="38EA3560" w:rsidR="00507D87" w:rsidRPr="00E96493" w:rsidRDefault="00507D87" w:rsidP="00507D87">
            <w:pPr>
              <w:jc w:val="center"/>
              <w:rPr>
                <w:rFonts w:ascii="Times New Roman" w:eastAsia="Times New Roman" w:hAnsi="Times New Roman" w:cs="Times New Roman"/>
                <w:sz w:val="20"/>
                <w:szCs w:val="20"/>
              </w:rPr>
            </w:pPr>
            <w:r w:rsidRPr="00E96493">
              <w:rPr>
                <w:rFonts w:ascii="Times New Roman" w:eastAsia="Times New Roman" w:hAnsi="Times New Roman" w:cs="Times New Roman"/>
                <w:sz w:val="20"/>
                <w:szCs w:val="20"/>
              </w:rPr>
              <w:t>8.1</w:t>
            </w:r>
          </w:p>
        </w:tc>
        <w:tc>
          <w:tcPr>
            <w:tcW w:w="4301" w:type="dxa"/>
            <w:tcBorders>
              <w:top w:val="single" w:sz="4" w:space="0" w:color="auto"/>
              <w:left w:val="single" w:sz="4" w:space="0" w:color="auto"/>
              <w:bottom w:val="single" w:sz="4" w:space="0" w:color="auto"/>
              <w:right w:val="single" w:sz="4" w:space="0" w:color="auto"/>
            </w:tcBorders>
            <w:vAlign w:val="center"/>
          </w:tcPr>
          <w:p w14:paraId="4A936189" w14:textId="77777777" w:rsidR="00894045" w:rsidRPr="00894045" w:rsidRDefault="00507D87" w:rsidP="00D77A61">
            <w:pPr>
              <w:pStyle w:val="Altro0"/>
              <w:numPr>
                <w:ilvl w:val="0"/>
                <w:numId w:val="118"/>
              </w:numPr>
              <w:spacing w:line="276" w:lineRule="auto"/>
              <w:jc w:val="both"/>
              <w:rPr>
                <w:kern w:val="2"/>
                <w:sz w:val="20"/>
                <w:szCs w:val="20"/>
                <w:lang w:eastAsia="en-US"/>
                <w14:ligatures w14:val="standardContextual"/>
              </w:rPr>
            </w:pPr>
            <w:r w:rsidRPr="00E96493">
              <w:rPr>
                <w:sz w:val="20"/>
                <w:szCs w:val="20"/>
              </w:rPr>
              <w:t xml:space="preserve">SI=10 pt. </w:t>
            </w:r>
          </w:p>
          <w:p w14:paraId="724CF54E" w14:textId="1C502B21" w:rsidR="00507D87" w:rsidRPr="00E96493" w:rsidRDefault="00507D87" w:rsidP="00D77A61">
            <w:pPr>
              <w:pStyle w:val="Altro0"/>
              <w:numPr>
                <w:ilvl w:val="0"/>
                <w:numId w:val="118"/>
              </w:numPr>
              <w:spacing w:line="276" w:lineRule="auto"/>
              <w:jc w:val="both"/>
              <w:rPr>
                <w:kern w:val="2"/>
                <w:sz w:val="20"/>
                <w:szCs w:val="20"/>
                <w:lang w:eastAsia="en-US"/>
                <w14:ligatures w14:val="standardContextual"/>
              </w:rPr>
            </w:pPr>
            <w:r w:rsidRPr="00E96493">
              <w:rPr>
                <w:sz w:val="20"/>
                <w:szCs w:val="20"/>
              </w:rPr>
              <w:t>NO=0 pt.</w:t>
            </w:r>
          </w:p>
          <w:p w14:paraId="78E90E32" w14:textId="77777777" w:rsidR="00507D87" w:rsidRPr="00E96493" w:rsidRDefault="00507D87" w:rsidP="00E96493">
            <w:pPr>
              <w:jc w:val="both"/>
              <w:rPr>
                <w:rFonts w:ascii="Times New Roman" w:eastAsia="Times New Roman" w:hAnsi="Times New Roman" w:cs="Times New Roman"/>
                <w:sz w:val="20"/>
                <w:szCs w:val="20"/>
              </w:rPr>
            </w:pPr>
          </w:p>
        </w:tc>
        <w:tc>
          <w:tcPr>
            <w:tcW w:w="372" w:type="dxa"/>
            <w:tcBorders>
              <w:top w:val="single" w:sz="4" w:space="0" w:color="auto"/>
              <w:left w:val="nil"/>
              <w:bottom w:val="single" w:sz="4" w:space="0" w:color="auto"/>
              <w:right w:val="single" w:sz="4" w:space="0" w:color="auto"/>
            </w:tcBorders>
            <w:vAlign w:val="center"/>
          </w:tcPr>
          <w:p w14:paraId="1FD27ABE" w14:textId="77777777" w:rsidR="00507D87" w:rsidRPr="00E96493" w:rsidRDefault="00507D87" w:rsidP="00507D87">
            <w:pPr>
              <w:jc w:val="center"/>
              <w:rPr>
                <w:rFonts w:ascii="Times New Roman" w:eastAsia="Times New Roman" w:hAnsi="Times New Roman" w:cs="Times New Roman"/>
                <w:b/>
                <w:bCs/>
                <w:sz w:val="20"/>
                <w:szCs w:val="20"/>
              </w:rPr>
            </w:pPr>
          </w:p>
        </w:tc>
        <w:tc>
          <w:tcPr>
            <w:tcW w:w="457" w:type="dxa"/>
            <w:tcBorders>
              <w:top w:val="single" w:sz="4" w:space="0" w:color="auto"/>
              <w:left w:val="nil"/>
              <w:bottom w:val="single" w:sz="4" w:space="0" w:color="auto"/>
              <w:right w:val="single" w:sz="4" w:space="0" w:color="auto"/>
            </w:tcBorders>
            <w:shd w:val="clear" w:color="auto" w:fill="FFFFFF"/>
            <w:noWrap/>
            <w:vAlign w:val="center"/>
          </w:tcPr>
          <w:p w14:paraId="68BB981F" w14:textId="22F8AB74" w:rsidR="00507D87" w:rsidRPr="00E96493" w:rsidRDefault="00E96493" w:rsidP="00507D87">
            <w:pPr>
              <w:jc w:val="center"/>
              <w:rPr>
                <w:rFonts w:ascii="Times New Roman" w:eastAsia="Times New Roman" w:hAnsi="Times New Roman" w:cs="Times New Roman"/>
                <w:b/>
                <w:bCs/>
                <w:sz w:val="20"/>
                <w:szCs w:val="20"/>
              </w:rPr>
            </w:pPr>
            <w:r w:rsidRPr="00E96493">
              <w:rPr>
                <w:rFonts w:ascii="Times New Roman" w:eastAsia="Times New Roman" w:hAnsi="Times New Roman" w:cs="Times New Roman"/>
                <w:b/>
                <w:bCs/>
                <w:sz w:val="20"/>
                <w:szCs w:val="20"/>
              </w:rPr>
              <w:t>10</w:t>
            </w:r>
          </w:p>
        </w:tc>
        <w:tc>
          <w:tcPr>
            <w:tcW w:w="327" w:type="dxa"/>
            <w:tcBorders>
              <w:top w:val="single" w:sz="4" w:space="0" w:color="auto"/>
              <w:left w:val="nil"/>
              <w:bottom w:val="single" w:sz="4" w:space="0" w:color="auto"/>
              <w:right w:val="single" w:sz="4" w:space="0" w:color="auto"/>
            </w:tcBorders>
            <w:vAlign w:val="center"/>
          </w:tcPr>
          <w:p w14:paraId="7FC7D9F0" w14:textId="77777777" w:rsidR="00507D87" w:rsidRPr="00E96493" w:rsidRDefault="00507D87" w:rsidP="00507D87">
            <w:pPr>
              <w:jc w:val="center"/>
              <w:rPr>
                <w:rFonts w:ascii="Times New Roman" w:eastAsia="Times New Roman" w:hAnsi="Times New Roman" w:cs="Times New Roman"/>
                <w:b/>
                <w:bCs/>
                <w:sz w:val="20"/>
                <w:szCs w:val="20"/>
              </w:rPr>
            </w:pPr>
          </w:p>
        </w:tc>
      </w:tr>
      <w:tr w:rsidR="00507D87" w14:paraId="3AD2E710" w14:textId="77777777" w:rsidTr="00507D87">
        <w:trPr>
          <w:trHeight w:val="812"/>
          <w:jc w:val="center"/>
        </w:trPr>
        <w:tc>
          <w:tcPr>
            <w:tcW w:w="411" w:type="dxa"/>
            <w:tcBorders>
              <w:top w:val="single" w:sz="4" w:space="0" w:color="auto"/>
              <w:left w:val="single" w:sz="4" w:space="0" w:color="auto"/>
              <w:bottom w:val="single" w:sz="4" w:space="0" w:color="auto"/>
              <w:right w:val="single" w:sz="4" w:space="0" w:color="auto"/>
            </w:tcBorders>
            <w:vAlign w:val="center"/>
          </w:tcPr>
          <w:p w14:paraId="081DD986" w14:textId="6090C6E3" w:rsidR="00507D87" w:rsidRPr="00E96493" w:rsidRDefault="00507D87" w:rsidP="00507D87">
            <w:pPr>
              <w:jc w:val="center"/>
              <w:rPr>
                <w:rFonts w:ascii="Times New Roman" w:eastAsia="Times New Roman" w:hAnsi="Times New Roman" w:cs="Times New Roman"/>
                <w:sz w:val="20"/>
                <w:szCs w:val="20"/>
              </w:rPr>
            </w:pPr>
            <w:r w:rsidRPr="00E96493">
              <w:rPr>
                <w:rFonts w:ascii="Times New Roman" w:eastAsia="Times New Roman" w:hAnsi="Times New Roman" w:cs="Times New Roman"/>
                <w:sz w:val="20"/>
                <w:szCs w:val="20"/>
              </w:rPr>
              <w:t>9</w:t>
            </w:r>
          </w:p>
        </w:tc>
        <w:tc>
          <w:tcPr>
            <w:tcW w:w="3451" w:type="dxa"/>
            <w:tcBorders>
              <w:top w:val="single" w:sz="4" w:space="0" w:color="auto"/>
              <w:left w:val="nil"/>
              <w:bottom w:val="single" w:sz="4" w:space="0" w:color="auto"/>
              <w:right w:val="single" w:sz="4" w:space="0" w:color="auto"/>
            </w:tcBorders>
            <w:vAlign w:val="center"/>
          </w:tcPr>
          <w:p w14:paraId="7C2EAD43" w14:textId="00A88301" w:rsidR="00507D87" w:rsidRPr="00E96493" w:rsidRDefault="00507D87" w:rsidP="00E96493">
            <w:pPr>
              <w:jc w:val="both"/>
              <w:rPr>
                <w:rFonts w:ascii="Times New Roman" w:eastAsia="Times New Roman" w:hAnsi="Times New Roman" w:cs="Times New Roman"/>
                <w:sz w:val="20"/>
                <w:szCs w:val="20"/>
              </w:rPr>
            </w:pPr>
            <w:r w:rsidRPr="00E96493">
              <w:rPr>
                <w:rFonts w:ascii="Times New Roman" w:eastAsia="Times New Roman" w:hAnsi="Times New Roman" w:cs="Times New Roman"/>
                <w:kern w:val="2"/>
                <w:sz w:val="20"/>
                <w:szCs w:val="20"/>
                <w:lang w:eastAsia="en-US"/>
                <w14:ligatures w14:val="standardContextual"/>
              </w:rPr>
              <w:t>Qualità del materiale del kit di medicazioni</w:t>
            </w:r>
          </w:p>
        </w:tc>
        <w:tc>
          <w:tcPr>
            <w:tcW w:w="959" w:type="dxa"/>
            <w:tcBorders>
              <w:top w:val="single" w:sz="4" w:space="0" w:color="auto"/>
              <w:left w:val="single" w:sz="4" w:space="0" w:color="auto"/>
              <w:bottom w:val="single" w:sz="4" w:space="0" w:color="auto"/>
              <w:right w:val="single" w:sz="4" w:space="0" w:color="auto"/>
            </w:tcBorders>
            <w:vAlign w:val="center"/>
          </w:tcPr>
          <w:p w14:paraId="25B9DD66" w14:textId="52CB6798" w:rsidR="00507D87" w:rsidRPr="00E96493" w:rsidRDefault="00507D87" w:rsidP="00507D87">
            <w:pPr>
              <w:jc w:val="center"/>
              <w:rPr>
                <w:rFonts w:ascii="Times New Roman" w:eastAsia="Times New Roman" w:hAnsi="Times New Roman" w:cs="Times New Roman"/>
                <w:sz w:val="20"/>
                <w:szCs w:val="20"/>
              </w:rPr>
            </w:pPr>
            <w:r w:rsidRPr="00E96493">
              <w:rPr>
                <w:rFonts w:ascii="Times New Roman" w:eastAsia="Times New Roman" w:hAnsi="Times New Roman" w:cs="Times New Roman"/>
                <w:sz w:val="20"/>
                <w:szCs w:val="20"/>
              </w:rPr>
              <w:t>4</w:t>
            </w:r>
          </w:p>
        </w:tc>
        <w:tc>
          <w:tcPr>
            <w:tcW w:w="566" w:type="dxa"/>
            <w:tcBorders>
              <w:top w:val="single" w:sz="4" w:space="0" w:color="auto"/>
              <w:left w:val="single" w:sz="4" w:space="0" w:color="auto"/>
              <w:bottom w:val="single" w:sz="4" w:space="0" w:color="auto"/>
              <w:right w:val="single" w:sz="4" w:space="0" w:color="auto"/>
            </w:tcBorders>
            <w:vAlign w:val="center"/>
          </w:tcPr>
          <w:p w14:paraId="666F67D8" w14:textId="27F72A98" w:rsidR="00507D87" w:rsidRPr="00E96493" w:rsidRDefault="00507D87" w:rsidP="00507D87">
            <w:pPr>
              <w:jc w:val="center"/>
              <w:rPr>
                <w:rFonts w:ascii="Times New Roman" w:eastAsia="Times New Roman" w:hAnsi="Times New Roman" w:cs="Times New Roman"/>
                <w:sz w:val="20"/>
                <w:szCs w:val="20"/>
              </w:rPr>
            </w:pPr>
            <w:r w:rsidRPr="00E96493">
              <w:rPr>
                <w:rFonts w:ascii="Times New Roman" w:eastAsia="Times New Roman" w:hAnsi="Times New Roman" w:cs="Times New Roman"/>
                <w:sz w:val="20"/>
                <w:szCs w:val="20"/>
              </w:rPr>
              <w:t>9.1</w:t>
            </w:r>
          </w:p>
        </w:tc>
        <w:tc>
          <w:tcPr>
            <w:tcW w:w="4301" w:type="dxa"/>
            <w:tcBorders>
              <w:top w:val="single" w:sz="4" w:space="0" w:color="auto"/>
              <w:left w:val="single" w:sz="4" w:space="0" w:color="auto"/>
              <w:bottom w:val="single" w:sz="4" w:space="0" w:color="auto"/>
              <w:right w:val="single" w:sz="4" w:space="0" w:color="auto"/>
            </w:tcBorders>
          </w:tcPr>
          <w:p w14:paraId="2782A6E3" w14:textId="77777777" w:rsidR="00894045" w:rsidRDefault="00507D87" w:rsidP="00894045">
            <w:pPr>
              <w:widowControl w:val="0"/>
              <w:spacing w:line="276" w:lineRule="auto"/>
              <w:jc w:val="both"/>
              <w:rPr>
                <w:rFonts w:ascii="Times New Roman" w:eastAsia="Times New Roman" w:hAnsi="Times New Roman" w:cs="Times New Roman"/>
                <w:kern w:val="2"/>
                <w:sz w:val="20"/>
                <w:szCs w:val="20"/>
                <w:lang w:eastAsia="en-US"/>
                <w14:ligatures w14:val="standardContextual"/>
              </w:rPr>
            </w:pPr>
            <w:r w:rsidRPr="00894045">
              <w:rPr>
                <w:rFonts w:ascii="Times New Roman" w:eastAsia="Times New Roman" w:hAnsi="Times New Roman" w:cs="Times New Roman"/>
                <w:kern w:val="2"/>
                <w:sz w:val="20"/>
                <w:szCs w:val="20"/>
                <w:u w:val="single"/>
                <w:lang w:eastAsia="en-US"/>
                <w14:ligatures w14:val="standardContextual"/>
              </w:rPr>
              <w:t>Porosità della schiuma d a 300-700 micron</w:t>
            </w:r>
            <w:r w:rsidRPr="00E96493">
              <w:rPr>
                <w:rFonts w:ascii="Times New Roman" w:eastAsia="Times New Roman" w:hAnsi="Times New Roman" w:cs="Times New Roman"/>
                <w:kern w:val="2"/>
                <w:sz w:val="20"/>
                <w:szCs w:val="20"/>
                <w:lang w:eastAsia="en-US"/>
                <w14:ligatures w14:val="standardContextual"/>
              </w:rPr>
              <w:t>:</w:t>
            </w:r>
          </w:p>
          <w:p w14:paraId="0CCC018D" w14:textId="77777777" w:rsidR="00894045" w:rsidRDefault="00894045" w:rsidP="00D77A61">
            <w:pPr>
              <w:pStyle w:val="Paragrafoelenco"/>
              <w:widowControl w:val="0"/>
              <w:numPr>
                <w:ilvl w:val="0"/>
                <w:numId w:val="119"/>
              </w:numPr>
              <w:jc w:val="both"/>
              <w:rPr>
                <w:rFonts w:ascii="Times New Roman" w:eastAsia="Times New Roman" w:hAnsi="Times New Roman" w:cs="Times New Roman"/>
                <w:kern w:val="2"/>
                <w:sz w:val="20"/>
                <w:szCs w:val="20"/>
                <w14:ligatures w14:val="standardContextual"/>
              </w:rPr>
            </w:pPr>
            <w:r w:rsidRPr="00894045">
              <w:rPr>
                <w:rFonts w:ascii="Times New Roman" w:eastAsia="Times New Roman" w:hAnsi="Times New Roman" w:cs="Times New Roman"/>
                <w:kern w:val="2"/>
                <w:sz w:val="20"/>
                <w:szCs w:val="20"/>
                <w14:ligatures w14:val="standardContextual"/>
              </w:rPr>
              <w:t xml:space="preserve">SI = </w:t>
            </w:r>
            <w:r w:rsidR="00507D87" w:rsidRPr="00894045">
              <w:rPr>
                <w:rFonts w:ascii="Times New Roman" w:eastAsia="Times New Roman" w:hAnsi="Times New Roman" w:cs="Times New Roman"/>
                <w:kern w:val="2"/>
                <w:sz w:val="20"/>
                <w:szCs w:val="20"/>
                <w14:ligatures w14:val="standardContextual"/>
              </w:rPr>
              <w:t>2 punti</w:t>
            </w:r>
          </w:p>
          <w:p w14:paraId="2B2C5351" w14:textId="35655DCB" w:rsidR="00894045" w:rsidRPr="00894045" w:rsidRDefault="00894045" w:rsidP="00D77A61">
            <w:pPr>
              <w:pStyle w:val="Paragrafoelenco"/>
              <w:widowControl w:val="0"/>
              <w:numPr>
                <w:ilvl w:val="0"/>
                <w:numId w:val="119"/>
              </w:numPr>
              <w:jc w:val="both"/>
              <w:rPr>
                <w:rFonts w:ascii="Times New Roman" w:eastAsia="Times New Roman" w:hAnsi="Times New Roman" w:cs="Times New Roman"/>
                <w:kern w:val="2"/>
                <w:sz w:val="20"/>
                <w:szCs w:val="20"/>
                <w14:ligatures w14:val="standardContextual"/>
              </w:rPr>
            </w:pPr>
            <w:r w:rsidRPr="00894045">
              <w:rPr>
                <w:rFonts w:ascii="Times New Roman" w:eastAsia="Times New Roman" w:hAnsi="Times New Roman" w:cs="Times New Roman"/>
                <w:kern w:val="2"/>
                <w:sz w:val="20"/>
                <w:szCs w:val="20"/>
                <w14:ligatures w14:val="standardContextual"/>
              </w:rPr>
              <w:t>NO = 0 punti</w:t>
            </w:r>
          </w:p>
          <w:p w14:paraId="2B81FA46" w14:textId="77777777" w:rsidR="00894045" w:rsidRDefault="00507D87" w:rsidP="00E96493">
            <w:pPr>
              <w:jc w:val="both"/>
              <w:rPr>
                <w:rFonts w:ascii="Times New Roman" w:eastAsia="Times New Roman" w:hAnsi="Times New Roman" w:cs="Times New Roman"/>
                <w:kern w:val="2"/>
                <w:sz w:val="20"/>
                <w:szCs w:val="20"/>
                <w:lang w:eastAsia="en-US"/>
                <w14:ligatures w14:val="standardContextual"/>
              </w:rPr>
            </w:pPr>
            <w:r w:rsidRPr="00894045">
              <w:rPr>
                <w:rFonts w:ascii="Times New Roman" w:eastAsia="Times New Roman" w:hAnsi="Times New Roman" w:cs="Times New Roman"/>
                <w:kern w:val="2"/>
                <w:sz w:val="20"/>
                <w:szCs w:val="20"/>
                <w:u w:val="single"/>
                <w:lang w:eastAsia="en-US"/>
                <w14:ligatures w14:val="standardContextual"/>
              </w:rPr>
              <w:t>Applicazione film numerata es. 1-2 o A-B</w:t>
            </w:r>
            <w:r w:rsidRPr="00E96493">
              <w:rPr>
                <w:rFonts w:ascii="Times New Roman" w:eastAsia="Times New Roman" w:hAnsi="Times New Roman" w:cs="Times New Roman"/>
                <w:kern w:val="2"/>
                <w:sz w:val="20"/>
                <w:szCs w:val="20"/>
                <w:lang w:eastAsia="en-US"/>
                <w14:ligatures w14:val="standardContextual"/>
              </w:rPr>
              <w:t>:</w:t>
            </w:r>
          </w:p>
          <w:p w14:paraId="247EE5BB" w14:textId="77777777" w:rsidR="00894045" w:rsidRDefault="00894045" w:rsidP="00D77A61">
            <w:pPr>
              <w:pStyle w:val="Paragrafoelenco"/>
              <w:numPr>
                <w:ilvl w:val="0"/>
                <w:numId w:val="119"/>
              </w:numPr>
              <w:jc w:val="both"/>
              <w:rPr>
                <w:rFonts w:ascii="Times New Roman" w:eastAsia="Times New Roman" w:hAnsi="Times New Roman" w:cs="Times New Roman"/>
                <w:kern w:val="2"/>
                <w:sz w:val="20"/>
                <w:szCs w:val="20"/>
                <w14:ligatures w14:val="standardContextual"/>
              </w:rPr>
            </w:pPr>
            <w:r w:rsidRPr="00894045">
              <w:rPr>
                <w:rFonts w:ascii="Times New Roman" w:eastAsia="Times New Roman" w:hAnsi="Times New Roman" w:cs="Times New Roman"/>
                <w:kern w:val="2"/>
                <w:sz w:val="20"/>
                <w:szCs w:val="20"/>
                <w14:ligatures w14:val="standardContextual"/>
              </w:rPr>
              <w:t xml:space="preserve">SI = </w:t>
            </w:r>
            <w:r w:rsidR="00507D87" w:rsidRPr="00894045">
              <w:rPr>
                <w:rFonts w:ascii="Times New Roman" w:eastAsia="Times New Roman" w:hAnsi="Times New Roman" w:cs="Times New Roman"/>
                <w:kern w:val="2"/>
                <w:sz w:val="20"/>
                <w:szCs w:val="20"/>
                <w14:ligatures w14:val="standardContextual"/>
              </w:rPr>
              <w:t>2 punti</w:t>
            </w:r>
          </w:p>
          <w:p w14:paraId="5AEFC8D8" w14:textId="06D7EBD4" w:rsidR="00894045" w:rsidRPr="00894045" w:rsidRDefault="00894045" w:rsidP="00D77A61">
            <w:pPr>
              <w:pStyle w:val="Paragrafoelenco"/>
              <w:numPr>
                <w:ilvl w:val="0"/>
                <w:numId w:val="119"/>
              </w:numPr>
              <w:jc w:val="both"/>
              <w:rPr>
                <w:rFonts w:ascii="Times New Roman" w:eastAsia="Times New Roman" w:hAnsi="Times New Roman" w:cs="Times New Roman"/>
                <w:kern w:val="2"/>
                <w:sz w:val="20"/>
                <w:szCs w:val="20"/>
                <w14:ligatures w14:val="standardContextual"/>
              </w:rPr>
            </w:pPr>
            <w:r w:rsidRPr="00894045">
              <w:rPr>
                <w:rFonts w:ascii="Times New Roman" w:eastAsia="Times New Roman" w:hAnsi="Times New Roman" w:cs="Times New Roman"/>
                <w:sz w:val="20"/>
                <w:szCs w:val="20"/>
              </w:rPr>
              <w:lastRenderedPageBreak/>
              <w:t>NO = 0 punti</w:t>
            </w:r>
          </w:p>
        </w:tc>
        <w:tc>
          <w:tcPr>
            <w:tcW w:w="372" w:type="dxa"/>
            <w:tcBorders>
              <w:top w:val="single" w:sz="4" w:space="0" w:color="auto"/>
              <w:left w:val="nil"/>
              <w:bottom w:val="single" w:sz="4" w:space="0" w:color="auto"/>
              <w:right w:val="single" w:sz="4" w:space="0" w:color="auto"/>
            </w:tcBorders>
            <w:vAlign w:val="center"/>
          </w:tcPr>
          <w:p w14:paraId="3BF8FE94" w14:textId="77777777" w:rsidR="00507D87" w:rsidRPr="00E96493" w:rsidRDefault="00507D87" w:rsidP="00507D87">
            <w:pPr>
              <w:jc w:val="center"/>
              <w:rPr>
                <w:rFonts w:ascii="Times New Roman" w:eastAsia="Times New Roman" w:hAnsi="Times New Roman" w:cs="Times New Roman"/>
                <w:b/>
                <w:bCs/>
                <w:sz w:val="20"/>
                <w:szCs w:val="20"/>
              </w:rPr>
            </w:pPr>
          </w:p>
        </w:tc>
        <w:tc>
          <w:tcPr>
            <w:tcW w:w="457" w:type="dxa"/>
            <w:tcBorders>
              <w:top w:val="single" w:sz="4" w:space="0" w:color="auto"/>
              <w:left w:val="nil"/>
              <w:bottom w:val="single" w:sz="4" w:space="0" w:color="auto"/>
              <w:right w:val="single" w:sz="4" w:space="0" w:color="auto"/>
            </w:tcBorders>
            <w:shd w:val="clear" w:color="auto" w:fill="FFFFFF"/>
            <w:noWrap/>
            <w:vAlign w:val="center"/>
          </w:tcPr>
          <w:p w14:paraId="5A4B541F" w14:textId="38D64E2B" w:rsidR="00507D87" w:rsidRPr="00E96493" w:rsidRDefault="00E96493" w:rsidP="00507D87">
            <w:pPr>
              <w:jc w:val="center"/>
              <w:rPr>
                <w:rFonts w:ascii="Times New Roman" w:eastAsia="Times New Roman" w:hAnsi="Times New Roman" w:cs="Times New Roman"/>
                <w:b/>
                <w:bCs/>
                <w:sz w:val="20"/>
                <w:szCs w:val="20"/>
              </w:rPr>
            </w:pPr>
            <w:r w:rsidRPr="00E96493">
              <w:rPr>
                <w:rFonts w:ascii="Times New Roman" w:eastAsia="Times New Roman" w:hAnsi="Times New Roman" w:cs="Times New Roman"/>
                <w:b/>
                <w:bCs/>
                <w:sz w:val="20"/>
                <w:szCs w:val="20"/>
              </w:rPr>
              <w:t>4</w:t>
            </w:r>
          </w:p>
        </w:tc>
        <w:tc>
          <w:tcPr>
            <w:tcW w:w="327" w:type="dxa"/>
            <w:tcBorders>
              <w:top w:val="single" w:sz="4" w:space="0" w:color="auto"/>
              <w:left w:val="nil"/>
              <w:bottom w:val="single" w:sz="4" w:space="0" w:color="auto"/>
              <w:right w:val="single" w:sz="4" w:space="0" w:color="auto"/>
            </w:tcBorders>
            <w:vAlign w:val="center"/>
          </w:tcPr>
          <w:p w14:paraId="16E719BB" w14:textId="77777777" w:rsidR="00507D87" w:rsidRPr="00E96493" w:rsidRDefault="00507D87" w:rsidP="00507D87">
            <w:pPr>
              <w:jc w:val="center"/>
              <w:rPr>
                <w:rFonts w:ascii="Times New Roman" w:eastAsia="Times New Roman" w:hAnsi="Times New Roman" w:cs="Times New Roman"/>
                <w:b/>
                <w:bCs/>
                <w:sz w:val="20"/>
                <w:szCs w:val="20"/>
              </w:rPr>
            </w:pPr>
          </w:p>
        </w:tc>
      </w:tr>
      <w:tr w:rsidR="00507D87" w14:paraId="045F58A3" w14:textId="77777777" w:rsidTr="00507D87">
        <w:trPr>
          <w:trHeight w:val="812"/>
          <w:jc w:val="center"/>
        </w:trPr>
        <w:tc>
          <w:tcPr>
            <w:tcW w:w="411" w:type="dxa"/>
            <w:tcBorders>
              <w:top w:val="single" w:sz="4" w:space="0" w:color="auto"/>
              <w:left w:val="single" w:sz="4" w:space="0" w:color="auto"/>
              <w:bottom w:val="single" w:sz="4" w:space="0" w:color="auto"/>
              <w:right w:val="single" w:sz="4" w:space="0" w:color="auto"/>
            </w:tcBorders>
            <w:vAlign w:val="center"/>
          </w:tcPr>
          <w:p w14:paraId="47F71945" w14:textId="62398C79" w:rsidR="00507D87" w:rsidRPr="00E96493" w:rsidRDefault="00507D87" w:rsidP="00507D87">
            <w:pPr>
              <w:jc w:val="center"/>
              <w:rPr>
                <w:rFonts w:ascii="Times New Roman" w:eastAsia="Times New Roman" w:hAnsi="Times New Roman" w:cs="Times New Roman"/>
                <w:sz w:val="20"/>
                <w:szCs w:val="20"/>
              </w:rPr>
            </w:pPr>
            <w:r w:rsidRPr="00E96493">
              <w:rPr>
                <w:rFonts w:ascii="Times New Roman" w:eastAsia="Times New Roman" w:hAnsi="Times New Roman" w:cs="Times New Roman"/>
                <w:sz w:val="20"/>
                <w:szCs w:val="20"/>
              </w:rPr>
              <w:t>10</w:t>
            </w:r>
          </w:p>
        </w:tc>
        <w:tc>
          <w:tcPr>
            <w:tcW w:w="3451" w:type="dxa"/>
            <w:tcBorders>
              <w:top w:val="single" w:sz="4" w:space="0" w:color="auto"/>
              <w:left w:val="nil"/>
              <w:bottom w:val="single" w:sz="4" w:space="0" w:color="auto"/>
              <w:right w:val="single" w:sz="4" w:space="0" w:color="auto"/>
            </w:tcBorders>
            <w:vAlign w:val="center"/>
          </w:tcPr>
          <w:p w14:paraId="6D913857" w14:textId="5BB668AC" w:rsidR="00507D87" w:rsidRPr="00E96493" w:rsidRDefault="00507D87" w:rsidP="00E96493">
            <w:pPr>
              <w:jc w:val="both"/>
              <w:rPr>
                <w:rFonts w:ascii="Times New Roman" w:eastAsia="Times New Roman" w:hAnsi="Times New Roman" w:cs="Times New Roman"/>
                <w:sz w:val="20"/>
                <w:szCs w:val="20"/>
              </w:rPr>
            </w:pPr>
            <w:r w:rsidRPr="00E96493">
              <w:rPr>
                <w:rFonts w:ascii="Times New Roman" w:eastAsia="Times New Roman" w:hAnsi="Times New Roman" w:cs="Times New Roman"/>
                <w:kern w:val="2"/>
                <w:sz w:val="20"/>
                <w:szCs w:val="20"/>
                <w:lang w:eastAsia="en-US"/>
                <w14:ligatures w14:val="standardContextual"/>
              </w:rPr>
              <w:t>Range di pressione negativa terapeutica più ampio del range (40≤mmHg≤200)</w:t>
            </w:r>
          </w:p>
        </w:tc>
        <w:tc>
          <w:tcPr>
            <w:tcW w:w="959" w:type="dxa"/>
            <w:tcBorders>
              <w:top w:val="single" w:sz="4" w:space="0" w:color="auto"/>
              <w:left w:val="single" w:sz="4" w:space="0" w:color="auto"/>
              <w:bottom w:val="single" w:sz="4" w:space="0" w:color="auto"/>
              <w:right w:val="single" w:sz="4" w:space="0" w:color="auto"/>
            </w:tcBorders>
            <w:vAlign w:val="center"/>
          </w:tcPr>
          <w:p w14:paraId="772B5E5C" w14:textId="60521CFD" w:rsidR="00507D87" w:rsidRPr="00E96493" w:rsidRDefault="00507D87" w:rsidP="00507D87">
            <w:pPr>
              <w:jc w:val="center"/>
              <w:rPr>
                <w:rFonts w:ascii="Times New Roman" w:eastAsia="Times New Roman" w:hAnsi="Times New Roman" w:cs="Times New Roman"/>
                <w:sz w:val="20"/>
                <w:szCs w:val="20"/>
              </w:rPr>
            </w:pPr>
            <w:r w:rsidRPr="00E96493">
              <w:rPr>
                <w:rFonts w:ascii="Times New Roman" w:eastAsia="Times New Roman" w:hAnsi="Times New Roman" w:cs="Times New Roman"/>
                <w:sz w:val="20"/>
                <w:szCs w:val="20"/>
              </w:rPr>
              <w:t>6</w:t>
            </w:r>
          </w:p>
        </w:tc>
        <w:tc>
          <w:tcPr>
            <w:tcW w:w="566" w:type="dxa"/>
            <w:tcBorders>
              <w:top w:val="single" w:sz="4" w:space="0" w:color="auto"/>
              <w:left w:val="single" w:sz="4" w:space="0" w:color="auto"/>
              <w:bottom w:val="single" w:sz="4" w:space="0" w:color="auto"/>
              <w:right w:val="single" w:sz="4" w:space="0" w:color="auto"/>
            </w:tcBorders>
            <w:vAlign w:val="center"/>
          </w:tcPr>
          <w:p w14:paraId="55CFD9E5" w14:textId="64B511EF" w:rsidR="00507D87" w:rsidRPr="00E96493" w:rsidRDefault="00507D87" w:rsidP="00507D87">
            <w:pPr>
              <w:jc w:val="center"/>
              <w:rPr>
                <w:rFonts w:ascii="Times New Roman" w:eastAsia="Times New Roman" w:hAnsi="Times New Roman" w:cs="Times New Roman"/>
                <w:sz w:val="20"/>
                <w:szCs w:val="20"/>
              </w:rPr>
            </w:pPr>
            <w:r w:rsidRPr="00E96493">
              <w:rPr>
                <w:rFonts w:ascii="Times New Roman" w:eastAsia="Times New Roman" w:hAnsi="Times New Roman" w:cs="Times New Roman"/>
                <w:sz w:val="20"/>
                <w:szCs w:val="20"/>
              </w:rPr>
              <w:t>10.1</w:t>
            </w:r>
          </w:p>
        </w:tc>
        <w:tc>
          <w:tcPr>
            <w:tcW w:w="4301" w:type="dxa"/>
            <w:tcBorders>
              <w:top w:val="single" w:sz="4" w:space="0" w:color="auto"/>
              <w:left w:val="single" w:sz="4" w:space="0" w:color="auto"/>
              <w:bottom w:val="single" w:sz="4" w:space="0" w:color="auto"/>
              <w:right w:val="single" w:sz="4" w:space="0" w:color="auto"/>
            </w:tcBorders>
            <w:vAlign w:val="center"/>
          </w:tcPr>
          <w:p w14:paraId="07E60A10" w14:textId="77777777" w:rsidR="00894045" w:rsidRDefault="00507D87" w:rsidP="00D77A61">
            <w:pPr>
              <w:pStyle w:val="Paragrafoelenco"/>
              <w:widowControl w:val="0"/>
              <w:numPr>
                <w:ilvl w:val="0"/>
                <w:numId w:val="120"/>
              </w:numPr>
              <w:tabs>
                <w:tab w:val="left" w:pos="127"/>
              </w:tabs>
              <w:jc w:val="both"/>
              <w:rPr>
                <w:rFonts w:ascii="Times New Roman" w:eastAsia="Times New Roman" w:hAnsi="Times New Roman" w:cs="Times New Roman"/>
                <w:kern w:val="2"/>
                <w:sz w:val="20"/>
                <w:szCs w:val="20"/>
                <w14:ligatures w14:val="standardContextual"/>
              </w:rPr>
            </w:pPr>
            <w:r w:rsidRPr="00894045">
              <w:rPr>
                <w:rFonts w:ascii="Times New Roman" w:eastAsia="Times New Roman" w:hAnsi="Times New Roman" w:cs="Times New Roman"/>
                <w:kern w:val="2"/>
                <w:sz w:val="20"/>
                <w:szCs w:val="20"/>
                <w14:ligatures w14:val="standardContextual"/>
              </w:rPr>
              <w:t>Sì: 6 punti</w:t>
            </w:r>
          </w:p>
          <w:p w14:paraId="21E70461" w14:textId="29D91421" w:rsidR="00507D87" w:rsidRPr="00894045" w:rsidRDefault="00507D87" w:rsidP="00D77A61">
            <w:pPr>
              <w:pStyle w:val="Paragrafoelenco"/>
              <w:widowControl w:val="0"/>
              <w:numPr>
                <w:ilvl w:val="0"/>
                <w:numId w:val="120"/>
              </w:numPr>
              <w:tabs>
                <w:tab w:val="left" w:pos="127"/>
              </w:tabs>
              <w:jc w:val="both"/>
              <w:rPr>
                <w:rFonts w:ascii="Times New Roman" w:eastAsia="Times New Roman" w:hAnsi="Times New Roman" w:cs="Times New Roman"/>
                <w:kern w:val="2"/>
                <w:sz w:val="20"/>
                <w:szCs w:val="20"/>
                <w14:ligatures w14:val="standardContextual"/>
              </w:rPr>
            </w:pPr>
            <w:r w:rsidRPr="00894045">
              <w:rPr>
                <w:rFonts w:ascii="Times New Roman" w:eastAsia="Times New Roman" w:hAnsi="Times New Roman" w:cs="Times New Roman"/>
                <w:kern w:val="2"/>
                <w:sz w:val="20"/>
                <w:szCs w:val="20"/>
                <w14:ligatures w14:val="standardContextual"/>
              </w:rPr>
              <w:t>No: 0 punti</w:t>
            </w:r>
          </w:p>
        </w:tc>
        <w:tc>
          <w:tcPr>
            <w:tcW w:w="372" w:type="dxa"/>
            <w:tcBorders>
              <w:top w:val="single" w:sz="4" w:space="0" w:color="auto"/>
              <w:left w:val="nil"/>
              <w:bottom w:val="single" w:sz="4" w:space="0" w:color="auto"/>
              <w:right w:val="single" w:sz="4" w:space="0" w:color="auto"/>
            </w:tcBorders>
            <w:vAlign w:val="center"/>
          </w:tcPr>
          <w:p w14:paraId="369FBD14" w14:textId="77777777" w:rsidR="00507D87" w:rsidRPr="00E96493" w:rsidRDefault="00507D87" w:rsidP="00507D87">
            <w:pPr>
              <w:jc w:val="center"/>
              <w:rPr>
                <w:rFonts w:ascii="Times New Roman" w:eastAsia="Times New Roman" w:hAnsi="Times New Roman" w:cs="Times New Roman"/>
                <w:b/>
                <w:bCs/>
                <w:sz w:val="20"/>
                <w:szCs w:val="20"/>
              </w:rPr>
            </w:pPr>
          </w:p>
        </w:tc>
        <w:tc>
          <w:tcPr>
            <w:tcW w:w="457" w:type="dxa"/>
            <w:tcBorders>
              <w:top w:val="single" w:sz="4" w:space="0" w:color="auto"/>
              <w:left w:val="nil"/>
              <w:bottom w:val="single" w:sz="4" w:space="0" w:color="auto"/>
              <w:right w:val="single" w:sz="4" w:space="0" w:color="auto"/>
            </w:tcBorders>
            <w:shd w:val="clear" w:color="auto" w:fill="FFFFFF"/>
            <w:noWrap/>
            <w:vAlign w:val="center"/>
          </w:tcPr>
          <w:p w14:paraId="292578D1" w14:textId="108196F9" w:rsidR="00507D87" w:rsidRPr="00E96493" w:rsidRDefault="00E96493" w:rsidP="00507D87">
            <w:pPr>
              <w:jc w:val="center"/>
              <w:rPr>
                <w:rFonts w:ascii="Times New Roman" w:eastAsia="Times New Roman" w:hAnsi="Times New Roman" w:cs="Times New Roman"/>
                <w:b/>
                <w:bCs/>
                <w:sz w:val="20"/>
                <w:szCs w:val="20"/>
              </w:rPr>
            </w:pPr>
            <w:r w:rsidRPr="00E96493">
              <w:rPr>
                <w:rFonts w:ascii="Times New Roman" w:eastAsia="Times New Roman" w:hAnsi="Times New Roman" w:cs="Times New Roman"/>
                <w:b/>
                <w:bCs/>
                <w:sz w:val="20"/>
                <w:szCs w:val="20"/>
              </w:rPr>
              <w:t>6</w:t>
            </w:r>
          </w:p>
        </w:tc>
        <w:tc>
          <w:tcPr>
            <w:tcW w:w="327" w:type="dxa"/>
            <w:tcBorders>
              <w:top w:val="single" w:sz="4" w:space="0" w:color="auto"/>
              <w:left w:val="nil"/>
              <w:bottom w:val="single" w:sz="4" w:space="0" w:color="auto"/>
              <w:right w:val="single" w:sz="4" w:space="0" w:color="auto"/>
            </w:tcBorders>
            <w:vAlign w:val="center"/>
          </w:tcPr>
          <w:p w14:paraId="1D98A785" w14:textId="77777777" w:rsidR="00507D87" w:rsidRPr="00E96493" w:rsidRDefault="00507D87" w:rsidP="00507D87">
            <w:pPr>
              <w:jc w:val="center"/>
              <w:rPr>
                <w:rFonts w:ascii="Times New Roman" w:eastAsia="Times New Roman" w:hAnsi="Times New Roman" w:cs="Times New Roman"/>
                <w:b/>
                <w:bCs/>
                <w:sz w:val="20"/>
                <w:szCs w:val="20"/>
              </w:rPr>
            </w:pPr>
          </w:p>
        </w:tc>
      </w:tr>
      <w:tr w:rsidR="00507D87" w14:paraId="30AD14BA" w14:textId="77777777" w:rsidTr="00507D87">
        <w:trPr>
          <w:trHeight w:val="812"/>
          <w:jc w:val="center"/>
        </w:trPr>
        <w:tc>
          <w:tcPr>
            <w:tcW w:w="411" w:type="dxa"/>
            <w:tcBorders>
              <w:top w:val="single" w:sz="4" w:space="0" w:color="auto"/>
              <w:left w:val="single" w:sz="4" w:space="0" w:color="auto"/>
              <w:bottom w:val="single" w:sz="4" w:space="0" w:color="auto"/>
              <w:right w:val="single" w:sz="4" w:space="0" w:color="auto"/>
            </w:tcBorders>
            <w:vAlign w:val="center"/>
          </w:tcPr>
          <w:p w14:paraId="58D804FC" w14:textId="231626C9" w:rsidR="00507D87" w:rsidRPr="00E96493" w:rsidRDefault="00507D87" w:rsidP="00507D87">
            <w:pPr>
              <w:jc w:val="center"/>
              <w:rPr>
                <w:rFonts w:ascii="Times New Roman" w:eastAsia="Times New Roman" w:hAnsi="Times New Roman" w:cs="Times New Roman"/>
                <w:sz w:val="20"/>
                <w:szCs w:val="20"/>
              </w:rPr>
            </w:pPr>
            <w:r w:rsidRPr="00E96493">
              <w:rPr>
                <w:rFonts w:ascii="Times New Roman" w:eastAsia="Times New Roman" w:hAnsi="Times New Roman" w:cs="Times New Roman"/>
                <w:sz w:val="20"/>
                <w:szCs w:val="20"/>
              </w:rPr>
              <w:t>11</w:t>
            </w:r>
          </w:p>
        </w:tc>
        <w:tc>
          <w:tcPr>
            <w:tcW w:w="3451" w:type="dxa"/>
            <w:tcBorders>
              <w:top w:val="single" w:sz="4" w:space="0" w:color="auto"/>
              <w:left w:val="nil"/>
              <w:bottom w:val="single" w:sz="4" w:space="0" w:color="auto"/>
              <w:right w:val="single" w:sz="4" w:space="0" w:color="auto"/>
            </w:tcBorders>
            <w:vAlign w:val="center"/>
          </w:tcPr>
          <w:p w14:paraId="724411FC" w14:textId="7FDA67DF" w:rsidR="00507D87" w:rsidRPr="00E96493" w:rsidRDefault="00507D87" w:rsidP="00E96493">
            <w:pPr>
              <w:jc w:val="both"/>
              <w:rPr>
                <w:rFonts w:ascii="Times New Roman" w:eastAsia="Times New Roman" w:hAnsi="Times New Roman" w:cs="Times New Roman"/>
                <w:sz w:val="20"/>
                <w:szCs w:val="20"/>
              </w:rPr>
            </w:pPr>
            <w:r w:rsidRPr="00E96493">
              <w:rPr>
                <w:rFonts w:ascii="Times New Roman" w:eastAsia="Times New Roman" w:hAnsi="Times New Roman" w:cs="Times New Roman"/>
                <w:kern w:val="2"/>
                <w:sz w:val="20"/>
                <w:szCs w:val="20"/>
                <w:lang w:eastAsia="en-US"/>
                <w14:ligatures w14:val="standardContextual"/>
              </w:rPr>
              <w:t>Sostituibilità del canister</w:t>
            </w:r>
          </w:p>
        </w:tc>
        <w:tc>
          <w:tcPr>
            <w:tcW w:w="959" w:type="dxa"/>
            <w:tcBorders>
              <w:top w:val="single" w:sz="4" w:space="0" w:color="auto"/>
              <w:left w:val="single" w:sz="4" w:space="0" w:color="auto"/>
              <w:bottom w:val="single" w:sz="4" w:space="0" w:color="auto"/>
              <w:right w:val="single" w:sz="4" w:space="0" w:color="auto"/>
            </w:tcBorders>
            <w:vAlign w:val="center"/>
          </w:tcPr>
          <w:p w14:paraId="3872D39A" w14:textId="492F0FE5" w:rsidR="00507D87" w:rsidRPr="00E96493" w:rsidRDefault="00507D87" w:rsidP="00507D87">
            <w:pPr>
              <w:jc w:val="center"/>
              <w:rPr>
                <w:rFonts w:ascii="Times New Roman" w:eastAsia="Times New Roman" w:hAnsi="Times New Roman" w:cs="Times New Roman"/>
                <w:sz w:val="20"/>
                <w:szCs w:val="20"/>
              </w:rPr>
            </w:pPr>
            <w:r w:rsidRPr="00E96493">
              <w:rPr>
                <w:rFonts w:ascii="Times New Roman" w:eastAsia="Times New Roman" w:hAnsi="Times New Roman" w:cs="Times New Roman"/>
                <w:sz w:val="20"/>
                <w:szCs w:val="20"/>
              </w:rPr>
              <w:t>4</w:t>
            </w:r>
          </w:p>
        </w:tc>
        <w:tc>
          <w:tcPr>
            <w:tcW w:w="566" w:type="dxa"/>
            <w:tcBorders>
              <w:top w:val="single" w:sz="4" w:space="0" w:color="auto"/>
              <w:left w:val="single" w:sz="4" w:space="0" w:color="auto"/>
              <w:bottom w:val="single" w:sz="4" w:space="0" w:color="auto"/>
              <w:right w:val="single" w:sz="4" w:space="0" w:color="auto"/>
            </w:tcBorders>
            <w:vAlign w:val="center"/>
          </w:tcPr>
          <w:p w14:paraId="282C99E2" w14:textId="13AEA7F1" w:rsidR="00507D87" w:rsidRPr="00E96493" w:rsidRDefault="00507D87" w:rsidP="00507D87">
            <w:pPr>
              <w:jc w:val="center"/>
              <w:rPr>
                <w:rFonts w:ascii="Times New Roman" w:eastAsia="Times New Roman" w:hAnsi="Times New Roman" w:cs="Times New Roman"/>
                <w:sz w:val="20"/>
                <w:szCs w:val="20"/>
              </w:rPr>
            </w:pPr>
            <w:r w:rsidRPr="00E96493">
              <w:rPr>
                <w:rFonts w:ascii="Times New Roman" w:eastAsia="Times New Roman" w:hAnsi="Times New Roman" w:cs="Times New Roman"/>
                <w:sz w:val="20"/>
                <w:szCs w:val="20"/>
              </w:rPr>
              <w:t>11.</w:t>
            </w:r>
          </w:p>
        </w:tc>
        <w:tc>
          <w:tcPr>
            <w:tcW w:w="4301" w:type="dxa"/>
            <w:tcBorders>
              <w:top w:val="single" w:sz="4" w:space="0" w:color="auto"/>
              <w:left w:val="single" w:sz="4" w:space="0" w:color="auto"/>
              <w:bottom w:val="single" w:sz="4" w:space="0" w:color="auto"/>
              <w:right w:val="single" w:sz="4" w:space="0" w:color="auto"/>
            </w:tcBorders>
            <w:vAlign w:val="bottom"/>
          </w:tcPr>
          <w:p w14:paraId="52182BE5" w14:textId="2C9C5853" w:rsidR="00507D87" w:rsidRPr="00E96493" w:rsidRDefault="00507D87" w:rsidP="00E96493">
            <w:pPr>
              <w:jc w:val="both"/>
              <w:rPr>
                <w:rFonts w:ascii="Times New Roman" w:eastAsia="Times New Roman" w:hAnsi="Times New Roman" w:cs="Times New Roman"/>
                <w:sz w:val="20"/>
                <w:szCs w:val="20"/>
              </w:rPr>
            </w:pPr>
            <w:r w:rsidRPr="00E96493">
              <w:rPr>
                <w:rFonts w:ascii="Times New Roman" w:eastAsia="Times New Roman" w:hAnsi="Times New Roman" w:cs="Times New Roman"/>
                <w:kern w:val="2"/>
                <w:sz w:val="20"/>
                <w:szCs w:val="20"/>
                <w:lang w:eastAsia="en-US"/>
                <w14:ligatures w14:val="standardContextual"/>
              </w:rPr>
              <w:t>Sarà oggetto di valutazione la facilità di sostituzione del canister</w:t>
            </w:r>
          </w:p>
        </w:tc>
        <w:tc>
          <w:tcPr>
            <w:tcW w:w="372" w:type="dxa"/>
            <w:tcBorders>
              <w:top w:val="single" w:sz="4" w:space="0" w:color="auto"/>
              <w:left w:val="nil"/>
              <w:bottom w:val="single" w:sz="4" w:space="0" w:color="auto"/>
              <w:right w:val="single" w:sz="4" w:space="0" w:color="auto"/>
            </w:tcBorders>
            <w:vAlign w:val="center"/>
          </w:tcPr>
          <w:p w14:paraId="0458E442" w14:textId="56898FA5" w:rsidR="00507D87" w:rsidRPr="00E96493" w:rsidRDefault="00E96493" w:rsidP="00507D87">
            <w:pPr>
              <w:jc w:val="center"/>
              <w:rPr>
                <w:rFonts w:ascii="Times New Roman" w:eastAsia="Times New Roman" w:hAnsi="Times New Roman" w:cs="Times New Roman"/>
                <w:b/>
                <w:bCs/>
                <w:sz w:val="20"/>
                <w:szCs w:val="20"/>
              </w:rPr>
            </w:pPr>
            <w:r w:rsidRPr="00E96493">
              <w:rPr>
                <w:rFonts w:ascii="Times New Roman" w:eastAsia="Times New Roman" w:hAnsi="Times New Roman" w:cs="Times New Roman"/>
                <w:b/>
                <w:bCs/>
                <w:sz w:val="20"/>
                <w:szCs w:val="20"/>
              </w:rPr>
              <w:t>4</w:t>
            </w:r>
          </w:p>
        </w:tc>
        <w:tc>
          <w:tcPr>
            <w:tcW w:w="457" w:type="dxa"/>
            <w:tcBorders>
              <w:top w:val="single" w:sz="4" w:space="0" w:color="auto"/>
              <w:left w:val="nil"/>
              <w:bottom w:val="single" w:sz="4" w:space="0" w:color="auto"/>
              <w:right w:val="single" w:sz="4" w:space="0" w:color="auto"/>
            </w:tcBorders>
            <w:shd w:val="clear" w:color="auto" w:fill="FFFFFF"/>
            <w:noWrap/>
            <w:vAlign w:val="center"/>
          </w:tcPr>
          <w:p w14:paraId="61397950" w14:textId="77777777" w:rsidR="00507D87" w:rsidRPr="00E96493" w:rsidRDefault="00507D87" w:rsidP="00507D87">
            <w:pPr>
              <w:jc w:val="center"/>
              <w:rPr>
                <w:rFonts w:ascii="Times New Roman" w:eastAsia="Times New Roman" w:hAnsi="Times New Roman" w:cs="Times New Roman"/>
                <w:b/>
                <w:bCs/>
                <w:sz w:val="20"/>
                <w:szCs w:val="20"/>
              </w:rPr>
            </w:pPr>
          </w:p>
        </w:tc>
        <w:tc>
          <w:tcPr>
            <w:tcW w:w="327" w:type="dxa"/>
            <w:tcBorders>
              <w:top w:val="single" w:sz="4" w:space="0" w:color="auto"/>
              <w:left w:val="nil"/>
              <w:bottom w:val="single" w:sz="4" w:space="0" w:color="auto"/>
              <w:right w:val="single" w:sz="4" w:space="0" w:color="auto"/>
            </w:tcBorders>
            <w:vAlign w:val="center"/>
          </w:tcPr>
          <w:p w14:paraId="74EFDAE2" w14:textId="77777777" w:rsidR="00507D87" w:rsidRPr="00E96493" w:rsidRDefault="00507D87" w:rsidP="00507D87">
            <w:pPr>
              <w:jc w:val="center"/>
              <w:rPr>
                <w:rFonts w:ascii="Times New Roman" w:eastAsia="Times New Roman" w:hAnsi="Times New Roman" w:cs="Times New Roman"/>
                <w:b/>
                <w:bCs/>
                <w:sz w:val="20"/>
                <w:szCs w:val="20"/>
              </w:rPr>
            </w:pPr>
          </w:p>
        </w:tc>
      </w:tr>
      <w:tr w:rsidR="00507D87" w14:paraId="368BC1EB" w14:textId="77777777" w:rsidTr="00507D87">
        <w:trPr>
          <w:trHeight w:val="812"/>
          <w:jc w:val="center"/>
        </w:trPr>
        <w:tc>
          <w:tcPr>
            <w:tcW w:w="411" w:type="dxa"/>
            <w:tcBorders>
              <w:top w:val="single" w:sz="4" w:space="0" w:color="auto"/>
              <w:left w:val="single" w:sz="4" w:space="0" w:color="auto"/>
              <w:bottom w:val="single" w:sz="4" w:space="0" w:color="auto"/>
              <w:right w:val="single" w:sz="4" w:space="0" w:color="auto"/>
            </w:tcBorders>
            <w:vAlign w:val="center"/>
          </w:tcPr>
          <w:p w14:paraId="7B00EA86" w14:textId="18067A63" w:rsidR="00507D87" w:rsidRPr="00E96493" w:rsidRDefault="00507D87" w:rsidP="00507D87">
            <w:pPr>
              <w:jc w:val="center"/>
              <w:rPr>
                <w:rFonts w:ascii="Times New Roman" w:eastAsia="Times New Roman" w:hAnsi="Times New Roman" w:cs="Times New Roman"/>
                <w:sz w:val="20"/>
                <w:szCs w:val="20"/>
              </w:rPr>
            </w:pPr>
            <w:r w:rsidRPr="00E96493">
              <w:rPr>
                <w:rFonts w:ascii="Times New Roman" w:eastAsia="Times New Roman" w:hAnsi="Times New Roman" w:cs="Times New Roman"/>
                <w:sz w:val="20"/>
                <w:szCs w:val="20"/>
              </w:rPr>
              <w:t>12</w:t>
            </w:r>
          </w:p>
        </w:tc>
        <w:tc>
          <w:tcPr>
            <w:tcW w:w="3451" w:type="dxa"/>
            <w:tcBorders>
              <w:top w:val="single" w:sz="4" w:space="0" w:color="auto"/>
              <w:left w:val="nil"/>
              <w:bottom w:val="single" w:sz="4" w:space="0" w:color="auto"/>
              <w:right w:val="single" w:sz="4" w:space="0" w:color="auto"/>
            </w:tcBorders>
            <w:vAlign w:val="center"/>
          </w:tcPr>
          <w:p w14:paraId="6D321767" w14:textId="78CFD610" w:rsidR="00507D87" w:rsidRPr="00E96493" w:rsidRDefault="00507D87" w:rsidP="00E96493">
            <w:pPr>
              <w:jc w:val="both"/>
              <w:rPr>
                <w:rFonts w:ascii="Times New Roman" w:eastAsia="Times New Roman" w:hAnsi="Times New Roman" w:cs="Times New Roman"/>
                <w:sz w:val="20"/>
                <w:szCs w:val="20"/>
              </w:rPr>
            </w:pPr>
            <w:r w:rsidRPr="00E96493">
              <w:rPr>
                <w:rFonts w:ascii="Times New Roman" w:eastAsia="Times New Roman" w:hAnsi="Times New Roman" w:cs="Times New Roman"/>
                <w:kern w:val="2"/>
                <w:sz w:val="20"/>
                <w:szCs w:val="20"/>
                <w:lang w:eastAsia="en-US"/>
                <w14:ligatures w14:val="standardContextual"/>
              </w:rPr>
              <w:t>Capacità anti-strozzamento del tubo di connessione</w:t>
            </w:r>
          </w:p>
        </w:tc>
        <w:tc>
          <w:tcPr>
            <w:tcW w:w="959" w:type="dxa"/>
            <w:tcBorders>
              <w:top w:val="single" w:sz="4" w:space="0" w:color="auto"/>
              <w:left w:val="single" w:sz="4" w:space="0" w:color="auto"/>
              <w:bottom w:val="single" w:sz="4" w:space="0" w:color="auto"/>
              <w:right w:val="single" w:sz="4" w:space="0" w:color="auto"/>
            </w:tcBorders>
            <w:vAlign w:val="center"/>
          </w:tcPr>
          <w:p w14:paraId="35B8CD05" w14:textId="2D8192F1" w:rsidR="00507D87" w:rsidRPr="00E96493" w:rsidRDefault="00507D87" w:rsidP="00507D87">
            <w:pPr>
              <w:jc w:val="center"/>
              <w:rPr>
                <w:rFonts w:ascii="Times New Roman" w:eastAsia="Times New Roman" w:hAnsi="Times New Roman" w:cs="Times New Roman"/>
                <w:sz w:val="20"/>
                <w:szCs w:val="20"/>
              </w:rPr>
            </w:pPr>
            <w:r w:rsidRPr="00E96493">
              <w:rPr>
                <w:rFonts w:ascii="Times New Roman" w:eastAsia="Times New Roman" w:hAnsi="Times New Roman" w:cs="Times New Roman"/>
                <w:sz w:val="20"/>
                <w:szCs w:val="20"/>
              </w:rPr>
              <w:t>3</w:t>
            </w:r>
          </w:p>
        </w:tc>
        <w:tc>
          <w:tcPr>
            <w:tcW w:w="566" w:type="dxa"/>
            <w:tcBorders>
              <w:top w:val="single" w:sz="4" w:space="0" w:color="auto"/>
              <w:left w:val="single" w:sz="4" w:space="0" w:color="auto"/>
              <w:bottom w:val="single" w:sz="4" w:space="0" w:color="auto"/>
              <w:right w:val="single" w:sz="4" w:space="0" w:color="auto"/>
            </w:tcBorders>
            <w:vAlign w:val="center"/>
          </w:tcPr>
          <w:p w14:paraId="0D9E0360" w14:textId="78772165" w:rsidR="00507D87" w:rsidRPr="00E96493" w:rsidRDefault="00507D87" w:rsidP="00507D87">
            <w:pPr>
              <w:jc w:val="center"/>
              <w:rPr>
                <w:rFonts w:ascii="Times New Roman" w:eastAsia="Times New Roman" w:hAnsi="Times New Roman" w:cs="Times New Roman"/>
                <w:sz w:val="20"/>
                <w:szCs w:val="20"/>
              </w:rPr>
            </w:pPr>
            <w:r w:rsidRPr="00E96493">
              <w:rPr>
                <w:rFonts w:ascii="Times New Roman" w:eastAsia="Times New Roman" w:hAnsi="Times New Roman" w:cs="Times New Roman"/>
                <w:sz w:val="20"/>
                <w:szCs w:val="20"/>
              </w:rPr>
              <w:t>12.1</w:t>
            </w:r>
          </w:p>
        </w:tc>
        <w:tc>
          <w:tcPr>
            <w:tcW w:w="4301" w:type="dxa"/>
            <w:tcBorders>
              <w:top w:val="single" w:sz="4" w:space="0" w:color="auto"/>
              <w:left w:val="single" w:sz="4" w:space="0" w:color="auto"/>
              <w:bottom w:val="single" w:sz="4" w:space="0" w:color="auto"/>
              <w:right w:val="single" w:sz="4" w:space="0" w:color="auto"/>
            </w:tcBorders>
            <w:vAlign w:val="bottom"/>
          </w:tcPr>
          <w:p w14:paraId="04F54405" w14:textId="77777777" w:rsidR="00507D87" w:rsidRPr="00E96493" w:rsidRDefault="00507D87" w:rsidP="00E96493">
            <w:pPr>
              <w:spacing w:line="276" w:lineRule="auto"/>
              <w:jc w:val="both"/>
              <w:rPr>
                <w:rFonts w:ascii="Times New Roman" w:eastAsia="Times New Roman" w:hAnsi="Times New Roman" w:cs="Times New Roman"/>
                <w:kern w:val="2"/>
                <w:sz w:val="20"/>
                <w:szCs w:val="20"/>
                <w:lang w:eastAsia="en-US"/>
                <w14:ligatures w14:val="standardContextual"/>
              </w:rPr>
            </w:pPr>
            <w:r w:rsidRPr="00E96493">
              <w:rPr>
                <w:rFonts w:ascii="Times New Roman" w:eastAsia="Times New Roman" w:hAnsi="Times New Roman" w:cs="Times New Roman"/>
                <w:kern w:val="2"/>
                <w:sz w:val="20"/>
                <w:szCs w:val="20"/>
                <w:lang w:eastAsia="en-US"/>
                <w14:ligatures w14:val="standardContextual"/>
              </w:rPr>
              <w:t>Sarà oggetto di valutazione la capacità anti-strozzamento del tubo di connessione.</w:t>
            </w:r>
          </w:p>
          <w:p w14:paraId="01F42317" w14:textId="503F1B74" w:rsidR="00507D87" w:rsidRPr="00E96493" w:rsidRDefault="00507D87" w:rsidP="00E96493">
            <w:pPr>
              <w:jc w:val="both"/>
              <w:rPr>
                <w:rFonts w:ascii="Times New Roman" w:eastAsia="Times New Roman" w:hAnsi="Times New Roman" w:cs="Times New Roman"/>
                <w:sz w:val="20"/>
                <w:szCs w:val="20"/>
              </w:rPr>
            </w:pPr>
            <w:r w:rsidRPr="00E96493">
              <w:rPr>
                <w:rFonts w:ascii="Times New Roman" w:eastAsia="Times New Roman" w:hAnsi="Times New Roman" w:cs="Times New Roman"/>
                <w:kern w:val="2"/>
                <w:sz w:val="20"/>
                <w:szCs w:val="20"/>
                <w:lang w:eastAsia="en-US"/>
                <w14:ligatures w14:val="standardContextual"/>
              </w:rPr>
              <w:t>Tale criterio verrà valutato nel corso della prova pratica.</w:t>
            </w:r>
          </w:p>
        </w:tc>
        <w:tc>
          <w:tcPr>
            <w:tcW w:w="372" w:type="dxa"/>
            <w:tcBorders>
              <w:top w:val="single" w:sz="4" w:space="0" w:color="auto"/>
              <w:left w:val="nil"/>
              <w:bottom w:val="single" w:sz="4" w:space="0" w:color="auto"/>
              <w:right w:val="single" w:sz="4" w:space="0" w:color="auto"/>
            </w:tcBorders>
            <w:vAlign w:val="center"/>
          </w:tcPr>
          <w:p w14:paraId="0DF2D917" w14:textId="765887D4" w:rsidR="00507D87" w:rsidRPr="00E96493" w:rsidRDefault="00E96493" w:rsidP="00507D87">
            <w:pPr>
              <w:jc w:val="center"/>
              <w:rPr>
                <w:rFonts w:ascii="Times New Roman" w:eastAsia="Times New Roman" w:hAnsi="Times New Roman" w:cs="Times New Roman"/>
                <w:b/>
                <w:bCs/>
                <w:sz w:val="20"/>
                <w:szCs w:val="20"/>
              </w:rPr>
            </w:pPr>
            <w:r w:rsidRPr="00E96493">
              <w:rPr>
                <w:rFonts w:ascii="Times New Roman" w:eastAsia="Times New Roman" w:hAnsi="Times New Roman" w:cs="Times New Roman"/>
                <w:b/>
                <w:bCs/>
                <w:sz w:val="20"/>
                <w:szCs w:val="20"/>
              </w:rPr>
              <w:t>3</w:t>
            </w:r>
          </w:p>
        </w:tc>
        <w:tc>
          <w:tcPr>
            <w:tcW w:w="457" w:type="dxa"/>
            <w:tcBorders>
              <w:top w:val="single" w:sz="4" w:space="0" w:color="auto"/>
              <w:left w:val="nil"/>
              <w:bottom w:val="single" w:sz="4" w:space="0" w:color="auto"/>
              <w:right w:val="single" w:sz="4" w:space="0" w:color="auto"/>
            </w:tcBorders>
            <w:shd w:val="clear" w:color="auto" w:fill="FFFFFF"/>
            <w:noWrap/>
            <w:vAlign w:val="center"/>
          </w:tcPr>
          <w:p w14:paraId="387EEF85" w14:textId="77777777" w:rsidR="00507D87" w:rsidRPr="00E96493" w:rsidRDefault="00507D87" w:rsidP="00507D87">
            <w:pPr>
              <w:jc w:val="center"/>
              <w:rPr>
                <w:rFonts w:ascii="Times New Roman" w:eastAsia="Times New Roman" w:hAnsi="Times New Roman" w:cs="Times New Roman"/>
                <w:b/>
                <w:bCs/>
                <w:sz w:val="20"/>
                <w:szCs w:val="20"/>
              </w:rPr>
            </w:pPr>
          </w:p>
        </w:tc>
        <w:tc>
          <w:tcPr>
            <w:tcW w:w="327" w:type="dxa"/>
            <w:tcBorders>
              <w:top w:val="single" w:sz="4" w:space="0" w:color="auto"/>
              <w:left w:val="nil"/>
              <w:bottom w:val="single" w:sz="4" w:space="0" w:color="auto"/>
              <w:right w:val="single" w:sz="4" w:space="0" w:color="auto"/>
            </w:tcBorders>
            <w:vAlign w:val="center"/>
          </w:tcPr>
          <w:p w14:paraId="78B79994" w14:textId="77777777" w:rsidR="00507D87" w:rsidRPr="00E96493" w:rsidRDefault="00507D87" w:rsidP="00507D87">
            <w:pPr>
              <w:jc w:val="center"/>
              <w:rPr>
                <w:rFonts w:ascii="Times New Roman" w:eastAsia="Times New Roman" w:hAnsi="Times New Roman" w:cs="Times New Roman"/>
                <w:b/>
                <w:bCs/>
                <w:sz w:val="20"/>
                <w:szCs w:val="20"/>
              </w:rPr>
            </w:pPr>
          </w:p>
        </w:tc>
      </w:tr>
      <w:tr w:rsidR="00507D87" w14:paraId="411F7EE9" w14:textId="77777777" w:rsidTr="00507D87">
        <w:trPr>
          <w:trHeight w:val="812"/>
          <w:jc w:val="center"/>
        </w:trPr>
        <w:tc>
          <w:tcPr>
            <w:tcW w:w="411" w:type="dxa"/>
            <w:tcBorders>
              <w:top w:val="single" w:sz="4" w:space="0" w:color="auto"/>
              <w:left w:val="single" w:sz="4" w:space="0" w:color="auto"/>
              <w:bottom w:val="single" w:sz="4" w:space="0" w:color="auto"/>
              <w:right w:val="single" w:sz="4" w:space="0" w:color="auto"/>
            </w:tcBorders>
            <w:vAlign w:val="center"/>
          </w:tcPr>
          <w:p w14:paraId="2A9B37A7" w14:textId="34F2B75B" w:rsidR="00507D87" w:rsidRPr="00E96493" w:rsidRDefault="00507D87" w:rsidP="00507D87">
            <w:pPr>
              <w:jc w:val="center"/>
              <w:rPr>
                <w:rFonts w:ascii="Times New Roman" w:eastAsia="Times New Roman" w:hAnsi="Times New Roman" w:cs="Times New Roman"/>
                <w:sz w:val="20"/>
                <w:szCs w:val="20"/>
              </w:rPr>
            </w:pPr>
            <w:r w:rsidRPr="00E96493">
              <w:rPr>
                <w:rFonts w:ascii="Times New Roman" w:eastAsia="Times New Roman" w:hAnsi="Times New Roman" w:cs="Times New Roman"/>
                <w:sz w:val="20"/>
                <w:szCs w:val="20"/>
              </w:rPr>
              <w:t>13</w:t>
            </w:r>
          </w:p>
        </w:tc>
        <w:tc>
          <w:tcPr>
            <w:tcW w:w="3451" w:type="dxa"/>
            <w:tcBorders>
              <w:top w:val="single" w:sz="4" w:space="0" w:color="auto"/>
              <w:left w:val="nil"/>
              <w:bottom w:val="single" w:sz="4" w:space="0" w:color="auto"/>
              <w:right w:val="single" w:sz="4" w:space="0" w:color="auto"/>
            </w:tcBorders>
            <w:vAlign w:val="center"/>
          </w:tcPr>
          <w:p w14:paraId="1FB2CEFF" w14:textId="58540DFC" w:rsidR="00507D87" w:rsidRPr="00E96493" w:rsidRDefault="00507D87" w:rsidP="00E96493">
            <w:pPr>
              <w:jc w:val="both"/>
              <w:rPr>
                <w:rFonts w:ascii="Times New Roman" w:eastAsia="Times New Roman" w:hAnsi="Times New Roman" w:cs="Times New Roman"/>
                <w:sz w:val="20"/>
                <w:szCs w:val="20"/>
              </w:rPr>
            </w:pPr>
            <w:r w:rsidRPr="00E96493">
              <w:rPr>
                <w:rFonts w:ascii="Times New Roman" w:eastAsia="Times New Roman" w:hAnsi="Times New Roman" w:cs="Times New Roman"/>
                <w:kern w:val="2"/>
                <w:sz w:val="20"/>
                <w:szCs w:val="20"/>
                <w:lang w:eastAsia="en-US"/>
                <w14:ligatures w14:val="standardContextual"/>
              </w:rPr>
              <w:t>Unità motore valutata sulla capacità di programmare la durata di Instillazione/Lavaggio/Somministrazione di pressione negativa</w:t>
            </w:r>
          </w:p>
        </w:tc>
        <w:tc>
          <w:tcPr>
            <w:tcW w:w="959" w:type="dxa"/>
            <w:tcBorders>
              <w:top w:val="single" w:sz="4" w:space="0" w:color="auto"/>
              <w:left w:val="single" w:sz="4" w:space="0" w:color="auto"/>
              <w:bottom w:val="single" w:sz="4" w:space="0" w:color="auto"/>
              <w:right w:val="single" w:sz="4" w:space="0" w:color="auto"/>
            </w:tcBorders>
            <w:vAlign w:val="center"/>
          </w:tcPr>
          <w:p w14:paraId="29BBD17F" w14:textId="11885157" w:rsidR="00507D87" w:rsidRPr="00E96493" w:rsidRDefault="00507D87" w:rsidP="00507D87">
            <w:pPr>
              <w:jc w:val="center"/>
              <w:rPr>
                <w:rFonts w:ascii="Times New Roman" w:eastAsia="Times New Roman" w:hAnsi="Times New Roman" w:cs="Times New Roman"/>
                <w:sz w:val="20"/>
                <w:szCs w:val="20"/>
              </w:rPr>
            </w:pPr>
            <w:r w:rsidRPr="00E96493">
              <w:rPr>
                <w:rFonts w:ascii="Times New Roman" w:eastAsia="Times New Roman" w:hAnsi="Times New Roman" w:cs="Times New Roman"/>
                <w:sz w:val="20"/>
                <w:szCs w:val="20"/>
              </w:rPr>
              <w:t>10</w:t>
            </w:r>
          </w:p>
        </w:tc>
        <w:tc>
          <w:tcPr>
            <w:tcW w:w="566" w:type="dxa"/>
            <w:tcBorders>
              <w:top w:val="single" w:sz="4" w:space="0" w:color="auto"/>
              <w:left w:val="single" w:sz="4" w:space="0" w:color="auto"/>
              <w:bottom w:val="single" w:sz="4" w:space="0" w:color="auto"/>
              <w:right w:val="single" w:sz="4" w:space="0" w:color="auto"/>
            </w:tcBorders>
            <w:vAlign w:val="center"/>
          </w:tcPr>
          <w:p w14:paraId="2560CC35" w14:textId="2F220E1B" w:rsidR="00507D87" w:rsidRPr="00E96493" w:rsidRDefault="00507D87" w:rsidP="00507D87">
            <w:pPr>
              <w:jc w:val="center"/>
              <w:rPr>
                <w:rFonts w:ascii="Times New Roman" w:eastAsia="Times New Roman" w:hAnsi="Times New Roman" w:cs="Times New Roman"/>
                <w:sz w:val="20"/>
                <w:szCs w:val="20"/>
              </w:rPr>
            </w:pPr>
            <w:r w:rsidRPr="00E96493">
              <w:rPr>
                <w:rFonts w:ascii="Times New Roman" w:eastAsia="Times New Roman" w:hAnsi="Times New Roman" w:cs="Times New Roman"/>
                <w:sz w:val="20"/>
                <w:szCs w:val="20"/>
              </w:rPr>
              <w:t>13.1</w:t>
            </w:r>
          </w:p>
        </w:tc>
        <w:tc>
          <w:tcPr>
            <w:tcW w:w="4301" w:type="dxa"/>
            <w:tcBorders>
              <w:top w:val="single" w:sz="4" w:space="0" w:color="auto"/>
              <w:left w:val="single" w:sz="4" w:space="0" w:color="auto"/>
              <w:bottom w:val="single" w:sz="4" w:space="0" w:color="auto"/>
              <w:right w:val="single" w:sz="4" w:space="0" w:color="auto"/>
            </w:tcBorders>
            <w:vAlign w:val="center"/>
          </w:tcPr>
          <w:p w14:paraId="200D0E5B" w14:textId="77777777" w:rsidR="00507D87" w:rsidRPr="00E96493" w:rsidRDefault="00507D87" w:rsidP="00E96493">
            <w:pPr>
              <w:spacing w:line="276" w:lineRule="auto"/>
              <w:jc w:val="both"/>
              <w:rPr>
                <w:rFonts w:ascii="Times New Roman" w:eastAsia="Times New Roman" w:hAnsi="Times New Roman" w:cs="Times New Roman"/>
                <w:kern w:val="2"/>
                <w:sz w:val="20"/>
                <w:szCs w:val="20"/>
                <w:lang w:eastAsia="en-US"/>
                <w14:ligatures w14:val="standardContextual"/>
              </w:rPr>
            </w:pPr>
            <w:r w:rsidRPr="00E96493">
              <w:rPr>
                <w:rFonts w:ascii="Times New Roman" w:eastAsia="Times New Roman" w:hAnsi="Times New Roman" w:cs="Times New Roman"/>
                <w:kern w:val="2"/>
                <w:sz w:val="20"/>
                <w:szCs w:val="20"/>
                <w:lang w:eastAsia="en-US"/>
                <w14:ligatures w14:val="standardContextual"/>
              </w:rPr>
              <w:t>Durata instillazione/lavaggio:</w:t>
            </w:r>
          </w:p>
          <w:p w14:paraId="2FEC6B09" w14:textId="77777777" w:rsidR="00507D87" w:rsidRPr="00E96493" w:rsidRDefault="00507D87" w:rsidP="00D77A61">
            <w:pPr>
              <w:pStyle w:val="Paragrafoelenco"/>
              <w:widowControl w:val="0"/>
              <w:numPr>
                <w:ilvl w:val="0"/>
                <w:numId w:val="112"/>
              </w:numPr>
              <w:spacing w:after="0"/>
              <w:jc w:val="both"/>
              <w:rPr>
                <w:rFonts w:ascii="Times New Roman" w:eastAsia="Times New Roman" w:hAnsi="Times New Roman" w:cs="Times New Roman"/>
                <w:kern w:val="2"/>
                <w:sz w:val="20"/>
                <w:szCs w:val="20"/>
                <w14:ligatures w14:val="standardContextual"/>
              </w:rPr>
            </w:pPr>
            <w:r w:rsidRPr="00E96493">
              <w:rPr>
                <w:rFonts w:ascii="Times New Roman" w:eastAsia="Times New Roman" w:hAnsi="Times New Roman" w:cs="Times New Roman"/>
                <w:kern w:val="2"/>
                <w:sz w:val="20"/>
                <w:szCs w:val="20"/>
                <w14:ligatures w14:val="standardContextual"/>
              </w:rPr>
              <w:t>fino a 10 min Punti 1</w:t>
            </w:r>
          </w:p>
          <w:p w14:paraId="1BD31808" w14:textId="77777777" w:rsidR="00507D87" w:rsidRPr="00E96493" w:rsidRDefault="00507D87" w:rsidP="00D77A61">
            <w:pPr>
              <w:pStyle w:val="Paragrafoelenco"/>
              <w:widowControl w:val="0"/>
              <w:numPr>
                <w:ilvl w:val="0"/>
                <w:numId w:val="112"/>
              </w:numPr>
              <w:spacing w:after="0"/>
              <w:jc w:val="both"/>
              <w:rPr>
                <w:rFonts w:ascii="Times New Roman" w:eastAsia="Times New Roman" w:hAnsi="Times New Roman" w:cs="Times New Roman"/>
                <w:kern w:val="2"/>
                <w:sz w:val="20"/>
                <w:szCs w:val="20"/>
                <w14:ligatures w14:val="standardContextual"/>
              </w:rPr>
            </w:pPr>
            <w:r w:rsidRPr="00E96493">
              <w:rPr>
                <w:rFonts w:ascii="Times New Roman" w:eastAsia="Times New Roman" w:hAnsi="Times New Roman" w:cs="Times New Roman"/>
                <w:kern w:val="2"/>
                <w:sz w:val="20"/>
                <w:szCs w:val="20"/>
                <w14:ligatures w14:val="standardContextual"/>
              </w:rPr>
              <w:t>fino a 20 min Punti 5</w:t>
            </w:r>
          </w:p>
          <w:p w14:paraId="0C4DA3A1" w14:textId="77777777" w:rsidR="00507D87" w:rsidRPr="00E96493" w:rsidRDefault="00507D87" w:rsidP="00D77A61">
            <w:pPr>
              <w:pStyle w:val="Paragrafoelenco"/>
              <w:widowControl w:val="0"/>
              <w:numPr>
                <w:ilvl w:val="0"/>
                <w:numId w:val="112"/>
              </w:numPr>
              <w:spacing w:after="0"/>
              <w:jc w:val="both"/>
              <w:rPr>
                <w:rFonts w:ascii="Times New Roman" w:eastAsia="Times New Roman" w:hAnsi="Times New Roman" w:cs="Times New Roman"/>
                <w:kern w:val="2"/>
                <w:sz w:val="20"/>
                <w:szCs w:val="20"/>
                <w14:ligatures w14:val="standardContextual"/>
              </w:rPr>
            </w:pPr>
            <w:r w:rsidRPr="00E96493">
              <w:rPr>
                <w:rFonts w:ascii="Times New Roman" w:eastAsia="Times New Roman" w:hAnsi="Times New Roman" w:cs="Times New Roman"/>
                <w:kern w:val="2"/>
                <w:sz w:val="20"/>
                <w:szCs w:val="20"/>
                <w14:ligatures w14:val="standardContextual"/>
              </w:rPr>
              <w:t>fino a 30 min Punti 10</w:t>
            </w:r>
          </w:p>
          <w:p w14:paraId="0D86C348" w14:textId="77777777" w:rsidR="00507D87" w:rsidRPr="00E96493" w:rsidRDefault="00507D87" w:rsidP="00E96493">
            <w:pPr>
              <w:jc w:val="both"/>
              <w:rPr>
                <w:rFonts w:ascii="Times New Roman" w:eastAsia="Times New Roman" w:hAnsi="Times New Roman" w:cs="Times New Roman"/>
                <w:sz w:val="20"/>
                <w:szCs w:val="20"/>
              </w:rPr>
            </w:pPr>
          </w:p>
        </w:tc>
        <w:tc>
          <w:tcPr>
            <w:tcW w:w="372" w:type="dxa"/>
            <w:tcBorders>
              <w:top w:val="single" w:sz="4" w:space="0" w:color="auto"/>
              <w:left w:val="nil"/>
              <w:bottom w:val="single" w:sz="4" w:space="0" w:color="auto"/>
              <w:right w:val="single" w:sz="4" w:space="0" w:color="auto"/>
            </w:tcBorders>
            <w:vAlign w:val="center"/>
          </w:tcPr>
          <w:p w14:paraId="05FE5336" w14:textId="77777777" w:rsidR="00507D87" w:rsidRPr="00E96493" w:rsidRDefault="00507D87" w:rsidP="00507D87">
            <w:pPr>
              <w:jc w:val="center"/>
              <w:rPr>
                <w:rFonts w:ascii="Times New Roman" w:eastAsia="Times New Roman" w:hAnsi="Times New Roman" w:cs="Times New Roman"/>
                <w:b/>
                <w:bCs/>
                <w:sz w:val="20"/>
                <w:szCs w:val="20"/>
              </w:rPr>
            </w:pPr>
          </w:p>
        </w:tc>
        <w:tc>
          <w:tcPr>
            <w:tcW w:w="457" w:type="dxa"/>
            <w:tcBorders>
              <w:top w:val="single" w:sz="4" w:space="0" w:color="auto"/>
              <w:left w:val="nil"/>
              <w:bottom w:val="single" w:sz="4" w:space="0" w:color="auto"/>
              <w:right w:val="single" w:sz="4" w:space="0" w:color="auto"/>
            </w:tcBorders>
            <w:shd w:val="clear" w:color="auto" w:fill="FFFFFF"/>
            <w:noWrap/>
            <w:vAlign w:val="center"/>
          </w:tcPr>
          <w:p w14:paraId="08CAFEFC" w14:textId="1BE9D260" w:rsidR="00507D87" w:rsidRPr="00E96493" w:rsidRDefault="00E96493" w:rsidP="00507D87">
            <w:pPr>
              <w:jc w:val="center"/>
              <w:rPr>
                <w:rFonts w:ascii="Times New Roman" w:eastAsia="Times New Roman" w:hAnsi="Times New Roman" w:cs="Times New Roman"/>
                <w:b/>
                <w:bCs/>
                <w:sz w:val="20"/>
                <w:szCs w:val="20"/>
              </w:rPr>
            </w:pPr>
            <w:r w:rsidRPr="00E96493">
              <w:rPr>
                <w:rFonts w:ascii="Times New Roman" w:eastAsia="Times New Roman" w:hAnsi="Times New Roman" w:cs="Times New Roman"/>
                <w:b/>
                <w:bCs/>
                <w:sz w:val="20"/>
                <w:szCs w:val="20"/>
              </w:rPr>
              <w:t>10</w:t>
            </w:r>
          </w:p>
        </w:tc>
        <w:tc>
          <w:tcPr>
            <w:tcW w:w="327" w:type="dxa"/>
            <w:tcBorders>
              <w:top w:val="single" w:sz="4" w:space="0" w:color="auto"/>
              <w:left w:val="nil"/>
              <w:bottom w:val="single" w:sz="4" w:space="0" w:color="auto"/>
              <w:right w:val="single" w:sz="4" w:space="0" w:color="auto"/>
            </w:tcBorders>
            <w:vAlign w:val="center"/>
          </w:tcPr>
          <w:p w14:paraId="6EA4BE25" w14:textId="77777777" w:rsidR="00507D87" w:rsidRPr="00E96493" w:rsidRDefault="00507D87" w:rsidP="00507D87">
            <w:pPr>
              <w:jc w:val="center"/>
              <w:rPr>
                <w:rFonts w:ascii="Times New Roman" w:eastAsia="Times New Roman" w:hAnsi="Times New Roman" w:cs="Times New Roman"/>
                <w:b/>
                <w:bCs/>
                <w:sz w:val="20"/>
                <w:szCs w:val="20"/>
              </w:rPr>
            </w:pPr>
          </w:p>
        </w:tc>
      </w:tr>
      <w:tr w:rsidR="00E82A60" w14:paraId="63CF509E" w14:textId="77777777" w:rsidTr="00507D87">
        <w:trPr>
          <w:trHeight w:val="406"/>
          <w:jc w:val="center"/>
        </w:trPr>
        <w:tc>
          <w:tcPr>
            <w:tcW w:w="9688" w:type="dxa"/>
            <w:gridSpan w:val="5"/>
            <w:tcBorders>
              <w:top w:val="single" w:sz="4" w:space="0" w:color="auto"/>
              <w:left w:val="single" w:sz="4" w:space="0" w:color="auto"/>
              <w:bottom w:val="single" w:sz="4" w:space="0" w:color="auto"/>
              <w:right w:val="single" w:sz="4" w:space="0" w:color="auto"/>
            </w:tcBorders>
            <w:shd w:val="clear" w:color="auto" w:fill="EDEDED" w:themeFill="accent3" w:themeFillTint="33"/>
            <w:vAlign w:val="center"/>
            <w:hideMark/>
          </w:tcPr>
          <w:p w14:paraId="4D99479B" w14:textId="77777777" w:rsidR="00E82A60" w:rsidRPr="00E96493" w:rsidRDefault="00E82A60">
            <w:pPr>
              <w:jc w:val="right"/>
              <w:rPr>
                <w:rFonts w:ascii="Times New Roman" w:eastAsia="Times New Roman" w:hAnsi="Times New Roman" w:cs="Times New Roman"/>
                <w:b/>
                <w:bCs/>
                <w:sz w:val="20"/>
                <w:szCs w:val="20"/>
              </w:rPr>
            </w:pPr>
            <w:r w:rsidRPr="00E96493">
              <w:rPr>
                <w:rFonts w:ascii="Times New Roman" w:eastAsia="Times New Roman" w:hAnsi="Times New Roman" w:cs="Times New Roman"/>
                <w:b/>
                <w:bCs/>
                <w:sz w:val="20"/>
                <w:szCs w:val="20"/>
              </w:rPr>
              <w:t>Punteggio complessivo</w:t>
            </w:r>
          </w:p>
        </w:tc>
        <w:tc>
          <w:tcPr>
            <w:tcW w:w="1156" w:type="dxa"/>
            <w:gridSpan w:val="3"/>
            <w:tcBorders>
              <w:top w:val="nil"/>
              <w:left w:val="nil"/>
              <w:bottom w:val="single" w:sz="4" w:space="0" w:color="auto"/>
              <w:right w:val="single" w:sz="4" w:space="0" w:color="auto"/>
            </w:tcBorders>
            <w:shd w:val="clear" w:color="auto" w:fill="EDEDED" w:themeFill="accent3" w:themeFillTint="33"/>
            <w:vAlign w:val="center"/>
            <w:hideMark/>
          </w:tcPr>
          <w:p w14:paraId="0C5CEBD0" w14:textId="77777777" w:rsidR="00E82A60" w:rsidRPr="00E96493" w:rsidRDefault="00E82A60">
            <w:pPr>
              <w:jc w:val="center"/>
              <w:rPr>
                <w:rFonts w:ascii="Times New Roman" w:eastAsia="Times New Roman" w:hAnsi="Times New Roman" w:cs="Times New Roman"/>
                <w:b/>
                <w:bCs/>
                <w:sz w:val="20"/>
                <w:szCs w:val="20"/>
              </w:rPr>
            </w:pPr>
            <w:r w:rsidRPr="00E96493">
              <w:rPr>
                <w:rFonts w:ascii="Times New Roman" w:eastAsia="Times New Roman" w:hAnsi="Times New Roman" w:cs="Times New Roman"/>
                <w:b/>
                <w:bCs/>
                <w:sz w:val="20"/>
                <w:szCs w:val="20"/>
              </w:rPr>
              <w:t>80</w:t>
            </w:r>
          </w:p>
        </w:tc>
      </w:tr>
    </w:tbl>
    <w:p w14:paraId="2B6919B7" w14:textId="562B25DC" w:rsidR="00913846" w:rsidRDefault="00913846" w:rsidP="00913846">
      <w:pPr>
        <w:shd w:val="clear" w:color="auto" w:fill="FFFFFF"/>
        <w:suppressAutoHyphens/>
        <w:spacing w:before="120" w:after="120" w:line="360" w:lineRule="auto"/>
        <w:jc w:val="both"/>
        <w:rPr>
          <w:rFonts w:ascii="Times New Roman" w:eastAsia="Calibri" w:hAnsi="Times New Roman" w:cs="Times New Roman"/>
          <w:b/>
          <w:bCs/>
          <w:color w:val="000000"/>
          <w:sz w:val="24"/>
          <w:szCs w:val="24"/>
          <w:u w:val="single"/>
          <w:lang w:eastAsia="en-US"/>
        </w:rPr>
      </w:pPr>
      <w:r w:rsidRPr="00913846">
        <w:rPr>
          <w:rFonts w:ascii="Times New Roman" w:eastAsia="Calibri" w:hAnsi="Times New Roman" w:cs="Times New Roman"/>
          <w:b/>
          <w:bCs/>
          <w:color w:val="000000"/>
          <w:sz w:val="24"/>
          <w:szCs w:val="24"/>
          <w:u w:val="single"/>
          <w:lang w:eastAsia="en-US"/>
        </w:rPr>
        <w:t>Lotto 5</w:t>
      </w:r>
    </w:p>
    <w:tbl>
      <w:tblPr>
        <w:tblW w:w="10844" w:type="dxa"/>
        <w:jc w:val="center"/>
        <w:tblCellMar>
          <w:left w:w="70" w:type="dxa"/>
          <w:right w:w="70" w:type="dxa"/>
        </w:tblCellMar>
        <w:tblLook w:val="04A0" w:firstRow="1" w:lastRow="0" w:firstColumn="1" w:lastColumn="0" w:noHBand="0" w:noVBand="1"/>
      </w:tblPr>
      <w:tblGrid>
        <w:gridCol w:w="412"/>
        <w:gridCol w:w="3629"/>
        <w:gridCol w:w="940"/>
        <w:gridCol w:w="566"/>
        <w:gridCol w:w="4144"/>
        <w:gridCol w:w="369"/>
        <w:gridCol w:w="457"/>
        <w:gridCol w:w="327"/>
      </w:tblGrid>
      <w:tr w:rsidR="00E82A60" w14:paraId="287A48A5" w14:textId="77777777" w:rsidTr="00CB516A">
        <w:trPr>
          <w:trHeight w:val="624"/>
          <w:tblHeader/>
          <w:jc w:val="center"/>
        </w:trPr>
        <w:tc>
          <w:tcPr>
            <w:tcW w:w="412" w:type="dxa"/>
            <w:tcBorders>
              <w:top w:val="single" w:sz="4" w:space="0" w:color="auto"/>
              <w:left w:val="single" w:sz="4" w:space="0" w:color="auto"/>
              <w:bottom w:val="single" w:sz="4" w:space="0" w:color="auto"/>
              <w:right w:val="single" w:sz="4" w:space="0" w:color="auto"/>
            </w:tcBorders>
            <w:shd w:val="clear" w:color="auto" w:fill="EDEDED" w:themeFill="accent3" w:themeFillTint="33"/>
            <w:vAlign w:val="center"/>
            <w:hideMark/>
          </w:tcPr>
          <w:p w14:paraId="6B94D34E" w14:textId="77777777" w:rsidR="00E82A60" w:rsidRPr="00CB516A" w:rsidRDefault="00E82A60">
            <w:pPr>
              <w:jc w:val="center"/>
              <w:rPr>
                <w:rFonts w:ascii="Times New Roman" w:eastAsia="Times New Roman" w:hAnsi="Times New Roman" w:cs="Times New Roman"/>
                <w:b/>
                <w:bCs/>
                <w:color w:val="000000"/>
                <w:sz w:val="20"/>
                <w:szCs w:val="20"/>
              </w:rPr>
            </w:pPr>
            <w:r w:rsidRPr="00CB516A">
              <w:rPr>
                <w:rFonts w:ascii="Times New Roman" w:eastAsia="Times New Roman" w:hAnsi="Times New Roman" w:cs="Times New Roman"/>
                <w:b/>
                <w:bCs/>
                <w:color w:val="000000"/>
                <w:sz w:val="20"/>
                <w:szCs w:val="20"/>
              </w:rPr>
              <w:t>N°</w:t>
            </w:r>
          </w:p>
        </w:tc>
        <w:tc>
          <w:tcPr>
            <w:tcW w:w="3629" w:type="dxa"/>
            <w:tcBorders>
              <w:top w:val="single" w:sz="4" w:space="0" w:color="auto"/>
              <w:left w:val="nil"/>
              <w:bottom w:val="single" w:sz="4" w:space="0" w:color="auto"/>
              <w:right w:val="single" w:sz="4" w:space="0" w:color="auto"/>
            </w:tcBorders>
            <w:shd w:val="clear" w:color="auto" w:fill="EDEDED" w:themeFill="accent3" w:themeFillTint="33"/>
            <w:vAlign w:val="center"/>
            <w:hideMark/>
          </w:tcPr>
          <w:p w14:paraId="477B51EB" w14:textId="77777777" w:rsidR="00E82A60" w:rsidRPr="00CB516A" w:rsidRDefault="00E82A60">
            <w:pPr>
              <w:jc w:val="center"/>
              <w:rPr>
                <w:rFonts w:ascii="Times New Roman" w:eastAsia="Times New Roman" w:hAnsi="Times New Roman" w:cs="Times New Roman"/>
                <w:b/>
                <w:bCs/>
                <w:color w:val="000000"/>
                <w:sz w:val="20"/>
                <w:szCs w:val="20"/>
              </w:rPr>
            </w:pPr>
            <w:r w:rsidRPr="00CB516A">
              <w:rPr>
                <w:rFonts w:ascii="Times New Roman" w:eastAsia="Times New Roman" w:hAnsi="Times New Roman" w:cs="Times New Roman"/>
                <w:b/>
                <w:bCs/>
                <w:color w:val="000000"/>
                <w:sz w:val="20"/>
                <w:szCs w:val="20"/>
              </w:rPr>
              <w:t>Criteri di valutazione</w:t>
            </w:r>
          </w:p>
        </w:tc>
        <w:tc>
          <w:tcPr>
            <w:tcW w:w="940" w:type="dxa"/>
            <w:tcBorders>
              <w:top w:val="single" w:sz="4" w:space="0" w:color="auto"/>
              <w:left w:val="single" w:sz="4" w:space="0" w:color="auto"/>
              <w:bottom w:val="single" w:sz="4" w:space="0" w:color="auto"/>
              <w:right w:val="single" w:sz="4" w:space="0" w:color="auto"/>
            </w:tcBorders>
            <w:shd w:val="clear" w:color="auto" w:fill="EDEDED" w:themeFill="accent3" w:themeFillTint="33"/>
            <w:vAlign w:val="center"/>
            <w:hideMark/>
          </w:tcPr>
          <w:p w14:paraId="61028481" w14:textId="77777777" w:rsidR="00E82A60" w:rsidRPr="00CB516A" w:rsidRDefault="00E82A60">
            <w:pPr>
              <w:jc w:val="center"/>
              <w:rPr>
                <w:rFonts w:ascii="Times New Roman" w:eastAsia="Times New Roman" w:hAnsi="Times New Roman" w:cs="Times New Roman"/>
                <w:b/>
                <w:bCs/>
                <w:color w:val="000000"/>
                <w:sz w:val="20"/>
                <w:szCs w:val="20"/>
              </w:rPr>
            </w:pPr>
            <w:r w:rsidRPr="00CB516A">
              <w:rPr>
                <w:rFonts w:ascii="Times New Roman" w:eastAsia="Times New Roman" w:hAnsi="Times New Roman" w:cs="Times New Roman"/>
                <w:b/>
                <w:bCs/>
                <w:color w:val="000000"/>
                <w:sz w:val="20"/>
                <w:szCs w:val="20"/>
              </w:rPr>
              <w:t>P. Max</w:t>
            </w:r>
          </w:p>
        </w:tc>
        <w:tc>
          <w:tcPr>
            <w:tcW w:w="566" w:type="dxa"/>
            <w:tcBorders>
              <w:top w:val="single" w:sz="4" w:space="0" w:color="auto"/>
              <w:left w:val="single" w:sz="4" w:space="0" w:color="auto"/>
              <w:bottom w:val="single" w:sz="4" w:space="0" w:color="auto"/>
              <w:right w:val="single" w:sz="4" w:space="0" w:color="auto"/>
            </w:tcBorders>
            <w:shd w:val="clear" w:color="auto" w:fill="EDEDED" w:themeFill="accent3" w:themeFillTint="33"/>
            <w:vAlign w:val="center"/>
          </w:tcPr>
          <w:p w14:paraId="38A2246D" w14:textId="77777777" w:rsidR="00E82A60" w:rsidRPr="00CB516A" w:rsidRDefault="00E82A60">
            <w:pPr>
              <w:jc w:val="center"/>
              <w:rPr>
                <w:rFonts w:ascii="Times New Roman" w:eastAsia="Times New Roman" w:hAnsi="Times New Roman" w:cs="Times New Roman"/>
                <w:b/>
                <w:bCs/>
                <w:color w:val="000000"/>
                <w:sz w:val="20"/>
                <w:szCs w:val="20"/>
              </w:rPr>
            </w:pPr>
          </w:p>
        </w:tc>
        <w:tc>
          <w:tcPr>
            <w:tcW w:w="4144" w:type="dxa"/>
            <w:tcBorders>
              <w:top w:val="single" w:sz="4" w:space="0" w:color="auto"/>
              <w:left w:val="single" w:sz="4" w:space="0" w:color="auto"/>
              <w:bottom w:val="single" w:sz="4" w:space="0" w:color="auto"/>
              <w:right w:val="single" w:sz="4" w:space="0" w:color="auto"/>
            </w:tcBorders>
            <w:shd w:val="clear" w:color="auto" w:fill="EDEDED" w:themeFill="accent3" w:themeFillTint="33"/>
            <w:vAlign w:val="center"/>
            <w:hideMark/>
          </w:tcPr>
          <w:p w14:paraId="3F5C4217" w14:textId="77777777" w:rsidR="00E82A60" w:rsidRPr="00CB516A" w:rsidRDefault="00E82A60">
            <w:pPr>
              <w:jc w:val="center"/>
              <w:rPr>
                <w:rFonts w:ascii="Times New Roman" w:eastAsia="Times New Roman" w:hAnsi="Times New Roman" w:cs="Times New Roman"/>
                <w:b/>
                <w:bCs/>
                <w:color w:val="000000"/>
                <w:sz w:val="20"/>
                <w:szCs w:val="20"/>
              </w:rPr>
            </w:pPr>
            <w:r w:rsidRPr="00CB516A">
              <w:rPr>
                <w:rFonts w:ascii="Times New Roman" w:eastAsia="Times New Roman" w:hAnsi="Times New Roman" w:cs="Times New Roman"/>
                <w:b/>
                <w:bCs/>
                <w:color w:val="000000"/>
                <w:sz w:val="20"/>
                <w:szCs w:val="20"/>
              </w:rPr>
              <w:t>Sub-criteri di valutazione</w:t>
            </w:r>
          </w:p>
        </w:tc>
        <w:tc>
          <w:tcPr>
            <w:tcW w:w="369" w:type="dxa"/>
            <w:tcBorders>
              <w:top w:val="single" w:sz="4" w:space="0" w:color="auto"/>
              <w:left w:val="nil"/>
              <w:bottom w:val="single" w:sz="4" w:space="0" w:color="auto"/>
              <w:right w:val="single" w:sz="4" w:space="0" w:color="auto"/>
            </w:tcBorders>
            <w:shd w:val="clear" w:color="auto" w:fill="EDEDED" w:themeFill="accent3" w:themeFillTint="33"/>
            <w:vAlign w:val="center"/>
            <w:hideMark/>
          </w:tcPr>
          <w:p w14:paraId="516033B0" w14:textId="77777777" w:rsidR="00E82A60" w:rsidRPr="00CB516A" w:rsidRDefault="00E82A60">
            <w:pPr>
              <w:jc w:val="center"/>
              <w:rPr>
                <w:rFonts w:ascii="Times New Roman" w:eastAsia="Times New Roman" w:hAnsi="Times New Roman" w:cs="Times New Roman"/>
                <w:b/>
                <w:bCs/>
                <w:color w:val="000000"/>
                <w:sz w:val="20"/>
                <w:szCs w:val="20"/>
              </w:rPr>
            </w:pPr>
            <w:r w:rsidRPr="00CB516A">
              <w:rPr>
                <w:rFonts w:ascii="Times New Roman" w:eastAsia="Times New Roman" w:hAnsi="Times New Roman" w:cs="Times New Roman"/>
                <w:b/>
                <w:bCs/>
                <w:color w:val="000000"/>
                <w:sz w:val="20"/>
                <w:szCs w:val="20"/>
              </w:rPr>
              <w:t>D</w:t>
            </w:r>
          </w:p>
        </w:tc>
        <w:tc>
          <w:tcPr>
            <w:tcW w:w="457" w:type="dxa"/>
            <w:tcBorders>
              <w:top w:val="single" w:sz="4" w:space="0" w:color="auto"/>
              <w:left w:val="nil"/>
              <w:bottom w:val="single" w:sz="4" w:space="0" w:color="auto"/>
              <w:right w:val="single" w:sz="4" w:space="0" w:color="auto"/>
            </w:tcBorders>
            <w:shd w:val="clear" w:color="auto" w:fill="EDEDED" w:themeFill="accent3" w:themeFillTint="33"/>
            <w:vAlign w:val="center"/>
            <w:hideMark/>
          </w:tcPr>
          <w:p w14:paraId="72ABBDC7" w14:textId="77777777" w:rsidR="00E82A60" w:rsidRPr="00CB516A" w:rsidRDefault="00E82A60">
            <w:pPr>
              <w:jc w:val="center"/>
              <w:rPr>
                <w:rFonts w:ascii="Times New Roman" w:eastAsia="Times New Roman" w:hAnsi="Times New Roman" w:cs="Times New Roman"/>
                <w:b/>
                <w:bCs/>
                <w:color w:val="000000"/>
                <w:sz w:val="20"/>
                <w:szCs w:val="20"/>
              </w:rPr>
            </w:pPr>
            <w:r w:rsidRPr="00CB516A">
              <w:rPr>
                <w:rFonts w:ascii="Times New Roman" w:eastAsia="Times New Roman" w:hAnsi="Times New Roman" w:cs="Times New Roman"/>
                <w:b/>
                <w:bCs/>
                <w:color w:val="000000"/>
                <w:sz w:val="20"/>
                <w:szCs w:val="20"/>
              </w:rPr>
              <w:t>T</w:t>
            </w:r>
          </w:p>
        </w:tc>
        <w:tc>
          <w:tcPr>
            <w:tcW w:w="327" w:type="dxa"/>
            <w:tcBorders>
              <w:top w:val="single" w:sz="4" w:space="0" w:color="auto"/>
              <w:left w:val="nil"/>
              <w:bottom w:val="single" w:sz="4" w:space="0" w:color="auto"/>
              <w:right w:val="single" w:sz="4" w:space="0" w:color="auto"/>
            </w:tcBorders>
            <w:shd w:val="clear" w:color="auto" w:fill="EDEDED" w:themeFill="accent3" w:themeFillTint="33"/>
            <w:vAlign w:val="center"/>
            <w:hideMark/>
          </w:tcPr>
          <w:p w14:paraId="419C6923" w14:textId="77777777" w:rsidR="00E82A60" w:rsidRPr="00CB516A" w:rsidRDefault="00E82A60">
            <w:pPr>
              <w:jc w:val="center"/>
              <w:rPr>
                <w:rFonts w:ascii="Times New Roman" w:eastAsia="Times New Roman" w:hAnsi="Times New Roman" w:cs="Times New Roman"/>
                <w:b/>
                <w:bCs/>
                <w:color w:val="000000"/>
                <w:sz w:val="20"/>
                <w:szCs w:val="20"/>
              </w:rPr>
            </w:pPr>
            <w:r w:rsidRPr="00CB516A">
              <w:rPr>
                <w:rFonts w:ascii="Times New Roman" w:eastAsia="Times New Roman" w:hAnsi="Times New Roman" w:cs="Times New Roman"/>
                <w:b/>
                <w:bCs/>
                <w:color w:val="000000"/>
                <w:sz w:val="20"/>
                <w:szCs w:val="20"/>
              </w:rPr>
              <w:t>Q</w:t>
            </w:r>
          </w:p>
        </w:tc>
      </w:tr>
      <w:tr w:rsidR="00CB516A" w14:paraId="2D67F9BB" w14:textId="77777777" w:rsidTr="00CB516A">
        <w:trPr>
          <w:trHeight w:val="812"/>
          <w:jc w:val="center"/>
        </w:trPr>
        <w:tc>
          <w:tcPr>
            <w:tcW w:w="412" w:type="dxa"/>
            <w:tcBorders>
              <w:top w:val="single" w:sz="4" w:space="0" w:color="auto"/>
              <w:left w:val="single" w:sz="4" w:space="0" w:color="auto"/>
              <w:bottom w:val="single" w:sz="4" w:space="0" w:color="auto"/>
              <w:right w:val="single" w:sz="4" w:space="0" w:color="auto"/>
            </w:tcBorders>
            <w:vAlign w:val="center"/>
            <w:hideMark/>
          </w:tcPr>
          <w:p w14:paraId="7641AF1D" w14:textId="77777777" w:rsidR="00CB516A" w:rsidRPr="00CB516A" w:rsidRDefault="00CB516A" w:rsidP="00CB516A">
            <w:pPr>
              <w:jc w:val="center"/>
              <w:rPr>
                <w:rFonts w:ascii="Times New Roman" w:eastAsia="Times New Roman" w:hAnsi="Times New Roman" w:cs="Times New Roman"/>
                <w:color w:val="000000"/>
                <w:sz w:val="20"/>
                <w:szCs w:val="20"/>
              </w:rPr>
            </w:pPr>
            <w:r w:rsidRPr="00CB516A">
              <w:rPr>
                <w:rFonts w:ascii="Times New Roman" w:eastAsia="Times New Roman" w:hAnsi="Times New Roman" w:cs="Times New Roman"/>
                <w:color w:val="000000"/>
                <w:sz w:val="20"/>
                <w:szCs w:val="20"/>
              </w:rPr>
              <w:t>1</w:t>
            </w:r>
          </w:p>
        </w:tc>
        <w:tc>
          <w:tcPr>
            <w:tcW w:w="3629" w:type="dxa"/>
            <w:tcBorders>
              <w:top w:val="single" w:sz="4" w:space="0" w:color="auto"/>
              <w:left w:val="nil"/>
              <w:bottom w:val="single" w:sz="4" w:space="0" w:color="auto"/>
              <w:right w:val="single" w:sz="4" w:space="0" w:color="auto"/>
            </w:tcBorders>
            <w:vAlign w:val="center"/>
          </w:tcPr>
          <w:p w14:paraId="50E7EF2F" w14:textId="25BE5EE8" w:rsidR="00CB516A" w:rsidRPr="00CB516A" w:rsidRDefault="00CB516A" w:rsidP="00CB516A">
            <w:pPr>
              <w:jc w:val="both"/>
              <w:rPr>
                <w:rFonts w:ascii="Times New Roman" w:eastAsia="Times New Roman" w:hAnsi="Times New Roman" w:cs="Times New Roman"/>
                <w:color w:val="000000"/>
                <w:sz w:val="20"/>
                <w:szCs w:val="20"/>
              </w:rPr>
            </w:pPr>
            <w:r w:rsidRPr="00CB516A">
              <w:rPr>
                <w:rFonts w:ascii="Times New Roman" w:eastAsia="Times New Roman" w:hAnsi="Times New Roman" w:cs="Times New Roman"/>
                <w:sz w:val="20"/>
                <w:szCs w:val="20"/>
              </w:rPr>
              <w:t>Tempistiche di consegna</w:t>
            </w:r>
          </w:p>
        </w:tc>
        <w:tc>
          <w:tcPr>
            <w:tcW w:w="940" w:type="dxa"/>
            <w:tcBorders>
              <w:top w:val="single" w:sz="4" w:space="0" w:color="auto"/>
              <w:left w:val="single" w:sz="4" w:space="0" w:color="auto"/>
              <w:bottom w:val="single" w:sz="4" w:space="0" w:color="auto"/>
              <w:right w:val="single" w:sz="4" w:space="0" w:color="auto"/>
            </w:tcBorders>
            <w:vAlign w:val="center"/>
          </w:tcPr>
          <w:p w14:paraId="6CCFBD75" w14:textId="514966C2" w:rsidR="00CB516A" w:rsidRPr="00CB516A" w:rsidRDefault="00CB516A" w:rsidP="00CB516A">
            <w:pPr>
              <w:jc w:val="center"/>
              <w:rPr>
                <w:rFonts w:ascii="Times New Roman" w:eastAsia="Times New Roman" w:hAnsi="Times New Roman" w:cs="Times New Roman"/>
                <w:color w:val="000000"/>
                <w:sz w:val="20"/>
                <w:szCs w:val="20"/>
              </w:rPr>
            </w:pPr>
            <w:r w:rsidRPr="00CB516A">
              <w:rPr>
                <w:rFonts w:ascii="Times New Roman" w:eastAsia="Times New Roman" w:hAnsi="Times New Roman" w:cs="Times New Roman"/>
                <w:color w:val="000000"/>
                <w:sz w:val="20"/>
                <w:szCs w:val="20"/>
              </w:rPr>
              <w:t>5</w:t>
            </w:r>
          </w:p>
        </w:tc>
        <w:tc>
          <w:tcPr>
            <w:tcW w:w="566" w:type="dxa"/>
            <w:tcBorders>
              <w:top w:val="single" w:sz="4" w:space="0" w:color="auto"/>
              <w:left w:val="single" w:sz="4" w:space="0" w:color="auto"/>
              <w:bottom w:val="single" w:sz="4" w:space="0" w:color="auto"/>
              <w:right w:val="single" w:sz="4" w:space="0" w:color="auto"/>
            </w:tcBorders>
            <w:vAlign w:val="center"/>
            <w:hideMark/>
          </w:tcPr>
          <w:p w14:paraId="78A4141B" w14:textId="77777777" w:rsidR="00CB516A" w:rsidRPr="00CB516A" w:rsidRDefault="00CB516A" w:rsidP="00CB516A">
            <w:pPr>
              <w:jc w:val="center"/>
              <w:rPr>
                <w:rFonts w:ascii="Times New Roman" w:eastAsia="Times New Roman" w:hAnsi="Times New Roman" w:cs="Times New Roman"/>
                <w:color w:val="000000"/>
                <w:sz w:val="20"/>
                <w:szCs w:val="20"/>
              </w:rPr>
            </w:pPr>
            <w:r w:rsidRPr="00CB516A">
              <w:rPr>
                <w:rFonts w:ascii="Times New Roman" w:eastAsia="Times New Roman" w:hAnsi="Times New Roman" w:cs="Times New Roman"/>
                <w:color w:val="000000"/>
                <w:sz w:val="20"/>
                <w:szCs w:val="20"/>
              </w:rPr>
              <w:t>1.1</w:t>
            </w:r>
          </w:p>
        </w:tc>
        <w:tc>
          <w:tcPr>
            <w:tcW w:w="4144" w:type="dxa"/>
            <w:tcBorders>
              <w:top w:val="single" w:sz="4" w:space="0" w:color="auto"/>
              <w:left w:val="single" w:sz="4" w:space="0" w:color="auto"/>
              <w:bottom w:val="single" w:sz="4" w:space="0" w:color="auto"/>
              <w:right w:val="single" w:sz="4" w:space="0" w:color="auto"/>
            </w:tcBorders>
          </w:tcPr>
          <w:p w14:paraId="58BDA2FC" w14:textId="77777777" w:rsidR="00CB516A" w:rsidRPr="00CB516A" w:rsidRDefault="00CB516A" w:rsidP="00CB516A">
            <w:pPr>
              <w:spacing w:line="276" w:lineRule="auto"/>
              <w:jc w:val="both"/>
              <w:rPr>
                <w:rFonts w:ascii="Times New Roman" w:eastAsia="Times New Roman" w:hAnsi="Times New Roman" w:cs="Times New Roman"/>
                <w:kern w:val="2"/>
                <w:sz w:val="20"/>
                <w:szCs w:val="20"/>
                <w:lang w:eastAsia="en-US"/>
                <w14:ligatures w14:val="standardContextual"/>
              </w:rPr>
            </w:pPr>
            <w:r w:rsidRPr="00CB516A">
              <w:rPr>
                <w:rFonts w:ascii="Times New Roman" w:eastAsia="Times New Roman" w:hAnsi="Times New Roman" w:cs="Times New Roman"/>
                <w:kern w:val="2"/>
                <w:sz w:val="20"/>
                <w:szCs w:val="20"/>
                <w:lang w:eastAsia="en-US"/>
                <w14:ligatures w14:val="standardContextual"/>
              </w:rPr>
              <w:t>Saranno oggetto di valutazione le tempistiche relative alla consegna dei dispositivi, indicate in ore.</w:t>
            </w:r>
          </w:p>
          <w:p w14:paraId="638B42F8" w14:textId="77777777" w:rsidR="00DE1CB6" w:rsidRDefault="00CB516A" w:rsidP="00CB516A">
            <w:pPr>
              <w:spacing w:line="276" w:lineRule="auto"/>
              <w:jc w:val="both"/>
              <w:rPr>
                <w:rFonts w:ascii="Times New Roman" w:eastAsia="Times New Roman" w:hAnsi="Times New Roman" w:cs="Times New Roman"/>
                <w:kern w:val="2"/>
                <w:sz w:val="20"/>
                <w:szCs w:val="20"/>
                <w:lang w:eastAsia="en-US"/>
                <w14:ligatures w14:val="standardContextual"/>
              </w:rPr>
            </w:pPr>
            <w:r w:rsidRPr="00CB516A">
              <w:rPr>
                <w:rFonts w:ascii="Times New Roman" w:eastAsia="Times New Roman" w:hAnsi="Times New Roman" w:cs="Times New Roman"/>
                <w:kern w:val="2"/>
                <w:sz w:val="20"/>
                <w:szCs w:val="20"/>
                <w:lang w:eastAsia="en-US"/>
                <w14:ligatures w14:val="standardContextual"/>
              </w:rPr>
              <w:t xml:space="preserve">Il punteggio sarà attribuito secondo la seguente formula: </w:t>
            </w:r>
          </w:p>
          <w:p w14:paraId="24258EB7" w14:textId="77777777" w:rsidR="00DE1CB6" w:rsidRDefault="00DE1CB6" w:rsidP="00CB516A">
            <w:pPr>
              <w:spacing w:line="276" w:lineRule="auto"/>
              <w:jc w:val="both"/>
              <w:rPr>
                <w:rFonts w:ascii="Times New Roman" w:eastAsia="Times New Roman" w:hAnsi="Times New Roman" w:cs="Times New Roman"/>
                <w:kern w:val="2"/>
                <w:sz w:val="20"/>
                <w:szCs w:val="20"/>
                <w:lang w:eastAsia="en-US"/>
                <w14:ligatures w14:val="standardContextual"/>
              </w:rPr>
            </w:pPr>
          </w:p>
          <w:p w14:paraId="11F8AD0E" w14:textId="77777777" w:rsidR="00DE1CB6" w:rsidRDefault="00CB516A" w:rsidP="00DE1CB6">
            <w:pPr>
              <w:spacing w:line="276" w:lineRule="auto"/>
              <w:jc w:val="both"/>
              <w:rPr>
                <w:rFonts w:ascii="Times New Roman" w:eastAsia="Times New Roman" w:hAnsi="Times New Roman" w:cs="Times New Roman"/>
                <w:kern w:val="2"/>
                <w:sz w:val="20"/>
                <w:szCs w:val="20"/>
                <w:lang w:eastAsia="en-US"/>
                <w14:ligatures w14:val="standardContextual"/>
              </w:rPr>
            </w:pPr>
            <w:r w:rsidRPr="00CB516A">
              <w:rPr>
                <w:rFonts w:ascii="Times New Roman" w:eastAsia="Times New Roman" w:hAnsi="Times New Roman" w:cs="Times New Roman"/>
                <w:kern w:val="2"/>
                <w:sz w:val="20"/>
                <w:szCs w:val="20"/>
                <w:lang w:eastAsia="en-US"/>
                <w14:ligatures w14:val="standardContextual"/>
              </w:rPr>
              <w:t>Va=Rmin/Ra in cui</w:t>
            </w:r>
          </w:p>
          <w:p w14:paraId="68F154EA" w14:textId="77777777" w:rsidR="00DE1CB6" w:rsidRDefault="00DE1CB6" w:rsidP="00DE1CB6">
            <w:pPr>
              <w:spacing w:line="276" w:lineRule="auto"/>
              <w:jc w:val="both"/>
              <w:rPr>
                <w:rFonts w:ascii="Times New Roman" w:eastAsia="Times New Roman" w:hAnsi="Times New Roman" w:cs="Times New Roman"/>
                <w:kern w:val="2"/>
                <w:sz w:val="20"/>
                <w:szCs w:val="20"/>
                <w:lang w:eastAsia="en-US"/>
                <w14:ligatures w14:val="standardContextual"/>
              </w:rPr>
            </w:pPr>
          </w:p>
          <w:p w14:paraId="455F35C8" w14:textId="77777777" w:rsidR="00DE1CB6" w:rsidRDefault="00CB516A" w:rsidP="00DE1CB6">
            <w:pPr>
              <w:spacing w:line="276" w:lineRule="auto"/>
              <w:jc w:val="both"/>
              <w:rPr>
                <w:rFonts w:ascii="Times New Roman" w:eastAsia="Times New Roman" w:hAnsi="Times New Roman" w:cs="Times New Roman"/>
                <w:kern w:val="2"/>
                <w:sz w:val="20"/>
                <w:szCs w:val="20"/>
                <w:lang w:eastAsia="en-US"/>
                <w14:ligatures w14:val="standardContextual"/>
              </w:rPr>
            </w:pPr>
            <w:r w:rsidRPr="00CB516A">
              <w:rPr>
                <w:rFonts w:ascii="Times New Roman" w:eastAsia="Times New Roman" w:hAnsi="Times New Roman" w:cs="Times New Roman"/>
                <w:kern w:val="2"/>
                <w:sz w:val="20"/>
                <w:szCs w:val="20"/>
                <w:lang w:eastAsia="en-US"/>
                <w14:ligatures w14:val="standardContextual"/>
              </w:rPr>
              <w:t>Va è il coefficiente attribuito all’offerta del Concorrente “a”</w:t>
            </w:r>
          </w:p>
          <w:p w14:paraId="1EF5C0C1" w14:textId="77777777" w:rsidR="00DE1CB6" w:rsidRDefault="00DE1CB6" w:rsidP="00DE1CB6">
            <w:pPr>
              <w:spacing w:line="276" w:lineRule="auto"/>
              <w:jc w:val="both"/>
              <w:rPr>
                <w:rFonts w:ascii="Times New Roman" w:eastAsia="Times New Roman" w:hAnsi="Times New Roman" w:cs="Times New Roman"/>
                <w:kern w:val="2"/>
                <w:sz w:val="20"/>
                <w:szCs w:val="20"/>
                <w:lang w:eastAsia="en-US"/>
                <w14:ligatures w14:val="standardContextual"/>
              </w:rPr>
            </w:pPr>
          </w:p>
          <w:p w14:paraId="24D7BA2E" w14:textId="709F00FC" w:rsidR="00CB516A" w:rsidRPr="00CB516A" w:rsidRDefault="00CB516A" w:rsidP="00DE1CB6">
            <w:pPr>
              <w:spacing w:line="276" w:lineRule="auto"/>
              <w:jc w:val="both"/>
              <w:rPr>
                <w:rFonts w:ascii="Times New Roman" w:eastAsia="Times New Roman" w:hAnsi="Times New Roman" w:cs="Times New Roman"/>
                <w:kern w:val="2"/>
                <w:sz w:val="20"/>
                <w:szCs w:val="20"/>
                <w:lang w:eastAsia="en-US"/>
                <w14:ligatures w14:val="standardContextual"/>
              </w:rPr>
            </w:pPr>
            <w:r w:rsidRPr="00CB516A">
              <w:rPr>
                <w:rFonts w:ascii="Times New Roman" w:eastAsia="Times New Roman" w:hAnsi="Times New Roman" w:cs="Times New Roman"/>
                <w:kern w:val="2"/>
                <w:sz w:val="20"/>
                <w:szCs w:val="20"/>
                <w:lang w:eastAsia="en-US"/>
                <w14:ligatures w14:val="standardContextual"/>
              </w:rPr>
              <w:t>Rmin è la tempistica di consegna più bassa tra le offerte ricevute</w:t>
            </w:r>
          </w:p>
          <w:p w14:paraId="279252DF" w14:textId="77777777" w:rsidR="00DE1CB6" w:rsidRDefault="00DE1CB6" w:rsidP="00CB516A">
            <w:pPr>
              <w:jc w:val="both"/>
              <w:rPr>
                <w:rFonts w:ascii="Times New Roman" w:eastAsia="Times New Roman" w:hAnsi="Times New Roman" w:cs="Times New Roman"/>
                <w:kern w:val="2"/>
                <w:sz w:val="20"/>
                <w:szCs w:val="20"/>
                <w:lang w:eastAsia="en-US"/>
                <w14:ligatures w14:val="standardContextual"/>
              </w:rPr>
            </w:pPr>
          </w:p>
          <w:p w14:paraId="49A45182" w14:textId="54F073AB" w:rsidR="00CB516A" w:rsidRPr="00CB516A" w:rsidRDefault="00CB516A" w:rsidP="00CB516A">
            <w:pPr>
              <w:jc w:val="both"/>
              <w:rPr>
                <w:rFonts w:ascii="Times New Roman" w:eastAsia="Times New Roman" w:hAnsi="Times New Roman" w:cs="Times New Roman"/>
                <w:color w:val="000000"/>
                <w:sz w:val="20"/>
                <w:szCs w:val="20"/>
              </w:rPr>
            </w:pPr>
            <w:r w:rsidRPr="00CB516A">
              <w:rPr>
                <w:rFonts w:ascii="Times New Roman" w:eastAsia="Times New Roman" w:hAnsi="Times New Roman" w:cs="Times New Roman"/>
                <w:kern w:val="2"/>
                <w:sz w:val="20"/>
                <w:szCs w:val="20"/>
                <w:lang w:eastAsia="en-US"/>
                <w14:ligatures w14:val="standardContextual"/>
              </w:rPr>
              <w:t>Ra è la tempistica di consegna offerta dal Concorrente "a"</w:t>
            </w:r>
          </w:p>
        </w:tc>
        <w:tc>
          <w:tcPr>
            <w:tcW w:w="369" w:type="dxa"/>
            <w:tcBorders>
              <w:top w:val="single" w:sz="4" w:space="0" w:color="auto"/>
              <w:left w:val="nil"/>
              <w:bottom w:val="single" w:sz="4" w:space="0" w:color="auto"/>
              <w:right w:val="single" w:sz="4" w:space="0" w:color="auto"/>
            </w:tcBorders>
            <w:vAlign w:val="center"/>
          </w:tcPr>
          <w:p w14:paraId="3FD7D240" w14:textId="77777777" w:rsidR="00CB516A" w:rsidRPr="00CB516A" w:rsidRDefault="00CB516A" w:rsidP="00CB516A">
            <w:pPr>
              <w:jc w:val="center"/>
              <w:rPr>
                <w:rFonts w:ascii="Times New Roman" w:eastAsia="Times New Roman" w:hAnsi="Times New Roman" w:cs="Times New Roman"/>
                <w:b/>
                <w:bCs/>
                <w:color w:val="000000"/>
                <w:sz w:val="20"/>
                <w:szCs w:val="20"/>
              </w:rPr>
            </w:pPr>
          </w:p>
        </w:tc>
        <w:tc>
          <w:tcPr>
            <w:tcW w:w="457" w:type="dxa"/>
            <w:tcBorders>
              <w:top w:val="single" w:sz="4" w:space="0" w:color="auto"/>
              <w:left w:val="nil"/>
              <w:bottom w:val="single" w:sz="4" w:space="0" w:color="auto"/>
              <w:right w:val="single" w:sz="4" w:space="0" w:color="auto"/>
            </w:tcBorders>
            <w:shd w:val="clear" w:color="auto" w:fill="FFFFFF"/>
            <w:noWrap/>
            <w:vAlign w:val="center"/>
          </w:tcPr>
          <w:p w14:paraId="55A9BBEA" w14:textId="77777777" w:rsidR="00CB516A" w:rsidRPr="00CB516A" w:rsidRDefault="00CB516A" w:rsidP="00CB516A">
            <w:pPr>
              <w:jc w:val="center"/>
              <w:rPr>
                <w:rFonts w:ascii="Times New Roman" w:eastAsia="Times New Roman" w:hAnsi="Times New Roman" w:cs="Times New Roman"/>
                <w:b/>
                <w:bCs/>
                <w:color w:val="000000"/>
                <w:sz w:val="20"/>
                <w:szCs w:val="20"/>
              </w:rPr>
            </w:pPr>
          </w:p>
        </w:tc>
        <w:tc>
          <w:tcPr>
            <w:tcW w:w="327" w:type="dxa"/>
            <w:tcBorders>
              <w:top w:val="single" w:sz="4" w:space="0" w:color="auto"/>
              <w:left w:val="nil"/>
              <w:bottom w:val="single" w:sz="4" w:space="0" w:color="auto"/>
              <w:right w:val="single" w:sz="4" w:space="0" w:color="auto"/>
            </w:tcBorders>
            <w:vAlign w:val="center"/>
          </w:tcPr>
          <w:p w14:paraId="6B9AD19A" w14:textId="3381F022" w:rsidR="00CB516A" w:rsidRPr="00CB516A" w:rsidRDefault="00DE1CB6" w:rsidP="00CB516A">
            <w:pPr>
              <w:jc w:val="center"/>
              <w:rPr>
                <w:rFonts w:ascii="Times New Roman" w:eastAsia="Times New Roman" w:hAnsi="Times New Roman" w:cs="Times New Roman"/>
                <w:b/>
                <w:bCs/>
                <w:color w:val="000000"/>
                <w:sz w:val="20"/>
                <w:szCs w:val="20"/>
              </w:rPr>
            </w:pPr>
            <w:r>
              <w:rPr>
                <w:rFonts w:ascii="Times New Roman" w:eastAsia="Times New Roman" w:hAnsi="Times New Roman" w:cs="Times New Roman"/>
                <w:b/>
                <w:bCs/>
                <w:color w:val="000000"/>
                <w:sz w:val="20"/>
                <w:szCs w:val="20"/>
              </w:rPr>
              <w:t>5</w:t>
            </w:r>
          </w:p>
        </w:tc>
      </w:tr>
      <w:tr w:rsidR="00CB516A" w14:paraId="1BB7612B" w14:textId="77777777" w:rsidTr="00CB516A">
        <w:trPr>
          <w:trHeight w:val="812"/>
          <w:jc w:val="center"/>
        </w:trPr>
        <w:tc>
          <w:tcPr>
            <w:tcW w:w="412" w:type="dxa"/>
            <w:tcBorders>
              <w:top w:val="single" w:sz="4" w:space="0" w:color="auto"/>
              <w:left w:val="single" w:sz="4" w:space="0" w:color="auto"/>
              <w:bottom w:val="single" w:sz="4" w:space="0" w:color="auto"/>
              <w:right w:val="single" w:sz="4" w:space="0" w:color="auto"/>
            </w:tcBorders>
            <w:vAlign w:val="center"/>
          </w:tcPr>
          <w:p w14:paraId="08E44D49" w14:textId="5F18DAF5" w:rsidR="00CB516A" w:rsidRPr="00CB516A" w:rsidRDefault="00CB516A" w:rsidP="00CB516A">
            <w:pPr>
              <w:jc w:val="center"/>
              <w:rPr>
                <w:rFonts w:ascii="Times New Roman" w:eastAsia="Times New Roman" w:hAnsi="Times New Roman" w:cs="Times New Roman"/>
                <w:color w:val="000000"/>
                <w:sz w:val="20"/>
                <w:szCs w:val="20"/>
              </w:rPr>
            </w:pPr>
            <w:r w:rsidRPr="00CB516A">
              <w:rPr>
                <w:rFonts w:ascii="Times New Roman" w:eastAsia="Times New Roman" w:hAnsi="Times New Roman" w:cs="Times New Roman"/>
                <w:color w:val="000000"/>
                <w:sz w:val="20"/>
                <w:szCs w:val="20"/>
              </w:rPr>
              <w:t>2</w:t>
            </w:r>
          </w:p>
        </w:tc>
        <w:tc>
          <w:tcPr>
            <w:tcW w:w="3629" w:type="dxa"/>
            <w:tcBorders>
              <w:top w:val="single" w:sz="4" w:space="0" w:color="auto"/>
              <w:left w:val="nil"/>
              <w:bottom w:val="single" w:sz="4" w:space="0" w:color="auto"/>
              <w:right w:val="single" w:sz="4" w:space="0" w:color="auto"/>
            </w:tcBorders>
            <w:vAlign w:val="center"/>
          </w:tcPr>
          <w:p w14:paraId="134BBC08" w14:textId="77777777" w:rsidR="00CB516A" w:rsidRPr="00CB516A" w:rsidRDefault="00CB516A" w:rsidP="00CB516A">
            <w:pPr>
              <w:jc w:val="both"/>
              <w:rPr>
                <w:rFonts w:ascii="Times New Roman" w:eastAsia="Times New Roman" w:hAnsi="Times New Roman" w:cs="Times New Roman"/>
                <w:sz w:val="20"/>
                <w:szCs w:val="20"/>
              </w:rPr>
            </w:pPr>
            <w:r w:rsidRPr="00CB516A">
              <w:rPr>
                <w:rFonts w:ascii="Times New Roman" w:eastAsia="Times New Roman" w:hAnsi="Times New Roman" w:cs="Times New Roman"/>
                <w:sz w:val="20"/>
                <w:szCs w:val="20"/>
              </w:rPr>
              <w:t xml:space="preserve">Sistema informativo </w:t>
            </w:r>
          </w:p>
          <w:p w14:paraId="39758E89" w14:textId="5B7938E6" w:rsidR="00CB516A" w:rsidRPr="00CB516A" w:rsidRDefault="00CB516A" w:rsidP="00CB516A">
            <w:pPr>
              <w:jc w:val="both"/>
              <w:rPr>
                <w:rFonts w:ascii="Times New Roman" w:eastAsia="Times New Roman" w:hAnsi="Times New Roman" w:cs="Times New Roman"/>
                <w:color w:val="000000"/>
                <w:sz w:val="20"/>
                <w:szCs w:val="20"/>
              </w:rPr>
            </w:pPr>
            <w:r w:rsidRPr="00CB516A">
              <w:rPr>
                <w:rFonts w:ascii="Times New Roman" w:eastAsia="Times New Roman" w:hAnsi="Times New Roman" w:cs="Times New Roman"/>
                <w:sz w:val="20"/>
                <w:szCs w:val="20"/>
              </w:rPr>
              <w:t>Sarà valutata l’efficacia della soluzione</w:t>
            </w:r>
            <w:r w:rsidRPr="00CB516A">
              <w:rPr>
                <w:rFonts w:ascii="Times New Roman" w:hAnsi="Times New Roman" w:cs="Times New Roman"/>
                <w:sz w:val="20"/>
                <w:szCs w:val="20"/>
              </w:rPr>
              <w:t xml:space="preserve"> </w:t>
            </w:r>
            <w:r w:rsidRPr="00CB516A">
              <w:rPr>
                <w:rFonts w:ascii="Times New Roman" w:eastAsia="Times New Roman" w:hAnsi="Times New Roman" w:cs="Times New Roman"/>
                <w:sz w:val="20"/>
                <w:szCs w:val="20"/>
              </w:rPr>
              <w:t xml:space="preserve">proposta per la gestione dell’intero processo dal punto di vista della tracciabilità, flessibilità e monitoraggio continuo finalizzato ad un controllo interno efficace e puntuale e lo sviluppo di elementi di analisi per valutare l’opportunità di scelta dal punto di vista clinico, operativo ed economico. </w:t>
            </w:r>
          </w:p>
        </w:tc>
        <w:tc>
          <w:tcPr>
            <w:tcW w:w="940" w:type="dxa"/>
            <w:tcBorders>
              <w:top w:val="single" w:sz="4" w:space="0" w:color="auto"/>
              <w:left w:val="single" w:sz="4" w:space="0" w:color="auto"/>
              <w:bottom w:val="single" w:sz="4" w:space="0" w:color="auto"/>
              <w:right w:val="single" w:sz="4" w:space="0" w:color="auto"/>
            </w:tcBorders>
            <w:vAlign w:val="center"/>
          </w:tcPr>
          <w:p w14:paraId="6DE9ED44" w14:textId="4FB3B257" w:rsidR="00CB516A" w:rsidRPr="00CB516A" w:rsidRDefault="00CB516A" w:rsidP="00CB516A">
            <w:pPr>
              <w:jc w:val="center"/>
              <w:rPr>
                <w:rFonts w:ascii="Times New Roman" w:eastAsia="Times New Roman" w:hAnsi="Times New Roman" w:cs="Times New Roman"/>
                <w:color w:val="000000"/>
                <w:sz w:val="20"/>
                <w:szCs w:val="20"/>
              </w:rPr>
            </w:pPr>
            <w:r w:rsidRPr="00CB516A">
              <w:rPr>
                <w:rFonts w:ascii="Times New Roman" w:eastAsia="Times New Roman" w:hAnsi="Times New Roman" w:cs="Times New Roman"/>
                <w:color w:val="000000"/>
                <w:sz w:val="20"/>
                <w:szCs w:val="20"/>
              </w:rPr>
              <w:t>10</w:t>
            </w:r>
          </w:p>
        </w:tc>
        <w:tc>
          <w:tcPr>
            <w:tcW w:w="566" w:type="dxa"/>
            <w:tcBorders>
              <w:top w:val="single" w:sz="4" w:space="0" w:color="auto"/>
              <w:left w:val="single" w:sz="4" w:space="0" w:color="auto"/>
              <w:bottom w:val="single" w:sz="4" w:space="0" w:color="auto"/>
              <w:right w:val="single" w:sz="4" w:space="0" w:color="auto"/>
            </w:tcBorders>
            <w:vAlign w:val="center"/>
          </w:tcPr>
          <w:p w14:paraId="42403F31" w14:textId="12EA946B" w:rsidR="00CB516A" w:rsidRPr="00CB516A" w:rsidRDefault="00CB516A" w:rsidP="00CB516A">
            <w:pPr>
              <w:jc w:val="center"/>
              <w:rPr>
                <w:rFonts w:ascii="Times New Roman" w:eastAsia="Times New Roman" w:hAnsi="Times New Roman" w:cs="Times New Roman"/>
                <w:color w:val="000000"/>
                <w:sz w:val="20"/>
                <w:szCs w:val="20"/>
              </w:rPr>
            </w:pPr>
            <w:r w:rsidRPr="00CB516A">
              <w:rPr>
                <w:rFonts w:ascii="Times New Roman" w:eastAsia="Times New Roman" w:hAnsi="Times New Roman" w:cs="Times New Roman"/>
                <w:color w:val="000000"/>
                <w:sz w:val="20"/>
                <w:szCs w:val="20"/>
              </w:rPr>
              <w:t>2.1</w:t>
            </w:r>
          </w:p>
        </w:tc>
        <w:tc>
          <w:tcPr>
            <w:tcW w:w="4144" w:type="dxa"/>
            <w:tcBorders>
              <w:top w:val="single" w:sz="4" w:space="0" w:color="auto"/>
              <w:left w:val="single" w:sz="4" w:space="0" w:color="auto"/>
              <w:bottom w:val="single" w:sz="4" w:space="0" w:color="auto"/>
              <w:right w:val="single" w:sz="4" w:space="0" w:color="auto"/>
            </w:tcBorders>
            <w:vAlign w:val="center"/>
          </w:tcPr>
          <w:p w14:paraId="18426170" w14:textId="77777777" w:rsidR="00DE1CB6" w:rsidRDefault="00CB516A" w:rsidP="00D77A61">
            <w:pPr>
              <w:pStyle w:val="Paragrafoelenco"/>
              <w:numPr>
                <w:ilvl w:val="0"/>
                <w:numId w:val="123"/>
              </w:numPr>
              <w:jc w:val="both"/>
              <w:rPr>
                <w:rFonts w:ascii="Times New Roman" w:eastAsia="Times New Roman" w:hAnsi="Times New Roman" w:cs="Times New Roman"/>
                <w:kern w:val="2"/>
                <w:sz w:val="20"/>
                <w:szCs w:val="20"/>
                <w14:ligatures w14:val="standardContextual"/>
              </w:rPr>
            </w:pPr>
            <w:r w:rsidRPr="00DE1CB6">
              <w:rPr>
                <w:rFonts w:ascii="Times New Roman" w:eastAsia="Times New Roman" w:hAnsi="Times New Roman" w:cs="Times New Roman"/>
                <w:kern w:val="2"/>
                <w:sz w:val="20"/>
                <w:szCs w:val="20"/>
                <w14:ligatures w14:val="standardContextual"/>
              </w:rPr>
              <w:t>On web: 2</w:t>
            </w:r>
          </w:p>
          <w:p w14:paraId="5749E64F" w14:textId="77777777" w:rsidR="00DE1CB6" w:rsidRDefault="00CB516A" w:rsidP="00D77A61">
            <w:pPr>
              <w:pStyle w:val="Paragrafoelenco"/>
              <w:numPr>
                <w:ilvl w:val="0"/>
                <w:numId w:val="123"/>
              </w:numPr>
              <w:jc w:val="both"/>
              <w:rPr>
                <w:rFonts w:ascii="Times New Roman" w:eastAsia="Times New Roman" w:hAnsi="Times New Roman" w:cs="Times New Roman"/>
                <w:kern w:val="2"/>
                <w:sz w:val="20"/>
                <w:szCs w:val="20"/>
                <w14:ligatures w14:val="standardContextual"/>
              </w:rPr>
            </w:pPr>
            <w:r w:rsidRPr="00DE1CB6">
              <w:rPr>
                <w:rFonts w:ascii="Times New Roman" w:eastAsia="Times New Roman" w:hAnsi="Times New Roman" w:cs="Times New Roman"/>
                <w:kern w:val="2"/>
                <w:sz w:val="20"/>
                <w:szCs w:val="20"/>
                <w14:ligatures w14:val="standardContextual"/>
              </w:rPr>
              <w:t>Schema di valutazione della ferita: 2</w:t>
            </w:r>
          </w:p>
          <w:p w14:paraId="68CF29BE" w14:textId="77777777" w:rsidR="00DE1CB6" w:rsidRDefault="00CB516A" w:rsidP="00D77A61">
            <w:pPr>
              <w:pStyle w:val="Paragrafoelenco"/>
              <w:numPr>
                <w:ilvl w:val="0"/>
                <w:numId w:val="123"/>
              </w:numPr>
              <w:jc w:val="both"/>
              <w:rPr>
                <w:rFonts w:ascii="Times New Roman" w:eastAsia="Times New Roman" w:hAnsi="Times New Roman" w:cs="Times New Roman"/>
                <w:kern w:val="2"/>
                <w:sz w:val="20"/>
                <w:szCs w:val="20"/>
                <w14:ligatures w14:val="standardContextual"/>
              </w:rPr>
            </w:pPr>
            <w:r w:rsidRPr="00DE1CB6">
              <w:rPr>
                <w:rFonts w:ascii="Times New Roman" w:eastAsia="Times New Roman" w:hAnsi="Times New Roman" w:cs="Times New Roman"/>
                <w:kern w:val="2"/>
                <w:sz w:val="20"/>
                <w:szCs w:val="20"/>
                <w14:ligatures w14:val="standardContextual"/>
              </w:rPr>
              <w:t>Inserimento foto video :2</w:t>
            </w:r>
          </w:p>
          <w:p w14:paraId="5A4558C7" w14:textId="77777777" w:rsidR="00DE1CB6" w:rsidRDefault="00CB516A" w:rsidP="00D77A61">
            <w:pPr>
              <w:pStyle w:val="Paragrafoelenco"/>
              <w:numPr>
                <w:ilvl w:val="0"/>
                <w:numId w:val="123"/>
              </w:numPr>
              <w:jc w:val="both"/>
              <w:rPr>
                <w:rFonts w:ascii="Times New Roman" w:eastAsia="Times New Roman" w:hAnsi="Times New Roman" w:cs="Times New Roman"/>
                <w:kern w:val="2"/>
                <w:sz w:val="20"/>
                <w:szCs w:val="20"/>
                <w14:ligatures w14:val="standardContextual"/>
              </w:rPr>
            </w:pPr>
            <w:r w:rsidRPr="00DE1CB6">
              <w:rPr>
                <w:rFonts w:ascii="Times New Roman" w:eastAsia="Times New Roman" w:hAnsi="Times New Roman" w:cs="Times New Roman"/>
                <w:kern w:val="2"/>
                <w:sz w:val="20"/>
                <w:szCs w:val="20"/>
                <w14:ligatures w14:val="standardContextual"/>
              </w:rPr>
              <w:t>Report consumi. 2</w:t>
            </w:r>
          </w:p>
          <w:p w14:paraId="35C50D73" w14:textId="05C7BA5E" w:rsidR="00CB516A" w:rsidRPr="00DE1CB6" w:rsidRDefault="00CB516A" w:rsidP="00D77A61">
            <w:pPr>
              <w:pStyle w:val="Paragrafoelenco"/>
              <w:numPr>
                <w:ilvl w:val="0"/>
                <w:numId w:val="123"/>
              </w:numPr>
              <w:jc w:val="both"/>
              <w:rPr>
                <w:rFonts w:ascii="Times New Roman" w:eastAsia="Times New Roman" w:hAnsi="Times New Roman" w:cs="Times New Roman"/>
                <w:kern w:val="2"/>
                <w:sz w:val="20"/>
                <w:szCs w:val="20"/>
                <w14:ligatures w14:val="standardContextual"/>
              </w:rPr>
            </w:pPr>
            <w:r w:rsidRPr="00DE1CB6">
              <w:rPr>
                <w:rFonts w:ascii="Times New Roman" w:eastAsia="Times New Roman" w:hAnsi="Times New Roman" w:cs="Times New Roman"/>
                <w:kern w:val="2"/>
                <w:sz w:val="20"/>
                <w:szCs w:val="20"/>
                <w14:ligatures w14:val="standardContextual"/>
              </w:rPr>
              <w:t>Accesso attraverso profili autorizzativi:2</w:t>
            </w:r>
          </w:p>
        </w:tc>
        <w:tc>
          <w:tcPr>
            <w:tcW w:w="369" w:type="dxa"/>
            <w:tcBorders>
              <w:top w:val="single" w:sz="4" w:space="0" w:color="auto"/>
              <w:left w:val="nil"/>
              <w:bottom w:val="single" w:sz="4" w:space="0" w:color="auto"/>
              <w:right w:val="single" w:sz="4" w:space="0" w:color="auto"/>
            </w:tcBorders>
            <w:vAlign w:val="center"/>
          </w:tcPr>
          <w:p w14:paraId="63A1B5AA" w14:textId="77777777" w:rsidR="00CB516A" w:rsidRPr="00CB516A" w:rsidRDefault="00CB516A" w:rsidP="00CB516A">
            <w:pPr>
              <w:jc w:val="center"/>
              <w:rPr>
                <w:rFonts w:ascii="Times New Roman" w:eastAsia="Times New Roman" w:hAnsi="Times New Roman" w:cs="Times New Roman"/>
                <w:b/>
                <w:bCs/>
                <w:color w:val="000000"/>
                <w:sz w:val="20"/>
                <w:szCs w:val="20"/>
              </w:rPr>
            </w:pPr>
          </w:p>
        </w:tc>
        <w:tc>
          <w:tcPr>
            <w:tcW w:w="457" w:type="dxa"/>
            <w:tcBorders>
              <w:top w:val="single" w:sz="4" w:space="0" w:color="auto"/>
              <w:left w:val="nil"/>
              <w:bottom w:val="single" w:sz="4" w:space="0" w:color="auto"/>
              <w:right w:val="single" w:sz="4" w:space="0" w:color="auto"/>
            </w:tcBorders>
            <w:shd w:val="clear" w:color="auto" w:fill="FFFFFF"/>
            <w:noWrap/>
            <w:vAlign w:val="center"/>
          </w:tcPr>
          <w:p w14:paraId="4DC32023" w14:textId="60A28844" w:rsidR="00CB516A" w:rsidRPr="00CB516A" w:rsidRDefault="004927A6" w:rsidP="00CB516A">
            <w:pPr>
              <w:jc w:val="center"/>
              <w:rPr>
                <w:rFonts w:ascii="Times New Roman" w:eastAsia="Times New Roman" w:hAnsi="Times New Roman" w:cs="Times New Roman"/>
                <w:b/>
                <w:bCs/>
                <w:color w:val="000000"/>
                <w:sz w:val="20"/>
                <w:szCs w:val="20"/>
              </w:rPr>
            </w:pPr>
            <w:r>
              <w:rPr>
                <w:rFonts w:ascii="Times New Roman" w:eastAsia="Times New Roman" w:hAnsi="Times New Roman" w:cs="Times New Roman"/>
                <w:b/>
                <w:bCs/>
                <w:color w:val="000000"/>
                <w:sz w:val="20"/>
                <w:szCs w:val="20"/>
              </w:rPr>
              <w:t>10</w:t>
            </w:r>
          </w:p>
        </w:tc>
        <w:tc>
          <w:tcPr>
            <w:tcW w:w="327" w:type="dxa"/>
            <w:tcBorders>
              <w:top w:val="single" w:sz="4" w:space="0" w:color="auto"/>
              <w:left w:val="nil"/>
              <w:bottom w:val="single" w:sz="4" w:space="0" w:color="auto"/>
              <w:right w:val="single" w:sz="4" w:space="0" w:color="auto"/>
            </w:tcBorders>
            <w:vAlign w:val="center"/>
          </w:tcPr>
          <w:p w14:paraId="51B4AF56" w14:textId="77777777" w:rsidR="00CB516A" w:rsidRPr="00CB516A" w:rsidRDefault="00CB516A" w:rsidP="00CB516A">
            <w:pPr>
              <w:jc w:val="center"/>
              <w:rPr>
                <w:rFonts w:ascii="Times New Roman" w:eastAsia="Times New Roman" w:hAnsi="Times New Roman" w:cs="Times New Roman"/>
                <w:b/>
                <w:bCs/>
                <w:color w:val="000000"/>
                <w:sz w:val="20"/>
                <w:szCs w:val="20"/>
              </w:rPr>
            </w:pPr>
          </w:p>
        </w:tc>
      </w:tr>
      <w:tr w:rsidR="00CB516A" w14:paraId="322EA3CE" w14:textId="77777777" w:rsidTr="00CB516A">
        <w:trPr>
          <w:trHeight w:val="812"/>
          <w:jc w:val="center"/>
        </w:trPr>
        <w:tc>
          <w:tcPr>
            <w:tcW w:w="412" w:type="dxa"/>
            <w:tcBorders>
              <w:top w:val="single" w:sz="4" w:space="0" w:color="auto"/>
              <w:left w:val="single" w:sz="4" w:space="0" w:color="auto"/>
              <w:bottom w:val="single" w:sz="4" w:space="0" w:color="auto"/>
              <w:right w:val="single" w:sz="4" w:space="0" w:color="auto"/>
            </w:tcBorders>
            <w:vAlign w:val="center"/>
          </w:tcPr>
          <w:p w14:paraId="651769D0" w14:textId="5794C397" w:rsidR="00CB516A" w:rsidRPr="00CB516A" w:rsidRDefault="00CB516A" w:rsidP="00CB516A">
            <w:pPr>
              <w:jc w:val="center"/>
              <w:rPr>
                <w:rFonts w:ascii="Times New Roman" w:eastAsia="Times New Roman" w:hAnsi="Times New Roman" w:cs="Times New Roman"/>
                <w:color w:val="000000"/>
                <w:sz w:val="20"/>
                <w:szCs w:val="20"/>
              </w:rPr>
            </w:pPr>
            <w:r w:rsidRPr="00CB516A">
              <w:rPr>
                <w:rFonts w:ascii="Times New Roman" w:eastAsia="Times New Roman" w:hAnsi="Times New Roman" w:cs="Times New Roman"/>
                <w:color w:val="000000"/>
                <w:sz w:val="20"/>
                <w:szCs w:val="20"/>
              </w:rPr>
              <w:lastRenderedPageBreak/>
              <w:t>3</w:t>
            </w:r>
          </w:p>
        </w:tc>
        <w:tc>
          <w:tcPr>
            <w:tcW w:w="3629" w:type="dxa"/>
            <w:tcBorders>
              <w:top w:val="single" w:sz="4" w:space="0" w:color="auto"/>
              <w:left w:val="nil"/>
              <w:bottom w:val="single" w:sz="4" w:space="0" w:color="auto"/>
              <w:right w:val="single" w:sz="4" w:space="0" w:color="auto"/>
            </w:tcBorders>
            <w:vAlign w:val="center"/>
          </w:tcPr>
          <w:p w14:paraId="4E433D6F" w14:textId="5488C005" w:rsidR="00CB516A" w:rsidRPr="00CB516A" w:rsidRDefault="00CB516A" w:rsidP="00CB516A">
            <w:pPr>
              <w:jc w:val="both"/>
              <w:rPr>
                <w:rFonts w:ascii="Times New Roman" w:eastAsia="Times New Roman" w:hAnsi="Times New Roman" w:cs="Times New Roman"/>
                <w:color w:val="000000"/>
                <w:sz w:val="20"/>
                <w:szCs w:val="20"/>
              </w:rPr>
            </w:pPr>
            <w:r w:rsidRPr="00CB516A">
              <w:rPr>
                <w:rFonts w:ascii="Times New Roman" w:eastAsia="Times New Roman" w:hAnsi="Times New Roman" w:cs="Times New Roman"/>
                <w:sz w:val="20"/>
                <w:szCs w:val="20"/>
              </w:rPr>
              <w:t>Sostenibilità ed impatto ambientale</w:t>
            </w:r>
          </w:p>
        </w:tc>
        <w:tc>
          <w:tcPr>
            <w:tcW w:w="940" w:type="dxa"/>
            <w:tcBorders>
              <w:top w:val="single" w:sz="4" w:space="0" w:color="auto"/>
              <w:left w:val="single" w:sz="4" w:space="0" w:color="auto"/>
              <w:bottom w:val="single" w:sz="4" w:space="0" w:color="auto"/>
              <w:right w:val="single" w:sz="4" w:space="0" w:color="auto"/>
            </w:tcBorders>
            <w:vAlign w:val="center"/>
          </w:tcPr>
          <w:p w14:paraId="0498A23F" w14:textId="3BCD8C8C" w:rsidR="00CB516A" w:rsidRPr="00CB516A" w:rsidRDefault="00CB516A" w:rsidP="00CB516A">
            <w:pPr>
              <w:jc w:val="center"/>
              <w:rPr>
                <w:rFonts w:ascii="Times New Roman" w:eastAsia="Times New Roman" w:hAnsi="Times New Roman" w:cs="Times New Roman"/>
                <w:color w:val="000000"/>
                <w:sz w:val="20"/>
                <w:szCs w:val="20"/>
              </w:rPr>
            </w:pPr>
            <w:r w:rsidRPr="00CB516A">
              <w:rPr>
                <w:rFonts w:ascii="Times New Roman" w:eastAsia="Times New Roman" w:hAnsi="Times New Roman" w:cs="Times New Roman"/>
                <w:color w:val="000000"/>
                <w:sz w:val="20"/>
                <w:szCs w:val="20"/>
              </w:rPr>
              <w:t>1</w:t>
            </w:r>
          </w:p>
        </w:tc>
        <w:tc>
          <w:tcPr>
            <w:tcW w:w="566" w:type="dxa"/>
            <w:tcBorders>
              <w:top w:val="single" w:sz="4" w:space="0" w:color="auto"/>
              <w:left w:val="single" w:sz="4" w:space="0" w:color="auto"/>
              <w:bottom w:val="single" w:sz="4" w:space="0" w:color="auto"/>
              <w:right w:val="single" w:sz="4" w:space="0" w:color="auto"/>
            </w:tcBorders>
            <w:vAlign w:val="center"/>
          </w:tcPr>
          <w:p w14:paraId="6E94F2F9" w14:textId="492C0C54" w:rsidR="00CB516A" w:rsidRPr="00CB516A" w:rsidRDefault="00CB516A" w:rsidP="00CB516A">
            <w:pPr>
              <w:jc w:val="center"/>
              <w:rPr>
                <w:rFonts w:ascii="Times New Roman" w:eastAsia="Times New Roman" w:hAnsi="Times New Roman" w:cs="Times New Roman"/>
                <w:color w:val="000000"/>
                <w:sz w:val="20"/>
                <w:szCs w:val="20"/>
              </w:rPr>
            </w:pPr>
            <w:r w:rsidRPr="00CB516A">
              <w:rPr>
                <w:rFonts w:ascii="Times New Roman" w:eastAsia="Times New Roman" w:hAnsi="Times New Roman" w:cs="Times New Roman"/>
                <w:color w:val="000000"/>
                <w:sz w:val="20"/>
                <w:szCs w:val="20"/>
              </w:rPr>
              <w:t>3.1</w:t>
            </w:r>
          </w:p>
        </w:tc>
        <w:tc>
          <w:tcPr>
            <w:tcW w:w="4144" w:type="dxa"/>
            <w:tcBorders>
              <w:top w:val="single" w:sz="4" w:space="0" w:color="auto"/>
              <w:left w:val="single" w:sz="4" w:space="0" w:color="auto"/>
              <w:bottom w:val="single" w:sz="4" w:space="0" w:color="auto"/>
              <w:right w:val="single" w:sz="4" w:space="0" w:color="auto"/>
            </w:tcBorders>
            <w:vAlign w:val="center"/>
          </w:tcPr>
          <w:p w14:paraId="647F507C" w14:textId="77777777" w:rsidR="00CB516A" w:rsidRDefault="00CB516A" w:rsidP="00CB516A">
            <w:pPr>
              <w:jc w:val="both"/>
              <w:rPr>
                <w:rFonts w:ascii="Times New Roman" w:eastAsia="Times New Roman" w:hAnsi="Times New Roman" w:cs="Times New Roman"/>
                <w:kern w:val="2"/>
                <w:sz w:val="20"/>
                <w:szCs w:val="20"/>
                <w:lang w:eastAsia="en-US"/>
                <w14:ligatures w14:val="standardContextual"/>
              </w:rPr>
            </w:pPr>
            <w:r w:rsidRPr="00CB516A">
              <w:rPr>
                <w:rFonts w:ascii="Times New Roman" w:eastAsia="Times New Roman" w:hAnsi="Times New Roman" w:cs="Times New Roman"/>
                <w:kern w:val="2"/>
                <w:sz w:val="20"/>
                <w:szCs w:val="20"/>
                <w:lang w:eastAsia="en-US"/>
                <w14:ligatures w14:val="standardContextual"/>
              </w:rPr>
              <w:t>Certificazione ISO 14001.</w:t>
            </w:r>
          </w:p>
          <w:p w14:paraId="3A070D31" w14:textId="77777777" w:rsidR="004927A6" w:rsidRDefault="004927A6" w:rsidP="00CB516A">
            <w:pPr>
              <w:jc w:val="both"/>
              <w:rPr>
                <w:rFonts w:ascii="Times New Roman" w:eastAsia="Times New Roman" w:hAnsi="Times New Roman" w:cs="Times New Roman"/>
                <w:color w:val="000000"/>
                <w:sz w:val="20"/>
                <w:szCs w:val="20"/>
                <w:lang w:eastAsia="en-US"/>
              </w:rPr>
            </w:pPr>
          </w:p>
          <w:p w14:paraId="79EACF6F" w14:textId="77777777" w:rsidR="004927A6" w:rsidRDefault="004927A6" w:rsidP="00D77A61">
            <w:pPr>
              <w:pStyle w:val="Paragrafoelenco"/>
              <w:numPr>
                <w:ilvl w:val="0"/>
                <w:numId w:val="124"/>
              </w:numPr>
              <w:jc w:val="both"/>
              <w:rPr>
                <w:rFonts w:ascii="Times New Roman" w:eastAsia="Times New Roman" w:hAnsi="Times New Roman" w:cs="Times New Roman"/>
                <w:color w:val="000000"/>
                <w:sz w:val="20"/>
                <w:szCs w:val="20"/>
              </w:rPr>
            </w:pPr>
            <w:r w:rsidRPr="004927A6">
              <w:rPr>
                <w:rFonts w:ascii="Times New Roman" w:eastAsia="Times New Roman" w:hAnsi="Times New Roman" w:cs="Times New Roman"/>
                <w:color w:val="000000"/>
                <w:sz w:val="20"/>
                <w:szCs w:val="20"/>
              </w:rPr>
              <w:t>Si= 1 punto</w:t>
            </w:r>
          </w:p>
          <w:p w14:paraId="633A1B1D" w14:textId="3C49E534" w:rsidR="004927A6" w:rsidRPr="004927A6" w:rsidRDefault="004927A6" w:rsidP="00D77A61">
            <w:pPr>
              <w:pStyle w:val="Paragrafoelenco"/>
              <w:numPr>
                <w:ilvl w:val="0"/>
                <w:numId w:val="124"/>
              </w:numPr>
              <w:jc w:val="both"/>
              <w:rPr>
                <w:rFonts w:ascii="Times New Roman" w:eastAsia="Times New Roman" w:hAnsi="Times New Roman" w:cs="Times New Roman"/>
                <w:color w:val="000000"/>
                <w:sz w:val="20"/>
                <w:szCs w:val="20"/>
              </w:rPr>
            </w:pPr>
            <w:r w:rsidRPr="004927A6">
              <w:rPr>
                <w:rFonts w:ascii="Times New Roman" w:eastAsia="Times New Roman" w:hAnsi="Times New Roman" w:cs="Times New Roman"/>
                <w:color w:val="000000"/>
                <w:sz w:val="20"/>
                <w:szCs w:val="20"/>
              </w:rPr>
              <w:t>No= 0 punti</w:t>
            </w:r>
          </w:p>
        </w:tc>
        <w:tc>
          <w:tcPr>
            <w:tcW w:w="369" w:type="dxa"/>
            <w:tcBorders>
              <w:top w:val="single" w:sz="4" w:space="0" w:color="auto"/>
              <w:left w:val="nil"/>
              <w:bottom w:val="single" w:sz="4" w:space="0" w:color="auto"/>
              <w:right w:val="single" w:sz="4" w:space="0" w:color="auto"/>
            </w:tcBorders>
            <w:vAlign w:val="center"/>
          </w:tcPr>
          <w:p w14:paraId="472F0DAA" w14:textId="77777777" w:rsidR="00CB516A" w:rsidRPr="00CB516A" w:rsidRDefault="00CB516A" w:rsidP="00CB516A">
            <w:pPr>
              <w:jc w:val="center"/>
              <w:rPr>
                <w:rFonts w:ascii="Times New Roman" w:eastAsia="Times New Roman" w:hAnsi="Times New Roman" w:cs="Times New Roman"/>
                <w:b/>
                <w:bCs/>
                <w:color w:val="000000"/>
                <w:sz w:val="20"/>
                <w:szCs w:val="20"/>
              </w:rPr>
            </w:pPr>
          </w:p>
        </w:tc>
        <w:tc>
          <w:tcPr>
            <w:tcW w:w="457" w:type="dxa"/>
            <w:tcBorders>
              <w:top w:val="single" w:sz="4" w:space="0" w:color="auto"/>
              <w:left w:val="nil"/>
              <w:bottom w:val="single" w:sz="4" w:space="0" w:color="auto"/>
              <w:right w:val="single" w:sz="4" w:space="0" w:color="auto"/>
            </w:tcBorders>
            <w:shd w:val="clear" w:color="auto" w:fill="FFFFFF"/>
            <w:noWrap/>
            <w:vAlign w:val="center"/>
          </w:tcPr>
          <w:p w14:paraId="732BFC56" w14:textId="77777777" w:rsidR="00CB516A" w:rsidRPr="00CB516A" w:rsidRDefault="00CB516A" w:rsidP="00CB516A">
            <w:pPr>
              <w:jc w:val="center"/>
              <w:rPr>
                <w:rFonts w:ascii="Times New Roman" w:eastAsia="Times New Roman" w:hAnsi="Times New Roman" w:cs="Times New Roman"/>
                <w:b/>
                <w:bCs/>
                <w:color w:val="000000"/>
                <w:sz w:val="20"/>
                <w:szCs w:val="20"/>
              </w:rPr>
            </w:pPr>
          </w:p>
        </w:tc>
        <w:tc>
          <w:tcPr>
            <w:tcW w:w="327" w:type="dxa"/>
            <w:tcBorders>
              <w:top w:val="single" w:sz="4" w:space="0" w:color="auto"/>
              <w:left w:val="nil"/>
              <w:bottom w:val="single" w:sz="4" w:space="0" w:color="auto"/>
              <w:right w:val="single" w:sz="4" w:space="0" w:color="auto"/>
            </w:tcBorders>
            <w:vAlign w:val="center"/>
          </w:tcPr>
          <w:p w14:paraId="797C5750" w14:textId="565281FA" w:rsidR="00CB516A" w:rsidRPr="00CB516A" w:rsidRDefault="004927A6" w:rsidP="00CB516A">
            <w:pPr>
              <w:jc w:val="center"/>
              <w:rPr>
                <w:rFonts w:ascii="Times New Roman" w:eastAsia="Times New Roman" w:hAnsi="Times New Roman" w:cs="Times New Roman"/>
                <w:b/>
                <w:bCs/>
                <w:color w:val="000000"/>
                <w:sz w:val="20"/>
                <w:szCs w:val="20"/>
              </w:rPr>
            </w:pPr>
            <w:r>
              <w:rPr>
                <w:rFonts w:ascii="Times New Roman" w:eastAsia="Times New Roman" w:hAnsi="Times New Roman" w:cs="Times New Roman"/>
                <w:b/>
                <w:bCs/>
                <w:color w:val="000000"/>
                <w:sz w:val="20"/>
                <w:szCs w:val="20"/>
              </w:rPr>
              <w:t>1</w:t>
            </w:r>
          </w:p>
        </w:tc>
      </w:tr>
      <w:tr w:rsidR="00CB516A" w14:paraId="65C8F4E4" w14:textId="77777777" w:rsidTr="00CB516A">
        <w:trPr>
          <w:trHeight w:val="812"/>
          <w:jc w:val="center"/>
        </w:trPr>
        <w:tc>
          <w:tcPr>
            <w:tcW w:w="412" w:type="dxa"/>
            <w:vMerge w:val="restart"/>
            <w:tcBorders>
              <w:top w:val="single" w:sz="4" w:space="0" w:color="auto"/>
              <w:left w:val="single" w:sz="4" w:space="0" w:color="auto"/>
              <w:right w:val="single" w:sz="4" w:space="0" w:color="auto"/>
            </w:tcBorders>
            <w:vAlign w:val="center"/>
          </w:tcPr>
          <w:p w14:paraId="424EE689" w14:textId="012068DA" w:rsidR="00CB516A" w:rsidRPr="00CB516A" w:rsidRDefault="00CB516A" w:rsidP="00CB516A">
            <w:pPr>
              <w:jc w:val="center"/>
              <w:rPr>
                <w:rFonts w:ascii="Times New Roman" w:eastAsia="Times New Roman" w:hAnsi="Times New Roman" w:cs="Times New Roman"/>
                <w:color w:val="000000"/>
                <w:sz w:val="20"/>
                <w:szCs w:val="20"/>
              </w:rPr>
            </w:pPr>
            <w:r w:rsidRPr="00CB516A">
              <w:rPr>
                <w:rFonts w:ascii="Times New Roman" w:eastAsia="Times New Roman" w:hAnsi="Times New Roman" w:cs="Times New Roman"/>
                <w:color w:val="000000"/>
                <w:sz w:val="20"/>
                <w:szCs w:val="20"/>
              </w:rPr>
              <w:t>4</w:t>
            </w:r>
          </w:p>
        </w:tc>
        <w:tc>
          <w:tcPr>
            <w:tcW w:w="3629" w:type="dxa"/>
            <w:vMerge w:val="restart"/>
            <w:tcBorders>
              <w:top w:val="single" w:sz="4" w:space="0" w:color="auto"/>
              <w:left w:val="nil"/>
              <w:right w:val="single" w:sz="4" w:space="0" w:color="auto"/>
            </w:tcBorders>
            <w:vAlign w:val="center"/>
          </w:tcPr>
          <w:p w14:paraId="67EEE14C" w14:textId="1D3B724F" w:rsidR="00CB516A" w:rsidRPr="00CB516A" w:rsidRDefault="00CB516A" w:rsidP="00CB516A">
            <w:pPr>
              <w:jc w:val="both"/>
              <w:rPr>
                <w:rFonts w:ascii="Times New Roman" w:eastAsia="Times New Roman" w:hAnsi="Times New Roman" w:cs="Times New Roman"/>
                <w:color w:val="000000"/>
                <w:sz w:val="20"/>
                <w:szCs w:val="20"/>
              </w:rPr>
            </w:pPr>
            <w:r w:rsidRPr="00CB516A">
              <w:rPr>
                <w:rFonts w:ascii="Times New Roman" w:hAnsi="Times New Roman" w:cs="Times New Roman"/>
                <w:sz w:val="20"/>
                <w:szCs w:val="20"/>
              </w:rPr>
              <w:t>Piano di formazione del personale</w:t>
            </w:r>
          </w:p>
        </w:tc>
        <w:tc>
          <w:tcPr>
            <w:tcW w:w="940" w:type="dxa"/>
            <w:vMerge w:val="restart"/>
            <w:tcBorders>
              <w:top w:val="single" w:sz="4" w:space="0" w:color="auto"/>
              <w:left w:val="single" w:sz="4" w:space="0" w:color="auto"/>
              <w:right w:val="single" w:sz="4" w:space="0" w:color="auto"/>
            </w:tcBorders>
            <w:vAlign w:val="center"/>
          </w:tcPr>
          <w:p w14:paraId="5245FE0B" w14:textId="5795A1A3" w:rsidR="00CB516A" w:rsidRPr="00CB516A" w:rsidRDefault="00CB516A" w:rsidP="00CB516A">
            <w:pPr>
              <w:jc w:val="center"/>
              <w:rPr>
                <w:rFonts w:ascii="Times New Roman" w:eastAsia="Times New Roman" w:hAnsi="Times New Roman" w:cs="Times New Roman"/>
                <w:color w:val="000000"/>
                <w:sz w:val="20"/>
                <w:szCs w:val="20"/>
              </w:rPr>
            </w:pPr>
            <w:r w:rsidRPr="00CB516A">
              <w:rPr>
                <w:rFonts w:ascii="Times New Roman" w:eastAsia="Times New Roman" w:hAnsi="Times New Roman" w:cs="Times New Roman"/>
                <w:color w:val="000000"/>
                <w:sz w:val="20"/>
                <w:szCs w:val="20"/>
              </w:rPr>
              <w:t>4</w:t>
            </w:r>
          </w:p>
        </w:tc>
        <w:tc>
          <w:tcPr>
            <w:tcW w:w="566" w:type="dxa"/>
            <w:tcBorders>
              <w:top w:val="single" w:sz="4" w:space="0" w:color="auto"/>
              <w:left w:val="single" w:sz="4" w:space="0" w:color="auto"/>
              <w:bottom w:val="single" w:sz="4" w:space="0" w:color="auto"/>
              <w:right w:val="single" w:sz="4" w:space="0" w:color="auto"/>
            </w:tcBorders>
            <w:vAlign w:val="center"/>
          </w:tcPr>
          <w:p w14:paraId="622FD93D" w14:textId="255AD117" w:rsidR="00CB516A" w:rsidRPr="00CB516A" w:rsidRDefault="00CB516A" w:rsidP="00CB516A">
            <w:pPr>
              <w:jc w:val="center"/>
              <w:rPr>
                <w:rFonts w:ascii="Times New Roman" w:eastAsia="Times New Roman" w:hAnsi="Times New Roman" w:cs="Times New Roman"/>
                <w:color w:val="000000"/>
                <w:sz w:val="20"/>
                <w:szCs w:val="20"/>
              </w:rPr>
            </w:pPr>
            <w:r w:rsidRPr="00CB516A">
              <w:rPr>
                <w:rFonts w:ascii="Times New Roman" w:eastAsia="Times New Roman" w:hAnsi="Times New Roman" w:cs="Times New Roman"/>
                <w:color w:val="000000"/>
                <w:sz w:val="20"/>
                <w:szCs w:val="20"/>
              </w:rPr>
              <w:t>4.1</w:t>
            </w:r>
          </w:p>
        </w:tc>
        <w:tc>
          <w:tcPr>
            <w:tcW w:w="4144" w:type="dxa"/>
            <w:tcBorders>
              <w:top w:val="single" w:sz="4" w:space="0" w:color="auto"/>
              <w:left w:val="single" w:sz="4" w:space="0" w:color="auto"/>
              <w:bottom w:val="single" w:sz="4" w:space="0" w:color="auto"/>
              <w:right w:val="single" w:sz="4" w:space="0" w:color="auto"/>
            </w:tcBorders>
            <w:vAlign w:val="center"/>
          </w:tcPr>
          <w:p w14:paraId="60ADF2EB" w14:textId="55C2E905" w:rsidR="00CB516A" w:rsidRPr="00CB516A" w:rsidRDefault="00CB516A" w:rsidP="00CB516A">
            <w:pPr>
              <w:jc w:val="both"/>
              <w:rPr>
                <w:rFonts w:ascii="Times New Roman" w:eastAsia="Times New Roman" w:hAnsi="Times New Roman" w:cs="Times New Roman"/>
                <w:color w:val="000000"/>
                <w:sz w:val="20"/>
                <w:szCs w:val="20"/>
              </w:rPr>
            </w:pPr>
            <w:r w:rsidRPr="00CB516A">
              <w:rPr>
                <w:rFonts w:ascii="Times New Roman" w:hAnsi="Times New Roman" w:cs="Times New Roman"/>
                <w:kern w:val="2"/>
                <w:sz w:val="20"/>
                <w:szCs w:val="20"/>
                <w:lang w:eastAsia="en-US"/>
                <w14:ligatures w14:val="standardContextual"/>
              </w:rPr>
              <w:t>Saranno oggetto di valutazione le soluzioni proposte dall’operatore Economico per garantire la formazione continua del personale sanitario per l’utilizzo dei dispositivi in oggetto</w:t>
            </w:r>
          </w:p>
        </w:tc>
        <w:tc>
          <w:tcPr>
            <w:tcW w:w="369" w:type="dxa"/>
            <w:tcBorders>
              <w:top w:val="single" w:sz="4" w:space="0" w:color="auto"/>
              <w:left w:val="nil"/>
              <w:bottom w:val="single" w:sz="4" w:space="0" w:color="auto"/>
              <w:right w:val="single" w:sz="4" w:space="0" w:color="auto"/>
            </w:tcBorders>
            <w:vAlign w:val="center"/>
          </w:tcPr>
          <w:p w14:paraId="0C4D0195" w14:textId="4024C378" w:rsidR="00CB516A" w:rsidRPr="00CB516A" w:rsidRDefault="004927A6" w:rsidP="00CB516A">
            <w:pPr>
              <w:jc w:val="center"/>
              <w:rPr>
                <w:rFonts w:ascii="Times New Roman" w:eastAsia="Times New Roman" w:hAnsi="Times New Roman" w:cs="Times New Roman"/>
                <w:b/>
                <w:bCs/>
                <w:color w:val="000000"/>
                <w:sz w:val="20"/>
                <w:szCs w:val="20"/>
              </w:rPr>
            </w:pPr>
            <w:r>
              <w:rPr>
                <w:rFonts w:ascii="Times New Roman" w:eastAsia="Times New Roman" w:hAnsi="Times New Roman" w:cs="Times New Roman"/>
                <w:b/>
                <w:bCs/>
                <w:color w:val="000000"/>
                <w:sz w:val="20"/>
                <w:szCs w:val="20"/>
              </w:rPr>
              <w:t>2</w:t>
            </w:r>
          </w:p>
        </w:tc>
        <w:tc>
          <w:tcPr>
            <w:tcW w:w="457" w:type="dxa"/>
            <w:tcBorders>
              <w:top w:val="single" w:sz="4" w:space="0" w:color="auto"/>
              <w:left w:val="nil"/>
              <w:bottom w:val="single" w:sz="4" w:space="0" w:color="auto"/>
              <w:right w:val="single" w:sz="4" w:space="0" w:color="auto"/>
            </w:tcBorders>
            <w:shd w:val="clear" w:color="auto" w:fill="FFFFFF"/>
            <w:noWrap/>
            <w:vAlign w:val="center"/>
          </w:tcPr>
          <w:p w14:paraId="01426D4D" w14:textId="77777777" w:rsidR="00CB516A" w:rsidRPr="00CB516A" w:rsidRDefault="00CB516A" w:rsidP="00CB516A">
            <w:pPr>
              <w:jc w:val="center"/>
              <w:rPr>
                <w:rFonts w:ascii="Times New Roman" w:eastAsia="Times New Roman" w:hAnsi="Times New Roman" w:cs="Times New Roman"/>
                <w:b/>
                <w:bCs/>
                <w:color w:val="000000"/>
                <w:sz w:val="20"/>
                <w:szCs w:val="20"/>
              </w:rPr>
            </w:pPr>
          </w:p>
        </w:tc>
        <w:tc>
          <w:tcPr>
            <w:tcW w:w="327" w:type="dxa"/>
            <w:tcBorders>
              <w:top w:val="single" w:sz="4" w:space="0" w:color="auto"/>
              <w:left w:val="nil"/>
              <w:bottom w:val="single" w:sz="4" w:space="0" w:color="auto"/>
              <w:right w:val="single" w:sz="4" w:space="0" w:color="auto"/>
            </w:tcBorders>
            <w:vAlign w:val="center"/>
          </w:tcPr>
          <w:p w14:paraId="6C67D0FA" w14:textId="77777777" w:rsidR="00CB516A" w:rsidRPr="00CB516A" w:rsidRDefault="00CB516A" w:rsidP="00CB516A">
            <w:pPr>
              <w:jc w:val="center"/>
              <w:rPr>
                <w:rFonts w:ascii="Times New Roman" w:eastAsia="Times New Roman" w:hAnsi="Times New Roman" w:cs="Times New Roman"/>
                <w:b/>
                <w:bCs/>
                <w:color w:val="000000"/>
                <w:sz w:val="20"/>
                <w:szCs w:val="20"/>
              </w:rPr>
            </w:pPr>
          </w:p>
        </w:tc>
      </w:tr>
      <w:tr w:rsidR="00CB516A" w14:paraId="7FAC2A37" w14:textId="77777777" w:rsidTr="00CB516A">
        <w:trPr>
          <w:trHeight w:val="812"/>
          <w:jc w:val="center"/>
        </w:trPr>
        <w:tc>
          <w:tcPr>
            <w:tcW w:w="412" w:type="dxa"/>
            <w:vMerge/>
            <w:tcBorders>
              <w:left w:val="single" w:sz="4" w:space="0" w:color="auto"/>
              <w:bottom w:val="single" w:sz="4" w:space="0" w:color="auto"/>
              <w:right w:val="single" w:sz="4" w:space="0" w:color="auto"/>
            </w:tcBorders>
            <w:vAlign w:val="center"/>
          </w:tcPr>
          <w:p w14:paraId="6967ADC3" w14:textId="77777777" w:rsidR="00CB516A" w:rsidRPr="00CB516A" w:rsidRDefault="00CB516A" w:rsidP="00CB516A">
            <w:pPr>
              <w:jc w:val="center"/>
              <w:rPr>
                <w:rFonts w:ascii="Times New Roman" w:eastAsia="Times New Roman" w:hAnsi="Times New Roman" w:cs="Times New Roman"/>
                <w:color w:val="000000"/>
                <w:sz w:val="20"/>
                <w:szCs w:val="20"/>
              </w:rPr>
            </w:pPr>
          </w:p>
        </w:tc>
        <w:tc>
          <w:tcPr>
            <w:tcW w:w="3629" w:type="dxa"/>
            <w:vMerge/>
            <w:tcBorders>
              <w:left w:val="nil"/>
              <w:bottom w:val="single" w:sz="4" w:space="0" w:color="auto"/>
              <w:right w:val="single" w:sz="4" w:space="0" w:color="auto"/>
            </w:tcBorders>
            <w:vAlign w:val="center"/>
          </w:tcPr>
          <w:p w14:paraId="4981F100" w14:textId="77777777" w:rsidR="00CB516A" w:rsidRPr="00CB516A" w:rsidRDefault="00CB516A" w:rsidP="00CB516A">
            <w:pPr>
              <w:jc w:val="both"/>
              <w:rPr>
                <w:rFonts w:ascii="Times New Roman" w:eastAsia="Times New Roman" w:hAnsi="Times New Roman" w:cs="Times New Roman"/>
                <w:color w:val="000000"/>
                <w:sz w:val="20"/>
                <w:szCs w:val="20"/>
              </w:rPr>
            </w:pPr>
          </w:p>
        </w:tc>
        <w:tc>
          <w:tcPr>
            <w:tcW w:w="940" w:type="dxa"/>
            <w:vMerge/>
            <w:tcBorders>
              <w:left w:val="single" w:sz="4" w:space="0" w:color="auto"/>
              <w:bottom w:val="single" w:sz="4" w:space="0" w:color="auto"/>
              <w:right w:val="single" w:sz="4" w:space="0" w:color="auto"/>
            </w:tcBorders>
            <w:vAlign w:val="center"/>
          </w:tcPr>
          <w:p w14:paraId="19075AB4" w14:textId="77777777" w:rsidR="00CB516A" w:rsidRPr="00CB516A" w:rsidRDefault="00CB516A" w:rsidP="00CB516A">
            <w:pPr>
              <w:jc w:val="center"/>
              <w:rPr>
                <w:rFonts w:ascii="Times New Roman" w:eastAsia="Times New Roman" w:hAnsi="Times New Roman" w:cs="Times New Roman"/>
                <w:color w:val="000000"/>
                <w:sz w:val="20"/>
                <w:szCs w:val="20"/>
              </w:rPr>
            </w:pPr>
          </w:p>
        </w:tc>
        <w:tc>
          <w:tcPr>
            <w:tcW w:w="566" w:type="dxa"/>
            <w:tcBorders>
              <w:top w:val="single" w:sz="4" w:space="0" w:color="auto"/>
              <w:left w:val="single" w:sz="4" w:space="0" w:color="auto"/>
              <w:bottom w:val="single" w:sz="4" w:space="0" w:color="auto"/>
              <w:right w:val="single" w:sz="4" w:space="0" w:color="auto"/>
            </w:tcBorders>
            <w:vAlign w:val="center"/>
          </w:tcPr>
          <w:p w14:paraId="4A2F6CBA" w14:textId="31F66AE5" w:rsidR="00CB516A" w:rsidRPr="00CB516A" w:rsidRDefault="00CB516A" w:rsidP="00CB516A">
            <w:pPr>
              <w:jc w:val="center"/>
              <w:rPr>
                <w:rFonts w:ascii="Times New Roman" w:eastAsia="Times New Roman" w:hAnsi="Times New Roman" w:cs="Times New Roman"/>
                <w:color w:val="000000"/>
                <w:sz w:val="20"/>
                <w:szCs w:val="20"/>
              </w:rPr>
            </w:pPr>
            <w:r w:rsidRPr="00CB516A">
              <w:rPr>
                <w:rFonts w:ascii="Times New Roman" w:eastAsia="Times New Roman" w:hAnsi="Times New Roman" w:cs="Times New Roman"/>
                <w:color w:val="000000"/>
                <w:sz w:val="20"/>
                <w:szCs w:val="20"/>
              </w:rPr>
              <w:t>4.2</w:t>
            </w:r>
          </w:p>
        </w:tc>
        <w:tc>
          <w:tcPr>
            <w:tcW w:w="4144" w:type="dxa"/>
            <w:tcBorders>
              <w:top w:val="single" w:sz="4" w:space="0" w:color="auto"/>
              <w:left w:val="single" w:sz="4" w:space="0" w:color="auto"/>
              <w:bottom w:val="single" w:sz="4" w:space="0" w:color="auto"/>
              <w:right w:val="single" w:sz="4" w:space="0" w:color="auto"/>
            </w:tcBorders>
            <w:vAlign w:val="center"/>
          </w:tcPr>
          <w:p w14:paraId="31724E8B" w14:textId="77777777" w:rsidR="00CB516A" w:rsidRPr="00CB516A" w:rsidRDefault="00CB516A" w:rsidP="00CB516A">
            <w:pPr>
              <w:pStyle w:val="Altro0"/>
              <w:spacing w:line="276" w:lineRule="auto"/>
              <w:jc w:val="both"/>
              <w:rPr>
                <w:kern w:val="2"/>
                <w:sz w:val="20"/>
                <w:szCs w:val="20"/>
                <w:lang w:eastAsia="en-US"/>
                <w14:ligatures w14:val="standardContextual"/>
              </w:rPr>
            </w:pPr>
            <w:r w:rsidRPr="00CB516A">
              <w:rPr>
                <w:sz w:val="20"/>
                <w:szCs w:val="20"/>
              </w:rPr>
              <w:t>numero di ore formative annue che il concorrente intende offrire</w:t>
            </w:r>
          </w:p>
          <w:p w14:paraId="093BE94A" w14:textId="77777777" w:rsidR="00CB516A" w:rsidRDefault="00CB516A" w:rsidP="00CB516A">
            <w:pPr>
              <w:pStyle w:val="Altro0"/>
              <w:spacing w:line="276" w:lineRule="auto"/>
              <w:jc w:val="both"/>
              <w:rPr>
                <w:b/>
                <w:bCs/>
                <w:sz w:val="20"/>
                <w:szCs w:val="20"/>
              </w:rPr>
            </w:pPr>
            <w:r w:rsidRPr="00CB516A">
              <w:rPr>
                <w:b/>
                <w:bCs/>
                <w:sz w:val="20"/>
                <w:szCs w:val="20"/>
              </w:rPr>
              <w:t>VALORE MASSIMO</w:t>
            </w:r>
          </w:p>
          <w:p w14:paraId="7A97EAC6" w14:textId="77777777" w:rsidR="004927A6" w:rsidRPr="00CB516A" w:rsidRDefault="004927A6" w:rsidP="00CB516A">
            <w:pPr>
              <w:pStyle w:val="Altro0"/>
              <w:spacing w:line="276" w:lineRule="auto"/>
              <w:jc w:val="both"/>
              <w:rPr>
                <w:b/>
                <w:bCs/>
                <w:sz w:val="20"/>
                <w:szCs w:val="20"/>
              </w:rPr>
            </w:pPr>
          </w:p>
          <w:p w14:paraId="5A717799" w14:textId="77777777" w:rsidR="00CB516A" w:rsidRPr="004927A6" w:rsidRDefault="00CB516A" w:rsidP="00CB516A">
            <w:pPr>
              <w:shd w:val="clear" w:color="auto" w:fill="FFFFFF"/>
              <w:spacing w:line="276" w:lineRule="auto"/>
              <w:jc w:val="both"/>
              <w:rPr>
                <w:rFonts w:ascii="Times New Roman" w:hAnsi="Times New Roman" w:cs="Times New Roman"/>
                <w:b/>
                <w:color w:val="000000" w:themeColor="text1"/>
                <w:kern w:val="2"/>
                <w:sz w:val="20"/>
                <w:szCs w:val="20"/>
                <w:lang w:eastAsia="en-US"/>
                <w14:ligatures w14:val="standardContextual"/>
              </w:rPr>
            </w:pPr>
            <w:r w:rsidRPr="004927A6">
              <w:rPr>
                <w:rFonts w:ascii="Times New Roman" w:hAnsi="Times New Roman" w:cs="Times New Roman"/>
                <w:b/>
                <w:color w:val="000000" w:themeColor="text1"/>
                <w:kern w:val="2"/>
                <w:sz w:val="20"/>
                <w:szCs w:val="20"/>
                <w:lang w:eastAsia="en-US"/>
                <w14:ligatures w14:val="standardContextual"/>
              </w:rPr>
              <w:t>Va = (Ra/Rmax)*Pmax</w:t>
            </w:r>
          </w:p>
          <w:p w14:paraId="48A72782" w14:textId="77777777" w:rsidR="004927A6" w:rsidRDefault="00CB516A" w:rsidP="00A45A05">
            <w:pPr>
              <w:suppressAutoHyphens/>
              <w:spacing w:after="120" w:line="276" w:lineRule="auto"/>
              <w:rPr>
                <w:rFonts w:ascii="Times New Roman" w:hAnsi="Times New Roman" w:cs="Times New Roman"/>
                <w:color w:val="000000" w:themeColor="text1"/>
                <w:kern w:val="2"/>
                <w:sz w:val="20"/>
                <w:szCs w:val="20"/>
                <w:lang w:eastAsia="en-US"/>
                <w14:ligatures w14:val="standardContextual"/>
              </w:rPr>
            </w:pPr>
            <w:r w:rsidRPr="004927A6">
              <w:rPr>
                <w:rFonts w:ascii="Times New Roman" w:hAnsi="Times New Roman" w:cs="Times New Roman"/>
                <w:color w:val="000000" w:themeColor="text1"/>
                <w:kern w:val="2"/>
                <w:sz w:val="20"/>
                <w:szCs w:val="20"/>
                <w:lang w:eastAsia="en-US"/>
                <w14:ligatures w14:val="standardContextual"/>
              </w:rPr>
              <w:t>in cui:</w:t>
            </w:r>
            <w:r w:rsidRPr="004927A6">
              <w:rPr>
                <w:rFonts w:ascii="Times New Roman" w:hAnsi="Times New Roman" w:cs="Times New Roman"/>
                <w:color w:val="000000" w:themeColor="text1"/>
                <w:kern w:val="2"/>
                <w:sz w:val="20"/>
                <w:szCs w:val="20"/>
                <w:lang w:eastAsia="en-US"/>
                <w14:ligatures w14:val="standardContextual"/>
              </w:rPr>
              <w:br/>
            </w:r>
          </w:p>
          <w:p w14:paraId="4A0B880B" w14:textId="376EE969" w:rsidR="004927A6" w:rsidRDefault="00CB516A" w:rsidP="00A45A05">
            <w:pPr>
              <w:suppressAutoHyphens/>
              <w:spacing w:after="120" w:line="276" w:lineRule="auto"/>
              <w:rPr>
                <w:rFonts w:ascii="Times New Roman" w:hAnsi="Times New Roman" w:cs="Times New Roman"/>
                <w:color w:val="000000" w:themeColor="text1"/>
                <w:kern w:val="2"/>
                <w:sz w:val="20"/>
                <w:szCs w:val="20"/>
                <w:lang w:eastAsia="en-US"/>
                <w14:ligatures w14:val="standardContextual"/>
              </w:rPr>
            </w:pPr>
            <w:r w:rsidRPr="004927A6">
              <w:rPr>
                <w:rFonts w:ascii="Times New Roman" w:hAnsi="Times New Roman" w:cs="Times New Roman"/>
                <w:color w:val="000000" w:themeColor="text1"/>
                <w:kern w:val="2"/>
                <w:sz w:val="20"/>
                <w:szCs w:val="20"/>
                <w:lang w:eastAsia="en-US"/>
                <w14:ligatures w14:val="standardContextual"/>
              </w:rPr>
              <w:t>Va: è il coefficiente attribuito all'offerta del Concorrente "a"</w:t>
            </w:r>
            <w:r w:rsidRPr="004927A6">
              <w:rPr>
                <w:rFonts w:ascii="Times New Roman" w:hAnsi="Times New Roman" w:cs="Times New Roman"/>
                <w:color w:val="000000" w:themeColor="text1"/>
                <w:kern w:val="2"/>
                <w:sz w:val="20"/>
                <w:szCs w:val="20"/>
                <w:lang w:eastAsia="en-US"/>
                <w14:ligatures w14:val="standardContextual"/>
              </w:rPr>
              <w:br/>
            </w:r>
          </w:p>
          <w:p w14:paraId="731B8709" w14:textId="77777777" w:rsidR="004927A6" w:rsidRDefault="00CB516A" w:rsidP="00A45A05">
            <w:pPr>
              <w:suppressAutoHyphens/>
              <w:spacing w:after="120" w:line="276" w:lineRule="auto"/>
              <w:rPr>
                <w:rFonts w:ascii="Times New Roman" w:hAnsi="Times New Roman" w:cs="Times New Roman"/>
                <w:color w:val="000000" w:themeColor="text1"/>
                <w:kern w:val="2"/>
                <w:sz w:val="20"/>
                <w:szCs w:val="20"/>
                <w:lang w:eastAsia="en-US"/>
                <w14:ligatures w14:val="standardContextual"/>
              </w:rPr>
            </w:pPr>
            <w:r w:rsidRPr="004927A6">
              <w:rPr>
                <w:rFonts w:ascii="Times New Roman" w:hAnsi="Times New Roman" w:cs="Times New Roman"/>
                <w:color w:val="000000" w:themeColor="text1"/>
                <w:kern w:val="2"/>
                <w:sz w:val="20"/>
                <w:szCs w:val="20"/>
                <w:lang w:eastAsia="en-US"/>
                <w14:ligatures w14:val="standardContextual"/>
              </w:rPr>
              <w:t>Ra: valore dichiarato dal Concorrente "a"</w:t>
            </w:r>
          </w:p>
          <w:p w14:paraId="0264DEC1" w14:textId="72C25253" w:rsidR="004927A6" w:rsidRDefault="00CB516A" w:rsidP="00A45A05">
            <w:pPr>
              <w:suppressAutoHyphens/>
              <w:spacing w:after="120" w:line="276" w:lineRule="auto"/>
              <w:rPr>
                <w:rFonts w:ascii="Times New Roman" w:hAnsi="Times New Roman" w:cs="Times New Roman"/>
                <w:color w:val="000000" w:themeColor="text1"/>
                <w:kern w:val="2"/>
                <w:sz w:val="20"/>
                <w:szCs w:val="20"/>
                <w:lang w:eastAsia="en-US"/>
                <w14:ligatures w14:val="standardContextual"/>
              </w:rPr>
            </w:pPr>
            <w:r w:rsidRPr="004927A6">
              <w:rPr>
                <w:rFonts w:ascii="Times New Roman" w:hAnsi="Times New Roman" w:cs="Times New Roman"/>
                <w:color w:val="000000" w:themeColor="text1"/>
                <w:kern w:val="2"/>
                <w:sz w:val="20"/>
                <w:szCs w:val="20"/>
                <w:lang w:eastAsia="en-US"/>
                <w14:ligatures w14:val="standardContextual"/>
              </w:rPr>
              <w:br/>
              <w:t>Rmax: valore massimo</w:t>
            </w:r>
            <w:r w:rsidRPr="004927A6">
              <w:rPr>
                <w:rFonts w:ascii="Times New Roman" w:hAnsi="Times New Roman" w:cs="Times New Roman"/>
                <w:color w:val="000000" w:themeColor="text1"/>
                <w:kern w:val="2"/>
                <w:sz w:val="20"/>
                <w:szCs w:val="20"/>
                <w:lang w:eastAsia="en-US"/>
                <w14:ligatures w14:val="standardContextual"/>
              </w:rPr>
              <w:br/>
            </w:r>
          </w:p>
          <w:p w14:paraId="186B0466" w14:textId="01B91BEE" w:rsidR="00CB516A" w:rsidRPr="00CB516A" w:rsidRDefault="00CB516A" w:rsidP="00A45A05">
            <w:pPr>
              <w:suppressAutoHyphens/>
              <w:spacing w:after="120" w:line="276" w:lineRule="auto"/>
              <w:rPr>
                <w:rFonts w:ascii="Times New Roman" w:eastAsia="Times New Roman" w:hAnsi="Times New Roman" w:cs="Times New Roman"/>
                <w:color w:val="000000"/>
                <w:sz w:val="20"/>
                <w:szCs w:val="20"/>
              </w:rPr>
            </w:pPr>
            <w:r w:rsidRPr="004927A6">
              <w:rPr>
                <w:rFonts w:ascii="Times New Roman" w:hAnsi="Times New Roman" w:cs="Times New Roman"/>
                <w:color w:val="000000" w:themeColor="text1"/>
                <w:kern w:val="2"/>
                <w:sz w:val="20"/>
                <w:szCs w:val="20"/>
                <w:lang w:eastAsia="en-US"/>
                <w14:ligatures w14:val="standardContextual"/>
              </w:rPr>
              <w:t>P: il punteggio massimo attribuibile.</w:t>
            </w:r>
          </w:p>
        </w:tc>
        <w:tc>
          <w:tcPr>
            <w:tcW w:w="369" w:type="dxa"/>
            <w:tcBorders>
              <w:top w:val="single" w:sz="4" w:space="0" w:color="auto"/>
              <w:left w:val="nil"/>
              <w:bottom w:val="single" w:sz="4" w:space="0" w:color="auto"/>
              <w:right w:val="single" w:sz="4" w:space="0" w:color="auto"/>
            </w:tcBorders>
            <w:vAlign w:val="center"/>
          </w:tcPr>
          <w:p w14:paraId="5C9474F3" w14:textId="77777777" w:rsidR="00CB516A" w:rsidRPr="00CB516A" w:rsidRDefault="00CB516A" w:rsidP="00CB516A">
            <w:pPr>
              <w:jc w:val="center"/>
              <w:rPr>
                <w:rFonts w:ascii="Times New Roman" w:eastAsia="Times New Roman" w:hAnsi="Times New Roman" w:cs="Times New Roman"/>
                <w:b/>
                <w:bCs/>
                <w:color w:val="000000"/>
                <w:sz w:val="20"/>
                <w:szCs w:val="20"/>
              </w:rPr>
            </w:pPr>
          </w:p>
        </w:tc>
        <w:tc>
          <w:tcPr>
            <w:tcW w:w="457" w:type="dxa"/>
            <w:tcBorders>
              <w:top w:val="single" w:sz="4" w:space="0" w:color="auto"/>
              <w:left w:val="nil"/>
              <w:bottom w:val="single" w:sz="4" w:space="0" w:color="auto"/>
              <w:right w:val="single" w:sz="4" w:space="0" w:color="auto"/>
            </w:tcBorders>
            <w:shd w:val="clear" w:color="auto" w:fill="FFFFFF"/>
            <w:noWrap/>
            <w:vAlign w:val="center"/>
          </w:tcPr>
          <w:p w14:paraId="46577B73" w14:textId="77777777" w:rsidR="00CB516A" w:rsidRPr="00CB516A" w:rsidRDefault="00CB516A" w:rsidP="00CB516A">
            <w:pPr>
              <w:jc w:val="center"/>
              <w:rPr>
                <w:rFonts w:ascii="Times New Roman" w:eastAsia="Times New Roman" w:hAnsi="Times New Roman" w:cs="Times New Roman"/>
                <w:b/>
                <w:bCs/>
                <w:color w:val="000000"/>
                <w:sz w:val="20"/>
                <w:szCs w:val="20"/>
              </w:rPr>
            </w:pPr>
          </w:p>
        </w:tc>
        <w:tc>
          <w:tcPr>
            <w:tcW w:w="327" w:type="dxa"/>
            <w:tcBorders>
              <w:top w:val="single" w:sz="4" w:space="0" w:color="auto"/>
              <w:left w:val="nil"/>
              <w:bottom w:val="single" w:sz="4" w:space="0" w:color="auto"/>
              <w:right w:val="single" w:sz="4" w:space="0" w:color="auto"/>
            </w:tcBorders>
            <w:vAlign w:val="center"/>
          </w:tcPr>
          <w:p w14:paraId="2527B735" w14:textId="23DD2D8C" w:rsidR="00CB516A" w:rsidRPr="00CB516A" w:rsidRDefault="004927A6" w:rsidP="00CB516A">
            <w:pPr>
              <w:jc w:val="center"/>
              <w:rPr>
                <w:rFonts w:ascii="Times New Roman" w:eastAsia="Times New Roman" w:hAnsi="Times New Roman" w:cs="Times New Roman"/>
                <w:b/>
                <w:bCs/>
                <w:color w:val="000000"/>
                <w:sz w:val="20"/>
                <w:szCs w:val="20"/>
              </w:rPr>
            </w:pPr>
            <w:r>
              <w:rPr>
                <w:rFonts w:ascii="Times New Roman" w:eastAsia="Times New Roman" w:hAnsi="Times New Roman" w:cs="Times New Roman"/>
                <w:b/>
                <w:bCs/>
                <w:color w:val="000000"/>
                <w:sz w:val="20"/>
                <w:szCs w:val="20"/>
              </w:rPr>
              <w:t>2</w:t>
            </w:r>
          </w:p>
        </w:tc>
      </w:tr>
      <w:tr w:rsidR="00CB516A" w14:paraId="369D0764" w14:textId="77777777" w:rsidTr="00CB516A">
        <w:trPr>
          <w:trHeight w:val="812"/>
          <w:jc w:val="center"/>
        </w:trPr>
        <w:tc>
          <w:tcPr>
            <w:tcW w:w="412" w:type="dxa"/>
            <w:tcBorders>
              <w:top w:val="single" w:sz="4" w:space="0" w:color="auto"/>
              <w:left w:val="single" w:sz="4" w:space="0" w:color="auto"/>
              <w:bottom w:val="single" w:sz="4" w:space="0" w:color="auto"/>
              <w:right w:val="single" w:sz="4" w:space="0" w:color="auto"/>
            </w:tcBorders>
            <w:vAlign w:val="center"/>
          </w:tcPr>
          <w:p w14:paraId="0ADC8881" w14:textId="4474BE32" w:rsidR="00CB516A" w:rsidRPr="00CB516A" w:rsidRDefault="00CB516A" w:rsidP="00CB516A">
            <w:pPr>
              <w:jc w:val="center"/>
              <w:rPr>
                <w:rFonts w:ascii="Times New Roman" w:eastAsia="Times New Roman" w:hAnsi="Times New Roman" w:cs="Times New Roman"/>
                <w:color w:val="000000"/>
                <w:sz w:val="20"/>
                <w:szCs w:val="20"/>
              </w:rPr>
            </w:pPr>
            <w:r w:rsidRPr="00CB516A">
              <w:rPr>
                <w:rFonts w:ascii="Times New Roman" w:eastAsia="Times New Roman" w:hAnsi="Times New Roman" w:cs="Times New Roman"/>
                <w:color w:val="000000"/>
                <w:sz w:val="20"/>
                <w:szCs w:val="20"/>
              </w:rPr>
              <w:t>5</w:t>
            </w:r>
          </w:p>
        </w:tc>
        <w:tc>
          <w:tcPr>
            <w:tcW w:w="3629" w:type="dxa"/>
            <w:tcBorders>
              <w:top w:val="single" w:sz="4" w:space="0" w:color="auto"/>
              <w:left w:val="nil"/>
              <w:bottom w:val="single" w:sz="4" w:space="0" w:color="auto"/>
              <w:right w:val="single" w:sz="4" w:space="0" w:color="auto"/>
            </w:tcBorders>
            <w:vAlign w:val="center"/>
          </w:tcPr>
          <w:p w14:paraId="496D6E8A" w14:textId="6939E807" w:rsidR="00CB516A" w:rsidRPr="00CB516A" w:rsidRDefault="00CB516A" w:rsidP="00CB516A">
            <w:pPr>
              <w:jc w:val="both"/>
              <w:rPr>
                <w:rFonts w:ascii="Times New Roman" w:eastAsia="Times New Roman" w:hAnsi="Times New Roman" w:cs="Times New Roman"/>
                <w:color w:val="000000"/>
                <w:sz w:val="20"/>
                <w:szCs w:val="20"/>
              </w:rPr>
            </w:pPr>
            <w:r w:rsidRPr="00CB516A">
              <w:rPr>
                <w:rFonts w:ascii="Times New Roman" w:eastAsia="Times New Roman" w:hAnsi="Times New Roman" w:cs="Times New Roman"/>
                <w:kern w:val="2"/>
                <w:sz w:val="20"/>
                <w:szCs w:val="20"/>
                <w:lang w:eastAsia="en-US"/>
                <w14:ligatures w14:val="standardContextual"/>
              </w:rPr>
              <w:t>Tempistiche di RISOLUZIONE GUASTI</w:t>
            </w:r>
          </w:p>
        </w:tc>
        <w:tc>
          <w:tcPr>
            <w:tcW w:w="940" w:type="dxa"/>
            <w:tcBorders>
              <w:top w:val="single" w:sz="4" w:space="0" w:color="auto"/>
              <w:left w:val="single" w:sz="4" w:space="0" w:color="auto"/>
              <w:bottom w:val="single" w:sz="4" w:space="0" w:color="auto"/>
              <w:right w:val="single" w:sz="4" w:space="0" w:color="auto"/>
            </w:tcBorders>
            <w:vAlign w:val="center"/>
          </w:tcPr>
          <w:p w14:paraId="06368E63" w14:textId="5D144C64" w:rsidR="00CB516A" w:rsidRPr="00CB516A" w:rsidRDefault="00CB516A" w:rsidP="00CB516A">
            <w:pPr>
              <w:jc w:val="center"/>
              <w:rPr>
                <w:rFonts w:ascii="Times New Roman" w:eastAsia="Times New Roman" w:hAnsi="Times New Roman" w:cs="Times New Roman"/>
                <w:color w:val="000000"/>
                <w:sz w:val="20"/>
                <w:szCs w:val="20"/>
              </w:rPr>
            </w:pPr>
            <w:r w:rsidRPr="00CB516A">
              <w:rPr>
                <w:rFonts w:ascii="Times New Roman" w:eastAsia="Times New Roman" w:hAnsi="Times New Roman" w:cs="Times New Roman"/>
                <w:color w:val="000000"/>
                <w:sz w:val="20"/>
                <w:szCs w:val="20"/>
              </w:rPr>
              <w:t>10</w:t>
            </w:r>
          </w:p>
        </w:tc>
        <w:tc>
          <w:tcPr>
            <w:tcW w:w="566" w:type="dxa"/>
            <w:tcBorders>
              <w:top w:val="single" w:sz="4" w:space="0" w:color="auto"/>
              <w:left w:val="single" w:sz="4" w:space="0" w:color="auto"/>
              <w:bottom w:val="single" w:sz="4" w:space="0" w:color="auto"/>
              <w:right w:val="single" w:sz="4" w:space="0" w:color="auto"/>
            </w:tcBorders>
            <w:vAlign w:val="center"/>
          </w:tcPr>
          <w:p w14:paraId="76010ECE" w14:textId="2D004C17" w:rsidR="00CB516A" w:rsidRPr="00CB516A" w:rsidRDefault="00CB516A" w:rsidP="00CB516A">
            <w:pPr>
              <w:jc w:val="center"/>
              <w:rPr>
                <w:rFonts w:ascii="Times New Roman" w:eastAsia="Times New Roman" w:hAnsi="Times New Roman" w:cs="Times New Roman"/>
                <w:color w:val="000000"/>
                <w:sz w:val="20"/>
                <w:szCs w:val="20"/>
              </w:rPr>
            </w:pPr>
            <w:r w:rsidRPr="00CB516A">
              <w:rPr>
                <w:rFonts w:ascii="Times New Roman" w:eastAsia="Times New Roman" w:hAnsi="Times New Roman" w:cs="Times New Roman"/>
                <w:color w:val="000000"/>
                <w:sz w:val="20"/>
                <w:szCs w:val="20"/>
              </w:rPr>
              <w:t>5.1</w:t>
            </w:r>
          </w:p>
        </w:tc>
        <w:tc>
          <w:tcPr>
            <w:tcW w:w="4144" w:type="dxa"/>
            <w:tcBorders>
              <w:top w:val="single" w:sz="4" w:space="0" w:color="auto"/>
              <w:left w:val="single" w:sz="4" w:space="0" w:color="auto"/>
              <w:bottom w:val="single" w:sz="4" w:space="0" w:color="auto"/>
              <w:right w:val="single" w:sz="4" w:space="0" w:color="auto"/>
            </w:tcBorders>
            <w:vAlign w:val="center"/>
          </w:tcPr>
          <w:p w14:paraId="52AA7846" w14:textId="77777777" w:rsidR="004927A6" w:rsidRDefault="00CB516A" w:rsidP="004927A6">
            <w:pPr>
              <w:spacing w:line="276" w:lineRule="auto"/>
              <w:jc w:val="both"/>
              <w:rPr>
                <w:rFonts w:ascii="Times New Roman" w:eastAsia="Times New Roman" w:hAnsi="Times New Roman" w:cs="Times New Roman"/>
                <w:kern w:val="2"/>
                <w:sz w:val="20"/>
                <w:szCs w:val="20"/>
                <w:lang w:eastAsia="en-US"/>
                <w14:ligatures w14:val="standardContextual"/>
              </w:rPr>
            </w:pPr>
            <w:r w:rsidRPr="00CB516A">
              <w:rPr>
                <w:rFonts w:ascii="Times New Roman" w:eastAsia="Times New Roman" w:hAnsi="Times New Roman" w:cs="Times New Roman"/>
                <w:kern w:val="2"/>
                <w:sz w:val="20"/>
                <w:szCs w:val="20"/>
                <w:lang w:eastAsia="en-US"/>
                <w14:ligatures w14:val="standardContextual"/>
              </w:rPr>
              <w:t>Saranno oggetto di valutazione le tempistiche relative all’esecuzione degli interventi di assistenza, manutenzione e riparazione dei dispositivi, con particolare riguardo alle ore necessarie per la riparazione del guasto/sostituzione dell’apparecchio:</w:t>
            </w:r>
          </w:p>
          <w:p w14:paraId="1F493EAF" w14:textId="77777777" w:rsidR="004927A6" w:rsidRDefault="00CB516A" w:rsidP="00D77A61">
            <w:pPr>
              <w:pStyle w:val="Paragrafoelenco"/>
              <w:numPr>
                <w:ilvl w:val="0"/>
                <w:numId w:val="125"/>
              </w:numPr>
              <w:jc w:val="both"/>
              <w:rPr>
                <w:rFonts w:ascii="Times New Roman" w:eastAsia="Times New Roman" w:hAnsi="Times New Roman" w:cs="Times New Roman"/>
                <w:kern w:val="2"/>
                <w:sz w:val="20"/>
                <w:szCs w:val="20"/>
                <w14:ligatures w14:val="standardContextual"/>
              </w:rPr>
            </w:pPr>
            <w:r w:rsidRPr="004927A6">
              <w:rPr>
                <w:rFonts w:ascii="Times New Roman" w:eastAsia="Times New Roman" w:hAnsi="Times New Roman" w:cs="Times New Roman"/>
                <w:kern w:val="2"/>
                <w:sz w:val="20"/>
                <w:szCs w:val="20"/>
                <w14:ligatures w14:val="standardContextual"/>
              </w:rPr>
              <w:t>Entro12h 10 pt;</w:t>
            </w:r>
          </w:p>
          <w:p w14:paraId="2DD4FF50" w14:textId="77777777" w:rsidR="004927A6" w:rsidRDefault="00CB516A" w:rsidP="00D77A61">
            <w:pPr>
              <w:pStyle w:val="Paragrafoelenco"/>
              <w:numPr>
                <w:ilvl w:val="0"/>
                <w:numId w:val="125"/>
              </w:numPr>
              <w:jc w:val="both"/>
              <w:rPr>
                <w:rFonts w:ascii="Times New Roman" w:eastAsia="Times New Roman" w:hAnsi="Times New Roman" w:cs="Times New Roman"/>
                <w:kern w:val="2"/>
                <w:sz w:val="20"/>
                <w:szCs w:val="20"/>
                <w14:ligatures w14:val="standardContextual"/>
              </w:rPr>
            </w:pPr>
            <w:r w:rsidRPr="004927A6">
              <w:rPr>
                <w:rFonts w:ascii="Times New Roman" w:eastAsia="Times New Roman" w:hAnsi="Times New Roman" w:cs="Times New Roman"/>
                <w:kern w:val="2"/>
                <w:sz w:val="20"/>
                <w:szCs w:val="20"/>
                <w14:ligatures w14:val="standardContextual"/>
              </w:rPr>
              <w:t>Entro 24 h: 2 pt;</w:t>
            </w:r>
          </w:p>
          <w:p w14:paraId="21A1E06F" w14:textId="21F0CC29" w:rsidR="00CB516A" w:rsidRPr="004927A6" w:rsidRDefault="00CB516A" w:rsidP="00D77A61">
            <w:pPr>
              <w:pStyle w:val="Paragrafoelenco"/>
              <w:numPr>
                <w:ilvl w:val="0"/>
                <w:numId w:val="125"/>
              </w:numPr>
              <w:jc w:val="both"/>
              <w:rPr>
                <w:rFonts w:ascii="Times New Roman" w:eastAsia="Times New Roman" w:hAnsi="Times New Roman" w:cs="Times New Roman"/>
                <w:kern w:val="2"/>
                <w:sz w:val="20"/>
                <w:szCs w:val="20"/>
                <w14:ligatures w14:val="standardContextual"/>
              </w:rPr>
            </w:pPr>
            <w:r w:rsidRPr="004927A6">
              <w:rPr>
                <w:rFonts w:ascii="Times New Roman" w:eastAsia="Times New Roman" w:hAnsi="Times New Roman" w:cs="Times New Roman"/>
                <w:kern w:val="2"/>
                <w:sz w:val="20"/>
                <w:szCs w:val="20"/>
                <w14:ligatures w14:val="standardContextual"/>
              </w:rPr>
              <w:t>Entro 36 h: 0 pt</w:t>
            </w:r>
          </w:p>
        </w:tc>
        <w:tc>
          <w:tcPr>
            <w:tcW w:w="369" w:type="dxa"/>
            <w:tcBorders>
              <w:top w:val="single" w:sz="4" w:space="0" w:color="auto"/>
              <w:left w:val="nil"/>
              <w:bottom w:val="single" w:sz="4" w:space="0" w:color="auto"/>
              <w:right w:val="single" w:sz="4" w:space="0" w:color="auto"/>
            </w:tcBorders>
            <w:vAlign w:val="center"/>
          </w:tcPr>
          <w:p w14:paraId="5A2BD5DE" w14:textId="77777777" w:rsidR="00CB516A" w:rsidRPr="00CB516A" w:rsidRDefault="00CB516A" w:rsidP="00CB516A">
            <w:pPr>
              <w:jc w:val="center"/>
              <w:rPr>
                <w:rFonts w:ascii="Times New Roman" w:eastAsia="Times New Roman" w:hAnsi="Times New Roman" w:cs="Times New Roman"/>
                <w:b/>
                <w:bCs/>
                <w:color w:val="000000"/>
                <w:sz w:val="20"/>
                <w:szCs w:val="20"/>
              </w:rPr>
            </w:pPr>
          </w:p>
        </w:tc>
        <w:tc>
          <w:tcPr>
            <w:tcW w:w="457" w:type="dxa"/>
            <w:tcBorders>
              <w:top w:val="single" w:sz="4" w:space="0" w:color="auto"/>
              <w:left w:val="nil"/>
              <w:bottom w:val="single" w:sz="4" w:space="0" w:color="auto"/>
              <w:right w:val="single" w:sz="4" w:space="0" w:color="auto"/>
            </w:tcBorders>
            <w:shd w:val="clear" w:color="auto" w:fill="FFFFFF"/>
            <w:noWrap/>
            <w:vAlign w:val="center"/>
          </w:tcPr>
          <w:p w14:paraId="5EB893CB" w14:textId="7DEE2A2F" w:rsidR="00CB516A" w:rsidRPr="00CB516A" w:rsidRDefault="004927A6" w:rsidP="00CB516A">
            <w:pPr>
              <w:jc w:val="center"/>
              <w:rPr>
                <w:rFonts w:ascii="Times New Roman" w:eastAsia="Times New Roman" w:hAnsi="Times New Roman" w:cs="Times New Roman"/>
                <w:b/>
                <w:bCs/>
                <w:color w:val="000000"/>
                <w:sz w:val="20"/>
                <w:szCs w:val="20"/>
              </w:rPr>
            </w:pPr>
            <w:r>
              <w:rPr>
                <w:rFonts w:ascii="Times New Roman" w:eastAsia="Times New Roman" w:hAnsi="Times New Roman" w:cs="Times New Roman"/>
                <w:b/>
                <w:bCs/>
                <w:color w:val="000000"/>
                <w:sz w:val="20"/>
                <w:szCs w:val="20"/>
              </w:rPr>
              <w:t>10</w:t>
            </w:r>
          </w:p>
        </w:tc>
        <w:tc>
          <w:tcPr>
            <w:tcW w:w="327" w:type="dxa"/>
            <w:tcBorders>
              <w:top w:val="single" w:sz="4" w:space="0" w:color="auto"/>
              <w:left w:val="nil"/>
              <w:bottom w:val="single" w:sz="4" w:space="0" w:color="auto"/>
              <w:right w:val="single" w:sz="4" w:space="0" w:color="auto"/>
            </w:tcBorders>
            <w:vAlign w:val="center"/>
          </w:tcPr>
          <w:p w14:paraId="6A0AAD08" w14:textId="77777777" w:rsidR="00CB516A" w:rsidRPr="00CB516A" w:rsidRDefault="00CB516A" w:rsidP="00CB516A">
            <w:pPr>
              <w:jc w:val="center"/>
              <w:rPr>
                <w:rFonts w:ascii="Times New Roman" w:eastAsia="Times New Roman" w:hAnsi="Times New Roman" w:cs="Times New Roman"/>
                <w:b/>
                <w:bCs/>
                <w:color w:val="000000"/>
                <w:sz w:val="20"/>
                <w:szCs w:val="20"/>
              </w:rPr>
            </w:pPr>
          </w:p>
        </w:tc>
      </w:tr>
      <w:tr w:rsidR="00CB516A" w14:paraId="1E6C9C58" w14:textId="77777777" w:rsidTr="00CB516A">
        <w:trPr>
          <w:trHeight w:val="812"/>
          <w:jc w:val="center"/>
        </w:trPr>
        <w:tc>
          <w:tcPr>
            <w:tcW w:w="412" w:type="dxa"/>
            <w:tcBorders>
              <w:top w:val="single" w:sz="4" w:space="0" w:color="auto"/>
              <w:left w:val="single" w:sz="4" w:space="0" w:color="auto"/>
              <w:bottom w:val="single" w:sz="4" w:space="0" w:color="auto"/>
              <w:right w:val="single" w:sz="4" w:space="0" w:color="auto"/>
            </w:tcBorders>
            <w:vAlign w:val="center"/>
          </w:tcPr>
          <w:p w14:paraId="413147FE" w14:textId="4DB16040" w:rsidR="00CB516A" w:rsidRPr="00CB516A" w:rsidRDefault="00CB516A" w:rsidP="00CB516A">
            <w:pPr>
              <w:jc w:val="center"/>
              <w:rPr>
                <w:rFonts w:ascii="Times New Roman" w:eastAsia="Times New Roman" w:hAnsi="Times New Roman" w:cs="Times New Roman"/>
                <w:color w:val="000000"/>
                <w:sz w:val="20"/>
                <w:szCs w:val="20"/>
              </w:rPr>
            </w:pPr>
            <w:r w:rsidRPr="00CB516A">
              <w:rPr>
                <w:rFonts w:ascii="Times New Roman" w:eastAsia="Times New Roman" w:hAnsi="Times New Roman" w:cs="Times New Roman"/>
                <w:color w:val="000000"/>
                <w:sz w:val="20"/>
                <w:szCs w:val="20"/>
              </w:rPr>
              <w:t>6</w:t>
            </w:r>
          </w:p>
        </w:tc>
        <w:tc>
          <w:tcPr>
            <w:tcW w:w="3629" w:type="dxa"/>
            <w:tcBorders>
              <w:top w:val="single" w:sz="4" w:space="0" w:color="auto"/>
              <w:left w:val="nil"/>
              <w:bottom w:val="single" w:sz="4" w:space="0" w:color="auto"/>
              <w:right w:val="single" w:sz="4" w:space="0" w:color="auto"/>
            </w:tcBorders>
            <w:vAlign w:val="center"/>
          </w:tcPr>
          <w:p w14:paraId="1AA3ABC0" w14:textId="6D874CE0" w:rsidR="00CB516A" w:rsidRPr="00CB516A" w:rsidRDefault="00CB516A" w:rsidP="00CB516A">
            <w:pPr>
              <w:jc w:val="both"/>
              <w:rPr>
                <w:rFonts w:ascii="Times New Roman" w:eastAsia="Times New Roman" w:hAnsi="Times New Roman" w:cs="Times New Roman"/>
                <w:color w:val="000000"/>
                <w:sz w:val="20"/>
                <w:szCs w:val="20"/>
              </w:rPr>
            </w:pPr>
            <w:r w:rsidRPr="00CB516A">
              <w:rPr>
                <w:rFonts w:ascii="Times New Roman" w:eastAsia="Times New Roman" w:hAnsi="Times New Roman" w:cs="Times New Roman"/>
                <w:kern w:val="2"/>
                <w:sz w:val="20"/>
                <w:szCs w:val="20"/>
                <w:lang w:eastAsia="en-US"/>
                <w14:ligatures w14:val="standardContextual"/>
              </w:rPr>
              <w:t>Sarà valutato il pannello controllo del sistema dotato di display e le sue caratteristiche</w:t>
            </w:r>
          </w:p>
        </w:tc>
        <w:tc>
          <w:tcPr>
            <w:tcW w:w="940" w:type="dxa"/>
            <w:tcBorders>
              <w:top w:val="single" w:sz="4" w:space="0" w:color="auto"/>
              <w:left w:val="single" w:sz="4" w:space="0" w:color="auto"/>
              <w:bottom w:val="single" w:sz="4" w:space="0" w:color="auto"/>
              <w:right w:val="single" w:sz="4" w:space="0" w:color="auto"/>
            </w:tcBorders>
            <w:vAlign w:val="center"/>
          </w:tcPr>
          <w:p w14:paraId="14009B60" w14:textId="6EC38E56" w:rsidR="00CB516A" w:rsidRPr="00CB516A" w:rsidRDefault="00CB516A" w:rsidP="00CB516A">
            <w:pPr>
              <w:jc w:val="center"/>
              <w:rPr>
                <w:rFonts w:ascii="Times New Roman" w:eastAsia="Times New Roman" w:hAnsi="Times New Roman" w:cs="Times New Roman"/>
                <w:color w:val="000000"/>
                <w:sz w:val="20"/>
                <w:szCs w:val="20"/>
              </w:rPr>
            </w:pPr>
            <w:r w:rsidRPr="00CB516A">
              <w:rPr>
                <w:rFonts w:ascii="Times New Roman" w:eastAsia="Times New Roman" w:hAnsi="Times New Roman" w:cs="Times New Roman"/>
                <w:color w:val="000000"/>
                <w:sz w:val="20"/>
                <w:szCs w:val="20"/>
              </w:rPr>
              <w:t>9</w:t>
            </w:r>
          </w:p>
        </w:tc>
        <w:tc>
          <w:tcPr>
            <w:tcW w:w="566" w:type="dxa"/>
            <w:tcBorders>
              <w:top w:val="single" w:sz="4" w:space="0" w:color="auto"/>
              <w:left w:val="single" w:sz="4" w:space="0" w:color="auto"/>
              <w:bottom w:val="single" w:sz="4" w:space="0" w:color="auto"/>
              <w:right w:val="single" w:sz="4" w:space="0" w:color="auto"/>
            </w:tcBorders>
            <w:vAlign w:val="center"/>
          </w:tcPr>
          <w:p w14:paraId="7655754F" w14:textId="106836CE" w:rsidR="00CB516A" w:rsidRPr="00CB516A" w:rsidRDefault="00CB516A" w:rsidP="00CB516A">
            <w:pPr>
              <w:jc w:val="center"/>
              <w:rPr>
                <w:rFonts w:ascii="Times New Roman" w:eastAsia="Times New Roman" w:hAnsi="Times New Roman" w:cs="Times New Roman"/>
                <w:color w:val="000000"/>
                <w:sz w:val="20"/>
                <w:szCs w:val="20"/>
              </w:rPr>
            </w:pPr>
            <w:r w:rsidRPr="00CB516A">
              <w:rPr>
                <w:rFonts w:ascii="Times New Roman" w:eastAsia="Times New Roman" w:hAnsi="Times New Roman" w:cs="Times New Roman"/>
                <w:color w:val="000000"/>
                <w:sz w:val="20"/>
                <w:szCs w:val="20"/>
              </w:rPr>
              <w:t>6.1</w:t>
            </w:r>
          </w:p>
        </w:tc>
        <w:tc>
          <w:tcPr>
            <w:tcW w:w="4144" w:type="dxa"/>
            <w:tcBorders>
              <w:top w:val="single" w:sz="4" w:space="0" w:color="auto"/>
              <w:left w:val="single" w:sz="4" w:space="0" w:color="auto"/>
              <w:bottom w:val="single" w:sz="4" w:space="0" w:color="auto"/>
              <w:right w:val="single" w:sz="4" w:space="0" w:color="auto"/>
            </w:tcBorders>
            <w:vAlign w:val="center"/>
          </w:tcPr>
          <w:p w14:paraId="6FBD2056" w14:textId="77777777" w:rsidR="00E25C35" w:rsidRDefault="00CB516A" w:rsidP="00E25C35">
            <w:pPr>
              <w:widowControl w:val="0"/>
              <w:spacing w:line="276" w:lineRule="auto"/>
              <w:jc w:val="both"/>
              <w:rPr>
                <w:rFonts w:ascii="Times New Roman" w:eastAsia="Times New Roman" w:hAnsi="Times New Roman" w:cs="Times New Roman"/>
                <w:kern w:val="2"/>
                <w:sz w:val="20"/>
                <w:szCs w:val="20"/>
                <w:lang w:eastAsia="en-US"/>
                <w14:ligatures w14:val="standardContextual"/>
              </w:rPr>
            </w:pPr>
            <w:r w:rsidRPr="00E25C35">
              <w:rPr>
                <w:rFonts w:ascii="Times New Roman" w:eastAsia="Times New Roman" w:hAnsi="Times New Roman" w:cs="Times New Roman"/>
                <w:kern w:val="2"/>
                <w:sz w:val="20"/>
                <w:szCs w:val="20"/>
                <w:u w:val="single"/>
                <w:lang w:eastAsia="en-US"/>
                <w14:ligatures w14:val="standardContextual"/>
              </w:rPr>
              <w:t>Pressione impostata</w:t>
            </w:r>
            <w:r w:rsidRPr="00CB516A">
              <w:rPr>
                <w:rFonts w:ascii="Times New Roman" w:eastAsia="Times New Roman" w:hAnsi="Times New Roman" w:cs="Times New Roman"/>
                <w:kern w:val="2"/>
                <w:sz w:val="20"/>
                <w:szCs w:val="20"/>
                <w:lang w:eastAsia="en-US"/>
                <w14:ligatures w14:val="standardContextual"/>
              </w:rPr>
              <w:t xml:space="preserve">: </w:t>
            </w:r>
          </w:p>
          <w:p w14:paraId="7C015403" w14:textId="77777777" w:rsidR="00E25C35" w:rsidRDefault="00CB516A" w:rsidP="00D77A61">
            <w:pPr>
              <w:pStyle w:val="Paragrafoelenco"/>
              <w:widowControl w:val="0"/>
              <w:numPr>
                <w:ilvl w:val="0"/>
                <w:numId w:val="126"/>
              </w:numPr>
              <w:jc w:val="both"/>
              <w:rPr>
                <w:rFonts w:ascii="Times New Roman" w:eastAsia="Times New Roman" w:hAnsi="Times New Roman" w:cs="Times New Roman"/>
                <w:kern w:val="2"/>
                <w:sz w:val="20"/>
                <w:szCs w:val="20"/>
                <w14:ligatures w14:val="standardContextual"/>
              </w:rPr>
            </w:pPr>
            <w:r w:rsidRPr="00E25C35">
              <w:rPr>
                <w:rFonts w:ascii="Times New Roman" w:eastAsia="Times New Roman" w:hAnsi="Times New Roman" w:cs="Times New Roman"/>
                <w:kern w:val="2"/>
                <w:sz w:val="20"/>
                <w:szCs w:val="20"/>
                <w14:ligatures w14:val="standardContextual"/>
              </w:rPr>
              <w:t xml:space="preserve">SI=1 </w:t>
            </w:r>
          </w:p>
          <w:p w14:paraId="7158017E" w14:textId="57233050" w:rsidR="00CB516A" w:rsidRPr="00E25C35" w:rsidRDefault="00CB516A" w:rsidP="00D77A61">
            <w:pPr>
              <w:pStyle w:val="Paragrafoelenco"/>
              <w:widowControl w:val="0"/>
              <w:numPr>
                <w:ilvl w:val="0"/>
                <w:numId w:val="126"/>
              </w:numPr>
              <w:jc w:val="both"/>
              <w:rPr>
                <w:rFonts w:ascii="Times New Roman" w:eastAsia="Times New Roman" w:hAnsi="Times New Roman" w:cs="Times New Roman"/>
                <w:kern w:val="2"/>
                <w:sz w:val="20"/>
                <w:szCs w:val="20"/>
                <w14:ligatures w14:val="standardContextual"/>
              </w:rPr>
            </w:pPr>
            <w:r w:rsidRPr="00E25C35">
              <w:rPr>
                <w:rFonts w:ascii="Times New Roman" w:eastAsia="Times New Roman" w:hAnsi="Times New Roman" w:cs="Times New Roman"/>
                <w:kern w:val="2"/>
                <w:sz w:val="20"/>
                <w:szCs w:val="20"/>
                <w14:ligatures w14:val="standardContextual"/>
              </w:rPr>
              <w:t>NO=0</w:t>
            </w:r>
          </w:p>
          <w:p w14:paraId="69A00F4C" w14:textId="77777777" w:rsidR="00E25C35" w:rsidRDefault="00CB516A" w:rsidP="00E25C35">
            <w:pPr>
              <w:widowControl w:val="0"/>
              <w:spacing w:line="276" w:lineRule="auto"/>
              <w:jc w:val="both"/>
              <w:rPr>
                <w:rFonts w:ascii="Times New Roman" w:eastAsia="Times New Roman" w:hAnsi="Times New Roman" w:cs="Times New Roman"/>
                <w:kern w:val="2"/>
                <w:sz w:val="20"/>
                <w:szCs w:val="20"/>
                <w:lang w:eastAsia="en-US"/>
                <w14:ligatures w14:val="standardContextual"/>
              </w:rPr>
            </w:pPr>
            <w:r w:rsidRPr="00E25C35">
              <w:rPr>
                <w:rFonts w:ascii="Times New Roman" w:eastAsia="Times New Roman" w:hAnsi="Times New Roman" w:cs="Times New Roman"/>
                <w:kern w:val="2"/>
                <w:sz w:val="20"/>
                <w:szCs w:val="20"/>
                <w:u w:val="single"/>
                <w:lang w:eastAsia="en-US"/>
                <w14:ligatures w14:val="standardContextual"/>
              </w:rPr>
              <w:t>Livello Batteria</w:t>
            </w:r>
            <w:r w:rsidRPr="00CB516A">
              <w:rPr>
                <w:rFonts w:ascii="Times New Roman" w:eastAsia="Times New Roman" w:hAnsi="Times New Roman" w:cs="Times New Roman"/>
                <w:kern w:val="2"/>
                <w:sz w:val="20"/>
                <w:szCs w:val="20"/>
                <w:lang w:eastAsia="en-US"/>
                <w14:ligatures w14:val="standardContextual"/>
              </w:rPr>
              <w:t xml:space="preserve">: </w:t>
            </w:r>
          </w:p>
          <w:p w14:paraId="33964EF1" w14:textId="77777777" w:rsidR="00E25C35" w:rsidRDefault="00CB516A" w:rsidP="00D77A61">
            <w:pPr>
              <w:pStyle w:val="Paragrafoelenco"/>
              <w:widowControl w:val="0"/>
              <w:numPr>
                <w:ilvl w:val="0"/>
                <w:numId w:val="126"/>
              </w:numPr>
              <w:jc w:val="both"/>
              <w:rPr>
                <w:rFonts w:ascii="Times New Roman" w:eastAsia="Times New Roman" w:hAnsi="Times New Roman" w:cs="Times New Roman"/>
                <w:kern w:val="2"/>
                <w:sz w:val="20"/>
                <w:szCs w:val="20"/>
                <w14:ligatures w14:val="standardContextual"/>
              </w:rPr>
            </w:pPr>
            <w:r w:rsidRPr="00E25C35">
              <w:rPr>
                <w:rFonts w:ascii="Times New Roman" w:eastAsia="Times New Roman" w:hAnsi="Times New Roman" w:cs="Times New Roman"/>
                <w:kern w:val="2"/>
                <w:sz w:val="20"/>
                <w:szCs w:val="20"/>
                <w14:ligatures w14:val="standardContextual"/>
              </w:rPr>
              <w:t xml:space="preserve">SI=1 </w:t>
            </w:r>
          </w:p>
          <w:p w14:paraId="583E2B0B" w14:textId="6C0FC21A" w:rsidR="00CB516A" w:rsidRPr="00E25C35" w:rsidRDefault="00CB516A" w:rsidP="00D77A61">
            <w:pPr>
              <w:pStyle w:val="Paragrafoelenco"/>
              <w:widowControl w:val="0"/>
              <w:numPr>
                <w:ilvl w:val="0"/>
                <w:numId w:val="126"/>
              </w:numPr>
              <w:jc w:val="both"/>
              <w:rPr>
                <w:rFonts w:ascii="Times New Roman" w:eastAsia="Times New Roman" w:hAnsi="Times New Roman" w:cs="Times New Roman"/>
                <w:kern w:val="2"/>
                <w:sz w:val="20"/>
                <w:szCs w:val="20"/>
                <w14:ligatures w14:val="standardContextual"/>
              </w:rPr>
            </w:pPr>
            <w:r w:rsidRPr="00E25C35">
              <w:rPr>
                <w:rFonts w:ascii="Times New Roman" w:eastAsia="Times New Roman" w:hAnsi="Times New Roman" w:cs="Times New Roman"/>
                <w:kern w:val="2"/>
                <w:sz w:val="20"/>
                <w:szCs w:val="20"/>
                <w14:ligatures w14:val="standardContextual"/>
              </w:rPr>
              <w:t>NO=0</w:t>
            </w:r>
          </w:p>
          <w:p w14:paraId="5B50F426" w14:textId="77777777" w:rsidR="00E25C35" w:rsidRDefault="00CB516A" w:rsidP="00E25C35">
            <w:pPr>
              <w:widowControl w:val="0"/>
              <w:spacing w:line="276" w:lineRule="auto"/>
              <w:jc w:val="both"/>
              <w:rPr>
                <w:rFonts w:ascii="Times New Roman" w:eastAsia="Times New Roman" w:hAnsi="Times New Roman" w:cs="Times New Roman"/>
                <w:kern w:val="2"/>
                <w:sz w:val="20"/>
                <w:szCs w:val="20"/>
                <w:lang w:eastAsia="en-US"/>
                <w14:ligatures w14:val="standardContextual"/>
              </w:rPr>
            </w:pPr>
            <w:r w:rsidRPr="00E25C35">
              <w:rPr>
                <w:rFonts w:ascii="Times New Roman" w:eastAsia="Times New Roman" w:hAnsi="Times New Roman" w:cs="Times New Roman"/>
                <w:kern w:val="2"/>
                <w:sz w:val="20"/>
                <w:szCs w:val="20"/>
                <w:u w:val="single"/>
                <w:lang w:eastAsia="en-US"/>
                <w14:ligatures w14:val="standardContextual"/>
              </w:rPr>
              <w:t>Sistema attivo</w:t>
            </w:r>
            <w:r w:rsidRPr="00CB516A">
              <w:rPr>
                <w:rFonts w:ascii="Times New Roman" w:eastAsia="Times New Roman" w:hAnsi="Times New Roman" w:cs="Times New Roman"/>
                <w:kern w:val="2"/>
                <w:sz w:val="20"/>
                <w:szCs w:val="20"/>
                <w:lang w:eastAsia="en-US"/>
                <w14:ligatures w14:val="standardContextual"/>
              </w:rPr>
              <w:t xml:space="preserve">: </w:t>
            </w:r>
          </w:p>
          <w:p w14:paraId="5AA1467B" w14:textId="77777777" w:rsidR="00E25C35" w:rsidRDefault="00CB516A" w:rsidP="00D77A61">
            <w:pPr>
              <w:pStyle w:val="Paragrafoelenco"/>
              <w:widowControl w:val="0"/>
              <w:numPr>
                <w:ilvl w:val="0"/>
                <w:numId w:val="126"/>
              </w:numPr>
              <w:jc w:val="both"/>
              <w:rPr>
                <w:rFonts w:ascii="Times New Roman" w:eastAsia="Times New Roman" w:hAnsi="Times New Roman" w:cs="Times New Roman"/>
                <w:kern w:val="2"/>
                <w:sz w:val="20"/>
                <w:szCs w:val="20"/>
                <w14:ligatures w14:val="standardContextual"/>
              </w:rPr>
            </w:pPr>
            <w:r w:rsidRPr="00E25C35">
              <w:rPr>
                <w:rFonts w:ascii="Times New Roman" w:eastAsia="Times New Roman" w:hAnsi="Times New Roman" w:cs="Times New Roman"/>
                <w:kern w:val="2"/>
                <w:sz w:val="20"/>
                <w:szCs w:val="20"/>
                <w14:ligatures w14:val="standardContextual"/>
              </w:rPr>
              <w:t xml:space="preserve">SI=1 </w:t>
            </w:r>
          </w:p>
          <w:p w14:paraId="640630F7" w14:textId="7B327AE3" w:rsidR="00CB516A" w:rsidRPr="00E25C35" w:rsidRDefault="00CB516A" w:rsidP="00D77A61">
            <w:pPr>
              <w:pStyle w:val="Paragrafoelenco"/>
              <w:widowControl w:val="0"/>
              <w:numPr>
                <w:ilvl w:val="0"/>
                <w:numId w:val="126"/>
              </w:numPr>
              <w:jc w:val="both"/>
              <w:rPr>
                <w:rFonts w:ascii="Times New Roman" w:eastAsia="Times New Roman" w:hAnsi="Times New Roman" w:cs="Times New Roman"/>
                <w:kern w:val="2"/>
                <w:sz w:val="20"/>
                <w:szCs w:val="20"/>
                <w14:ligatures w14:val="standardContextual"/>
              </w:rPr>
            </w:pPr>
            <w:r w:rsidRPr="00E25C35">
              <w:rPr>
                <w:rFonts w:ascii="Times New Roman" w:eastAsia="Times New Roman" w:hAnsi="Times New Roman" w:cs="Times New Roman"/>
                <w:kern w:val="2"/>
                <w:sz w:val="20"/>
                <w:szCs w:val="20"/>
                <w14:ligatures w14:val="standardContextual"/>
              </w:rPr>
              <w:t>NO=0</w:t>
            </w:r>
          </w:p>
          <w:p w14:paraId="65049A01" w14:textId="77777777" w:rsidR="00E25C35" w:rsidRDefault="00CB516A" w:rsidP="00E25C35">
            <w:pPr>
              <w:widowControl w:val="0"/>
              <w:spacing w:line="276" w:lineRule="auto"/>
              <w:jc w:val="both"/>
              <w:rPr>
                <w:rFonts w:ascii="Times New Roman" w:eastAsia="Times New Roman" w:hAnsi="Times New Roman" w:cs="Times New Roman"/>
                <w:kern w:val="2"/>
                <w:sz w:val="20"/>
                <w:szCs w:val="20"/>
                <w:lang w:eastAsia="en-US"/>
                <w14:ligatures w14:val="standardContextual"/>
              </w:rPr>
            </w:pPr>
            <w:r w:rsidRPr="00E25C35">
              <w:rPr>
                <w:rFonts w:ascii="Times New Roman" w:eastAsia="Times New Roman" w:hAnsi="Times New Roman" w:cs="Times New Roman"/>
                <w:kern w:val="2"/>
                <w:sz w:val="20"/>
                <w:szCs w:val="20"/>
                <w:u w:val="single"/>
                <w:lang w:eastAsia="en-US"/>
                <w14:ligatures w14:val="standardContextual"/>
              </w:rPr>
              <w:t>Infrangibilità dello schermo</w:t>
            </w:r>
            <w:r w:rsidRPr="00CB516A">
              <w:rPr>
                <w:rFonts w:ascii="Times New Roman" w:eastAsia="Times New Roman" w:hAnsi="Times New Roman" w:cs="Times New Roman"/>
                <w:kern w:val="2"/>
                <w:sz w:val="20"/>
                <w:szCs w:val="20"/>
                <w:lang w:eastAsia="en-US"/>
                <w14:ligatures w14:val="standardContextual"/>
              </w:rPr>
              <w:t xml:space="preserve">: </w:t>
            </w:r>
          </w:p>
          <w:p w14:paraId="499F362E" w14:textId="77777777" w:rsidR="00E25C35" w:rsidRDefault="00CB516A" w:rsidP="00D77A61">
            <w:pPr>
              <w:pStyle w:val="Paragrafoelenco"/>
              <w:widowControl w:val="0"/>
              <w:numPr>
                <w:ilvl w:val="0"/>
                <w:numId w:val="126"/>
              </w:numPr>
              <w:jc w:val="both"/>
              <w:rPr>
                <w:rFonts w:ascii="Times New Roman" w:eastAsia="Times New Roman" w:hAnsi="Times New Roman" w:cs="Times New Roman"/>
                <w:kern w:val="2"/>
                <w:sz w:val="20"/>
                <w:szCs w:val="20"/>
                <w14:ligatures w14:val="standardContextual"/>
              </w:rPr>
            </w:pPr>
            <w:r w:rsidRPr="00E25C35">
              <w:rPr>
                <w:rFonts w:ascii="Times New Roman" w:eastAsia="Times New Roman" w:hAnsi="Times New Roman" w:cs="Times New Roman"/>
                <w:kern w:val="2"/>
                <w:sz w:val="20"/>
                <w:szCs w:val="20"/>
                <w14:ligatures w14:val="standardContextual"/>
              </w:rPr>
              <w:t xml:space="preserve">SI=1 </w:t>
            </w:r>
          </w:p>
          <w:p w14:paraId="5C916A1E" w14:textId="3B3DB6EB" w:rsidR="00CB516A" w:rsidRPr="00E25C35" w:rsidRDefault="00CB516A" w:rsidP="00D77A61">
            <w:pPr>
              <w:pStyle w:val="Paragrafoelenco"/>
              <w:widowControl w:val="0"/>
              <w:numPr>
                <w:ilvl w:val="0"/>
                <w:numId w:val="126"/>
              </w:numPr>
              <w:jc w:val="both"/>
              <w:rPr>
                <w:rFonts w:ascii="Times New Roman" w:eastAsia="Times New Roman" w:hAnsi="Times New Roman" w:cs="Times New Roman"/>
                <w:kern w:val="2"/>
                <w:sz w:val="20"/>
                <w:szCs w:val="20"/>
                <w14:ligatures w14:val="standardContextual"/>
              </w:rPr>
            </w:pPr>
            <w:r w:rsidRPr="00E25C35">
              <w:rPr>
                <w:rFonts w:ascii="Times New Roman" w:eastAsia="Times New Roman" w:hAnsi="Times New Roman" w:cs="Times New Roman"/>
                <w:kern w:val="2"/>
                <w:sz w:val="20"/>
                <w:szCs w:val="20"/>
                <w14:ligatures w14:val="standardContextual"/>
              </w:rPr>
              <w:lastRenderedPageBreak/>
              <w:t>NO=0</w:t>
            </w:r>
          </w:p>
          <w:p w14:paraId="7CA93961" w14:textId="77777777" w:rsidR="00E25C35" w:rsidRPr="00E25C35" w:rsidRDefault="00CB516A" w:rsidP="00E25C35">
            <w:pPr>
              <w:widowControl w:val="0"/>
              <w:spacing w:line="276" w:lineRule="auto"/>
              <w:jc w:val="both"/>
              <w:rPr>
                <w:rFonts w:ascii="Times New Roman" w:eastAsia="Times New Roman" w:hAnsi="Times New Roman" w:cs="Times New Roman"/>
                <w:kern w:val="2"/>
                <w:sz w:val="20"/>
                <w:szCs w:val="20"/>
                <w:u w:val="single"/>
                <w:lang w:eastAsia="en-US"/>
                <w14:ligatures w14:val="standardContextual"/>
              </w:rPr>
            </w:pPr>
            <w:r w:rsidRPr="00E25C35">
              <w:rPr>
                <w:rFonts w:ascii="Times New Roman" w:eastAsia="Times New Roman" w:hAnsi="Times New Roman" w:cs="Times New Roman"/>
                <w:kern w:val="2"/>
                <w:sz w:val="20"/>
                <w:szCs w:val="20"/>
                <w:u w:val="single"/>
                <w:lang w:eastAsia="en-US"/>
                <w14:ligatures w14:val="standardContextual"/>
              </w:rPr>
              <w:t xml:space="preserve">Mantenimento dati terapia impostata  </w:t>
            </w:r>
          </w:p>
          <w:p w14:paraId="6167444F" w14:textId="77777777" w:rsidR="00E25C35" w:rsidRDefault="00CB516A" w:rsidP="00D77A61">
            <w:pPr>
              <w:pStyle w:val="Paragrafoelenco"/>
              <w:widowControl w:val="0"/>
              <w:numPr>
                <w:ilvl w:val="0"/>
                <w:numId w:val="126"/>
              </w:numPr>
              <w:jc w:val="both"/>
              <w:rPr>
                <w:rFonts w:ascii="Times New Roman" w:eastAsia="Times New Roman" w:hAnsi="Times New Roman" w:cs="Times New Roman"/>
                <w:kern w:val="2"/>
                <w:sz w:val="20"/>
                <w:szCs w:val="20"/>
                <w14:ligatures w14:val="standardContextual"/>
              </w:rPr>
            </w:pPr>
            <w:r w:rsidRPr="00E25C35">
              <w:rPr>
                <w:rFonts w:ascii="Times New Roman" w:eastAsia="Times New Roman" w:hAnsi="Times New Roman" w:cs="Times New Roman"/>
                <w:kern w:val="2"/>
                <w:sz w:val="20"/>
                <w:szCs w:val="20"/>
                <w14:ligatures w14:val="standardContextual"/>
              </w:rPr>
              <w:t xml:space="preserve">SI=2 </w:t>
            </w:r>
          </w:p>
          <w:p w14:paraId="51A0DA70" w14:textId="19D6D2F2" w:rsidR="00CB516A" w:rsidRPr="00E25C35" w:rsidRDefault="00CB516A" w:rsidP="00D77A61">
            <w:pPr>
              <w:pStyle w:val="Paragrafoelenco"/>
              <w:widowControl w:val="0"/>
              <w:numPr>
                <w:ilvl w:val="0"/>
                <w:numId w:val="126"/>
              </w:numPr>
              <w:jc w:val="both"/>
              <w:rPr>
                <w:rFonts w:ascii="Times New Roman" w:eastAsia="Times New Roman" w:hAnsi="Times New Roman" w:cs="Times New Roman"/>
                <w:kern w:val="2"/>
                <w:sz w:val="20"/>
                <w:szCs w:val="20"/>
                <w14:ligatures w14:val="standardContextual"/>
              </w:rPr>
            </w:pPr>
            <w:r w:rsidRPr="00E25C35">
              <w:rPr>
                <w:rFonts w:ascii="Times New Roman" w:eastAsia="Times New Roman" w:hAnsi="Times New Roman" w:cs="Times New Roman"/>
                <w:kern w:val="2"/>
                <w:sz w:val="20"/>
                <w:szCs w:val="20"/>
                <w14:ligatures w14:val="standardContextual"/>
              </w:rPr>
              <w:t>NO=0</w:t>
            </w:r>
          </w:p>
          <w:p w14:paraId="00C2021E" w14:textId="77777777" w:rsidR="00E25C35" w:rsidRPr="00E25C35" w:rsidRDefault="00CB516A" w:rsidP="00E25C35">
            <w:pPr>
              <w:widowControl w:val="0"/>
              <w:spacing w:line="276" w:lineRule="auto"/>
              <w:jc w:val="both"/>
              <w:rPr>
                <w:rFonts w:ascii="Times New Roman" w:eastAsia="Times New Roman" w:hAnsi="Times New Roman" w:cs="Times New Roman"/>
                <w:kern w:val="2"/>
                <w:sz w:val="20"/>
                <w:szCs w:val="20"/>
                <w:u w:val="single"/>
                <w:lang w:eastAsia="en-US"/>
                <w14:ligatures w14:val="standardContextual"/>
              </w:rPr>
            </w:pPr>
            <w:r w:rsidRPr="00E25C35">
              <w:rPr>
                <w:rFonts w:ascii="Times New Roman" w:eastAsia="Times New Roman" w:hAnsi="Times New Roman" w:cs="Times New Roman"/>
                <w:kern w:val="2"/>
                <w:sz w:val="20"/>
                <w:szCs w:val="20"/>
                <w:u w:val="single"/>
                <w:lang w:eastAsia="en-US"/>
                <w14:ligatures w14:val="standardContextual"/>
              </w:rPr>
              <w:t xml:space="preserve">Tasti di comando non a rilievo per la perfetta sanificazione  </w:t>
            </w:r>
          </w:p>
          <w:p w14:paraId="3827ED8A" w14:textId="77777777" w:rsidR="00E25C35" w:rsidRDefault="00CB516A" w:rsidP="00D77A61">
            <w:pPr>
              <w:pStyle w:val="Paragrafoelenco"/>
              <w:numPr>
                <w:ilvl w:val="0"/>
                <w:numId w:val="126"/>
              </w:numPr>
              <w:jc w:val="both"/>
              <w:rPr>
                <w:rFonts w:ascii="Times New Roman" w:eastAsia="Times New Roman" w:hAnsi="Times New Roman" w:cs="Times New Roman"/>
                <w:kern w:val="2"/>
                <w:sz w:val="20"/>
                <w:szCs w:val="20"/>
                <w14:ligatures w14:val="standardContextual"/>
              </w:rPr>
            </w:pPr>
            <w:r w:rsidRPr="00E25C35">
              <w:rPr>
                <w:rFonts w:ascii="Times New Roman" w:eastAsia="Times New Roman" w:hAnsi="Times New Roman" w:cs="Times New Roman"/>
                <w:kern w:val="2"/>
                <w:sz w:val="20"/>
                <w:szCs w:val="20"/>
                <w14:ligatures w14:val="standardContextual"/>
              </w:rPr>
              <w:t xml:space="preserve">SI=3 </w:t>
            </w:r>
          </w:p>
          <w:p w14:paraId="478243D2" w14:textId="039CF9CD" w:rsidR="00CB516A" w:rsidRPr="00E25C35" w:rsidRDefault="00CB516A" w:rsidP="00D77A61">
            <w:pPr>
              <w:pStyle w:val="Paragrafoelenco"/>
              <w:numPr>
                <w:ilvl w:val="0"/>
                <w:numId w:val="126"/>
              </w:numPr>
              <w:jc w:val="both"/>
              <w:rPr>
                <w:rFonts w:ascii="Times New Roman" w:eastAsia="Times New Roman" w:hAnsi="Times New Roman" w:cs="Times New Roman"/>
                <w:kern w:val="2"/>
                <w:sz w:val="20"/>
                <w:szCs w:val="20"/>
                <w14:ligatures w14:val="standardContextual"/>
              </w:rPr>
            </w:pPr>
            <w:r w:rsidRPr="00E25C35">
              <w:rPr>
                <w:rFonts w:ascii="Times New Roman" w:eastAsia="Times New Roman" w:hAnsi="Times New Roman" w:cs="Times New Roman"/>
                <w:kern w:val="2"/>
                <w:sz w:val="20"/>
                <w:szCs w:val="20"/>
                <w14:ligatures w14:val="standardContextual"/>
              </w:rPr>
              <w:t>NO=0</w:t>
            </w:r>
          </w:p>
        </w:tc>
        <w:tc>
          <w:tcPr>
            <w:tcW w:w="369" w:type="dxa"/>
            <w:tcBorders>
              <w:top w:val="single" w:sz="4" w:space="0" w:color="auto"/>
              <w:left w:val="nil"/>
              <w:bottom w:val="single" w:sz="4" w:space="0" w:color="auto"/>
              <w:right w:val="single" w:sz="4" w:space="0" w:color="auto"/>
            </w:tcBorders>
            <w:vAlign w:val="center"/>
          </w:tcPr>
          <w:p w14:paraId="6B70AD52" w14:textId="77777777" w:rsidR="00CB516A" w:rsidRPr="00CB516A" w:rsidRDefault="00CB516A" w:rsidP="00CB516A">
            <w:pPr>
              <w:jc w:val="center"/>
              <w:rPr>
                <w:rFonts w:ascii="Times New Roman" w:eastAsia="Times New Roman" w:hAnsi="Times New Roman" w:cs="Times New Roman"/>
                <w:b/>
                <w:bCs/>
                <w:color w:val="000000"/>
                <w:sz w:val="20"/>
                <w:szCs w:val="20"/>
              </w:rPr>
            </w:pPr>
          </w:p>
        </w:tc>
        <w:tc>
          <w:tcPr>
            <w:tcW w:w="457" w:type="dxa"/>
            <w:tcBorders>
              <w:top w:val="single" w:sz="4" w:space="0" w:color="auto"/>
              <w:left w:val="nil"/>
              <w:bottom w:val="single" w:sz="4" w:space="0" w:color="auto"/>
              <w:right w:val="single" w:sz="4" w:space="0" w:color="auto"/>
            </w:tcBorders>
            <w:shd w:val="clear" w:color="auto" w:fill="FFFFFF"/>
            <w:noWrap/>
            <w:vAlign w:val="center"/>
          </w:tcPr>
          <w:p w14:paraId="5CB6216B" w14:textId="324B77A1" w:rsidR="00CB516A" w:rsidRPr="00CB516A" w:rsidRDefault="00E25C35" w:rsidP="00CB516A">
            <w:pPr>
              <w:jc w:val="center"/>
              <w:rPr>
                <w:rFonts w:ascii="Times New Roman" w:eastAsia="Times New Roman" w:hAnsi="Times New Roman" w:cs="Times New Roman"/>
                <w:b/>
                <w:bCs/>
                <w:color w:val="000000"/>
                <w:sz w:val="20"/>
                <w:szCs w:val="20"/>
              </w:rPr>
            </w:pPr>
            <w:r>
              <w:rPr>
                <w:rFonts w:ascii="Times New Roman" w:eastAsia="Times New Roman" w:hAnsi="Times New Roman" w:cs="Times New Roman"/>
                <w:b/>
                <w:bCs/>
                <w:color w:val="000000"/>
                <w:sz w:val="20"/>
                <w:szCs w:val="20"/>
              </w:rPr>
              <w:t>9</w:t>
            </w:r>
          </w:p>
        </w:tc>
        <w:tc>
          <w:tcPr>
            <w:tcW w:w="327" w:type="dxa"/>
            <w:tcBorders>
              <w:top w:val="single" w:sz="4" w:space="0" w:color="auto"/>
              <w:left w:val="nil"/>
              <w:bottom w:val="single" w:sz="4" w:space="0" w:color="auto"/>
              <w:right w:val="single" w:sz="4" w:space="0" w:color="auto"/>
            </w:tcBorders>
            <w:vAlign w:val="center"/>
          </w:tcPr>
          <w:p w14:paraId="522CDECF" w14:textId="77777777" w:rsidR="00CB516A" w:rsidRPr="00CB516A" w:rsidRDefault="00CB516A" w:rsidP="00CB516A">
            <w:pPr>
              <w:jc w:val="center"/>
              <w:rPr>
                <w:rFonts w:ascii="Times New Roman" w:eastAsia="Times New Roman" w:hAnsi="Times New Roman" w:cs="Times New Roman"/>
                <w:b/>
                <w:bCs/>
                <w:color w:val="000000"/>
                <w:sz w:val="20"/>
                <w:szCs w:val="20"/>
              </w:rPr>
            </w:pPr>
          </w:p>
        </w:tc>
      </w:tr>
      <w:tr w:rsidR="00CB516A" w14:paraId="410F8248" w14:textId="77777777" w:rsidTr="00CB516A">
        <w:trPr>
          <w:trHeight w:val="812"/>
          <w:jc w:val="center"/>
        </w:trPr>
        <w:tc>
          <w:tcPr>
            <w:tcW w:w="412" w:type="dxa"/>
            <w:tcBorders>
              <w:top w:val="single" w:sz="4" w:space="0" w:color="auto"/>
              <w:left w:val="single" w:sz="4" w:space="0" w:color="auto"/>
              <w:bottom w:val="single" w:sz="4" w:space="0" w:color="auto"/>
              <w:right w:val="single" w:sz="4" w:space="0" w:color="auto"/>
            </w:tcBorders>
            <w:vAlign w:val="center"/>
          </w:tcPr>
          <w:p w14:paraId="47B69A16" w14:textId="28C65A28" w:rsidR="00CB516A" w:rsidRPr="00CB516A" w:rsidRDefault="00CB516A" w:rsidP="00CB516A">
            <w:pPr>
              <w:jc w:val="center"/>
              <w:rPr>
                <w:rFonts w:ascii="Times New Roman" w:eastAsia="Times New Roman" w:hAnsi="Times New Roman" w:cs="Times New Roman"/>
                <w:color w:val="000000"/>
                <w:sz w:val="20"/>
                <w:szCs w:val="20"/>
              </w:rPr>
            </w:pPr>
            <w:r w:rsidRPr="00CB516A">
              <w:rPr>
                <w:rFonts w:ascii="Times New Roman" w:eastAsia="Times New Roman" w:hAnsi="Times New Roman" w:cs="Times New Roman"/>
                <w:color w:val="000000"/>
                <w:sz w:val="20"/>
                <w:szCs w:val="20"/>
              </w:rPr>
              <w:t>7</w:t>
            </w:r>
          </w:p>
        </w:tc>
        <w:tc>
          <w:tcPr>
            <w:tcW w:w="3629" w:type="dxa"/>
            <w:tcBorders>
              <w:top w:val="single" w:sz="4" w:space="0" w:color="auto"/>
              <w:left w:val="nil"/>
              <w:bottom w:val="single" w:sz="4" w:space="0" w:color="auto"/>
              <w:right w:val="single" w:sz="4" w:space="0" w:color="auto"/>
            </w:tcBorders>
            <w:vAlign w:val="center"/>
          </w:tcPr>
          <w:p w14:paraId="434207B9" w14:textId="7A9D22A2" w:rsidR="00CB516A" w:rsidRPr="00CB516A" w:rsidRDefault="00CB516A" w:rsidP="00CB516A">
            <w:pPr>
              <w:jc w:val="both"/>
              <w:rPr>
                <w:rFonts w:ascii="Times New Roman" w:eastAsia="Times New Roman" w:hAnsi="Times New Roman" w:cs="Times New Roman"/>
                <w:color w:val="000000"/>
                <w:sz w:val="20"/>
                <w:szCs w:val="20"/>
              </w:rPr>
            </w:pPr>
            <w:r w:rsidRPr="00CB516A">
              <w:rPr>
                <w:rFonts w:ascii="Times New Roman" w:eastAsia="Times New Roman" w:hAnsi="Times New Roman" w:cs="Times New Roman"/>
                <w:kern w:val="2"/>
                <w:sz w:val="20"/>
                <w:szCs w:val="20"/>
                <w:lang w:eastAsia="en-US"/>
                <w14:ligatures w14:val="standardContextual"/>
              </w:rPr>
              <w:t>Presenza di allarmi acustici e visivi per la sicurezza del paziente e dell’operatore</w:t>
            </w:r>
          </w:p>
        </w:tc>
        <w:tc>
          <w:tcPr>
            <w:tcW w:w="940" w:type="dxa"/>
            <w:tcBorders>
              <w:top w:val="single" w:sz="4" w:space="0" w:color="auto"/>
              <w:left w:val="single" w:sz="4" w:space="0" w:color="auto"/>
              <w:bottom w:val="single" w:sz="4" w:space="0" w:color="auto"/>
              <w:right w:val="single" w:sz="4" w:space="0" w:color="auto"/>
            </w:tcBorders>
            <w:vAlign w:val="center"/>
          </w:tcPr>
          <w:p w14:paraId="572F13DB" w14:textId="5F387CAA" w:rsidR="00CB516A" w:rsidRPr="00CB516A" w:rsidRDefault="00CB516A" w:rsidP="00CB516A">
            <w:pPr>
              <w:jc w:val="center"/>
              <w:rPr>
                <w:rFonts w:ascii="Times New Roman" w:eastAsia="Times New Roman" w:hAnsi="Times New Roman" w:cs="Times New Roman"/>
                <w:color w:val="000000"/>
                <w:sz w:val="20"/>
                <w:szCs w:val="20"/>
              </w:rPr>
            </w:pPr>
            <w:r w:rsidRPr="00CB516A">
              <w:rPr>
                <w:rFonts w:ascii="Times New Roman" w:eastAsia="Times New Roman" w:hAnsi="Times New Roman" w:cs="Times New Roman"/>
                <w:color w:val="000000"/>
                <w:sz w:val="20"/>
                <w:szCs w:val="20"/>
              </w:rPr>
              <w:t>7</w:t>
            </w:r>
          </w:p>
        </w:tc>
        <w:tc>
          <w:tcPr>
            <w:tcW w:w="566" w:type="dxa"/>
            <w:tcBorders>
              <w:top w:val="single" w:sz="4" w:space="0" w:color="auto"/>
              <w:left w:val="single" w:sz="4" w:space="0" w:color="auto"/>
              <w:bottom w:val="single" w:sz="4" w:space="0" w:color="auto"/>
              <w:right w:val="single" w:sz="4" w:space="0" w:color="auto"/>
            </w:tcBorders>
            <w:vAlign w:val="center"/>
          </w:tcPr>
          <w:p w14:paraId="4419959F" w14:textId="65E3426A" w:rsidR="00CB516A" w:rsidRPr="00CB516A" w:rsidRDefault="00CB516A" w:rsidP="00CB516A">
            <w:pPr>
              <w:jc w:val="center"/>
              <w:rPr>
                <w:rFonts w:ascii="Times New Roman" w:eastAsia="Times New Roman" w:hAnsi="Times New Roman" w:cs="Times New Roman"/>
                <w:color w:val="000000"/>
                <w:sz w:val="20"/>
                <w:szCs w:val="20"/>
              </w:rPr>
            </w:pPr>
            <w:r w:rsidRPr="00CB516A">
              <w:rPr>
                <w:rFonts w:ascii="Times New Roman" w:eastAsia="Times New Roman" w:hAnsi="Times New Roman" w:cs="Times New Roman"/>
                <w:color w:val="000000"/>
                <w:sz w:val="20"/>
                <w:szCs w:val="20"/>
              </w:rPr>
              <w:t>7.1</w:t>
            </w:r>
          </w:p>
        </w:tc>
        <w:tc>
          <w:tcPr>
            <w:tcW w:w="4144" w:type="dxa"/>
            <w:tcBorders>
              <w:top w:val="single" w:sz="4" w:space="0" w:color="auto"/>
              <w:left w:val="single" w:sz="4" w:space="0" w:color="auto"/>
              <w:bottom w:val="single" w:sz="4" w:space="0" w:color="auto"/>
              <w:right w:val="single" w:sz="4" w:space="0" w:color="auto"/>
            </w:tcBorders>
            <w:vAlign w:val="center"/>
          </w:tcPr>
          <w:p w14:paraId="50BA104C" w14:textId="77777777" w:rsidR="00E25C35" w:rsidRDefault="00CB516A" w:rsidP="00E25C35">
            <w:pPr>
              <w:widowControl w:val="0"/>
              <w:spacing w:line="276" w:lineRule="auto"/>
              <w:jc w:val="both"/>
              <w:rPr>
                <w:rFonts w:ascii="Times New Roman" w:eastAsia="Times New Roman" w:hAnsi="Times New Roman" w:cs="Times New Roman"/>
                <w:kern w:val="2"/>
                <w:sz w:val="20"/>
                <w:szCs w:val="20"/>
                <w:lang w:eastAsia="en-US"/>
                <w14:ligatures w14:val="standardContextual"/>
              </w:rPr>
            </w:pPr>
            <w:r w:rsidRPr="00E25C35">
              <w:rPr>
                <w:rFonts w:ascii="Times New Roman" w:eastAsia="Times New Roman" w:hAnsi="Times New Roman" w:cs="Times New Roman"/>
                <w:kern w:val="2"/>
                <w:sz w:val="20"/>
                <w:szCs w:val="20"/>
                <w:u w:val="single"/>
                <w:lang w:eastAsia="en-US"/>
                <w14:ligatures w14:val="standardContextual"/>
              </w:rPr>
              <w:t>Perdita di pressione</w:t>
            </w:r>
            <w:r w:rsidRPr="00CB516A">
              <w:rPr>
                <w:rFonts w:ascii="Times New Roman" w:eastAsia="Times New Roman" w:hAnsi="Times New Roman" w:cs="Times New Roman"/>
                <w:kern w:val="2"/>
                <w:sz w:val="20"/>
                <w:szCs w:val="20"/>
                <w:lang w:eastAsia="en-US"/>
                <w14:ligatures w14:val="standardContextual"/>
              </w:rPr>
              <w:t xml:space="preserve">: </w:t>
            </w:r>
          </w:p>
          <w:p w14:paraId="6A2AA2AE" w14:textId="77777777" w:rsidR="00E25C35" w:rsidRDefault="00CB516A" w:rsidP="00D77A61">
            <w:pPr>
              <w:pStyle w:val="Paragrafoelenco"/>
              <w:widowControl w:val="0"/>
              <w:numPr>
                <w:ilvl w:val="0"/>
                <w:numId w:val="127"/>
              </w:numPr>
              <w:jc w:val="both"/>
              <w:rPr>
                <w:rFonts w:ascii="Times New Roman" w:eastAsia="Times New Roman" w:hAnsi="Times New Roman" w:cs="Times New Roman"/>
                <w:kern w:val="2"/>
                <w:sz w:val="20"/>
                <w:szCs w:val="20"/>
                <w14:ligatures w14:val="standardContextual"/>
              </w:rPr>
            </w:pPr>
            <w:r w:rsidRPr="00E25C35">
              <w:rPr>
                <w:rFonts w:ascii="Times New Roman" w:eastAsia="Times New Roman" w:hAnsi="Times New Roman" w:cs="Times New Roman"/>
                <w:kern w:val="2"/>
                <w:sz w:val="20"/>
                <w:szCs w:val="20"/>
                <w14:ligatures w14:val="standardContextual"/>
              </w:rPr>
              <w:t xml:space="preserve">SI=2 </w:t>
            </w:r>
          </w:p>
          <w:p w14:paraId="59872CB4" w14:textId="167D90D9" w:rsidR="00CB516A" w:rsidRPr="00E25C35" w:rsidRDefault="00CB516A" w:rsidP="00D77A61">
            <w:pPr>
              <w:pStyle w:val="Paragrafoelenco"/>
              <w:widowControl w:val="0"/>
              <w:numPr>
                <w:ilvl w:val="0"/>
                <w:numId w:val="127"/>
              </w:numPr>
              <w:jc w:val="both"/>
              <w:rPr>
                <w:rFonts w:ascii="Times New Roman" w:eastAsia="Times New Roman" w:hAnsi="Times New Roman" w:cs="Times New Roman"/>
                <w:kern w:val="2"/>
                <w:sz w:val="20"/>
                <w:szCs w:val="20"/>
                <w14:ligatures w14:val="standardContextual"/>
              </w:rPr>
            </w:pPr>
            <w:r w:rsidRPr="00E25C35">
              <w:rPr>
                <w:rFonts w:ascii="Times New Roman" w:eastAsia="Times New Roman" w:hAnsi="Times New Roman" w:cs="Times New Roman"/>
                <w:kern w:val="2"/>
                <w:sz w:val="20"/>
                <w:szCs w:val="20"/>
                <w14:ligatures w14:val="standardContextual"/>
              </w:rPr>
              <w:t>NO=0</w:t>
            </w:r>
          </w:p>
          <w:p w14:paraId="59A6DA20" w14:textId="77777777" w:rsidR="00E25C35" w:rsidRDefault="00CB516A" w:rsidP="00E25C35">
            <w:pPr>
              <w:widowControl w:val="0"/>
              <w:spacing w:line="276" w:lineRule="auto"/>
              <w:jc w:val="both"/>
              <w:rPr>
                <w:rFonts w:ascii="Times New Roman" w:eastAsia="Times New Roman" w:hAnsi="Times New Roman" w:cs="Times New Roman"/>
                <w:kern w:val="2"/>
                <w:sz w:val="20"/>
                <w:szCs w:val="20"/>
                <w:lang w:eastAsia="en-US"/>
                <w14:ligatures w14:val="standardContextual"/>
              </w:rPr>
            </w:pPr>
            <w:r w:rsidRPr="00E25C35">
              <w:rPr>
                <w:rFonts w:ascii="Times New Roman" w:eastAsia="Times New Roman" w:hAnsi="Times New Roman" w:cs="Times New Roman"/>
                <w:kern w:val="2"/>
                <w:sz w:val="20"/>
                <w:szCs w:val="20"/>
                <w:u w:val="single"/>
                <w:lang w:eastAsia="en-US"/>
                <w14:ligatures w14:val="standardContextual"/>
              </w:rPr>
              <w:t>Ostruzione</w:t>
            </w:r>
            <w:r w:rsidRPr="00CB516A">
              <w:rPr>
                <w:rFonts w:ascii="Times New Roman" w:eastAsia="Times New Roman" w:hAnsi="Times New Roman" w:cs="Times New Roman"/>
                <w:kern w:val="2"/>
                <w:sz w:val="20"/>
                <w:szCs w:val="20"/>
                <w:lang w:eastAsia="en-US"/>
                <w14:ligatures w14:val="standardContextual"/>
              </w:rPr>
              <w:t xml:space="preserve">: </w:t>
            </w:r>
          </w:p>
          <w:p w14:paraId="601FB59E" w14:textId="77777777" w:rsidR="00E25C35" w:rsidRDefault="00CB516A" w:rsidP="00D77A61">
            <w:pPr>
              <w:pStyle w:val="Paragrafoelenco"/>
              <w:widowControl w:val="0"/>
              <w:numPr>
                <w:ilvl w:val="0"/>
                <w:numId w:val="128"/>
              </w:numPr>
              <w:jc w:val="both"/>
              <w:rPr>
                <w:rFonts w:ascii="Times New Roman" w:eastAsia="Times New Roman" w:hAnsi="Times New Roman" w:cs="Times New Roman"/>
                <w:kern w:val="2"/>
                <w:sz w:val="20"/>
                <w:szCs w:val="20"/>
                <w14:ligatures w14:val="standardContextual"/>
              </w:rPr>
            </w:pPr>
            <w:r w:rsidRPr="00E25C35">
              <w:rPr>
                <w:rFonts w:ascii="Times New Roman" w:eastAsia="Times New Roman" w:hAnsi="Times New Roman" w:cs="Times New Roman"/>
                <w:kern w:val="2"/>
                <w:sz w:val="20"/>
                <w:szCs w:val="20"/>
                <w14:ligatures w14:val="standardContextual"/>
              </w:rPr>
              <w:t xml:space="preserve">SI=1 </w:t>
            </w:r>
          </w:p>
          <w:p w14:paraId="31CAE87B" w14:textId="30524B4E" w:rsidR="00CB516A" w:rsidRPr="00E25C35" w:rsidRDefault="00CB516A" w:rsidP="00D77A61">
            <w:pPr>
              <w:pStyle w:val="Paragrafoelenco"/>
              <w:widowControl w:val="0"/>
              <w:numPr>
                <w:ilvl w:val="0"/>
                <w:numId w:val="128"/>
              </w:numPr>
              <w:jc w:val="both"/>
              <w:rPr>
                <w:rFonts w:ascii="Times New Roman" w:eastAsia="Times New Roman" w:hAnsi="Times New Roman" w:cs="Times New Roman"/>
                <w:kern w:val="2"/>
                <w:sz w:val="20"/>
                <w:szCs w:val="20"/>
                <w14:ligatures w14:val="standardContextual"/>
              </w:rPr>
            </w:pPr>
            <w:r w:rsidRPr="00E25C35">
              <w:rPr>
                <w:rFonts w:ascii="Times New Roman" w:eastAsia="Times New Roman" w:hAnsi="Times New Roman" w:cs="Times New Roman"/>
                <w:kern w:val="2"/>
                <w:sz w:val="20"/>
                <w:szCs w:val="20"/>
                <w14:ligatures w14:val="standardContextual"/>
              </w:rPr>
              <w:t>NO=0</w:t>
            </w:r>
          </w:p>
          <w:p w14:paraId="098F4D77" w14:textId="77777777" w:rsidR="00E25C35" w:rsidRDefault="00CB516A" w:rsidP="00E25C35">
            <w:pPr>
              <w:widowControl w:val="0"/>
              <w:spacing w:line="276" w:lineRule="auto"/>
              <w:jc w:val="both"/>
              <w:rPr>
                <w:rFonts w:ascii="Times New Roman" w:eastAsia="Times New Roman" w:hAnsi="Times New Roman" w:cs="Times New Roman"/>
                <w:kern w:val="2"/>
                <w:sz w:val="20"/>
                <w:szCs w:val="20"/>
                <w:lang w:eastAsia="en-US"/>
                <w14:ligatures w14:val="standardContextual"/>
              </w:rPr>
            </w:pPr>
            <w:r w:rsidRPr="00E25C35">
              <w:rPr>
                <w:rFonts w:ascii="Times New Roman" w:eastAsia="Times New Roman" w:hAnsi="Times New Roman" w:cs="Times New Roman"/>
                <w:kern w:val="2"/>
                <w:sz w:val="20"/>
                <w:szCs w:val="20"/>
                <w:u w:val="single"/>
                <w:lang w:eastAsia="en-US"/>
                <w14:ligatures w14:val="standardContextual"/>
              </w:rPr>
              <w:t>Batteria scarica</w:t>
            </w:r>
            <w:r w:rsidRPr="00CB516A">
              <w:rPr>
                <w:rFonts w:ascii="Times New Roman" w:eastAsia="Times New Roman" w:hAnsi="Times New Roman" w:cs="Times New Roman"/>
                <w:kern w:val="2"/>
                <w:sz w:val="20"/>
                <w:szCs w:val="20"/>
                <w:lang w:eastAsia="en-US"/>
                <w14:ligatures w14:val="standardContextual"/>
              </w:rPr>
              <w:t xml:space="preserve">: </w:t>
            </w:r>
          </w:p>
          <w:p w14:paraId="14DFB651" w14:textId="77777777" w:rsidR="00E25C35" w:rsidRDefault="00CB516A" w:rsidP="00D77A61">
            <w:pPr>
              <w:pStyle w:val="Paragrafoelenco"/>
              <w:widowControl w:val="0"/>
              <w:numPr>
                <w:ilvl w:val="0"/>
                <w:numId w:val="129"/>
              </w:numPr>
              <w:jc w:val="both"/>
              <w:rPr>
                <w:rFonts w:ascii="Times New Roman" w:eastAsia="Times New Roman" w:hAnsi="Times New Roman" w:cs="Times New Roman"/>
                <w:kern w:val="2"/>
                <w:sz w:val="20"/>
                <w:szCs w:val="20"/>
                <w14:ligatures w14:val="standardContextual"/>
              </w:rPr>
            </w:pPr>
            <w:r w:rsidRPr="00E25C35">
              <w:rPr>
                <w:rFonts w:ascii="Times New Roman" w:eastAsia="Times New Roman" w:hAnsi="Times New Roman" w:cs="Times New Roman"/>
                <w:kern w:val="2"/>
                <w:sz w:val="20"/>
                <w:szCs w:val="20"/>
                <w14:ligatures w14:val="standardContextual"/>
              </w:rPr>
              <w:t xml:space="preserve">SI=1 </w:t>
            </w:r>
          </w:p>
          <w:p w14:paraId="50459086" w14:textId="203463A7" w:rsidR="00CB516A" w:rsidRPr="00E25C35" w:rsidRDefault="00CB516A" w:rsidP="00D77A61">
            <w:pPr>
              <w:pStyle w:val="Paragrafoelenco"/>
              <w:widowControl w:val="0"/>
              <w:numPr>
                <w:ilvl w:val="0"/>
                <w:numId w:val="129"/>
              </w:numPr>
              <w:jc w:val="both"/>
              <w:rPr>
                <w:rFonts w:ascii="Times New Roman" w:eastAsia="Times New Roman" w:hAnsi="Times New Roman" w:cs="Times New Roman"/>
                <w:kern w:val="2"/>
                <w:sz w:val="20"/>
                <w:szCs w:val="20"/>
                <w14:ligatures w14:val="standardContextual"/>
              </w:rPr>
            </w:pPr>
            <w:r w:rsidRPr="00E25C35">
              <w:rPr>
                <w:rFonts w:ascii="Times New Roman" w:eastAsia="Times New Roman" w:hAnsi="Times New Roman" w:cs="Times New Roman"/>
                <w:kern w:val="2"/>
                <w:sz w:val="20"/>
                <w:szCs w:val="20"/>
                <w14:ligatures w14:val="standardContextual"/>
              </w:rPr>
              <w:t>NO=0</w:t>
            </w:r>
          </w:p>
          <w:p w14:paraId="5D83E32D" w14:textId="77777777" w:rsidR="00E25C35" w:rsidRDefault="00CB516A" w:rsidP="00E25C35">
            <w:pPr>
              <w:widowControl w:val="0"/>
              <w:spacing w:line="276" w:lineRule="auto"/>
              <w:jc w:val="both"/>
              <w:rPr>
                <w:rFonts w:ascii="Times New Roman" w:eastAsia="Times New Roman" w:hAnsi="Times New Roman" w:cs="Times New Roman"/>
                <w:kern w:val="2"/>
                <w:sz w:val="20"/>
                <w:szCs w:val="20"/>
                <w:lang w:eastAsia="en-US"/>
                <w14:ligatures w14:val="standardContextual"/>
              </w:rPr>
            </w:pPr>
            <w:r w:rsidRPr="00E25C35">
              <w:rPr>
                <w:rFonts w:ascii="Times New Roman" w:eastAsia="Times New Roman" w:hAnsi="Times New Roman" w:cs="Times New Roman"/>
                <w:kern w:val="2"/>
                <w:sz w:val="20"/>
                <w:szCs w:val="20"/>
                <w:u w:val="single"/>
                <w:lang w:eastAsia="en-US"/>
                <w14:ligatures w14:val="standardContextual"/>
              </w:rPr>
              <w:t>Blocco tasti automatico</w:t>
            </w:r>
            <w:r w:rsidRPr="00CB516A">
              <w:rPr>
                <w:rFonts w:ascii="Times New Roman" w:eastAsia="Times New Roman" w:hAnsi="Times New Roman" w:cs="Times New Roman"/>
                <w:kern w:val="2"/>
                <w:sz w:val="20"/>
                <w:szCs w:val="20"/>
                <w:lang w:eastAsia="en-US"/>
                <w14:ligatures w14:val="standardContextual"/>
              </w:rPr>
              <w:t xml:space="preserve">: </w:t>
            </w:r>
          </w:p>
          <w:p w14:paraId="114C3BD9" w14:textId="77777777" w:rsidR="00E25C35" w:rsidRDefault="00CB516A" w:rsidP="00D77A61">
            <w:pPr>
              <w:pStyle w:val="Paragrafoelenco"/>
              <w:widowControl w:val="0"/>
              <w:numPr>
                <w:ilvl w:val="0"/>
                <w:numId w:val="130"/>
              </w:numPr>
              <w:jc w:val="both"/>
              <w:rPr>
                <w:rFonts w:ascii="Times New Roman" w:eastAsia="Times New Roman" w:hAnsi="Times New Roman" w:cs="Times New Roman"/>
                <w:kern w:val="2"/>
                <w:sz w:val="20"/>
                <w:szCs w:val="20"/>
                <w14:ligatures w14:val="standardContextual"/>
              </w:rPr>
            </w:pPr>
            <w:r w:rsidRPr="00E25C35">
              <w:rPr>
                <w:rFonts w:ascii="Times New Roman" w:eastAsia="Times New Roman" w:hAnsi="Times New Roman" w:cs="Times New Roman"/>
                <w:kern w:val="2"/>
                <w:sz w:val="20"/>
                <w:szCs w:val="20"/>
                <w14:ligatures w14:val="standardContextual"/>
              </w:rPr>
              <w:t xml:space="preserve">SI=2 </w:t>
            </w:r>
          </w:p>
          <w:p w14:paraId="17C6365B" w14:textId="7F76F2C4" w:rsidR="00CB516A" w:rsidRPr="00E25C35" w:rsidRDefault="00CB516A" w:rsidP="00D77A61">
            <w:pPr>
              <w:pStyle w:val="Paragrafoelenco"/>
              <w:widowControl w:val="0"/>
              <w:numPr>
                <w:ilvl w:val="0"/>
                <w:numId w:val="130"/>
              </w:numPr>
              <w:jc w:val="both"/>
              <w:rPr>
                <w:rFonts w:ascii="Times New Roman" w:eastAsia="Times New Roman" w:hAnsi="Times New Roman" w:cs="Times New Roman"/>
                <w:kern w:val="2"/>
                <w:sz w:val="20"/>
                <w:szCs w:val="20"/>
                <w14:ligatures w14:val="standardContextual"/>
              </w:rPr>
            </w:pPr>
            <w:r w:rsidRPr="00E25C35">
              <w:rPr>
                <w:rFonts w:ascii="Times New Roman" w:eastAsia="Times New Roman" w:hAnsi="Times New Roman" w:cs="Times New Roman"/>
                <w:kern w:val="2"/>
                <w:sz w:val="20"/>
                <w:szCs w:val="20"/>
                <w14:ligatures w14:val="standardContextual"/>
              </w:rPr>
              <w:t>NO=0</w:t>
            </w:r>
          </w:p>
          <w:p w14:paraId="4DDA39CA" w14:textId="77777777" w:rsidR="00E25C35" w:rsidRDefault="00CB516A" w:rsidP="00CB516A">
            <w:pPr>
              <w:jc w:val="both"/>
              <w:rPr>
                <w:rFonts w:ascii="Times New Roman" w:eastAsia="Times New Roman" w:hAnsi="Times New Roman" w:cs="Times New Roman"/>
                <w:kern w:val="2"/>
                <w:sz w:val="20"/>
                <w:szCs w:val="20"/>
                <w:lang w:eastAsia="en-US"/>
                <w14:ligatures w14:val="standardContextual"/>
              </w:rPr>
            </w:pPr>
            <w:r w:rsidRPr="00E25C35">
              <w:rPr>
                <w:rFonts w:ascii="Times New Roman" w:eastAsia="Times New Roman" w:hAnsi="Times New Roman" w:cs="Times New Roman"/>
                <w:kern w:val="2"/>
                <w:sz w:val="20"/>
                <w:szCs w:val="20"/>
                <w:u w:val="single"/>
                <w:lang w:eastAsia="en-US"/>
                <w14:ligatures w14:val="standardContextual"/>
              </w:rPr>
              <w:t>Canister pieno</w:t>
            </w:r>
            <w:r w:rsidRPr="00CB516A">
              <w:rPr>
                <w:rFonts w:ascii="Times New Roman" w:eastAsia="Times New Roman" w:hAnsi="Times New Roman" w:cs="Times New Roman"/>
                <w:kern w:val="2"/>
                <w:sz w:val="20"/>
                <w:szCs w:val="20"/>
                <w:lang w:eastAsia="en-US"/>
                <w14:ligatures w14:val="standardContextual"/>
              </w:rPr>
              <w:t xml:space="preserve">: </w:t>
            </w:r>
          </w:p>
          <w:p w14:paraId="310AF5F6" w14:textId="77777777" w:rsidR="00E25C35" w:rsidRDefault="00CB516A" w:rsidP="00D77A61">
            <w:pPr>
              <w:pStyle w:val="Paragrafoelenco"/>
              <w:numPr>
                <w:ilvl w:val="0"/>
                <w:numId w:val="131"/>
              </w:numPr>
              <w:jc w:val="both"/>
              <w:rPr>
                <w:rFonts w:ascii="Times New Roman" w:eastAsia="Times New Roman" w:hAnsi="Times New Roman" w:cs="Times New Roman"/>
                <w:kern w:val="2"/>
                <w:sz w:val="20"/>
                <w:szCs w:val="20"/>
                <w14:ligatures w14:val="standardContextual"/>
              </w:rPr>
            </w:pPr>
            <w:r w:rsidRPr="00E25C35">
              <w:rPr>
                <w:rFonts w:ascii="Times New Roman" w:eastAsia="Times New Roman" w:hAnsi="Times New Roman" w:cs="Times New Roman"/>
                <w:kern w:val="2"/>
                <w:sz w:val="20"/>
                <w:szCs w:val="20"/>
                <w14:ligatures w14:val="standardContextual"/>
              </w:rPr>
              <w:t xml:space="preserve">SI=1 </w:t>
            </w:r>
          </w:p>
          <w:p w14:paraId="248DBF2B" w14:textId="12C88109" w:rsidR="00CB516A" w:rsidRPr="00E25C35" w:rsidRDefault="00CB516A" w:rsidP="00D77A61">
            <w:pPr>
              <w:pStyle w:val="Paragrafoelenco"/>
              <w:numPr>
                <w:ilvl w:val="0"/>
                <w:numId w:val="131"/>
              </w:numPr>
              <w:jc w:val="both"/>
              <w:rPr>
                <w:rFonts w:ascii="Times New Roman" w:eastAsia="Times New Roman" w:hAnsi="Times New Roman" w:cs="Times New Roman"/>
                <w:kern w:val="2"/>
                <w:sz w:val="20"/>
                <w:szCs w:val="20"/>
                <w14:ligatures w14:val="standardContextual"/>
              </w:rPr>
            </w:pPr>
            <w:r w:rsidRPr="00E25C35">
              <w:rPr>
                <w:rFonts w:ascii="Times New Roman" w:eastAsia="Times New Roman" w:hAnsi="Times New Roman" w:cs="Times New Roman"/>
                <w:kern w:val="2"/>
                <w:sz w:val="20"/>
                <w:szCs w:val="20"/>
                <w14:ligatures w14:val="standardContextual"/>
              </w:rPr>
              <w:t>NO=0</w:t>
            </w:r>
          </w:p>
        </w:tc>
        <w:tc>
          <w:tcPr>
            <w:tcW w:w="369" w:type="dxa"/>
            <w:tcBorders>
              <w:top w:val="single" w:sz="4" w:space="0" w:color="auto"/>
              <w:left w:val="nil"/>
              <w:bottom w:val="single" w:sz="4" w:space="0" w:color="auto"/>
              <w:right w:val="single" w:sz="4" w:space="0" w:color="auto"/>
            </w:tcBorders>
            <w:vAlign w:val="center"/>
          </w:tcPr>
          <w:p w14:paraId="6CEB9642" w14:textId="77777777" w:rsidR="00CB516A" w:rsidRPr="00CB516A" w:rsidRDefault="00CB516A" w:rsidP="00CB516A">
            <w:pPr>
              <w:jc w:val="center"/>
              <w:rPr>
                <w:rFonts w:ascii="Times New Roman" w:eastAsia="Times New Roman" w:hAnsi="Times New Roman" w:cs="Times New Roman"/>
                <w:b/>
                <w:bCs/>
                <w:color w:val="000000"/>
                <w:sz w:val="20"/>
                <w:szCs w:val="20"/>
              </w:rPr>
            </w:pPr>
          </w:p>
        </w:tc>
        <w:tc>
          <w:tcPr>
            <w:tcW w:w="457" w:type="dxa"/>
            <w:tcBorders>
              <w:top w:val="single" w:sz="4" w:space="0" w:color="auto"/>
              <w:left w:val="nil"/>
              <w:bottom w:val="single" w:sz="4" w:space="0" w:color="auto"/>
              <w:right w:val="single" w:sz="4" w:space="0" w:color="auto"/>
            </w:tcBorders>
            <w:shd w:val="clear" w:color="auto" w:fill="FFFFFF"/>
            <w:noWrap/>
            <w:vAlign w:val="center"/>
          </w:tcPr>
          <w:p w14:paraId="24F04050" w14:textId="5428E972" w:rsidR="00CB516A" w:rsidRPr="00CB516A" w:rsidRDefault="004F68A5" w:rsidP="00CB516A">
            <w:pPr>
              <w:jc w:val="center"/>
              <w:rPr>
                <w:rFonts w:ascii="Times New Roman" w:eastAsia="Times New Roman" w:hAnsi="Times New Roman" w:cs="Times New Roman"/>
                <w:b/>
                <w:bCs/>
                <w:color w:val="000000"/>
                <w:sz w:val="20"/>
                <w:szCs w:val="20"/>
              </w:rPr>
            </w:pPr>
            <w:r>
              <w:rPr>
                <w:rFonts w:ascii="Times New Roman" w:eastAsia="Times New Roman" w:hAnsi="Times New Roman" w:cs="Times New Roman"/>
                <w:b/>
                <w:bCs/>
                <w:color w:val="000000"/>
                <w:sz w:val="20"/>
                <w:szCs w:val="20"/>
              </w:rPr>
              <w:t>7</w:t>
            </w:r>
          </w:p>
        </w:tc>
        <w:tc>
          <w:tcPr>
            <w:tcW w:w="327" w:type="dxa"/>
            <w:tcBorders>
              <w:top w:val="single" w:sz="4" w:space="0" w:color="auto"/>
              <w:left w:val="nil"/>
              <w:bottom w:val="single" w:sz="4" w:space="0" w:color="auto"/>
              <w:right w:val="single" w:sz="4" w:space="0" w:color="auto"/>
            </w:tcBorders>
            <w:vAlign w:val="center"/>
          </w:tcPr>
          <w:p w14:paraId="2FE00AEA" w14:textId="77777777" w:rsidR="00CB516A" w:rsidRPr="00CB516A" w:rsidRDefault="00CB516A" w:rsidP="00CB516A">
            <w:pPr>
              <w:jc w:val="center"/>
              <w:rPr>
                <w:rFonts w:ascii="Times New Roman" w:eastAsia="Times New Roman" w:hAnsi="Times New Roman" w:cs="Times New Roman"/>
                <w:b/>
                <w:bCs/>
                <w:color w:val="000000"/>
                <w:sz w:val="20"/>
                <w:szCs w:val="20"/>
              </w:rPr>
            </w:pPr>
          </w:p>
        </w:tc>
      </w:tr>
      <w:tr w:rsidR="00CB516A" w14:paraId="26070066" w14:textId="77777777" w:rsidTr="00CB516A">
        <w:trPr>
          <w:trHeight w:val="812"/>
          <w:jc w:val="center"/>
        </w:trPr>
        <w:tc>
          <w:tcPr>
            <w:tcW w:w="412" w:type="dxa"/>
            <w:tcBorders>
              <w:top w:val="single" w:sz="4" w:space="0" w:color="auto"/>
              <w:left w:val="single" w:sz="4" w:space="0" w:color="auto"/>
              <w:bottom w:val="single" w:sz="4" w:space="0" w:color="auto"/>
              <w:right w:val="single" w:sz="4" w:space="0" w:color="auto"/>
            </w:tcBorders>
            <w:vAlign w:val="center"/>
          </w:tcPr>
          <w:p w14:paraId="0B05E4BE" w14:textId="5C7D8161" w:rsidR="00CB516A" w:rsidRPr="00CB516A" w:rsidRDefault="00CB516A" w:rsidP="00CB516A">
            <w:pPr>
              <w:jc w:val="center"/>
              <w:rPr>
                <w:rFonts w:ascii="Times New Roman" w:eastAsia="Times New Roman" w:hAnsi="Times New Roman" w:cs="Times New Roman"/>
                <w:color w:val="000000"/>
                <w:sz w:val="20"/>
                <w:szCs w:val="20"/>
              </w:rPr>
            </w:pPr>
            <w:r w:rsidRPr="00CB516A">
              <w:rPr>
                <w:rFonts w:ascii="Times New Roman" w:eastAsia="Times New Roman" w:hAnsi="Times New Roman" w:cs="Times New Roman"/>
                <w:color w:val="000000"/>
                <w:sz w:val="20"/>
                <w:szCs w:val="20"/>
              </w:rPr>
              <w:t>8</w:t>
            </w:r>
          </w:p>
        </w:tc>
        <w:tc>
          <w:tcPr>
            <w:tcW w:w="3629" w:type="dxa"/>
            <w:tcBorders>
              <w:top w:val="single" w:sz="4" w:space="0" w:color="auto"/>
              <w:left w:val="nil"/>
              <w:bottom w:val="single" w:sz="4" w:space="0" w:color="auto"/>
              <w:right w:val="single" w:sz="4" w:space="0" w:color="auto"/>
            </w:tcBorders>
            <w:vAlign w:val="center"/>
          </w:tcPr>
          <w:p w14:paraId="7946AB64" w14:textId="77777777" w:rsidR="00CB516A" w:rsidRPr="00CB516A" w:rsidRDefault="00CB516A" w:rsidP="00CB516A">
            <w:pPr>
              <w:spacing w:line="276" w:lineRule="auto"/>
              <w:jc w:val="both"/>
              <w:rPr>
                <w:rFonts w:ascii="Times New Roman" w:eastAsia="Times New Roman" w:hAnsi="Times New Roman" w:cs="Times New Roman"/>
                <w:kern w:val="2"/>
                <w:sz w:val="20"/>
                <w:szCs w:val="20"/>
                <w:lang w:eastAsia="en-US"/>
                <w14:ligatures w14:val="standardContextual"/>
              </w:rPr>
            </w:pPr>
            <w:r w:rsidRPr="00CB516A">
              <w:rPr>
                <w:rFonts w:ascii="Times New Roman" w:eastAsia="Times New Roman" w:hAnsi="Times New Roman" w:cs="Times New Roman"/>
                <w:kern w:val="2"/>
                <w:sz w:val="20"/>
                <w:szCs w:val="20"/>
                <w:lang w:eastAsia="en-US"/>
                <w14:ligatures w14:val="standardContextual"/>
              </w:rPr>
              <w:t xml:space="preserve">Possibilità di utilizzo, con la stessa unità motore, contenitori di diversa capacità </w:t>
            </w:r>
          </w:p>
          <w:p w14:paraId="7C2505AA" w14:textId="77777777" w:rsidR="00CB516A" w:rsidRPr="00CB516A" w:rsidRDefault="00CB516A" w:rsidP="00CB516A">
            <w:pPr>
              <w:jc w:val="both"/>
              <w:rPr>
                <w:rFonts w:ascii="Times New Roman" w:eastAsia="Times New Roman" w:hAnsi="Times New Roman" w:cs="Times New Roman"/>
                <w:color w:val="000000"/>
                <w:sz w:val="20"/>
                <w:szCs w:val="20"/>
              </w:rPr>
            </w:pPr>
          </w:p>
        </w:tc>
        <w:tc>
          <w:tcPr>
            <w:tcW w:w="940" w:type="dxa"/>
            <w:tcBorders>
              <w:top w:val="single" w:sz="4" w:space="0" w:color="auto"/>
              <w:left w:val="single" w:sz="4" w:space="0" w:color="auto"/>
              <w:bottom w:val="single" w:sz="4" w:space="0" w:color="auto"/>
              <w:right w:val="single" w:sz="4" w:space="0" w:color="auto"/>
            </w:tcBorders>
            <w:vAlign w:val="center"/>
          </w:tcPr>
          <w:p w14:paraId="33575740" w14:textId="151376AD" w:rsidR="00CB516A" w:rsidRPr="00CB516A" w:rsidRDefault="00CB516A" w:rsidP="00CB516A">
            <w:pPr>
              <w:jc w:val="center"/>
              <w:rPr>
                <w:rFonts w:ascii="Times New Roman" w:eastAsia="Times New Roman" w:hAnsi="Times New Roman" w:cs="Times New Roman"/>
                <w:color w:val="000000"/>
                <w:sz w:val="20"/>
                <w:szCs w:val="20"/>
              </w:rPr>
            </w:pPr>
            <w:r w:rsidRPr="00CB516A">
              <w:rPr>
                <w:rFonts w:ascii="Times New Roman" w:eastAsia="Times New Roman" w:hAnsi="Times New Roman" w:cs="Times New Roman"/>
                <w:color w:val="000000"/>
                <w:sz w:val="20"/>
                <w:szCs w:val="20"/>
              </w:rPr>
              <w:t>9</w:t>
            </w:r>
          </w:p>
        </w:tc>
        <w:tc>
          <w:tcPr>
            <w:tcW w:w="566" w:type="dxa"/>
            <w:tcBorders>
              <w:top w:val="single" w:sz="4" w:space="0" w:color="auto"/>
              <w:left w:val="single" w:sz="4" w:space="0" w:color="auto"/>
              <w:bottom w:val="single" w:sz="4" w:space="0" w:color="auto"/>
              <w:right w:val="single" w:sz="4" w:space="0" w:color="auto"/>
            </w:tcBorders>
            <w:vAlign w:val="center"/>
          </w:tcPr>
          <w:p w14:paraId="38BAFBE8" w14:textId="55747261" w:rsidR="00CB516A" w:rsidRPr="00CB516A" w:rsidRDefault="00CB516A" w:rsidP="00CB516A">
            <w:pPr>
              <w:jc w:val="center"/>
              <w:rPr>
                <w:rFonts w:ascii="Times New Roman" w:eastAsia="Times New Roman" w:hAnsi="Times New Roman" w:cs="Times New Roman"/>
                <w:color w:val="000000"/>
                <w:sz w:val="20"/>
                <w:szCs w:val="20"/>
              </w:rPr>
            </w:pPr>
            <w:r w:rsidRPr="00CB516A">
              <w:rPr>
                <w:rFonts w:ascii="Times New Roman" w:eastAsia="Times New Roman" w:hAnsi="Times New Roman" w:cs="Times New Roman"/>
                <w:color w:val="000000"/>
                <w:sz w:val="20"/>
                <w:szCs w:val="20"/>
              </w:rPr>
              <w:t>8.1</w:t>
            </w:r>
          </w:p>
        </w:tc>
        <w:tc>
          <w:tcPr>
            <w:tcW w:w="4144" w:type="dxa"/>
            <w:tcBorders>
              <w:top w:val="single" w:sz="4" w:space="0" w:color="auto"/>
              <w:left w:val="single" w:sz="4" w:space="0" w:color="auto"/>
              <w:bottom w:val="single" w:sz="4" w:space="0" w:color="auto"/>
              <w:right w:val="single" w:sz="4" w:space="0" w:color="auto"/>
            </w:tcBorders>
            <w:vAlign w:val="center"/>
          </w:tcPr>
          <w:p w14:paraId="3A699418" w14:textId="77777777" w:rsidR="004F68A5" w:rsidRDefault="00CB516A" w:rsidP="00D77A61">
            <w:pPr>
              <w:pStyle w:val="Altro0"/>
              <w:numPr>
                <w:ilvl w:val="0"/>
                <w:numId w:val="132"/>
              </w:numPr>
              <w:spacing w:line="276" w:lineRule="auto"/>
              <w:jc w:val="both"/>
              <w:rPr>
                <w:sz w:val="20"/>
                <w:szCs w:val="20"/>
              </w:rPr>
            </w:pPr>
            <w:r w:rsidRPr="00CB516A">
              <w:rPr>
                <w:sz w:val="20"/>
                <w:szCs w:val="20"/>
              </w:rPr>
              <w:t xml:space="preserve">SI=9 pt. </w:t>
            </w:r>
          </w:p>
          <w:p w14:paraId="26E3BE38" w14:textId="4420D3C9" w:rsidR="00CB516A" w:rsidRPr="004F68A5" w:rsidRDefault="00CB516A" w:rsidP="00D77A61">
            <w:pPr>
              <w:pStyle w:val="Altro0"/>
              <w:numPr>
                <w:ilvl w:val="0"/>
                <w:numId w:val="132"/>
              </w:numPr>
              <w:spacing w:line="276" w:lineRule="auto"/>
              <w:jc w:val="both"/>
              <w:rPr>
                <w:sz w:val="20"/>
                <w:szCs w:val="20"/>
              </w:rPr>
            </w:pPr>
            <w:r w:rsidRPr="004F68A5">
              <w:rPr>
                <w:sz w:val="20"/>
                <w:szCs w:val="20"/>
              </w:rPr>
              <w:t>NO=0 pt.</w:t>
            </w:r>
          </w:p>
          <w:p w14:paraId="785EBBF5" w14:textId="77777777" w:rsidR="00CB516A" w:rsidRPr="00CB516A" w:rsidRDefault="00CB516A" w:rsidP="00CB516A">
            <w:pPr>
              <w:jc w:val="both"/>
              <w:rPr>
                <w:rFonts w:ascii="Times New Roman" w:eastAsia="Times New Roman" w:hAnsi="Times New Roman" w:cs="Times New Roman"/>
                <w:color w:val="000000"/>
                <w:sz w:val="20"/>
                <w:szCs w:val="20"/>
              </w:rPr>
            </w:pPr>
          </w:p>
        </w:tc>
        <w:tc>
          <w:tcPr>
            <w:tcW w:w="369" w:type="dxa"/>
            <w:tcBorders>
              <w:top w:val="single" w:sz="4" w:space="0" w:color="auto"/>
              <w:left w:val="nil"/>
              <w:bottom w:val="single" w:sz="4" w:space="0" w:color="auto"/>
              <w:right w:val="single" w:sz="4" w:space="0" w:color="auto"/>
            </w:tcBorders>
            <w:vAlign w:val="center"/>
          </w:tcPr>
          <w:p w14:paraId="655DAD8C" w14:textId="77777777" w:rsidR="00CB516A" w:rsidRPr="00CB516A" w:rsidRDefault="00CB516A" w:rsidP="00CB516A">
            <w:pPr>
              <w:jc w:val="center"/>
              <w:rPr>
                <w:rFonts w:ascii="Times New Roman" w:eastAsia="Times New Roman" w:hAnsi="Times New Roman" w:cs="Times New Roman"/>
                <w:b/>
                <w:bCs/>
                <w:color w:val="000000"/>
                <w:sz w:val="20"/>
                <w:szCs w:val="20"/>
              </w:rPr>
            </w:pPr>
          </w:p>
        </w:tc>
        <w:tc>
          <w:tcPr>
            <w:tcW w:w="457" w:type="dxa"/>
            <w:tcBorders>
              <w:top w:val="single" w:sz="4" w:space="0" w:color="auto"/>
              <w:left w:val="nil"/>
              <w:bottom w:val="single" w:sz="4" w:space="0" w:color="auto"/>
              <w:right w:val="single" w:sz="4" w:space="0" w:color="auto"/>
            </w:tcBorders>
            <w:shd w:val="clear" w:color="auto" w:fill="FFFFFF"/>
            <w:noWrap/>
            <w:vAlign w:val="center"/>
          </w:tcPr>
          <w:p w14:paraId="55D7C453" w14:textId="4090A87C" w:rsidR="00CB516A" w:rsidRPr="00CB516A" w:rsidRDefault="004F68A5" w:rsidP="00CB516A">
            <w:pPr>
              <w:jc w:val="center"/>
              <w:rPr>
                <w:rFonts w:ascii="Times New Roman" w:eastAsia="Times New Roman" w:hAnsi="Times New Roman" w:cs="Times New Roman"/>
                <w:b/>
                <w:bCs/>
                <w:color w:val="000000"/>
                <w:sz w:val="20"/>
                <w:szCs w:val="20"/>
              </w:rPr>
            </w:pPr>
            <w:r>
              <w:rPr>
                <w:rFonts w:ascii="Times New Roman" w:eastAsia="Times New Roman" w:hAnsi="Times New Roman" w:cs="Times New Roman"/>
                <w:b/>
                <w:bCs/>
                <w:color w:val="000000"/>
                <w:sz w:val="20"/>
                <w:szCs w:val="20"/>
              </w:rPr>
              <w:t>9</w:t>
            </w:r>
          </w:p>
        </w:tc>
        <w:tc>
          <w:tcPr>
            <w:tcW w:w="327" w:type="dxa"/>
            <w:tcBorders>
              <w:top w:val="single" w:sz="4" w:space="0" w:color="auto"/>
              <w:left w:val="nil"/>
              <w:bottom w:val="single" w:sz="4" w:space="0" w:color="auto"/>
              <w:right w:val="single" w:sz="4" w:space="0" w:color="auto"/>
            </w:tcBorders>
            <w:vAlign w:val="center"/>
          </w:tcPr>
          <w:p w14:paraId="519396A4" w14:textId="77777777" w:rsidR="00CB516A" w:rsidRPr="00CB516A" w:rsidRDefault="00CB516A" w:rsidP="00CB516A">
            <w:pPr>
              <w:jc w:val="center"/>
              <w:rPr>
                <w:rFonts w:ascii="Times New Roman" w:eastAsia="Times New Roman" w:hAnsi="Times New Roman" w:cs="Times New Roman"/>
                <w:b/>
                <w:bCs/>
                <w:color w:val="000000"/>
                <w:sz w:val="20"/>
                <w:szCs w:val="20"/>
              </w:rPr>
            </w:pPr>
          </w:p>
        </w:tc>
      </w:tr>
      <w:tr w:rsidR="00CB516A" w14:paraId="6C2908F8" w14:textId="77777777" w:rsidTr="00CB516A">
        <w:trPr>
          <w:trHeight w:val="812"/>
          <w:jc w:val="center"/>
        </w:trPr>
        <w:tc>
          <w:tcPr>
            <w:tcW w:w="412" w:type="dxa"/>
            <w:tcBorders>
              <w:top w:val="single" w:sz="4" w:space="0" w:color="auto"/>
              <w:left w:val="single" w:sz="4" w:space="0" w:color="auto"/>
              <w:bottom w:val="single" w:sz="4" w:space="0" w:color="auto"/>
              <w:right w:val="single" w:sz="4" w:space="0" w:color="auto"/>
            </w:tcBorders>
            <w:vAlign w:val="center"/>
          </w:tcPr>
          <w:p w14:paraId="75A71554" w14:textId="55D93FB4" w:rsidR="00CB516A" w:rsidRPr="00CB516A" w:rsidRDefault="00CB516A" w:rsidP="00CB516A">
            <w:pPr>
              <w:jc w:val="center"/>
              <w:rPr>
                <w:rFonts w:ascii="Times New Roman" w:eastAsia="Times New Roman" w:hAnsi="Times New Roman" w:cs="Times New Roman"/>
                <w:color w:val="000000"/>
                <w:sz w:val="20"/>
                <w:szCs w:val="20"/>
              </w:rPr>
            </w:pPr>
            <w:r w:rsidRPr="00CB516A">
              <w:rPr>
                <w:rFonts w:ascii="Times New Roman" w:eastAsia="Times New Roman" w:hAnsi="Times New Roman" w:cs="Times New Roman"/>
                <w:color w:val="000000"/>
                <w:sz w:val="20"/>
                <w:szCs w:val="20"/>
              </w:rPr>
              <w:t>9</w:t>
            </w:r>
          </w:p>
        </w:tc>
        <w:tc>
          <w:tcPr>
            <w:tcW w:w="3629" w:type="dxa"/>
            <w:tcBorders>
              <w:top w:val="single" w:sz="4" w:space="0" w:color="auto"/>
              <w:left w:val="nil"/>
              <w:bottom w:val="single" w:sz="4" w:space="0" w:color="auto"/>
              <w:right w:val="single" w:sz="4" w:space="0" w:color="auto"/>
            </w:tcBorders>
            <w:vAlign w:val="center"/>
          </w:tcPr>
          <w:p w14:paraId="25EA3446" w14:textId="272A15FD" w:rsidR="00CB516A" w:rsidRPr="00CB516A" w:rsidRDefault="00CB516A" w:rsidP="00CB516A">
            <w:pPr>
              <w:jc w:val="both"/>
              <w:rPr>
                <w:rFonts w:ascii="Times New Roman" w:eastAsia="Times New Roman" w:hAnsi="Times New Roman" w:cs="Times New Roman"/>
                <w:color w:val="000000"/>
                <w:sz w:val="20"/>
                <w:szCs w:val="20"/>
              </w:rPr>
            </w:pPr>
            <w:r w:rsidRPr="00CB516A">
              <w:rPr>
                <w:rFonts w:ascii="Times New Roman" w:eastAsia="Times New Roman" w:hAnsi="Times New Roman" w:cs="Times New Roman"/>
                <w:kern w:val="2"/>
                <w:sz w:val="20"/>
                <w:szCs w:val="20"/>
                <w:lang w:eastAsia="en-US"/>
                <w14:ligatures w14:val="standardContextual"/>
              </w:rPr>
              <w:t>Qualità del materiale del kit di medicazioni</w:t>
            </w:r>
          </w:p>
        </w:tc>
        <w:tc>
          <w:tcPr>
            <w:tcW w:w="940" w:type="dxa"/>
            <w:tcBorders>
              <w:top w:val="single" w:sz="4" w:space="0" w:color="auto"/>
              <w:left w:val="single" w:sz="4" w:space="0" w:color="auto"/>
              <w:bottom w:val="single" w:sz="4" w:space="0" w:color="auto"/>
              <w:right w:val="single" w:sz="4" w:space="0" w:color="auto"/>
            </w:tcBorders>
            <w:vAlign w:val="center"/>
          </w:tcPr>
          <w:p w14:paraId="24E4258B" w14:textId="26BC9A6C" w:rsidR="00CB516A" w:rsidRPr="00CB516A" w:rsidRDefault="00CB516A" w:rsidP="00CB516A">
            <w:pPr>
              <w:jc w:val="center"/>
              <w:rPr>
                <w:rFonts w:ascii="Times New Roman" w:eastAsia="Times New Roman" w:hAnsi="Times New Roman" w:cs="Times New Roman"/>
                <w:color w:val="000000"/>
                <w:sz w:val="20"/>
                <w:szCs w:val="20"/>
              </w:rPr>
            </w:pPr>
            <w:r w:rsidRPr="00CB516A">
              <w:rPr>
                <w:rFonts w:ascii="Times New Roman" w:eastAsia="Times New Roman" w:hAnsi="Times New Roman" w:cs="Times New Roman"/>
                <w:color w:val="000000"/>
                <w:sz w:val="20"/>
                <w:szCs w:val="20"/>
              </w:rPr>
              <w:t>4</w:t>
            </w:r>
          </w:p>
        </w:tc>
        <w:tc>
          <w:tcPr>
            <w:tcW w:w="566" w:type="dxa"/>
            <w:tcBorders>
              <w:top w:val="single" w:sz="4" w:space="0" w:color="auto"/>
              <w:left w:val="single" w:sz="4" w:space="0" w:color="auto"/>
              <w:bottom w:val="single" w:sz="4" w:space="0" w:color="auto"/>
              <w:right w:val="single" w:sz="4" w:space="0" w:color="auto"/>
            </w:tcBorders>
            <w:vAlign w:val="center"/>
          </w:tcPr>
          <w:p w14:paraId="5F80FD3E" w14:textId="7B224FBE" w:rsidR="00CB516A" w:rsidRPr="00CB516A" w:rsidRDefault="00CB516A" w:rsidP="00CB516A">
            <w:pPr>
              <w:jc w:val="center"/>
              <w:rPr>
                <w:rFonts w:ascii="Times New Roman" w:eastAsia="Times New Roman" w:hAnsi="Times New Roman" w:cs="Times New Roman"/>
                <w:color w:val="000000"/>
                <w:sz w:val="20"/>
                <w:szCs w:val="20"/>
              </w:rPr>
            </w:pPr>
            <w:r w:rsidRPr="00CB516A">
              <w:rPr>
                <w:rFonts w:ascii="Times New Roman" w:eastAsia="Times New Roman" w:hAnsi="Times New Roman" w:cs="Times New Roman"/>
                <w:color w:val="000000"/>
                <w:sz w:val="20"/>
                <w:szCs w:val="20"/>
              </w:rPr>
              <w:t>9.1</w:t>
            </w:r>
          </w:p>
        </w:tc>
        <w:tc>
          <w:tcPr>
            <w:tcW w:w="4144" w:type="dxa"/>
            <w:tcBorders>
              <w:top w:val="single" w:sz="4" w:space="0" w:color="auto"/>
              <w:left w:val="single" w:sz="4" w:space="0" w:color="auto"/>
              <w:bottom w:val="single" w:sz="4" w:space="0" w:color="auto"/>
              <w:right w:val="single" w:sz="4" w:space="0" w:color="auto"/>
            </w:tcBorders>
            <w:vAlign w:val="center"/>
          </w:tcPr>
          <w:p w14:paraId="5A5C506B" w14:textId="2285F4E3" w:rsidR="008E3D1A" w:rsidRPr="008E3D1A" w:rsidRDefault="00CB516A" w:rsidP="008E3D1A">
            <w:pPr>
              <w:widowControl w:val="0"/>
              <w:spacing w:line="276" w:lineRule="auto"/>
              <w:jc w:val="both"/>
              <w:rPr>
                <w:rFonts w:ascii="Times New Roman" w:eastAsia="Times New Roman" w:hAnsi="Times New Roman" w:cs="Times New Roman"/>
                <w:kern w:val="2"/>
                <w:sz w:val="20"/>
                <w:szCs w:val="20"/>
                <w:u w:val="single"/>
                <w:lang w:eastAsia="en-US"/>
                <w14:ligatures w14:val="standardContextual"/>
              </w:rPr>
            </w:pPr>
            <w:r w:rsidRPr="008E3D1A">
              <w:rPr>
                <w:rFonts w:ascii="Times New Roman" w:eastAsia="Times New Roman" w:hAnsi="Times New Roman" w:cs="Times New Roman"/>
                <w:kern w:val="2"/>
                <w:sz w:val="20"/>
                <w:szCs w:val="20"/>
                <w:u w:val="single"/>
                <w:lang w:eastAsia="en-US"/>
                <w14:ligatures w14:val="standardContextual"/>
              </w:rPr>
              <w:t>Porosità della schiuma da 300-700 micron</w:t>
            </w:r>
          </w:p>
          <w:p w14:paraId="0A05361A" w14:textId="364F150F" w:rsidR="00CB516A" w:rsidRDefault="008E3D1A" w:rsidP="00D77A61">
            <w:pPr>
              <w:widowControl w:val="0"/>
              <w:numPr>
                <w:ilvl w:val="0"/>
                <w:numId w:val="121"/>
              </w:numPr>
              <w:spacing w:line="276" w:lineRule="auto"/>
              <w:jc w:val="both"/>
              <w:rPr>
                <w:rFonts w:ascii="Times New Roman" w:eastAsia="Times New Roman" w:hAnsi="Times New Roman" w:cs="Times New Roman"/>
                <w:kern w:val="2"/>
                <w:sz w:val="20"/>
                <w:szCs w:val="20"/>
                <w:lang w:eastAsia="en-US"/>
                <w14:ligatures w14:val="standardContextual"/>
              </w:rPr>
            </w:pPr>
            <w:r>
              <w:rPr>
                <w:rFonts w:ascii="Times New Roman" w:eastAsia="Times New Roman" w:hAnsi="Times New Roman" w:cs="Times New Roman"/>
                <w:kern w:val="2"/>
                <w:sz w:val="20"/>
                <w:szCs w:val="20"/>
                <w:lang w:eastAsia="en-US"/>
                <w14:ligatures w14:val="standardContextual"/>
              </w:rPr>
              <w:t xml:space="preserve">Si= </w:t>
            </w:r>
            <w:r w:rsidR="00CB516A" w:rsidRPr="00CB516A">
              <w:rPr>
                <w:rFonts w:ascii="Times New Roman" w:eastAsia="Times New Roman" w:hAnsi="Times New Roman" w:cs="Times New Roman"/>
                <w:kern w:val="2"/>
                <w:sz w:val="20"/>
                <w:szCs w:val="20"/>
                <w:lang w:eastAsia="en-US"/>
                <w14:ligatures w14:val="standardContextual"/>
              </w:rPr>
              <w:t>2 punti</w:t>
            </w:r>
          </w:p>
          <w:p w14:paraId="6049CA63" w14:textId="040E54FC" w:rsidR="008E3D1A" w:rsidRPr="00CB516A" w:rsidRDefault="008E3D1A" w:rsidP="00D77A61">
            <w:pPr>
              <w:widowControl w:val="0"/>
              <w:numPr>
                <w:ilvl w:val="0"/>
                <w:numId w:val="121"/>
              </w:numPr>
              <w:spacing w:line="276" w:lineRule="auto"/>
              <w:jc w:val="both"/>
              <w:rPr>
                <w:rFonts w:ascii="Times New Roman" w:eastAsia="Times New Roman" w:hAnsi="Times New Roman" w:cs="Times New Roman"/>
                <w:kern w:val="2"/>
                <w:sz w:val="20"/>
                <w:szCs w:val="20"/>
                <w:lang w:eastAsia="en-US"/>
                <w14:ligatures w14:val="standardContextual"/>
              </w:rPr>
            </w:pPr>
            <w:r>
              <w:rPr>
                <w:rFonts w:ascii="Times New Roman" w:eastAsia="Times New Roman" w:hAnsi="Times New Roman" w:cs="Times New Roman"/>
                <w:kern w:val="2"/>
                <w:sz w:val="20"/>
                <w:szCs w:val="20"/>
                <w:lang w:eastAsia="en-US"/>
                <w14:ligatures w14:val="standardContextual"/>
              </w:rPr>
              <w:t>No= 0 punti</w:t>
            </w:r>
          </w:p>
          <w:p w14:paraId="6B9E2C56" w14:textId="77777777" w:rsidR="008E3D1A" w:rsidRPr="008E3D1A" w:rsidRDefault="00CB516A" w:rsidP="00CB516A">
            <w:pPr>
              <w:jc w:val="both"/>
              <w:rPr>
                <w:rFonts w:ascii="Times New Roman" w:eastAsia="Times New Roman" w:hAnsi="Times New Roman" w:cs="Times New Roman"/>
                <w:kern w:val="2"/>
                <w:sz w:val="20"/>
                <w:szCs w:val="20"/>
                <w:u w:val="single"/>
                <w:lang w:eastAsia="en-US"/>
                <w14:ligatures w14:val="standardContextual"/>
              </w:rPr>
            </w:pPr>
            <w:r w:rsidRPr="008E3D1A">
              <w:rPr>
                <w:rFonts w:ascii="Times New Roman" w:eastAsia="Times New Roman" w:hAnsi="Times New Roman" w:cs="Times New Roman"/>
                <w:kern w:val="2"/>
                <w:sz w:val="20"/>
                <w:szCs w:val="20"/>
                <w:u w:val="single"/>
                <w:lang w:eastAsia="en-US"/>
                <w14:ligatures w14:val="standardContextual"/>
              </w:rPr>
              <w:t>Applicazione film numerata es. 1-2 o A-B</w:t>
            </w:r>
          </w:p>
          <w:p w14:paraId="5BC022A0" w14:textId="77777777" w:rsidR="008E3D1A" w:rsidRDefault="008E3D1A" w:rsidP="00D77A61">
            <w:pPr>
              <w:pStyle w:val="Paragrafoelenco"/>
              <w:numPr>
                <w:ilvl w:val="0"/>
                <w:numId w:val="133"/>
              </w:numPr>
              <w:jc w:val="both"/>
              <w:rPr>
                <w:rFonts w:ascii="Times New Roman" w:eastAsia="Times New Roman" w:hAnsi="Times New Roman" w:cs="Times New Roman"/>
                <w:kern w:val="2"/>
                <w:sz w:val="20"/>
                <w:szCs w:val="20"/>
                <w14:ligatures w14:val="standardContextual"/>
              </w:rPr>
            </w:pPr>
            <w:r w:rsidRPr="008E3D1A">
              <w:rPr>
                <w:rFonts w:ascii="Times New Roman" w:eastAsia="Times New Roman" w:hAnsi="Times New Roman" w:cs="Times New Roman"/>
                <w:kern w:val="2"/>
                <w:sz w:val="20"/>
                <w:szCs w:val="20"/>
                <w14:ligatures w14:val="standardContextual"/>
              </w:rPr>
              <w:t>Si</w:t>
            </w:r>
            <w:r w:rsidR="00CB516A" w:rsidRPr="008E3D1A">
              <w:rPr>
                <w:rFonts w:ascii="Times New Roman" w:eastAsia="Times New Roman" w:hAnsi="Times New Roman" w:cs="Times New Roman"/>
                <w:kern w:val="2"/>
                <w:sz w:val="20"/>
                <w:szCs w:val="20"/>
                <w14:ligatures w14:val="standardContextual"/>
              </w:rPr>
              <w:t>=2 punti</w:t>
            </w:r>
          </w:p>
          <w:p w14:paraId="728012C1" w14:textId="21E7FC20" w:rsidR="008E3D1A" w:rsidRPr="008E3D1A" w:rsidRDefault="008E3D1A" w:rsidP="00D77A61">
            <w:pPr>
              <w:pStyle w:val="Paragrafoelenco"/>
              <w:numPr>
                <w:ilvl w:val="0"/>
                <w:numId w:val="133"/>
              </w:numPr>
              <w:jc w:val="both"/>
              <w:rPr>
                <w:rFonts w:ascii="Times New Roman" w:eastAsia="Times New Roman" w:hAnsi="Times New Roman" w:cs="Times New Roman"/>
                <w:kern w:val="2"/>
                <w:sz w:val="20"/>
                <w:szCs w:val="20"/>
                <w14:ligatures w14:val="standardContextual"/>
              </w:rPr>
            </w:pPr>
            <w:r w:rsidRPr="008E3D1A">
              <w:rPr>
                <w:rFonts w:ascii="Times New Roman" w:eastAsia="Times New Roman" w:hAnsi="Times New Roman" w:cs="Times New Roman"/>
                <w:color w:val="000000"/>
                <w:sz w:val="20"/>
                <w:szCs w:val="20"/>
              </w:rPr>
              <w:t>No= 0 punti</w:t>
            </w:r>
          </w:p>
        </w:tc>
        <w:tc>
          <w:tcPr>
            <w:tcW w:w="369" w:type="dxa"/>
            <w:tcBorders>
              <w:top w:val="single" w:sz="4" w:space="0" w:color="auto"/>
              <w:left w:val="nil"/>
              <w:bottom w:val="single" w:sz="4" w:space="0" w:color="auto"/>
              <w:right w:val="single" w:sz="4" w:space="0" w:color="auto"/>
            </w:tcBorders>
            <w:vAlign w:val="center"/>
          </w:tcPr>
          <w:p w14:paraId="365C7125" w14:textId="77777777" w:rsidR="00CB516A" w:rsidRPr="00CB516A" w:rsidRDefault="00CB516A" w:rsidP="00CB516A">
            <w:pPr>
              <w:jc w:val="center"/>
              <w:rPr>
                <w:rFonts w:ascii="Times New Roman" w:eastAsia="Times New Roman" w:hAnsi="Times New Roman" w:cs="Times New Roman"/>
                <w:b/>
                <w:bCs/>
                <w:color w:val="000000"/>
                <w:sz w:val="20"/>
                <w:szCs w:val="20"/>
              </w:rPr>
            </w:pPr>
          </w:p>
        </w:tc>
        <w:tc>
          <w:tcPr>
            <w:tcW w:w="457" w:type="dxa"/>
            <w:tcBorders>
              <w:top w:val="single" w:sz="4" w:space="0" w:color="auto"/>
              <w:left w:val="nil"/>
              <w:bottom w:val="single" w:sz="4" w:space="0" w:color="auto"/>
              <w:right w:val="single" w:sz="4" w:space="0" w:color="auto"/>
            </w:tcBorders>
            <w:shd w:val="clear" w:color="auto" w:fill="FFFFFF"/>
            <w:noWrap/>
            <w:vAlign w:val="center"/>
          </w:tcPr>
          <w:p w14:paraId="136D7C2D" w14:textId="60AB2EBB" w:rsidR="00CB516A" w:rsidRPr="00CB516A" w:rsidRDefault="00D77E13" w:rsidP="00CB516A">
            <w:pPr>
              <w:jc w:val="center"/>
              <w:rPr>
                <w:rFonts w:ascii="Times New Roman" w:eastAsia="Times New Roman" w:hAnsi="Times New Roman" w:cs="Times New Roman"/>
                <w:b/>
                <w:bCs/>
                <w:color w:val="000000"/>
                <w:sz w:val="20"/>
                <w:szCs w:val="20"/>
              </w:rPr>
            </w:pPr>
            <w:r>
              <w:rPr>
                <w:rFonts w:ascii="Times New Roman" w:eastAsia="Times New Roman" w:hAnsi="Times New Roman" w:cs="Times New Roman"/>
                <w:b/>
                <w:bCs/>
                <w:color w:val="000000"/>
                <w:sz w:val="20"/>
                <w:szCs w:val="20"/>
              </w:rPr>
              <w:t>4</w:t>
            </w:r>
          </w:p>
        </w:tc>
        <w:tc>
          <w:tcPr>
            <w:tcW w:w="327" w:type="dxa"/>
            <w:tcBorders>
              <w:top w:val="single" w:sz="4" w:space="0" w:color="auto"/>
              <w:left w:val="nil"/>
              <w:bottom w:val="single" w:sz="4" w:space="0" w:color="auto"/>
              <w:right w:val="single" w:sz="4" w:space="0" w:color="auto"/>
            </w:tcBorders>
            <w:vAlign w:val="center"/>
          </w:tcPr>
          <w:p w14:paraId="6A4174C1" w14:textId="77777777" w:rsidR="00CB516A" w:rsidRPr="00CB516A" w:rsidRDefault="00CB516A" w:rsidP="00CB516A">
            <w:pPr>
              <w:jc w:val="center"/>
              <w:rPr>
                <w:rFonts w:ascii="Times New Roman" w:eastAsia="Times New Roman" w:hAnsi="Times New Roman" w:cs="Times New Roman"/>
                <w:b/>
                <w:bCs/>
                <w:color w:val="000000"/>
                <w:sz w:val="20"/>
                <w:szCs w:val="20"/>
              </w:rPr>
            </w:pPr>
          </w:p>
        </w:tc>
      </w:tr>
      <w:tr w:rsidR="00CB516A" w14:paraId="0E8B0C0B" w14:textId="77777777" w:rsidTr="00CB516A">
        <w:trPr>
          <w:trHeight w:val="812"/>
          <w:jc w:val="center"/>
        </w:trPr>
        <w:tc>
          <w:tcPr>
            <w:tcW w:w="412" w:type="dxa"/>
            <w:tcBorders>
              <w:top w:val="single" w:sz="4" w:space="0" w:color="auto"/>
              <w:left w:val="single" w:sz="4" w:space="0" w:color="auto"/>
              <w:bottom w:val="single" w:sz="4" w:space="0" w:color="auto"/>
              <w:right w:val="single" w:sz="4" w:space="0" w:color="auto"/>
            </w:tcBorders>
            <w:vAlign w:val="center"/>
          </w:tcPr>
          <w:p w14:paraId="7D4A11C5" w14:textId="2D428F20" w:rsidR="00CB516A" w:rsidRPr="00CB516A" w:rsidRDefault="00CB516A" w:rsidP="00CB516A">
            <w:pPr>
              <w:jc w:val="center"/>
              <w:rPr>
                <w:rFonts w:ascii="Times New Roman" w:eastAsia="Times New Roman" w:hAnsi="Times New Roman" w:cs="Times New Roman"/>
                <w:color w:val="000000"/>
                <w:sz w:val="20"/>
                <w:szCs w:val="20"/>
              </w:rPr>
            </w:pPr>
            <w:r w:rsidRPr="00CB516A">
              <w:rPr>
                <w:rFonts w:ascii="Times New Roman" w:eastAsia="Times New Roman" w:hAnsi="Times New Roman" w:cs="Times New Roman"/>
                <w:color w:val="000000"/>
                <w:sz w:val="20"/>
                <w:szCs w:val="20"/>
              </w:rPr>
              <w:t>10</w:t>
            </w:r>
          </w:p>
        </w:tc>
        <w:tc>
          <w:tcPr>
            <w:tcW w:w="3629" w:type="dxa"/>
            <w:tcBorders>
              <w:top w:val="single" w:sz="4" w:space="0" w:color="auto"/>
              <w:left w:val="nil"/>
              <w:bottom w:val="single" w:sz="4" w:space="0" w:color="auto"/>
              <w:right w:val="single" w:sz="4" w:space="0" w:color="auto"/>
            </w:tcBorders>
            <w:vAlign w:val="center"/>
          </w:tcPr>
          <w:p w14:paraId="1D98A030" w14:textId="149A4BBA" w:rsidR="00CB516A" w:rsidRPr="00CB516A" w:rsidRDefault="00CB516A" w:rsidP="00CB516A">
            <w:pPr>
              <w:jc w:val="both"/>
              <w:rPr>
                <w:rFonts w:ascii="Times New Roman" w:eastAsia="Times New Roman" w:hAnsi="Times New Roman" w:cs="Times New Roman"/>
                <w:color w:val="000000"/>
                <w:sz w:val="20"/>
                <w:szCs w:val="20"/>
              </w:rPr>
            </w:pPr>
            <w:r w:rsidRPr="00CB516A">
              <w:rPr>
                <w:rFonts w:ascii="Times New Roman" w:eastAsia="Times New Roman" w:hAnsi="Times New Roman" w:cs="Times New Roman"/>
                <w:kern w:val="2"/>
                <w:sz w:val="20"/>
                <w:szCs w:val="20"/>
                <w:lang w:eastAsia="en-US"/>
                <w14:ligatures w14:val="standardContextual"/>
              </w:rPr>
              <w:t>Range di pressione negativa terapeutica più ampio del range 40≤mmHg≤200)</w:t>
            </w:r>
          </w:p>
        </w:tc>
        <w:tc>
          <w:tcPr>
            <w:tcW w:w="940" w:type="dxa"/>
            <w:tcBorders>
              <w:top w:val="single" w:sz="4" w:space="0" w:color="auto"/>
              <w:left w:val="single" w:sz="4" w:space="0" w:color="auto"/>
              <w:bottom w:val="single" w:sz="4" w:space="0" w:color="auto"/>
              <w:right w:val="single" w:sz="4" w:space="0" w:color="auto"/>
            </w:tcBorders>
            <w:vAlign w:val="center"/>
          </w:tcPr>
          <w:p w14:paraId="03462164" w14:textId="2C7CF754" w:rsidR="00CB516A" w:rsidRPr="00CB516A" w:rsidRDefault="00CB516A" w:rsidP="00CB516A">
            <w:pPr>
              <w:jc w:val="center"/>
              <w:rPr>
                <w:rFonts w:ascii="Times New Roman" w:eastAsia="Times New Roman" w:hAnsi="Times New Roman" w:cs="Times New Roman"/>
                <w:color w:val="000000"/>
                <w:sz w:val="20"/>
                <w:szCs w:val="20"/>
              </w:rPr>
            </w:pPr>
            <w:r w:rsidRPr="00CB516A">
              <w:rPr>
                <w:rFonts w:ascii="Times New Roman" w:eastAsia="Times New Roman" w:hAnsi="Times New Roman" w:cs="Times New Roman"/>
                <w:color w:val="000000"/>
                <w:sz w:val="20"/>
                <w:szCs w:val="20"/>
              </w:rPr>
              <w:t>3</w:t>
            </w:r>
          </w:p>
        </w:tc>
        <w:tc>
          <w:tcPr>
            <w:tcW w:w="566" w:type="dxa"/>
            <w:tcBorders>
              <w:top w:val="single" w:sz="4" w:space="0" w:color="auto"/>
              <w:left w:val="single" w:sz="4" w:space="0" w:color="auto"/>
              <w:bottom w:val="single" w:sz="4" w:space="0" w:color="auto"/>
              <w:right w:val="single" w:sz="4" w:space="0" w:color="auto"/>
            </w:tcBorders>
            <w:vAlign w:val="center"/>
          </w:tcPr>
          <w:p w14:paraId="347BA589" w14:textId="4CE5D299" w:rsidR="00CB516A" w:rsidRPr="00CB516A" w:rsidRDefault="00CB516A" w:rsidP="00CB516A">
            <w:pPr>
              <w:jc w:val="center"/>
              <w:rPr>
                <w:rFonts w:ascii="Times New Roman" w:eastAsia="Times New Roman" w:hAnsi="Times New Roman" w:cs="Times New Roman"/>
                <w:color w:val="000000"/>
                <w:sz w:val="20"/>
                <w:szCs w:val="20"/>
              </w:rPr>
            </w:pPr>
            <w:r w:rsidRPr="00CB516A">
              <w:rPr>
                <w:rFonts w:ascii="Times New Roman" w:eastAsia="Times New Roman" w:hAnsi="Times New Roman" w:cs="Times New Roman"/>
                <w:color w:val="000000"/>
                <w:sz w:val="20"/>
                <w:szCs w:val="20"/>
              </w:rPr>
              <w:t>10.1</w:t>
            </w:r>
          </w:p>
        </w:tc>
        <w:tc>
          <w:tcPr>
            <w:tcW w:w="4144" w:type="dxa"/>
            <w:tcBorders>
              <w:top w:val="single" w:sz="4" w:space="0" w:color="auto"/>
              <w:left w:val="single" w:sz="4" w:space="0" w:color="auto"/>
              <w:bottom w:val="single" w:sz="4" w:space="0" w:color="auto"/>
              <w:right w:val="single" w:sz="4" w:space="0" w:color="auto"/>
            </w:tcBorders>
            <w:vAlign w:val="center"/>
          </w:tcPr>
          <w:p w14:paraId="16B1B6DE" w14:textId="1FFE46CE" w:rsidR="00D77E13" w:rsidRDefault="00CB516A" w:rsidP="00D77A61">
            <w:pPr>
              <w:pStyle w:val="Paragrafoelenco"/>
              <w:widowControl w:val="0"/>
              <w:numPr>
                <w:ilvl w:val="0"/>
                <w:numId w:val="134"/>
              </w:numPr>
              <w:tabs>
                <w:tab w:val="left" w:pos="127"/>
              </w:tabs>
              <w:jc w:val="both"/>
              <w:rPr>
                <w:rFonts w:ascii="Times New Roman" w:eastAsia="Times New Roman" w:hAnsi="Times New Roman" w:cs="Times New Roman"/>
                <w:kern w:val="2"/>
                <w:sz w:val="20"/>
                <w:szCs w:val="20"/>
                <w14:ligatures w14:val="standardContextual"/>
              </w:rPr>
            </w:pPr>
            <w:r w:rsidRPr="00D77E13">
              <w:rPr>
                <w:rFonts w:ascii="Times New Roman" w:eastAsia="Times New Roman" w:hAnsi="Times New Roman" w:cs="Times New Roman"/>
                <w:kern w:val="2"/>
                <w:sz w:val="20"/>
                <w:szCs w:val="20"/>
                <w14:ligatures w14:val="standardContextual"/>
              </w:rPr>
              <w:t xml:space="preserve">Sì: </w:t>
            </w:r>
            <w:r w:rsidR="00D77E13">
              <w:rPr>
                <w:rFonts w:ascii="Times New Roman" w:eastAsia="Times New Roman" w:hAnsi="Times New Roman" w:cs="Times New Roman"/>
                <w:kern w:val="2"/>
                <w:sz w:val="20"/>
                <w:szCs w:val="20"/>
                <w14:ligatures w14:val="standardContextual"/>
              </w:rPr>
              <w:t>3</w:t>
            </w:r>
            <w:r w:rsidRPr="00D77E13">
              <w:rPr>
                <w:rFonts w:ascii="Times New Roman" w:eastAsia="Times New Roman" w:hAnsi="Times New Roman" w:cs="Times New Roman"/>
                <w:kern w:val="2"/>
                <w:sz w:val="20"/>
                <w:szCs w:val="20"/>
                <w14:ligatures w14:val="standardContextual"/>
              </w:rPr>
              <w:t xml:space="preserve"> punti</w:t>
            </w:r>
          </w:p>
          <w:p w14:paraId="068A590F" w14:textId="1C7D8706" w:rsidR="00CB516A" w:rsidRPr="00D77E13" w:rsidRDefault="00CB516A" w:rsidP="00D77A61">
            <w:pPr>
              <w:pStyle w:val="Paragrafoelenco"/>
              <w:widowControl w:val="0"/>
              <w:numPr>
                <w:ilvl w:val="0"/>
                <w:numId w:val="134"/>
              </w:numPr>
              <w:tabs>
                <w:tab w:val="left" w:pos="127"/>
              </w:tabs>
              <w:jc w:val="both"/>
              <w:rPr>
                <w:rFonts w:ascii="Times New Roman" w:eastAsia="Times New Roman" w:hAnsi="Times New Roman" w:cs="Times New Roman"/>
                <w:kern w:val="2"/>
                <w:sz w:val="20"/>
                <w:szCs w:val="20"/>
                <w14:ligatures w14:val="standardContextual"/>
              </w:rPr>
            </w:pPr>
            <w:r w:rsidRPr="00D77E13">
              <w:rPr>
                <w:rFonts w:ascii="Times New Roman" w:eastAsia="Times New Roman" w:hAnsi="Times New Roman" w:cs="Times New Roman"/>
                <w:kern w:val="2"/>
                <w:sz w:val="20"/>
                <w:szCs w:val="20"/>
                <w14:ligatures w14:val="standardContextual"/>
              </w:rPr>
              <w:t>No: 0 punti</w:t>
            </w:r>
          </w:p>
        </w:tc>
        <w:tc>
          <w:tcPr>
            <w:tcW w:w="369" w:type="dxa"/>
            <w:tcBorders>
              <w:top w:val="single" w:sz="4" w:space="0" w:color="auto"/>
              <w:left w:val="nil"/>
              <w:bottom w:val="single" w:sz="4" w:space="0" w:color="auto"/>
              <w:right w:val="single" w:sz="4" w:space="0" w:color="auto"/>
            </w:tcBorders>
            <w:vAlign w:val="center"/>
          </w:tcPr>
          <w:p w14:paraId="0487483B" w14:textId="77777777" w:rsidR="00CB516A" w:rsidRPr="00CB516A" w:rsidRDefault="00CB516A" w:rsidP="00CB516A">
            <w:pPr>
              <w:jc w:val="center"/>
              <w:rPr>
                <w:rFonts w:ascii="Times New Roman" w:eastAsia="Times New Roman" w:hAnsi="Times New Roman" w:cs="Times New Roman"/>
                <w:b/>
                <w:bCs/>
                <w:color w:val="000000"/>
                <w:sz w:val="20"/>
                <w:szCs w:val="20"/>
              </w:rPr>
            </w:pPr>
          </w:p>
        </w:tc>
        <w:tc>
          <w:tcPr>
            <w:tcW w:w="457" w:type="dxa"/>
            <w:tcBorders>
              <w:top w:val="single" w:sz="4" w:space="0" w:color="auto"/>
              <w:left w:val="nil"/>
              <w:bottom w:val="single" w:sz="4" w:space="0" w:color="auto"/>
              <w:right w:val="single" w:sz="4" w:space="0" w:color="auto"/>
            </w:tcBorders>
            <w:shd w:val="clear" w:color="auto" w:fill="FFFFFF"/>
            <w:noWrap/>
            <w:vAlign w:val="center"/>
          </w:tcPr>
          <w:p w14:paraId="54EAA040" w14:textId="4830D427" w:rsidR="00CB516A" w:rsidRPr="00CB516A" w:rsidRDefault="00D77E13" w:rsidP="00CB516A">
            <w:pPr>
              <w:jc w:val="center"/>
              <w:rPr>
                <w:rFonts w:ascii="Times New Roman" w:eastAsia="Times New Roman" w:hAnsi="Times New Roman" w:cs="Times New Roman"/>
                <w:b/>
                <w:bCs/>
                <w:color w:val="000000"/>
                <w:sz w:val="20"/>
                <w:szCs w:val="20"/>
              </w:rPr>
            </w:pPr>
            <w:r>
              <w:rPr>
                <w:rFonts w:ascii="Times New Roman" w:eastAsia="Times New Roman" w:hAnsi="Times New Roman" w:cs="Times New Roman"/>
                <w:b/>
                <w:bCs/>
                <w:color w:val="000000"/>
                <w:sz w:val="20"/>
                <w:szCs w:val="20"/>
              </w:rPr>
              <w:t>3</w:t>
            </w:r>
          </w:p>
        </w:tc>
        <w:tc>
          <w:tcPr>
            <w:tcW w:w="327" w:type="dxa"/>
            <w:tcBorders>
              <w:top w:val="single" w:sz="4" w:space="0" w:color="auto"/>
              <w:left w:val="nil"/>
              <w:bottom w:val="single" w:sz="4" w:space="0" w:color="auto"/>
              <w:right w:val="single" w:sz="4" w:space="0" w:color="auto"/>
            </w:tcBorders>
            <w:vAlign w:val="center"/>
          </w:tcPr>
          <w:p w14:paraId="4812A685" w14:textId="77777777" w:rsidR="00CB516A" w:rsidRPr="00CB516A" w:rsidRDefault="00CB516A" w:rsidP="00CB516A">
            <w:pPr>
              <w:jc w:val="center"/>
              <w:rPr>
                <w:rFonts w:ascii="Times New Roman" w:eastAsia="Times New Roman" w:hAnsi="Times New Roman" w:cs="Times New Roman"/>
                <w:b/>
                <w:bCs/>
                <w:color w:val="000000"/>
                <w:sz w:val="20"/>
                <w:szCs w:val="20"/>
              </w:rPr>
            </w:pPr>
          </w:p>
        </w:tc>
      </w:tr>
      <w:tr w:rsidR="00CB516A" w14:paraId="6FB84E23" w14:textId="77777777" w:rsidTr="00CB516A">
        <w:trPr>
          <w:trHeight w:val="812"/>
          <w:jc w:val="center"/>
        </w:trPr>
        <w:tc>
          <w:tcPr>
            <w:tcW w:w="412" w:type="dxa"/>
            <w:tcBorders>
              <w:top w:val="single" w:sz="4" w:space="0" w:color="auto"/>
              <w:left w:val="single" w:sz="4" w:space="0" w:color="auto"/>
              <w:bottom w:val="single" w:sz="4" w:space="0" w:color="auto"/>
              <w:right w:val="single" w:sz="4" w:space="0" w:color="auto"/>
            </w:tcBorders>
            <w:vAlign w:val="center"/>
          </w:tcPr>
          <w:p w14:paraId="0759BFAA" w14:textId="651C893E" w:rsidR="00CB516A" w:rsidRPr="00CB516A" w:rsidRDefault="00CB516A" w:rsidP="00CB516A">
            <w:pPr>
              <w:jc w:val="center"/>
              <w:rPr>
                <w:rFonts w:ascii="Times New Roman" w:eastAsia="Times New Roman" w:hAnsi="Times New Roman" w:cs="Times New Roman"/>
                <w:color w:val="000000"/>
                <w:sz w:val="20"/>
                <w:szCs w:val="20"/>
              </w:rPr>
            </w:pPr>
            <w:r w:rsidRPr="00CB516A">
              <w:rPr>
                <w:rFonts w:ascii="Times New Roman" w:eastAsia="Times New Roman" w:hAnsi="Times New Roman" w:cs="Times New Roman"/>
                <w:color w:val="000000"/>
                <w:sz w:val="20"/>
                <w:szCs w:val="20"/>
              </w:rPr>
              <w:t>11</w:t>
            </w:r>
          </w:p>
        </w:tc>
        <w:tc>
          <w:tcPr>
            <w:tcW w:w="3629" w:type="dxa"/>
            <w:tcBorders>
              <w:top w:val="single" w:sz="4" w:space="0" w:color="auto"/>
              <w:left w:val="nil"/>
              <w:bottom w:val="single" w:sz="4" w:space="0" w:color="auto"/>
              <w:right w:val="single" w:sz="4" w:space="0" w:color="auto"/>
            </w:tcBorders>
            <w:vAlign w:val="center"/>
          </w:tcPr>
          <w:p w14:paraId="191AA30B" w14:textId="7E57D69D" w:rsidR="00CB516A" w:rsidRPr="00CB516A" w:rsidRDefault="00CB516A" w:rsidP="00CB516A">
            <w:pPr>
              <w:jc w:val="both"/>
              <w:rPr>
                <w:rFonts w:ascii="Times New Roman" w:eastAsia="Times New Roman" w:hAnsi="Times New Roman" w:cs="Times New Roman"/>
                <w:color w:val="000000"/>
                <w:sz w:val="20"/>
                <w:szCs w:val="20"/>
              </w:rPr>
            </w:pPr>
            <w:r w:rsidRPr="00CB516A">
              <w:rPr>
                <w:rFonts w:ascii="Times New Roman" w:eastAsia="Times New Roman" w:hAnsi="Times New Roman" w:cs="Times New Roman"/>
                <w:kern w:val="2"/>
                <w:sz w:val="20"/>
                <w:szCs w:val="20"/>
                <w:lang w:eastAsia="en-US"/>
                <w14:ligatures w14:val="standardContextual"/>
              </w:rPr>
              <w:t>Sostituibilità del canister</w:t>
            </w:r>
          </w:p>
        </w:tc>
        <w:tc>
          <w:tcPr>
            <w:tcW w:w="940" w:type="dxa"/>
            <w:tcBorders>
              <w:top w:val="single" w:sz="4" w:space="0" w:color="auto"/>
              <w:left w:val="single" w:sz="4" w:space="0" w:color="auto"/>
              <w:bottom w:val="single" w:sz="4" w:space="0" w:color="auto"/>
              <w:right w:val="single" w:sz="4" w:space="0" w:color="auto"/>
            </w:tcBorders>
            <w:vAlign w:val="center"/>
          </w:tcPr>
          <w:p w14:paraId="2DED9F02" w14:textId="5129200A" w:rsidR="00CB516A" w:rsidRPr="00CB516A" w:rsidRDefault="00CB516A" w:rsidP="00CB516A">
            <w:pPr>
              <w:jc w:val="center"/>
              <w:rPr>
                <w:rFonts w:ascii="Times New Roman" w:eastAsia="Times New Roman" w:hAnsi="Times New Roman" w:cs="Times New Roman"/>
                <w:color w:val="000000"/>
                <w:sz w:val="20"/>
                <w:szCs w:val="20"/>
              </w:rPr>
            </w:pPr>
            <w:r w:rsidRPr="00CB516A">
              <w:rPr>
                <w:rFonts w:ascii="Times New Roman" w:eastAsia="Times New Roman" w:hAnsi="Times New Roman" w:cs="Times New Roman"/>
                <w:color w:val="000000"/>
                <w:sz w:val="20"/>
                <w:szCs w:val="20"/>
              </w:rPr>
              <w:t>4</w:t>
            </w:r>
          </w:p>
        </w:tc>
        <w:tc>
          <w:tcPr>
            <w:tcW w:w="566" w:type="dxa"/>
            <w:tcBorders>
              <w:top w:val="single" w:sz="4" w:space="0" w:color="auto"/>
              <w:left w:val="single" w:sz="4" w:space="0" w:color="auto"/>
              <w:bottom w:val="single" w:sz="4" w:space="0" w:color="auto"/>
              <w:right w:val="single" w:sz="4" w:space="0" w:color="auto"/>
            </w:tcBorders>
            <w:vAlign w:val="center"/>
          </w:tcPr>
          <w:p w14:paraId="0FF9EA8B" w14:textId="5017F45E" w:rsidR="00CB516A" w:rsidRPr="00CB516A" w:rsidRDefault="00CB516A" w:rsidP="00CB516A">
            <w:pPr>
              <w:jc w:val="center"/>
              <w:rPr>
                <w:rFonts w:ascii="Times New Roman" w:eastAsia="Times New Roman" w:hAnsi="Times New Roman" w:cs="Times New Roman"/>
                <w:color w:val="000000"/>
                <w:sz w:val="20"/>
                <w:szCs w:val="20"/>
              </w:rPr>
            </w:pPr>
            <w:r w:rsidRPr="00CB516A">
              <w:rPr>
                <w:rFonts w:ascii="Times New Roman" w:eastAsia="Times New Roman" w:hAnsi="Times New Roman" w:cs="Times New Roman"/>
                <w:color w:val="000000"/>
                <w:sz w:val="20"/>
                <w:szCs w:val="20"/>
              </w:rPr>
              <w:t>11.1</w:t>
            </w:r>
          </w:p>
        </w:tc>
        <w:tc>
          <w:tcPr>
            <w:tcW w:w="4144" w:type="dxa"/>
            <w:tcBorders>
              <w:top w:val="single" w:sz="4" w:space="0" w:color="auto"/>
              <w:left w:val="single" w:sz="4" w:space="0" w:color="auto"/>
              <w:bottom w:val="single" w:sz="4" w:space="0" w:color="auto"/>
              <w:right w:val="single" w:sz="4" w:space="0" w:color="auto"/>
            </w:tcBorders>
            <w:vAlign w:val="bottom"/>
          </w:tcPr>
          <w:p w14:paraId="01A78FAC" w14:textId="1451B8B3" w:rsidR="00CB516A" w:rsidRPr="00CB516A" w:rsidRDefault="00CB516A" w:rsidP="00CB516A">
            <w:pPr>
              <w:jc w:val="both"/>
              <w:rPr>
                <w:rFonts w:ascii="Times New Roman" w:eastAsia="Times New Roman" w:hAnsi="Times New Roman" w:cs="Times New Roman"/>
                <w:color w:val="000000"/>
                <w:sz w:val="20"/>
                <w:szCs w:val="20"/>
              </w:rPr>
            </w:pPr>
            <w:r w:rsidRPr="00CB516A">
              <w:rPr>
                <w:rFonts w:ascii="Times New Roman" w:eastAsia="Times New Roman" w:hAnsi="Times New Roman" w:cs="Times New Roman"/>
                <w:kern w:val="2"/>
                <w:sz w:val="20"/>
                <w:szCs w:val="20"/>
                <w:lang w:eastAsia="en-US"/>
                <w14:ligatures w14:val="standardContextual"/>
              </w:rPr>
              <w:t>Sarà oggetto di valutazione la facilità di sostituzione del canister</w:t>
            </w:r>
          </w:p>
        </w:tc>
        <w:tc>
          <w:tcPr>
            <w:tcW w:w="369" w:type="dxa"/>
            <w:tcBorders>
              <w:top w:val="single" w:sz="4" w:space="0" w:color="auto"/>
              <w:left w:val="nil"/>
              <w:bottom w:val="single" w:sz="4" w:space="0" w:color="auto"/>
              <w:right w:val="single" w:sz="4" w:space="0" w:color="auto"/>
            </w:tcBorders>
            <w:vAlign w:val="center"/>
          </w:tcPr>
          <w:p w14:paraId="143F5D4E" w14:textId="78EF022F" w:rsidR="00CB516A" w:rsidRPr="00CB516A" w:rsidRDefault="00D77E13" w:rsidP="00CB516A">
            <w:pPr>
              <w:jc w:val="center"/>
              <w:rPr>
                <w:rFonts w:ascii="Times New Roman" w:eastAsia="Times New Roman" w:hAnsi="Times New Roman" w:cs="Times New Roman"/>
                <w:b/>
                <w:bCs/>
                <w:color w:val="000000"/>
                <w:sz w:val="20"/>
                <w:szCs w:val="20"/>
              </w:rPr>
            </w:pPr>
            <w:r>
              <w:rPr>
                <w:rFonts w:ascii="Times New Roman" w:eastAsia="Times New Roman" w:hAnsi="Times New Roman" w:cs="Times New Roman"/>
                <w:b/>
                <w:bCs/>
                <w:color w:val="000000"/>
                <w:sz w:val="20"/>
                <w:szCs w:val="20"/>
              </w:rPr>
              <w:t>4</w:t>
            </w:r>
          </w:p>
        </w:tc>
        <w:tc>
          <w:tcPr>
            <w:tcW w:w="457" w:type="dxa"/>
            <w:tcBorders>
              <w:top w:val="single" w:sz="4" w:space="0" w:color="auto"/>
              <w:left w:val="nil"/>
              <w:bottom w:val="single" w:sz="4" w:space="0" w:color="auto"/>
              <w:right w:val="single" w:sz="4" w:space="0" w:color="auto"/>
            </w:tcBorders>
            <w:shd w:val="clear" w:color="auto" w:fill="FFFFFF"/>
            <w:noWrap/>
            <w:vAlign w:val="center"/>
          </w:tcPr>
          <w:p w14:paraId="5DEB2611" w14:textId="77777777" w:rsidR="00CB516A" w:rsidRPr="00CB516A" w:rsidRDefault="00CB516A" w:rsidP="00CB516A">
            <w:pPr>
              <w:jc w:val="center"/>
              <w:rPr>
                <w:rFonts w:ascii="Times New Roman" w:eastAsia="Times New Roman" w:hAnsi="Times New Roman" w:cs="Times New Roman"/>
                <w:b/>
                <w:bCs/>
                <w:color w:val="000000"/>
                <w:sz w:val="20"/>
                <w:szCs w:val="20"/>
              </w:rPr>
            </w:pPr>
          </w:p>
        </w:tc>
        <w:tc>
          <w:tcPr>
            <w:tcW w:w="327" w:type="dxa"/>
            <w:tcBorders>
              <w:top w:val="single" w:sz="4" w:space="0" w:color="auto"/>
              <w:left w:val="nil"/>
              <w:bottom w:val="single" w:sz="4" w:space="0" w:color="auto"/>
              <w:right w:val="single" w:sz="4" w:space="0" w:color="auto"/>
            </w:tcBorders>
            <w:vAlign w:val="center"/>
          </w:tcPr>
          <w:p w14:paraId="21205061" w14:textId="77777777" w:rsidR="00CB516A" w:rsidRPr="00CB516A" w:rsidRDefault="00CB516A" w:rsidP="00CB516A">
            <w:pPr>
              <w:jc w:val="center"/>
              <w:rPr>
                <w:rFonts w:ascii="Times New Roman" w:eastAsia="Times New Roman" w:hAnsi="Times New Roman" w:cs="Times New Roman"/>
                <w:b/>
                <w:bCs/>
                <w:color w:val="000000"/>
                <w:sz w:val="20"/>
                <w:szCs w:val="20"/>
              </w:rPr>
            </w:pPr>
          </w:p>
        </w:tc>
      </w:tr>
      <w:tr w:rsidR="00CB516A" w14:paraId="6F96486B" w14:textId="77777777" w:rsidTr="00CB516A">
        <w:trPr>
          <w:trHeight w:val="812"/>
          <w:jc w:val="center"/>
        </w:trPr>
        <w:tc>
          <w:tcPr>
            <w:tcW w:w="412" w:type="dxa"/>
            <w:tcBorders>
              <w:top w:val="single" w:sz="4" w:space="0" w:color="auto"/>
              <w:left w:val="single" w:sz="4" w:space="0" w:color="auto"/>
              <w:bottom w:val="single" w:sz="4" w:space="0" w:color="auto"/>
              <w:right w:val="single" w:sz="4" w:space="0" w:color="auto"/>
            </w:tcBorders>
            <w:vAlign w:val="center"/>
          </w:tcPr>
          <w:p w14:paraId="0C9A77B3" w14:textId="67BF7E4F" w:rsidR="00CB516A" w:rsidRPr="00CB516A" w:rsidRDefault="00CB516A" w:rsidP="00CB516A">
            <w:pPr>
              <w:jc w:val="center"/>
              <w:rPr>
                <w:rFonts w:ascii="Times New Roman" w:eastAsia="Times New Roman" w:hAnsi="Times New Roman" w:cs="Times New Roman"/>
                <w:color w:val="000000"/>
                <w:sz w:val="20"/>
                <w:szCs w:val="20"/>
              </w:rPr>
            </w:pPr>
            <w:r w:rsidRPr="00CB516A">
              <w:rPr>
                <w:rFonts w:ascii="Times New Roman" w:eastAsia="Times New Roman" w:hAnsi="Times New Roman" w:cs="Times New Roman"/>
                <w:color w:val="000000"/>
                <w:sz w:val="20"/>
                <w:szCs w:val="20"/>
              </w:rPr>
              <w:t>12</w:t>
            </w:r>
          </w:p>
        </w:tc>
        <w:tc>
          <w:tcPr>
            <w:tcW w:w="3629" w:type="dxa"/>
            <w:tcBorders>
              <w:top w:val="single" w:sz="4" w:space="0" w:color="auto"/>
              <w:left w:val="nil"/>
              <w:bottom w:val="single" w:sz="4" w:space="0" w:color="auto"/>
              <w:right w:val="single" w:sz="4" w:space="0" w:color="auto"/>
            </w:tcBorders>
            <w:vAlign w:val="center"/>
          </w:tcPr>
          <w:p w14:paraId="1CEEBF8F" w14:textId="0AD14025" w:rsidR="00CB516A" w:rsidRPr="00CB516A" w:rsidRDefault="00CB516A" w:rsidP="00CB516A">
            <w:pPr>
              <w:jc w:val="both"/>
              <w:rPr>
                <w:rFonts w:ascii="Times New Roman" w:eastAsia="Times New Roman" w:hAnsi="Times New Roman" w:cs="Times New Roman"/>
                <w:color w:val="000000"/>
                <w:sz w:val="20"/>
                <w:szCs w:val="20"/>
              </w:rPr>
            </w:pPr>
            <w:r w:rsidRPr="00CB516A">
              <w:rPr>
                <w:rFonts w:ascii="Times New Roman" w:eastAsia="Times New Roman" w:hAnsi="Times New Roman" w:cs="Times New Roman"/>
                <w:kern w:val="2"/>
                <w:sz w:val="20"/>
                <w:szCs w:val="20"/>
                <w:lang w:eastAsia="en-US"/>
                <w14:ligatures w14:val="standardContextual"/>
              </w:rPr>
              <w:t>Capacità anti-strozzamento del tubo di connessione</w:t>
            </w:r>
          </w:p>
        </w:tc>
        <w:tc>
          <w:tcPr>
            <w:tcW w:w="940" w:type="dxa"/>
            <w:tcBorders>
              <w:top w:val="single" w:sz="4" w:space="0" w:color="auto"/>
              <w:left w:val="single" w:sz="4" w:space="0" w:color="auto"/>
              <w:bottom w:val="single" w:sz="4" w:space="0" w:color="auto"/>
              <w:right w:val="single" w:sz="4" w:space="0" w:color="auto"/>
            </w:tcBorders>
            <w:vAlign w:val="center"/>
          </w:tcPr>
          <w:p w14:paraId="0E3786E7" w14:textId="31BF0743" w:rsidR="00CB516A" w:rsidRPr="00CB516A" w:rsidRDefault="00CB516A" w:rsidP="00CB516A">
            <w:pPr>
              <w:jc w:val="center"/>
              <w:rPr>
                <w:rFonts w:ascii="Times New Roman" w:eastAsia="Times New Roman" w:hAnsi="Times New Roman" w:cs="Times New Roman"/>
                <w:color w:val="000000"/>
                <w:sz w:val="20"/>
                <w:szCs w:val="20"/>
              </w:rPr>
            </w:pPr>
            <w:r w:rsidRPr="00CB516A">
              <w:rPr>
                <w:rFonts w:ascii="Times New Roman" w:eastAsia="Times New Roman" w:hAnsi="Times New Roman" w:cs="Times New Roman"/>
                <w:color w:val="000000"/>
                <w:sz w:val="20"/>
                <w:szCs w:val="20"/>
              </w:rPr>
              <w:t>4</w:t>
            </w:r>
          </w:p>
        </w:tc>
        <w:tc>
          <w:tcPr>
            <w:tcW w:w="566" w:type="dxa"/>
            <w:tcBorders>
              <w:top w:val="single" w:sz="4" w:space="0" w:color="auto"/>
              <w:left w:val="single" w:sz="4" w:space="0" w:color="auto"/>
              <w:bottom w:val="single" w:sz="4" w:space="0" w:color="auto"/>
              <w:right w:val="single" w:sz="4" w:space="0" w:color="auto"/>
            </w:tcBorders>
            <w:vAlign w:val="center"/>
          </w:tcPr>
          <w:p w14:paraId="033EF701" w14:textId="76E0C45E" w:rsidR="00CB516A" w:rsidRPr="00CB516A" w:rsidRDefault="00CB516A" w:rsidP="00CB516A">
            <w:pPr>
              <w:jc w:val="center"/>
              <w:rPr>
                <w:rFonts w:ascii="Times New Roman" w:eastAsia="Times New Roman" w:hAnsi="Times New Roman" w:cs="Times New Roman"/>
                <w:color w:val="000000"/>
                <w:sz w:val="20"/>
                <w:szCs w:val="20"/>
              </w:rPr>
            </w:pPr>
            <w:r w:rsidRPr="00CB516A">
              <w:rPr>
                <w:rFonts w:ascii="Times New Roman" w:eastAsia="Times New Roman" w:hAnsi="Times New Roman" w:cs="Times New Roman"/>
                <w:color w:val="000000"/>
                <w:sz w:val="20"/>
                <w:szCs w:val="20"/>
              </w:rPr>
              <w:t>12.1</w:t>
            </w:r>
          </w:p>
        </w:tc>
        <w:tc>
          <w:tcPr>
            <w:tcW w:w="4144" w:type="dxa"/>
            <w:tcBorders>
              <w:top w:val="single" w:sz="4" w:space="0" w:color="auto"/>
              <w:left w:val="single" w:sz="4" w:space="0" w:color="auto"/>
              <w:bottom w:val="single" w:sz="4" w:space="0" w:color="auto"/>
              <w:right w:val="single" w:sz="4" w:space="0" w:color="auto"/>
            </w:tcBorders>
            <w:vAlign w:val="bottom"/>
          </w:tcPr>
          <w:p w14:paraId="1E27761C" w14:textId="77777777" w:rsidR="00CB516A" w:rsidRPr="00CB516A" w:rsidRDefault="00CB516A" w:rsidP="00CB516A">
            <w:pPr>
              <w:spacing w:line="276" w:lineRule="auto"/>
              <w:jc w:val="both"/>
              <w:rPr>
                <w:rFonts w:ascii="Times New Roman" w:eastAsia="Times New Roman" w:hAnsi="Times New Roman" w:cs="Times New Roman"/>
                <w:kern w:val="2"/>
                <w:sz w:val="20"/>
                <w:szCs w:val="20"/>
                <w:lang w:eastAsia="en-US"/>
                <w14:ligatures w14:val="standardContextual"/>
              </w:rPr>
            </w:pPr>
            <w:r w:rsidRPr="00CB516A">
              <w:rPr>
                <w:rFonts w:ascii="Times New Roman" w:eastAsia="Times New Roman" w:hAnsi="Times New Roman" w:cs="Times New Roman"/>
                <w:kern w:val="2"/>
                <w:sz w:val="20"/>
                <w:szCs w:val="20"/>
                <w:lang w:eastAsia="en-US"/>
                <w14:ligatures w14:val="standardContextual"/>
              </w:rPr>
              <w:t>Sarà oggetto di valutazione la capacità anti-strozzamento del tubo di connessione.</w:t>
            </w:r>
          </w:p>
          <w:p w14:paraId="2196A5DA" w14:textId="6AEAC3CC" w:rsidR="00CB516A" w:rsidRPr="00CB516A" w:rsidRDefault="00CB516A" w:rsidP="00CB516A">
            <w:pPr>
              <w:jc w:val="both"/>
              <w:rPr>
                <w:rFonts w:ascii="Times New Roman" w:eastAsia="Times New Roman" w:hAnsi="Times New Roman" w:cs="Times New Roman"/>
                <w:color w:val="000000"/>
                <w:sz w:val="20"/>
                <w:szCs w:val="20"/>
              </w:rPr>
            </w:pPr>
            <w:r w:rsidRPr="00CB516A">
              <w:rPr>
                <w:rFonts w:ascii="Times New Roman" w:eastAsia="Times New Roman" w:hAnsi="Times New Roman" w:cs="Times New Roman"/>
                <w:kern w:val="2"/>
                <w:sz w:val="20"/>
                <w:szCs w:val="20"/>
                <w:lang w:eastAsia="en-US"/>
                <w14:ligatures w14:val="standardContextual"/>
              </w:rPr>
              <w:lastRenderedPageBreak/>
              <w:t>Tale criterio verrà valutato nel corso della prova pratica.</w:t>
            </w:r>
          </w:p>
        </w:tc>
        <w:tc>
          <w:tcPr>
            <w:tcW w:w="369" w:type="dxa"/>
            <w:tcBorders>
              <w:top w:val="single" w:sz="4" w:space="0" w:color="auto"/>
              <w:left w:val="nil"/>
              <w:bottom w:val="single" w:sz="4" w:space="0" w:color="auto"/>
              <w:right w:val="single" w:sz="4" w:space="0" w:color="auto"/>
            </w:tcBorders>
            <w:vAlign w:val="center"/>
          </w:tcPr>
          <w:p w14:paraId="2B65506D" w14:textId="0433AB81" w:rsidR="00CB516A" w:rsidRPr="00CB516A" w:rsidRDefault="00D77E13" w:rsidP="00CB516A">
            <w:pPr>
              <w:jc w:val="center"/>
              <w:rPr>
                <w:rFonts w:ascii="Times New Roman" w:eastAsia="Times New Roman" w:hAnsi="Times New Roman" w:cs="Times New Roman"/>
                <w:b/>
                <w:bCs/>
                <w:color w:val="000000"/>
                <w:sz w:val="20"/>
                <w:szCs w:val="20"/>
              </w:rPr>
            </w:pPr>
            <w:r>
              <w:rPr>
                <w:rFonts w:ascii="Times New Roman" w:eastAsia="Times New Roman" w:hAnsi="Times New Roman" w:cs="Times New Roman"/>
                <w:b/>
                <w:bCs/>
                <w:color w:val="000000"/>
                <w:sz w:val="20"/>
                <w:szCs w:val="20"/>
              </w:rPr>
              <w:lastRenderedPageBreak/>
              <w:t>4</w:t>
            </w:r>
          </w:p>
        </w:tc>
        <w:tc>
          <w:tcPr>
            <w:tcW w:w="457" w:type="dxa"/>
            <w:tcBorders>
              <w:top w:val="single" w:sz="4" w:space="0" w:color="auto"/>
              <w:left w:val="nil"/>
              <w:bottom w:val="single" w:sz="4" w:space="0" w:color="auto"/>
              <w:right w:val="single" w:sz="4" w:space="0" w:color="auto"/>
            </w:tcBorders>
            <w:shd w:val="clear" w:color="auto" w:fill="FFFFFF"/>
            <w:noWrap/>
            <w:vAlign w:val="center"/>
          </w:tcPr>
          <w:p w14:paraId="68CB20DD" w14:textId="77777777" w:rsidR="00CB516A" w:rsidRPr="00CB516A" w:rsidRDefault="00CB516A" w:rsidP="00CB516A">
            <w:pPr>
              <w:jc w:val="center"/>
              <w:rPr>
                <w:rFonts w:ascii="Times New Roman" w:eastAsia="Times New Roman" w:hAnsi="Times New Roman" w:cs="Times New Roman"/>
                <w:b/>
                <w:bCs/>
                <w:color w:val="000000"/>
                <w:sz w:val="20"/>
                <w:szCs w:val="20"/>
              </w:rPr>
            </w:pPr>
          </w:p>
        </w:tc>
        <w:tc>
          <w:tcPr>
            <w:tcW w:w="327" w:type="dxa"/>
            <w:tcBorders>
              <w:top w:val="single" w:sz="4" w:space="0" w:color="auto"/>
              <w:left w:val="nil"/>
              <w:bottom w:val="single" w:sz="4" w:space="0" w:color="auto"/>
              <w:right w:val="single" w:sz="4" w:space="0" w:color="auto"/>
            </w:tcBorders>
            <w:vAlign w:val="center"/>
          </w:tcPr>
          <w:p w14:paraId="53B8B220" w14:textId="77777777" w:rsidR="00CB516A" w:rsidRPr="00CB516A" w:rsidRDefault="00CB516A" w:rsidP="00CB516A">
            <w:pPr>
              <w:jc w:val="center"/>
              <w:rPr>
                <w:rFonts w:ascii="Times New Roman" w:eastAsia="Times New Roman" w:hAnsi="Times New Roman" w:cs="Times New Roman"/>
                <w:b/>
                <w:bCs/>
                <w:color w:val="000000"/>
                <w:sz w:val="20"/>
                <w:szCs w:val="20"/>
              </w:rPr>
            </w:pPr>
          </w:p>
        </w:tc>
      </w:tr>
      <w:tr w:rsidR="00CB516A" w14:paraId="3C6E753F" w14:textId="77777777" w:rsidTr="00CB516A">
        <w:trPr>
          <w:trHeight w:val="812"/>
          <w:jc w:val="center"/>
        </w:trPr>
        <w:tc>
          <w:tcPr>
            <w:tcW w:w="412" w:type="dxa"/>
            <w:tcBorders>
              <w:top w:val="single" w:sz="4" w:space="0" w:color="auto"/>
              <w:left w:val="single" w:sz="4" w:space="0" w:color="auto"/>
              <w:bottom w:val="single" w:sz="4" w:space="0" w:color="auto"/>
              <w:right w:val="single" w:sz="4" w:space="0" w:color="auto"/>
            </w:tcBorders>
            <w:vAlign w:val="center"/>
          </w:tcPr>
          <w:p w14:paraId="7365260E" w14:textId="75DE2F30" w:rsidR="00CB516A" w:rsidRPr="00CB516A" w:rsidRDefault="00CB516A" w:rsidP="00CB516A">
            <w:pPr>
              <w:jc w:val="center"/>
              <w:rPr>
                <w:rFonts w:ascii="Times New Roman" w:eastAsia="Times New Roman" w:hAnsi="Times New Roman" w:cs="Times New Roman"/>
                <w:color w:val="000000"/>
                <w:sz w:val="20"/>
                <w:szCs w:val="20"/>
              </w:rPr>
            </w:pPr>
            <w:r w:rsidRPr="00CB516A">
              <w:rPr>
                <w:rFonts w:ascii="Times New Roman" w:eastAsia="Times New Roman" w:hAnsi="Times New Roman" w:cs="Times New Roman"/>
                <w:color w:val="000000"/>
                <w:sz w:val="20"/>
                <w:szCs w:val="20"/>
              </w:rPr>
              <w:t>13</w:t>
            </w:r>
          </w:p>
        </w:tc>
        <w:tc>
          <w:tcPr>
            <w:tcW w:w="3629" w:type="dxa"/>
            <w:tcBorders>
              <w:top w:val="single" w:sz="4" w:space="0" w:color="auto"/>
              <w:left w:val="nil"/>
              <w:bottom w:val="single" w:sz="4" w:space="0" w:color="auto"/>
              <w:right w:val="single" w:sz="4" w:space="0" w:color="auto"/>
            </w:tcBorders>
            <w:vAlign w:val="center"/>
          </w:tcPr>
          <w:p w14:paraId="0A71EA97" w14:textId="18968FB4" w:rsidR="00CB516A" w:rsidRPr="00CB516A" w:rsidRDefault="00CB516A" w:rsidP="00CB516A">
            <w:pPr>
              <w:jc w:val="both"/>
              <w:rPr>
                <w:rFonts w:ascii="Times New Roman" w:eastAsia="Times New Roman" w:hAnsi="Times New Roman" w:cs="Times New Roman"/>
                <w:color w:val="000000"/>
                <w:sz w:val="20"/>
                <w:szCs w:val="20"/>
              </w:rPr>
            </w:pPr>
            <w:r w:rsidRPr="00CB516A">
              <w:rPr>
                <w:rFonts w:ascii="Times New Roman" w:eastAsia="Times New Roman" w:hAnsi="Times New Roman" w:cs="Times New Roman"/>
                <w:kern w:val="2"/>
                <w:sz w:val="20"/>
                <w:szCs w:val="20"/>
                <w:lang w:eastAsia="en-US"/>
                <w14:ligatures w14:val="standardContextual"/>
              </w:rPr>
              <w:t>Unità motore valutata sulla capacità di programmare la durata di Instillazione/Lavaggio/Somministrazione di pressione negativa</w:t>
            </w:r>
          </w:p>
        </w:tc>
        <w:tc>
          <w:tcPr>
            <w:tcW w:w="940" w:type="dxa"/>
            <w:tcBorders>
              <w:top w:val="single" w:sz="4" w:space="0" w:color="auto"/>
              <w:left w:val="single" w:sz="4" w:space="0" w:color="auto"/>
              <w:bottom w:val="single" w:sz="4" w:space="0" w:color="auto"/>
              <w:right w:val="single" w:sz="4" w:space="0" w:color="auto"/>
            </w:tcBorders>
            <w:vAlign w:val="center"/>
          </w:tcPr>
          <w:p w14:paraId="4F414DF0" w14:textId="23D7DDC3" w:rsidR="00CB516A" w:rsidRPr="00CB516A" w:rsidRDefault="00CB516A" w:rsidP="00CB516A">
            <w:pPr>
              <w:jc w:val="center"/>
              <w:rPr>
                <w:rFonts w:ascii="Times New Roman" w:eastAsia="Times New Roman" w:hAnsi="Times New Roman" w:cs="Times New Roman"/>
                <w:color w:val="000000"/>
                <w:sz w:val="20"/>
                <w:szCs w:val="20"/>
              </w:rPr>
            </w:pPr>
            <w:r w:rsidRPr="00CB516A">
              <w:rPr>
                <w:rFonts w:ascii="Times New Roman" w:eastAsia="Times New Roman" w:hAnsi="Times New Roman" w:cs="Times New Roman"/>
                <w:color w:val="000000"/>
                <w:sz w:val="20"/>
                <w:szCs w:val="20"/>
              </w:rPr>
              <w:t>10</w:t>
            </w:r>
          </w:p>
        </w:tc>
        <w:tc>
          <w:tcPr>
            <w:tcW w:w="566" w:type="dxa"/>
            <w:tcBorders>
              <w:top w:val="single" w:sz="4" w:space="0" w:color="auto"/>
              <w:left w:val="single" w:sz="4" w:space="0" w:color="auto"/>
              <w:bottom w:val="single" w:sz="4" w:space="0" w:color="auto"/>
              <w:right w:val="single" w:sz="4" w:space="0" w:color="auto"/>
            </w:tcBorders>
            <w:vAlign w:val="center"/>
          </w:tcPr>
          <w:p w14:paraId="1757DB0A" w14:textId="344A7322" w:rsidR="00CB516A" w:rsidRPr="00CB516A" w:rsidRDefault="00CB516A" w:rsidP="00CB516A">
            <w:pPr>
              <w:jc w:val="center"/>
              <w:rPr>
                <w:rFonts w:ascii="Times New Roman" w:eastAsia="Times New Roman" w:hAnsi="Times New Roman" w:cs="Times New Roman"/>
                <w:color w:val="000000"/>
                <w:sz w:val="20"/>
                <w:szCs w:val="20"/>
              </w:rPr>
            </w:pPr>
            <w:r w:rsidRPr="00CB516A">
              <w:rPr>
                <w:rFonts w:ascii="Times New Roman" w:eastAsia="Times New Roman" w:hAnsi="Times New Roman" w:cs="Times New Roman"/>
                <w:color w:val="000000"/>
                <w:sz w:val="20"/>
                <w:szCs w:val="20"/>
              </w:rPr>
              <w:t>13.1</w:t>
            </w:r>
          </w:p>
        </w:tc>
        <w:tc>
          <w:tcPr>
            <w:tcW w:w="4144" w:type="dxa"/>
            <w:tcBorders>
              <w:top w:val="single" w:sz="4" w:space="0" w:color="auto"/>
              <w:left w:val="single" w:sz="4" w:space="0" w:color="auto"/>
              <w:bottom w:val="single" w:sz="4" w:space="0" w:color="auto"/>
              <w:right w:val="single" w:sz="4" w:space="0" w:color="auto"/>
            </w:tcBorders>
            <w:vAlign w:val="center"/>
          </w:tcPr>
          <w:p w14:paraId="4B6648B8" w14:textId="77777777" w:rsidR="00CB516A" w:rsidRPr="00CB516A" w:rsidRDefault="00CB516A" w:rsidP="00CB516A">
            <w:pPr>
              <w:spacing w:line="276" w:lineRule="auto"/>
              <w:jc w:val="both"/>
              <w:rPr>
                <w:rFonts w:ascii="Times New Roman" w:eastAsia="Times New Roman" w:hAnsi="Times New Roman" w:cs="Times New Roman"/>
                <w:kern w:val="2"/>
                <w:sz w:val="20"/>
                <w:szCs w:val="20"/>
                <w:lang w:eastAsia="en-US"/>
                <w14:ligatures w14:val="standardContextual"/>
              </w:rPr>
            </w:pPr>
            <w:r w:rsidRPr="00CB516A">
              <w:rPr>
                <w:rFonts w:ascii="Times New Roman" w:eastAsia="Times New Roman" w:hAnsi="Times New Roman" w:cs="Times New Roman"/>
                <w:kern w:val="2"/>
                <w:sz w:val="20"/>
                <w:szCs w:val="20"/>
                <w:lang w:eastAsia="en-US"/>
                <w14:ligatures w14:val="standardContextual"/>
              </w:rPr>
              <w:t>Durata instillazione/lavaggio:</w:t>
            </w:r>
          </w:p>
          <w:p w14:paraId="2E008BFE" w14:textId="77777777" w:rsidR="00CB516A" w:rsidRPr="00CB516A" w:rsidRDefault="00CB516A" w:rsidP="00D77A61">
            <w:pPr>
              <w:pStyle w:val="Paragrafoelenco"/>
              <w:widowControl w:val="0"/>
              <w:numPr>
                <w:ilvl w:val="0"/>
                <w:numId w:val="122"/>
              </w:numPr>
              <w:spacing w:after="0"/>
              <w:jc w:val="both"/>
              <w:rPr>
                <w:rFonts w:ascii="Times New Roman" w:eastAsia="Times New Roman" w:hAnsi="Times New Roman" w:cs="Times New Roman"/>
                <w:kern w:val="2"/>
                <w:sz w:val="20"/>
                <w:szCs w:val="20"/>
                <w14:ligatures w14:val="standardContextual"/>
              </w:rPr>
            </w:pPr>
            <w:r w:rsidRPr="00CB516A">
              <w:rPr>
                <w:rFonts w:ascii="Times New Roman" w:eastAsia="Times New Roman" w:hAnsi="Times New Roman" w:cs="Times New Roman"/>
                <w:kern w:val="2"/>
                <w:sz w:val="20"/>
                <w:szCs w:val="20"/>
                <w14:ligatures w14:val="standardContextual"/>
              </w:rPr>
              <w:t>fino a 10 min Punti 1</w:t>
            </w:r>
          </w:p>
          <w:p w14:paraId="16D0D593" w14:textId="77777777" w:rsidR="00D77E13" w:rsidRDefault="00CB516A" w:rsidP="00D77A61">
            <w:pPr>
              <w:pStyle w:val="Paragrafoelenco"/>
              <w:widowControl w:val="0"/>
              <w:numPr>
                <w:ilvl w:val="0"/>
                <w:numId w:val="122"/>
              </w:numPr>
              <w:spacing w:after="0"/>
              <w:jc w:val="both"/>
              <w:rPr>
                <w:rFonts w:ascii="Times New Roman" w:eastAsia="Times New Roman" w:hAnsi="Times New Roman" w:cs="Times New Roman"/>
                <w:kern w:val="2"/>
                <w:sz w:val="20"/>
                <w:szCs w:val="20"/>
                <w14:ligatures w14:val="standardContextual"/>
              </w:rPr>
            </w:pPr>
            <w:r w:rsidRPr="00CB516A">
              <w:rPr>
                <w:rFonts w:ascii="Times New Roman" w:eastAsia="Times New Roman" w:hAnsi="Times New Roman" w:cs="Times New Roman"/>
                <w:kern w:val="2"/>
                <w:sz w:val="20"/>
                <w:szCs w:val="20"/>
                <w14:ligatures w14:val="standardContextual"/>
              </w:rPr>
              <w:t>fino a 20 min Punti 5</w:t>
            </w:r>
          </w:p>
          <w:p w14:paraId="207AC2DC" w14:textId="51828262" w:rsidR="00CB516A" w:rsidRPr="00D77E13" w:rsidRDefault="00CB516A" w:rsidP="00D77A61">
            <w:pPr>
              <w:pStyle w:val="Paragrafoelenco"/>
              <w:widowControl w:val="0"/>
              <w:numPr>
                <w:ilvl w:val="0"/>
                <w:numId w:val="122"/>
              </w:numPr>
              <w:spacing w:after="0"/>
              <w:jc w:val="both"/>
              <w:rPr>
                <w:rFonts w:ascii="Times New Roman" w:eastAsia="Times New Roman" w:hAnsi="Times New Roman" w:cs="Times New Roman"/>
                <w:kern w:val="2"/>
                <w:sz w:val="20"/>
                <w:szCs w:val="20"/>
                <w14:ligatures w14:val="standardContextual"/>
              </w:rPr>
            </w:pPr>
            <w:r w:rsidRPr="00D77E13">
              <w:rPr>
                <w:rFonts w:ascii="Times New Roman" w:eastAsia="Times New Roman" w:hAnsi="Times New Roman" w:cs="Times New Roman"/>
                <w:kern w:val="2"/>
                <w:sz w:val="20"/>
                <w:szCs w:val="20"/>
                <w14:ligatures w14:val="standardContextual"/>
              </w:rPr>
              <w:t>fino a 30 min Punti 10</w:t>
            </w:r>
          </w:p>
        </w:tc>
        <w:tc>
          <w:tcPr>
            <w:tcW w:w="369" w:type="dxa"/>
            <w:tcBorders>
              <w:top w:val="single" w:sz="4" w:space="0" w:color="auto"/>
              <w:left w:val="nil"/>
              <w:bottom w:val="single" w:sz="4" w:space="0" w:color="auto"/>
              <w:right w:val="single" w:sz="4" w:space="0" w:color="auto"/>
            </w:tcBorders>
            <w:vAlign w:val="center"/>
          </w:tcPr>
          <w:p w14:paraId="20923C8D" w14:textId="77777777" w:rsidR="00CB516A" w:rsidRPr="00CB516A" w:rsidRDefault="00CB516A" w:rsidP="00CB516A">
            <w:pPr>
              <w:jc w:val="center"/>
              <w:rPr>
                <w:rFonts w:ascii="Times New Roman" w:eastAsia="Times New Roman" w:hAnsi="Times New Roman" w:cs="Times New Roman"/>
                <w:b/>
                <w:bCs/>
                <w:color w:val="000000"/>
                <w:sz w:val="20"/>
                <w:szCs w:val="20"/>
              </w:rPr>
            </w:pPr>
          </w:p>
        </w:tc>
        <w:tc>
          <w:tcPr>
            <w:tcW w:w="457" w:type="dxa"/>
            <w:tcBorders>
              <w:top w:val="single" w:sz="4" w:space="0" w:color="auto"/>
              <w:left w:val="nil"/>
              <w:bottom w:val="single" w:sz="4" w:space="0" w:color="auto"/>
              <w:right w:val="single" w:sz="4" w:space="0" w:color="auto"/>
            </w:tcBorders>
            <w:shd w:val="clear" w:color="auto" w:fill="FFFFFF"/>
            <w:noWrap/>
            <w:vAlign w:val="center"/>
          </w:tcPr>
          <w:p w14:paraId="2529C3C4" w14:textId="24E78724" w:rsidR="00CB516A" w:rsidRPr="00CB516A" w:rsidRDefault="00D77E13" w:rsidP="00CB516A">
            <w:pPr>
              <w:jc w:val="center"/>
              <w:rPr>
                <w:rFonts w:ascii="Times New Roman" w:eastAsia="Times New Roman" w:hAnsi="Times New Roman" w:cs="Times New Roman"/>
                <w:b/>
                <w:bCs/>
                <w:color w:val="000000"/>
                <w:sz w:val="20"/>
                <w:szCs w:val="20"/>
              </w:rPr>
            </w:pPr>
            <w:r>
              <w:rPr>
                <w:rFonts w:ascii="Times New Roman" w:eastAsia="Times New Roman" w:hAnsi="Times New Roman" w:cs="Times New Roman"/>
                <w:b/>
                <w:bCs/>
                <w:color w:val="000000"/>
                <w:sz w:val="20"/>
                <w:szCs w:val="20"/>
              </w:rPr>
              <w:t>10</w:t>
            </w:r>
          </w:p>
        </w:tc>
        <w:tc>
          <w:tcPr>
            <w:tcW w:w="327" w:type="dxa"/>
            <w:tcBorders>
              <w:top w:val="single" w:sz="4" w:space="0" w:color="auto"/>
              <w:left w:val="nil"/>
              <w:bottom w:val="single" w:sz="4" w:space="0" w:color="auto"/>
              <w:right w:val="single" w:sz="4" w:space="0" w:color="auto"/>
            </w:tcBorders>
            <w:vAlign w:val="center"/>
          </w:tcPr>
          <w:p w14:paraId="4E48082D" w14:textId="77777777" w:rsidR="00CB516A" w:rsidRPr="00CB516A" w:rsidRDefault="00CB516A" w:rsidP="00CB516A">
            <w:pPr>
              <w:jc w:val="center"/>
              <w:rPr>
                <w:rFonts w:ascii="Times New Roman" w:eastAsia="Times New Roman" w:hAnsi="Times New Roman" w:cs="Times New Roman"/>
                <w:b/>
                <w:bCs/>
                <w:color w:val="000000"/>
                <w:sz w:val="20"/>
                <w:szCs w:val="20"/>
              </w:rPr>
            </w:pPr>
          </w:p>
        </w:tc>
      </w:tr>
      <w:tr w:rsidR="00E82A60" w14:paraId="1F686E11" w14:textId="77777777" w:rsidTr="00CB516A">
        <w:trPr>
          <w:trHeight w:val="406"/>
          <w:jc w:val="center"/>
        </w:trPr>
        <w:tc>
          <w:tcPr>
            <w:tcW w:w="9691" w:type="dxa"/>
            <w:gridSpan w:val="5"/>
            <w:tcBorders>
              <w:top w:val="single" w:sz="4" w:space="0" w:color="auto"/>
              <w:left w:val="single" w:sz="4" w:space="0" w:color="auto"/>
              <w:bottom w:val="single" w:sz="4" w:space="0" w:color="auto"/>
              <w:right w:val="single" w:sz="4" w:space="0" w:color="auto"/>
            </w:tcBorders>
            <w:shd w:val="clear" w:color="auto" w:fill="EDEDED" w:themeFill="accent3" w:themeFillTint="33"/>
            <w:vAlign w:val="center"/>
            <w:hideMark/>
          </w:tcPr>
          <w:p w14:paraId="65EA58A0" w14:textId="77777777" w:rsidR="00E82A60" w:rsidRPr="00CB516A" w:rsidRDefault="00E82A60">
            <w:pPr>
              <w:jc w:val="right"/>
              <w:rPr>
                <w:rFonts w:ascii="Times New Roman" w:eastAsia="Times New Roman" w:hAnsi="Times New Roman" w:cs="Times New Roman"/>
                <w:b/>
                <w:bCs/>
                <w:color w:val="000000"/>
                <w:sz w:val="20"/>
                <w:szCs w:val="20"/>
              </w:rPr>
            </w:pPr>
            <w:r w:rsidRPr="00CB516A">
              <w:rPr>
                <w:rFonts w:ascii="Times New Roman" w:eastAsia="Times New Roman" w:hAnsi="Times New Roman" w:cs="Times New Roman"/>
                <w:b/>
                <w:bCs/>
                <w:color w:val="000000"/>
                <w:sz w:val="20"/>
                <w:szCs w:val="20"/>
              </w:rPr>
              <w:t>Punteggio complessivo</w:t>
            </w:r>
          </w:p>
        </w:tc>
        <w:tc>
          <w:tcPr>
            <w:tcW w:w="1153" w:type="dxa"/>
            <w:gridSpan w:val="3"/>
            <w:tcBorders>
              <w:top w:val="nil"/>
              <w:left w:val="nil"/>
              <w:bottom w:val="single" w:sz="4" w:space="0" w:color="auto"/>
              <w:right w:val="single" w:sz="4" w:space="0" w:color="auto"/>
            </w:tcBorders>
            <w:shd w:val="clear" w:color="auto" w:fill="EDEDED" w:themeFill="accent3" w:themeFillTint="33"/>
            <w:vAlign w:val="center"/>
            <w:hideMark/>
          </w:tcPr>
          <w:p w14:paraId="6A56CFA2" w14:textId="77777777" w:rsidR="00E82A60" w:rsidRPr="00CB516A" w:rsidRDefault="00E82A60">
            <w:pPr>
              <w:jc w:val="center"/>
              <w:rPr>
                <w:rFonts w:ascii="Times New Roman" w:eastAsia="Times New Roman" w:hAnsi="Times New Roman" w:cs="Times New Roman"/>
                <w:b/>
                <w:bCs/>
                <w:color w:val="000000"/>
                <w:sz w:val="20"/>
                <w:szCs w:val="20"/>
              </w:rPr>
            </w:pPr>
            <w:r w:rsidRPr="00CB516A">
              <w:rPr>
                <w:rFonts w:ascii="Times New Roman" w:eastAsia="Times New Roman" w:hAnsi="Times New Roman" w:cs="Times New Roman"/>
                <w:b/>
                <w:bCs/>
                <w:color w:val="000000"/>
                <w:sz w:val="20"/>
                <w:szCs w:val="20"/>
              </w:rPr>
              <w:t>80</w:t>
            </w:r>
          </w:p>
        </w:tc>
      </w:tr>
    </w:tbl>
    <w:p w14:paraId="1312CA45" w14:textId="119EE617" w:rsidR="00913846" w:rsidRPr="00913846" w:rsidRDefault="00913846" w:rsidP="00913846">
      <w:pPr>
        <w:shd w:val="clear" w:color="auto" w:fill="FFFFFF"/>
        <w:suppressAutoHyphens/>
        <w:spacing w:before="120" w:after="120" w:line="360" w:lineRule="auto"/>
        <w:jc w:val="both"/>
        <w:rPr>
          <w:rFonts w:ascii="Times New Roman" w:eastAsia="Calibri" w:hAnsi="Times New Roman" w:cs="Times New Roman"/>
          <w:b/>
          <w:bCs/>
          <w:color w:val="000000"/>
          <w:sz w:val="24"/>
          <w:szCs w:val="24"/>
          <w:u w:val="single"/>
          <w:lang w:eastAsia="en-US"/>
        </w:rPr>
      </w:pPr>
      <w:r w:rsidRPr="00913846">
        <w:rPr>
          <w:rFonts w:ascii="Times New Roman" w:eastAsia="Calibri" w:hAnsi="Times New Roman" w:cs="Times New Roman"/>
          <w:b/>
          <w:bCs/>
          <w:color w:val="000000"/>
          <w:sz w:val="24"/>
          <w:szCs w:val="24"/>
          <w:u w:val="single"/>
          <w:lang w:eastAsia="en-US"/>
        </w:rPr>
        <w:t>Lotto 6</w:t>
      </w:r>
    </w:p>
    <w:tbl>
      <w:tblPr>
        <w:tblW w:w="10844" w:type="dxa"/>
        <w:jc w:val="center"/>
        <w:tblCellMar>
          <w:left w:w="70" w:type="dxa"/>
          <w:right w:w="70" w:type="dxa"/>
        </w:tblCellMar>
        <w:tblLook w:val="04A0" w:firstRow="1" w:lastRow="0" w:firstColumn="1" w:lastColumn="0" w:noHBand="0" w:noVBand="1"/>
      </w:tblPr>
      <w:tblGrid>
        <w:gridCol w:w="410"/>
        <w:gridCol w:w="3123"/>
        <w:gridCol w:w="991"/>
        <w:gridCol w:w="567"/>
        <w:gridCol w:w="4578"/>
        <w:gridCol w:w="378"/>
        <w:gridCol w:w="457"/>
        <w:gridCol w:w="340"/>
      </w:tblGrid>
      <w:tr w:rsidR="002F0BAE" w:rsidRPr="007F5D84" w14:paraId="4C8E0F79" w14:textId="77777777" w:rsidTr="002F0BAE">
        <w:trPr>
          <w:trHeight w:val="624"/>
          <w:tblHeader/>
          <w:jc w:val="center"/>
        </w:trPr>
        <w:tc>
          <w:tcPr>
            <w:tcW w:w="411" w:type="dxa"/>
            <w:tcBorders>
              <w:top w:val="single" w:sz="4" w:space="0" w:color="auto"/>
              <w:left w:val="single" w:sz="4" w:space="0" w:color="auto"/>
              <w:bottom w:val="single" w:sz="4" w:space="0" w:color="auto"/>
              <w:right w:val="single" w:sz="4" w:space="0" w:color="auto"/>
            </w:tcBorders>
            <w:shd w:val="clear" w:color="auto" w:fill="EDEDED" w:themeFill="accent3" w:themeFillTint="33"/>
            <w:vAlign w:val="center"/>
            <w:hideMark/>
          </w:tcPr>
          <w:p w14:paraId="4187B744" w14:textId="77777777" w:rsidR="002F0BAE" w:rsidRPr="007F5D84" w:rsidRDefault="002F0BAE">
            <w:pPr>
              <w:jc w:val="center"/>
              <w:rPr>
                <w:rFonts w:ascii="Times New Roman" w:eastAsia="Times New Roman" w:hAnsi="Times New Roman" w:cs="Times New Roman"/>
                <w:b/>
                <w:bCs/>
                <w:color w:val="000000"/>
                <w:sz w:val="20"/>
                <w:szCs w:val="20"/>
              </w:rPr>
            </w:pPr>
            <w:r w:rsidRPr="007F5D84">
              <w:rPr>
                <w:rFonts w:ascii="Times New Roman" w:eastAsia="Times New Roman" w:hAnsi="Times New Roman" w:cs="Times New Roman"/>
                <w:b/>
                <w:bCs/>
                <w:color w:val="000000"/>
                <w:sz w:val="20"/>
                <w:szCs w:val="20"/>
              </w:rPr>
              <w:t>N°</w:t>
            </w:r>
          </w:p>
        </w:tc>
        <w:tc>
          <w:tcPr>
            <w:tcW w:w="3128" w:type="dxa"/>
            <w:tcBorders>
              <w:top w:val="single" w:sz="4" w:space="0" w:color="auto"/>
              <w:left w:val="nil"/>
              <w:bottom w:val="single" w:sz="4" w:space="0" w:color="auto"/>
              <w:right w:val="single" w:sz="4" w:space="0" w:color="auto"/>
            </w:tcBorders>
            <w:shd w:val="clear" w:color="auto" w:fill="EDEDED" w:themeFill="accent3" w:themeFillTint="33"/>
            <w:vAlign w:val="center"/>
            <w:hideMark/>
          </w:tcPr>
          <w:p w14:paraId="0E8E907C" w14:textId="77777777" w:rsidR="002F0BAE" w:rsidRPr="007F5D84" w:rsidRDefault="002F0BAE">
            <w:pPr>
              <w:jc w:val="center"/>
              <w:rPr>
                <w:rFonts w:ascii="Times New Roman" w:eastAsia="Times New Roman" w:hAnsi="Times New Roman" w:cs="Times New Roman"/>
                <w:b/>
                <w:bCs/>
                <w:color w:val="000000"/>
                <w:sz w:val="20"/>
                <w:szCs w:val="20"/>
              </w:rPr>
            </w:pPr>
            <w:r w:rsidRPr="007F5D84">
              <w:rPr>
                <w:rFonts w:ascii="Times New Roman" w:eastAsia="Times New Roman" w:hAnsi="Times New Roman" w:cs="Times New Roman"/>
                <w:b/>
                <w:bCs/>
                <w:color w:val="000000"/>
                <w:sz w:val="20"/>
                <w:szCs w:val="20"/>
              </w:rPr>
              <w:t>Criteri di valutazione</w:t>
            </w:r>
          </w:p>
        </w:tc>
        <w:tc>
          <w:tcPr>
            <w:tcW w:w="992" w:type="dxa"/>
            <w:tcBorders>
              <w:top w:val="single" w:sz="4" w:space="0" w:color="auto"/>
              <w:left w:val="single" w:sz="4" w:space="0" w:color="auto"/>
              <w:bottom w:val="single" w:sz="4" w:space="0" w:color="auto"/>
              <w:right w:val="single" w:sz="4" w:space="0" w:color="auto"/>
            </w:tcBorders>
            <w:shd w:val="clear" w:color="auto" w:fill="EDEDED" w:themeFill="accent3" w:themeFillTint="33"/>
            <w:vAlign w:val="center"/>
            <w:hideMark/>
          </w:tcPr>
          <w:p w14:paraId="0E49A44A" w14:textId="77777777" w:rsidR="002F0BAE" w:rsidRPr="007F5D84" w:rsidRDefault="002F0BAE">
            <w:pPr>
              <w:jc w:val="center"/>
              <w:rPr>
                <w:rFonts w:ascii="Times New Roman" w:eastAsia="Times New Roman" w:hAnsi="Times New Roman" w:cs="Times New Roman"/>
                <w:b/>
                <w:bCs/>
                <w:color w:val="000000"/>
                <w:sz w:val="20"/>
                <w:szCs w:val="20"/>
              </w:rPr>
            </w:pPr>
            <w:r w:rsidRPr="007F5D84">
              <w:rPr>
                <w:rFonts w:ascii="Times New Roman" w:eastAsia="Times New Roman" w:hAnsi="Times New Roman" w:cs="Times New Roman"/>
                <w:b/>
                <w:bCs/>
                <w:color w:val="000000"/>
                <w:sz w:val="20"/>
                <w:szCs w:val="20"/>
              </w:rPr>
              <w:t>P. Max</w:t>
            </w:r>
          </w:p>
        </w:tc>
        <w:tc>
          <w:tcPr>
            <w:tcW w:w="567" w:type="dxa"/>
            <w:tcBorders>
              <w:top w:val="single" w:sz="4" w:space="0" w:color="auto"/>
              <w:left w:val="single" w:sz="4" w:space="0" w:color="auto"/>
              <w:bottom w:val="single" w:sz="4" w:space="0" w:color="auto"/>
              <w:right w:val="single" w:sz="4" w:space="0" w:color="auto"/>
            </w:tcBorders>
            <w:shd w:val="clear" w:color="auto" w:fill="EDEDED" w:themeFill="accent3" w:themeFillTint="33"/>
            <w:vAlign w:val="center"/>
          </w:tcPr>
          <w:p w14:paraId="3A306A0C" w14:textId="77777777" w:rsidR="002F0BAE" w:rsidRPr="007F5D84" w:rsidRDefault="002F0BAE">
            <w:pPr>
              <w:jc w:val="center"/>
              <w:rPr>
                <w:rFonts w:ascii="Times New Roman" w:eastAsia="Times New Roman" w:hAnsi="Times New Roman" w:cs="Times New Roman"/>
                <w:b/>
                <w:bCs/>
                <w:color w:val="000000"/>
                <w:sz w:val="20"/>
                <w:szCs w:val="20"/>
              </w:rPr>
            </w:pPr>
          </w:p>
        </w:tc>
        <w:tc>
          <w:tcPr>
            <w:tcW w:w="4584" w:type="dxa"/>
            <w:tcBorders>
              <w:top w:val="single" w:sz="4" w:space="0" w:color="auto"/>
              <w:left w:val="single" w:sz="4" w:space="0" w:color="auto"/>
              <w:bottom w:val="single" w:sz="4" w:space="0" w:color="auto"/>
              <w:right w:val="single" w:sz="4" w:space="0" w:color="auto"/>
            </w:tcBorders>
            <w:shd w:val="clear" w:color="auto" w:fill="EDEDED" w:themeFill="accent3" w:themeFillTint="33"/>
            <w:vAlign w:val="center"/>
            <w:hideMark/>
          </w:tcPr>
          <w:p w14:paraId="6E612CEB" w14:textId="77777777" w:rsidR="002F0BAE" w:rsidRPr="007F5D84" w:rsidRDefault="002F0BAE">
            <w:pPr>
              <w:jc w:val="center"/>
              <w:rPr>
                <w:rFonts w:ascii="Times New Roman" w:eastAsia="Times New Roman" w:hAnsi="Times New Roman" w:cs="Times New Roman"/>
                <w:b/>
                <w:bCs/>
                <w:color w:val="000000"/>
                <w:sz w:val="20"/>
                <w:szCs w:val="20"/>
              </w:rPr>
            </w:pPr>
            <w:r w:rsidRPr="007F5D84">
              <w:rPr>
                <w:rFonts w:ascii="Times New Roman" w:eastAsia="Times New Roman" w:hAnsi="Times New Roman" w:cs="Times New Roman"/>
                <w:b/>
                <w:bCs/>
                <w:color w:val="000000"/>
                <w:sz w:val="20"/>
                <w:szCs w:val="20"/>
              </w:rPr>
              <w:t>Sub-criteri di valutazione</w:t>
            </w:r>
          </w:p>
        </w:tc>
        <w:tc>
          <w:tcPr>
            <w:tcW w:w="378" w:type="dxa"/>
            <w:tcBorders>
              <w:top w:val="single" w:sz="4" w:space="0" w:color="auto"/>
              <w:left w:val="nil"/>
              <w:bottom w:val="single" w:sz="4" w:space="0" w:color="auto"/>
              <w:right w:val="single" w:sz="4" w:space="0" w:color="auto"/>
            </w:tcBorders>
            <w:shd w:val="clear" w:color="auto" w:fill="EDEDED" w:themeFill="accent3" w:themeFillTint="33"/>
            <w:vAlign w:val="center"/>
            <w:hideMark/>
          </w:tcPr>
          <w:p w14:paraId="2105160E" w14:textId="77777777" w:rsidR="002F0BAE" w:rsidRPr="007F5D84" w:rsidRDefault="002F0BAE">
            <w:pPr>
              <w:jc w:val="center"/>
              <w:rPr>
                <w:rFonts w:ascii="Times New Roman" w:eastAsia="Times New Roman" w:hAnsi="Times New Roman" w:cs="Times New Roman"/>
                <w:b/>
                <w:bCs/>
                <w:color w:val="000000"/>
                <w:sz w:val="20"/>
                <w:szCs w:val="20"/>
              </w:rPr>
            </w:pPr>
            <w:r w:rsidRPr="007F5D84">
              <w:rPr>
                <w:rFonts w:ascii="Times New Roman" w:eastAsia="Times New Roman" w:hAnsi="Times New Roman" w:cs="Times New Roman"/>
                <w:b/>
                <w:bCs/>
                <w:color w:val="000000"/>
                <w:sz w:val="20"/>
                <w:szCs w:val="20"/>
              </w:rPr>
              <w:t>D</w:t>
            </w:r>
          </w:p>
        </w:tc>
        <w:tc>
          <w:tcPr>
            <w:tcW w:w="457" w:type="dxa"/>
            <w:tcBorders>
              <w:top w:val="single" w:sz="4" w:space="0" w:color="auto"/>
              <w:left w:val="nil"/>
              <w:bottom w:val="single" w:sz="4" w:space="0" w:color="auto"/>
              <w:right w:val="single" w:sz="4" w:space="0" w:color="auto"/>
            </w:tcBorders>
            <w:shd w:val="clear" w:color="auto" w:fill="EDEDED" w:themeFill="accent3" w:themeFillTint="33"/>
            <w:vAlign w:val="center"/>
            <w:hideMark/>
          </w:tcPr>
          <w:p w14:paraId="5B2BD31A" w14:textId="77777777" w:rsidR="002F0BAE" w:rsidRPr="007F5D84" w:rsidRDefault="002F0BAE">
            <w:pPr>
              <w:jc w:val="center"/>
              <w:rPr>
                <w:rFonts w:ascii="Times New Roman" w:eastAsia="Times New Roman" w:hAnsi="Times New Roman" w:cs="Times New Roman"/>
                <w:b/>
                <w:bCs/>
                <w:color w:val="000000"/>
                <w:sz w:val="20"/>
                <w:szCs w:val="20"/>
              </w:rPr>
            </w:pPr>
            <w:r w:rsidRPr="007F5D84">
              <w:rPr>
                <w:rFonts w:ascii="Times New Roman" w:eastAsia="Times New Roman" w:hAnsi="Times New Roman" w:cs="Times New Roman"/>
                <w:b/>
                <w:bCs/>
                <w:color w:val="000000"/>
                <w:sz w:val="20"/>
                <w:szCs w:val="20"/>
              </w:rPr>
              <w:t>T</w:t>
            </w:r>
          </w:p>
        </w:tc>
        <w:tc>
          <w:tcPr>
            <w:tcW w:w="327" w:type="dxa"/>
            <w:tcBorders>
              <w:top w:val="single" w:sz="4" w:space="0" w:color="auto"/>
              <w:left w:val="nil"/>
              <w:bottom w:val="single" w:sz="4" w:space="0" w:color="auto"/>
              <w:right w:val="single" w:sz="4" w:space="0" w:color="auto"/>
            </w:tcBorders>
            <w:shd w:val="clear" w:color="auto" w:fill="EDEDED" w:themeFill="accent3" w:themeFillTint="33"/>
            <w:vAlign w:val="center"/>
            <w:hideMark/>
          </w:tcPr>
          <w:p w14:paraId="3B4E793E" w14:textId="77777777" w:rsidR="002F0BAE" w:rsidRPr="007F5D84" w:rsidRDefault="002F0BAE">
            <w:pPr>
              <w:jc w:val="center"/>
              <w:rPr>
                <w:rFonts w:ascii="Times New Roman" w:eastAsia="Times New Roman" w:hAnsi="Times New Roman" w:cs="Times New Roman"/>
                <w:b/>
                <w:bCs/>
                <w:color w:val="000000"/>
                <w:sz w:val="20"/>
                <w:szCs w:val="20"/>
              </w:rPr>
            </w:pPr>
            <w:r w:rsidRPr="007F5D84">
              <w:rPr>
                <w:rFonts w:ascii="Times New Roman" w:eastAsia="Times New Roman" w:hAnsi="Times New Roman" w:cs="Times New Roman"/>
                <w:b/>
                <w:bCs/>
                <w:color w:val="000000"/>
                <w:sz w:val="20"/>
                <w:szCs w:val="20"/>
              </w:rPr>
              <w:t>Q</w:t>
            </w:r>
          </w:p>
        </w:tc>
      </w:tr>
      <w:tr w:rsidR="007F5D84" w:rsidRPr="007F5D84" w14:paraId="0B63CD39" w14:textId="77777777" w:rsidTr="002F0BAE">
        <w:trPr>
          <w:trHeight w:val="812"/>
          <w:jc w:val="center"/>
        </w:trPr>
        <w:tc>
          <w:tcPr>
            <w:tcW w:w="411" w:type="dxa"/>
            <w:tcBorders>
              <w:top w:val="single" w:sz="4" w:space="0" w:color="auto"/>
              <w:left w:val="single" w:sz="4" w:space="0" w:color="auto"/>
              <w:bottom w:val="single" w:sz="4" w:space="0" w:color="auto"/>
              <w:right w:val="single" w:sz="4" w:space="0" w:color="auto"/>
            </w:tcBorders>
            <w:vAlign w:val="center"/>
            <w:hideMark/>
          </w:tcPr>
          <w:p w14:paraId="00F46788" w14:textId="77777777" w:rsidR="007F5D84" w:rsidRPr="007F5D84" w:rsidRDefault="007F5D84" w:rsidP="007F5D84">
            <w:pPr>
              <w:jc w:val="center"/>
              <w:rPr>
                <w:rFonts w:ascii="Times New Roman" w:eastAsia="Times New Roman" w:hAnsi="Times New Roman" w:cs="Times New Roman"/>
                <w:color w:val="000000"/>
                <w:sz w:val="20"/>
                <w:szCs w:val="20"/>
              </w:rPr>
            </w:pPr>
            <w:r w:rsidRPr="007F5D84">
              <w:rPr>
                <w:rFonts w:ascii="Times New Roman" w:eastAsia="Times New Roman" w:hAnsi="Times New Roman" w:cs="Times New Roman"/>
                <w:color w:val="000000"/>
                <w:sz w:val="20"/>
                <w:szCs w:val="20"/>
              </w:rPr>
              <w:t>1</w:t>
            </w:r>
          </w:p>
        </w:tc>
        <w:tc>
          <w:tcPr>
            <w:tcW w:w="3128" w:type="dxa"/>
            <w:tcBorders>
              <w:top w:val="single" w:sz="4" w:space="0" w:color="auto"/>
              <w:left w:val="nil"/>
              <w:bottom w:val="single" w:sz="4" w:space="0" w:color="auto"/>
              <w:right w:val="single" w:sz="4" w:space="0" w:color="auto"/>
            </w:tcBorders>
            <w:vAlign w:val="center"/>
          </w:tcPr>
          <w:p w14:paraId="3B348654" w14:textId="2E24B2D9" w:rsidR="007F5D84" w:rsidRPr="007F5D84" w:rsidRDefault="007F5D84" w:rsidP="007F5D84">
            <w:pPr>
              <w:jc w:val="both"/>
              <w:rPr>
                <w:rFonts w:ascii="Times New Roman" w:eastAsia="Times New Roman" w:hAnsi="Times New Roman" w:cs="Times New Roman"/>
                <w:color w:val="000000"/>
                <w:sz w:val="20"/>
                <w:szCs w:val="20"/>
              </w:rPr>
            </w:pPr>
            <w:r w:rsidRPr="007F5D84">
              <w:rPr>
                <w:rFonts w:ascii="Times New Roman" w:eastAsia="Times New Roman" w:hAnsi="Times New Roman" w:cs="Times New Roman"/>
                <w:kern w:val="2"/>
                <w:sz w:val="20"/>
                <w:szCs w:val="20"/>
                <w:lang w:eastAsia="en-US"/>
                <w14:ligatures w14:val="standardContextual"/>
              </w:rPr>
              <w:t>Prevenzione utilizzo involontario dell’apparecchio</w:t>
            </w:r>
          </w:p>
        </w:tc>
        <w:tc>
          <w:tcPr>
            <w:tcW w:w="992" w:type="dxa"/>
            <w:tcBorders>
              <w:top w:val="single" w:sz="4" w:space="0" w:color="auto"/>
              <w:left w:val="single" w:sz="4" w:space="0" w:color="auto"/>
              <w:bottom w:val="single" w:sz="4" w:space="0" w:color="auto"/>
              <w:right w:val="single" w:sz="4" w:space="0" w:color="auto"/>
            </w:tcBorders>
            <w:vAlign w:val="center"/>
          </w:tcPr>
          <w:p w14:paraId="691207A6" w14:textId="0DCBB3CB" w:rsidR="007F5D84" w:rsidRPr="007F5D84" w:rsidRDefault="007F5D84" w:rsidP="007F5D84">
            <w:pPr>
              <w:jc w:val="center"/>
              <w:rPr>
                <w:rFonts w:ascii="Times New Roman" w:eastAsia="Times New Roman" w:hAnsi="Times New Roman" w:cs="Times New Roman"/>
                <w:color w:val="000000"/>
                <w:sz w:val="20"/>
                <w:szCs w:val="20"/>
              </w:rPr>
            </w:pPr>
            <w:r w:rsidRPr="007F5D84">
              <w:rPr>
                <w:rFonts w:ascii="Times New Roman" w:eastAsia="Times New Roman" w:hAnsi="Times New Roman" w:cs="Times New Roman"/>
                <w:color w:val="000000"/>
                <w:sz w:val="20"/>
                <w:szCs w:val="20"/>
              </w:rPr>
              <w:t>10</w:t>
            </w:r>
          </w:p>
        </w:tc>
        <w:tc>
          <w:tcPr>
            <w:tcW w:w="567" w:type="dxa"/>
            <w:tcBorders>
              <w:top w:val="single" w:sz="4" w:space="0" w:color="auto"/>
              <w:left w:val="single" w:sz="4" w:space="0" w:color="auto"/>
              <w:bottom w:val="single" w:sz="4" w:space="0" w:color="auto"/>
              <w:right w:val="single" w:sz="4" w:space="0" w:color="auto"/>
            </w:tcBorders>
            <w:vAlign w:val="center"/>
            <w:hideMark/>
          </w:tcPr>
          <w:p w14:paraId="73BC6D61" w14:textId="77777777" w:rsidR="007F5D84" w:rsidRPr="007F5D84" w:rsidRDefault="007F5D84" w:rsidP="007F5D84">
            <w:pPr>
              <w:jc w:val="center"/>
              <w:rPr>
                <w:rFonts w:ascii="Times New Roman" w:eastAsia="Times New Roman" w:hAnsi="Times New Roman" w:cs="Times New Roman"/>
                <w:color w:val="000000"/>
                <w:sz w:val="20"/>
                <w:szCs w:val="20"/>
              </w:rPr>
            </w:pPr>
            <w:r w:rsidRPr="007F5D84">
              <w:rPr>
                <w:rFonts w:ascii="Times New Roman" w:eastAsia="Times New Roman" w:hAnsi="Times New Roman" w:cs="Times New Roman"/>
                <w:color w:val="000000"/>
                <w:sz w:val="20"/>
                <w:szCs w:val="20"/>
              </w:rPr>
              <w:t>1.1</w:t>
            </w:r>
          </w:p>
        </w:tc>
        <w:tc>
          <w:tcPr>
            <w:tcW w:w="4584" w:type="dxa"/>
            <w:tcBorders>
              <w:top w:val="single" w:sz="4" w:space="0" w:color="auto"/>
              <w:left w:val="single" w:sz="4" w:space="0" w:color="auto"/>
              <w:bottom w:val="single" w:sz="4" w:space="0" w:color="auto"/>
              <w:right w:val="single" w:sz="4" w:space="0" w:color="auto"/>
            </w:tcBorders>
            <w:vAlign w:val="center"/>
          </w:tcPr>
          <w:p w14:paraId="2020B4FB" w14:textId="77777777" w:rsidR="007F5D84" w:rsidRPr="007F5D84" w:rsidRDefault="007F5D84" w:rsidP="007F5D84">
            <w:pPr>
              <w:tabs>
                <w:tab w:val="left" w:pos="118"/>
              </w:tabs>
              <w:spacing w:line="276" w:lineRule="auto"/>
              <w:jc w:val="both"/>
              <w:rPr>
                <w:rFonts w:ascii="Times New Roman" w:eastAsia="Times New Roman" w:hAnsi="Times New Roman" w:cs="Times New Roman"/>
                <w:kern w:val="2"/>
                <w:sz w:val="20"/>
                <w:szCs w:val="20"/>
                <w:lang w:eastAsia="en-US"/>
                <w14:ligatures w14:val="standardContextual"/>
              </w:rPr>
            </w:pPr>
            <w:r w:rsidRPr="007F5D84">
              <w:rPr>
                <w:rFonts w:ascii="Times New Roman" w:eastAsia="Times New Roman" w:hAnsi="Times New Roman" w:cs="Times New Roman"/>
                <w:kern w:val="2"/>
                <w:sz w:val="20"/>
                <w:szCs w:val="20"/>
                <w:lang w:eastAsia="en-US"/>
                <w14:ligatures w14:val="standardContextual"/>
              </w:rPr>
              <w:t xml:space="preserve">Sarà oggetto di valutazione la tipologia di sistemi di </w:t>
            </w:r>
          </w:p>
          <w:p w14:paraId="1EBD08AB" w14:textId="21CBB509" w:rsidR="007F5D84" w:rsidRPr="007F5D84" w:rsidRDefault="007F5D84" w:rsidP="007F5D84">
            <w:pPr>
              <w:jc w:val="both"/>
              <w:rPr>
                <w:rFonts w:ascii="Times New Roman" w:eastAsia="Times New Roman" w:hAnsi="Times New Roman" w:cs="Times New Roman"/>
                <w:color w:val="000000"/>
                <w:sz w:val="20"/>
                <w:szCs w:val="20"/>
              </w:rPr>
            </w:pPr>
            <w:r w:rsidRPr="007F5D84">
              <w:rPr>
                <w:rFonts w:ascii="Times New Roman" w:eastAsia="Times New Roman" w:hAnsi="Times New Roman" w:cs="Times New Roman"/>
                <w:kern w:val="2"/>
                <w:sz w:val="20"/>
                <w:szCs w:val="20"/>
                <w:lang w:eastAsia="en-US"/>
                <w14:ligatures w14:val="standardContextual"/>
              </w:rPr>
              <w:t>sicurezza previsti sull'apparecchio per impedirne l'uso involontario</w:t>
            </w:r>
          </w:p>
        </w:tc>
        <w:tc>
          <w:tcPr>
            <w:tcW w:w="378" w:type="dxa"/>
            <w:tcBorders>
              <w:top w:val="single" w:sz="4" w:space="0" w:color="auto"/>
              <w:left w:val="nil"/>
              <w:bottom w:val="single" w:sz="4" w:space="0" w:color="auto"/>
              <w:right w:val="single" w:sz="4" w:space="0" w:color="auto"/>
            </w:tcBorders>
            <w:vAlign w:val="center"/>
          </w:tcPr>
          <w:p w14:paraId="55024749" w14:textId="350F0354" w:rsidR="007F5D84" w:rsidRPr="007F5D84" w:rsidRDefault="007F5D84" w:rsidP="007F5D84">
            <w:pPr>
              <w:jc w:val="center"/>
              <w:rPr>
                <w:rFonts w:ascii="Times New Roman" w:eastAsia="Times New Roman" w:hAnsi="Times New Roman" w:cs="Times New Roman"/>
                <w:b/>
                <w:bCs/>
                <w:color w:val="000000"/>
                <w:sz w:val="20"/>
                <w:szCs w:val="20"/>
              </w:rPr>
            </w:pPr>
            <w:r>
              <w:rPr>
                <w:rFonts w:ascii="Times New Roman" w:eastAsia="Times New Roman" w:hAnsi="Times New Roman" w:cs="Times New Roman"/>
                <w:b/>
                <w:bCs/>
                <w:color w:val="000000"/>
                <w:sz w:val="20"/>
                <w:szCs w:val="20"/>
              </w:rPr>
              <w:t>10</w:t>
            </w:r>
          </w:p>
        </w:tc>
        <w:tc>
          <w:tcPr>
            <w:tcW w:w="457" w:type="dxa"/>
            <w:tcBorders>
              <w:top w:val="single" w:sz="4" w:space="0" w:color="auto"/>
              <w:left w:val="nil"/>
              <w:bottom w:val="single" w:sz="4" w:space="0" w:color="auto"/>
              <w:right w:val="single" w:sz="4" w:space="0" w:color="auto"/>
            </w:tcBorders>
            <w:shd w:val="clear" w:color="auto" w:fill="FFFFFF"/>
            <w:noWrap/>
            <w:vAlign w:val="center"/>
          </w:tcPr>
          <w:p w14:paraId="53759A14" w14:textId="77777777" w:rsidR="007F5D84" w:rsidRPr="007F5D84" w:rsidRDefault="007F5D84" w:rsidP="007F5D84">
            <w:pPr>
              <w:jc w:val="center"/>
              <w:rPr>
                <w:rFonts w:ascii="Times New Roman" w:eastAsia="Times New Roman" w:hAnsi="Times New Roman" w:cs="Times New Roman"/>
                <w:b/>
                <w:bCs/>
                <w:color w:val="000000"/>
                <w:sz w:val="20"/>
                <w:szCs w:val="20"/>
              </w:rPr>
            </w:pPr>
          </w:p>
        </w:tc>
        <w:tc>
          <w:tcPr>
            <w:tcW w:w="327" w:type="dxa"/>
            <w:tcBorders>
              <w:top w:val="single" w:sz="4" w:space="0" w:color="auto"/>
              <w:left w:val="nil"/>
              <w:bottom w:val="single" w:sz="4" w:space="0" w:color="auto"/>
              <w:right w:val="single" w:sz="4" w:space="0" w:color="auto"/>
            </w:tcBorders>
            <w:vAlign w:val="center"/>
          </w:tcPr>
          <w:p w14:paraId="61A4D3F2" w14:textId="77777777" w:rsidR="007F5D84" w:rsidRPr="007F5D84" w:rsidRDefault="007F5D84" w:rsidP="007F5D84">
            <w:pPr>
              <w:jc w:val="center"/>
              <w:rPr>
                <w:rFonts w:ascii="Times New Roman" w:eastAsia="Times New Roman" w:hAnsi="Times New Roman" w:cs="Times New Roman"/>
                <w:b/>
                <w:bCs/>
                <w:color w:val="000000"/>
                <w:sz w:val="20"/>
                <w:szCs w:val="20"/>
              </w:rPr>
            </w:pPr>
          </w:p>
        </w:tc>
      </w:tr>
      <w:tr w:rsidR="007F5D84" w:rsidRPr="007F5D84" w14:paraId="4CB840A3" w14:textId="77777777" w:rsidTr="002F0BAE">
        <w:trPr>
          <w:trHeight w:val="812"/>
          <w:jc w:val="center"/>
        </w:trPr>
        <w:tc>
          <w:tcPr>
            <w:tcW w:w="411" w:type="dxa"/>
            <w:tcBorders>
              <w:top w:val="single" w:sz="4" w:space="0" w:color="auto"/>
              <w:left w:val="single" w:sz="4" w:space="0" w:color="auto"/>
              <w:bottom w:val="single" w:sz="4" w:space="0" w:color="auto"/>
              <w:right w:val="single" w:sz="4" w:space="0" w:color="auto"/>
            </w:tcBorders>
            <w:vAlign w:val="center"/>
          </w:tcPr>
          <w:p w14:paraId="0EC4C32D" w14:textId="544E8A5F" w:rsidR="007F5D84" w:rsidRPr="007F5D84" w:rsidRDefault="007F5D84" w:rsidP="007F5D84">
            <w:pPr>
              <w:jc w:val="center"/>
              <w:rPr>
                <w:rFonts w:ascii="Times New Roman" w:eastAsia="Times New Roman" w:hAnsi="Times New Roman" w:cs="Times New Roman"/>
                <w:color w:val="000000"/>
                <w:sz w:val="20"/>
                <w:szCs w:val="20"/>
              </w:rPr>
            </w:pPr>
            <w:r w:rsidRPr="007F5D84">
              <w:rPr>
                <w:rFonts w:ascii="Times New Roman" w:eastAsia="Times New Roman" w:hAnsi="Times New Roman" w:cs="Times New Roman"/>
                <w:color w:val="000000"/>
                <w:sz w:val="20"/>
                <w:szCs w:val="20"/>
              </w:rPr>
              <w:t>2</w:t>
            </w:r>
          </w:p>
        </w:tc>
        <w:tc>
          <w:tcPr>
            <w:tcW w:w="3128" w:type="dxa"/>
            <w:tcBorders>
              <w:top w:val="single" w:sz="4" w:space="0" w:color="auto"/>
              <w:left w:val="nil"/>
              <w:bottom w:val="single" w:sz="4" w:space="0" w:color="auto"/>
              <w:right w:val="single" w:sz="4" w:space="0" w:color="auto"/>
            </w:tcBorders>
            <w:vAlign w:val="center"/>
          </w:tcPr>
          <w:p w14:paraId="2D80430E" w14:textId="50EDFBEF" w:rsidR="007F5D84" w:rsidRPr="007F5D84" w:rsidRDefault="007F5D84" w:rsidP="007F5D84">
            <w:pPr>
              <w:jc w:val="both"/>
              <w:rPr>
                <w:rFonts w:ascii="Times New Roman" w:eastAsia="Times New Roman" w:hAnsi="Times New Roman" w:cs="Times New Roman"/>
                <w:color w:val="000000"/>
                <w:sz w:val="20"/>
                <w:szCs w:val="20"/>
              </w:rPr>
            </w:pPr>
            <w:r w:rsidRPr="007F5D84">
              <w:rPr>
                <w:rFonts w:ascii="Times New Roman" w:eastAsia="Times New Roman" w:hAnsi="Times New Roman" w:cs="Times New Roman"/>
                <w:kern w:val="2"/>
                <w:sz w:val="20"/>
                <w:szCs w:val="20"/>
                <w:lang w:eastAsia="en-US"/>
                <w14:ligatures w14:val="standardContextual"/>
              </w:rPr>
              <w:t>Sostenibilità ed impatto ambientale</w:t>
            </w:r>
          </w:p>
        </w:tc>
        <w:tc>
          <w:tcPr>
            <w:tcW w:w="992" w:type="dxa"/>
            <w:tcBorders>
              <w:top w:val="single" w:sz="4" w:space="0" w:color="auto"/>
              <w:left w:val="single" w:sz="4" w:space="0" w:color="auto"/>
              <w:bottom w:val="single" w:sz="4" w:space="0" w:color="auto"/>
              <w:right w:val="single" w:sz="4" w:space="0" w:color="auto"/>
            </w:tcBorders>
            <w:vAlign w:val="center"/>
          </w:tcPr>
          <w:p w14:paraId="2C994249" w14:textId="5ABD3D99" w:rsidR="007F5D84" w:rsidRPr="007F5D84" w:rsidRDefault="007F5D84" w:rsidP="007F5D84">
            <w:pPr>
              <w:jc w:val="center"/>
              <w:rPr>
                <w:rFonts w:ascii="Times New Roman" w:eastAsia="Times New Roman" w:hAnsi="Times New Roman" w:cs="Times New Roman"/>
                <w:color w:val="000000"/>
                <w:sz w:val="20"/>
                <w:szCs w:val="20"/>
              </w:rPr>
            </w:pPr>
            <w:r w:rsidRPr="007F5D84">
              <w:rPr>
                <w:rFonts w:ascii="Times New Roman" w:eastAsia="Times New Roman" w:hAnsi="Times New Roman" w:cs="Times New Roman"/>
                <w:color w:val="000000"/>
                <w:sz w:val="20"/>
                <w:szCs w:val="20"/>
              </w:rPr>
              <w:t>4</w:t>
            </w:r>
          </w:p>
        </w:tc>
        <w:tc>
          <w:tcPr>
            <w:tcW w:w="567" w:type="dxa"/>
            <w:tcBorders>
              <w:top w:val="single" w:sz="4" w:space="0" w:color="auto"/>
              <w:left w:val="single" w:sz="4" w:space="0" w:color="auto"/>
              <w:bottom w:val="single" w:sz="4" w:space="0" w:color="auto"/>
              <w:right w:val="single" w:sz="4" w:space="0" w:color="auto"/>
            </w:tcBorders>
            <w:vAlign w:val="center"/>
          </w:tcPr>
          <w:p w14:paraId="0E90A7F7" w14:textId="656BB3B6" w:rsidR="007F5D84" w:rsidRPr="007F5D84" w:rsidRDefault="007F5D84" w:rsidP="007F5D84">
            <w:pPr>
              <w:jc w:val="center"/>
              <w:rPr>
                <w:rFonts w:ascii="Times New Roman" w:eastAsia="Times New Roman" w:hAnsi="Times New Roman" w:cs="Times New Roman"/>
                <w:color w:val="000000"/>
                <w:sz w:val="20"/>
                <w:szCs w:val="20"/>
              </w:rPr>
            </w:pPr>
            <w:r w:rsidRPr="007F5D84">
              <w:rPr>
                <w:rFonts w:ascii="Times New Roman" w:eastAsia="Times New Roman" w:hAnsi="Times New Roman" w:cs="Times New Roman"/>
                <w:color w:val="000000"/>
                <w:sz w:val="20"/>
                <w:szCs w:val="20"/>
              </w:rPr>
              <w:t>2.1</w:t>
            </w:r>
          </w:p>
        </w:tc>
        <w:tc>
          <w:tcPr>
            <w:tcW w:w="4584" w:type="dxa"/>
            <w:tcBorders>
              <w:top w:val="single" w:sz="4" w:space="0" w:color="auto"/>
              <w:left w:val="single" w:sz="4" w:space="0" w:color="auto"/>
              <w:bottom w:val="single" w:sz="4" w:space="0" w:color="auto"/>
              <w:right w:val="single" w:sz="4" w:space="0" w:color="auto"/>
            </w:tcBorders>
            <w:vAlign w:val="center"/>
          </w:tcPr>
          <w:p w14:paraId="346E85F0" w14:textId="77777777" w:rsidR="007F5D84" w:rsidRDefault="007F5D84" w:rsidP="007F5D84">
            <w:pPr>
              <w:jc w:val="both"/>
              <w:rPr>
                <w:rFonts w:ascii="Times New Roman" w:eastAsia="Times New Roman" w:hAnsi="Times New Roman" w:cs="Times New Roman"/>
                <w:kern w:val="2"/>
                <w:sz w:val="20"/>
                <w:szCs w:val="20"/>
                <w:lang w:eastAsia="en-US"/>
                <w14:ligatures w14:val="standardContextual"/>
              </w:rPr>
            </w:pPr>
            <w:r w:rsidRPr="007F5D84">
              <w:rPr>
                <w:rFonts w:ascii="Times New Roman" w:eastAsia="Times New Roman" w:hAnsi="Times New Roman" w:cs="Times New Roman"/>
                <w:kern w:val="2"/>
                <w:sz w:val="20"/>
                <w:szCs w:val="20"/>
                <w:lang w:eastAsia="en-US"/>
                <w14:ligatures w14:val="standardContextual"/>
              </w:rPr>
              <w:t>Certificazione ISO 14001.</w:t>
            </w:r>
          </w:p>
          <w:p w14:paraId="46E87385" w14:textId="77777777" w:rsidR="007F5D84" w:rsidRDefault="009C5D9A" w:rsidP="007F5D84">
            <w:pPr>
              <w:jc w:val="both"/>
              <w:rPr>
                <w:rFonts w:ascii="Times New Roman" w:eastAsia="Times New Roman" w:hAnsi="Times New Roman" w:cs="Times New Roman"/>
                <w:kern w:val="2"/>
                <w:sz w:val="20"/>
                <w:szCs w:val="20"/>
                <w:lang w:eastAsia="en-US"/>
                <w14:ligatures w14:val="standardContextual"/>
              </w:rPr>
            </w:pPr>
            <w:r>
              <w:rPr>
                <w:rFonts w:ascii="Times New Roman" w:eastAsia="Times New Roman" w:hAnsi="Times New Roman" w:cs="Times New Roman"/>
                <w:kern w:val="2"/>
                <w:sz w:val="20"/>
                <w:szCs w:val="20"/>
                <w:lang w:eastAsia="en-US"/>
                <w14:ligatures w14:val="standardContextual"/>
              </w:rPr>
              <w:t>Si= 4 punti</w:t>
            </w:r>
          </w:p>
          <w:p w14:paraId="5E88601B" w14:textId="519E5B01" w:rsidR="009C5D9A" w:rsidRPr="007F5D84" w:rsidRDefault="009C5D9A" w:rsidP="007F5D84">
            <w:pPr>
              <w:jc w:val="both"/>
              <w:rPr>
                <w:rFonts w:ascii="Times New Roman" w:eastAsia="Times New Roman" w:hAnsi="Times New Roman" w:cs="Times New Roman"/>
                <w:color w:val="000000"/>
                <w:sz w:val="20"/>
                <w:szCs w:val="20"/>
              </w:rPr>
            </w:pPr>
            <w:r>
              <w:rPr>
                <w:rFonts w:ascii="Times New Roman" w:eastAsia="Times New Roman" w:hAnsi="Times New Roman" w:cs="Times New Roman"/>
                <w:kern w:val="2"/>
                <w:sz w:val="20"/>
                <w:szCs w:val="20"/>
                <w:lang w:eastAsia="en-US"/>
                <w14:ligatures w14:val="standardContextual"/>
              </w:rPr>
              <w:t>No= 0 punti</w:t>
            </w:r>
          </w:p>
        </w:tc>
        <w:tc>
          <w:tcPr>
            <w:tcW w:w="378" w:type="dxa"/>
            <w:tcBorders>
              <w:top w:val="single" w:sz="4" w:space="0" w:color="auto"/>
              <w:left w:val="nil"/>
              <w:bottom w:val="single" w:sz="4" w:space="0" w:color="auto"/>
              <w:right w:val="single" w:sz="4" w:space="0" w:color="auto"/>
            </w:tcBorders>
            <w:vAlign w:val="center"/>
          </w:tcPr>
          <w:p w14:paraId="30DBE08C" w14:textId="77777777" w:rsidR="007F5D84" w:rsidRPr="007F5D84" w:rsidRDefault="007F5D84" w:rsidP="007F5D84">
            <w:pPr>
              <w:jc w:val="center"/>
              <w:rPr>
                <w:rFonts w:ascii="Times New Roman" w:eastAsia="Times New Roman" w:hAnsi="Times New Roman" w:cs="Times New Roman"/>
                <w:b/>
                <w:bCs/>
                <w:color w:val="000000"/>
                <w:sz w:val="20"/>
                <w:szCs w:val="20"/>
              </w:rPr>
            </w:pPr>
          </w:p>
        </w:tc>
        <w:tc>
          <w:tcPr>
            <w:tcW w:w="457" w:type="dxa"/>
            <w:tcBorders>
              <w:top w:val="single" w:sz="4" w:space="0" w:color="auto"/>
              <w:left w:val="nil"/>
              <w:bottom w:val="single" w:sz="4" w:space="0" w:color="auto"/>
              <w:right w:val="single" w:sz="4" w:space="0" w:color="auto"/>
            </w:tcBorders>
            <w:shd w:val="clear" w:color="auto" w:fill="FFFFFF"/>
            <w:noWrap/>
            <w:vAlign w:val="center"/>
          </w:tcPr>
          <w:p w14:paraId="7E42348C" w14:textId="43160CA8" w:rsidR="007F5D84" w:rsidRPr="007F5D84" w:rsidRDefault="009C5D9A" w:rsidP="007F5D84">
            <w:pPr>
              <w:jc w:val="center"/>
              <w:rPr>
                <w:rFonts w:ascii="Times New Roman" w:eastAsia="Times New Roman" w:hAnsi="Times New Roman" w:cs="Times New Roman"/>
                <w:b/>
                <w:bCs/>
                <w:color w:val="000000"/>
                <w:sz w:val="20"/>
                <w:szCs w:val="20"/>
              </w:rPr>
            </w:pPr>
            <w:r>
              <w:rPr>
                <w:rFonts w:ascii="Times New Roman" w:eastAsia="Times New Roman" w:hAnsi="Times New Roman" w:cs="Times New Roman"/>
                <w:b/>
                <w:bCs/>
                <w:color w:val="000000"/>
                <w:sz w:val="20"/>
                <w:szCs w:val="20"/>
              </w:rPr>
              <w:t>4</w:t>
            </w:r>
          </w:p>
        </w:tc>
        <w:tc>
          <w:tcPr>
            <w:tcW w:w="327" w:type="dxa"/>
            <w:tcBorders>
              <w:top w:val="single" w:sz="4" w:space="0" w:color="auto"/>
              <w:left w:val="nil"/>
              <w:bottom w:val="single" w:sz="4" w:space="0" w:color="auto"/>
              <w:right w:val="single" w:sz="4" w:space="0" w:color="auto"/>
            </w:tcBorders>
            <w:vAlign w:val="center"/>
          </w:tcPr>
          <w:p w14:paraId="4CE6C8F5" w14:textId="77777777" w:rsidR="007F5D84" w:rsidRPr="007F5D84" w:rsidRDefault="007F5D84" w:rsidP="007F5D84">
            <w:pPr>
              <w:jc w:val="center"/>
              <w:rPr>
                <w:rFonts w:ascii="Times New Roman" w:eastAsia="Times New Roman" w:hAnsi="Times New Roman" w:cs="Times New Roman"/>
                <w:b/>
                <w:bCs/>
                <w:color w:val="000000"/>
                <w:sz w:val="20"/>
                <w:szCs w:val="20"/>
              </w:rPr>
            </w:pPr>
          </w:p>
        </w:tc>
      </w:tr>
      <w:tr w:rsidR="007F5D84" w:rsidRPr="007F5D84" w14:paraId="3547ADDF" w14:textId="77777777" w:rsidTr="002F0BAE">
        <w:trPr>
          <w:trHeight w:val="812"/>
          <w:jc w:val="center"/>
        </w:trPr>
        <w:tc>
          <w:tcPr>
            <w:tcW w:w="411" w:type="dxa"/>
            <w:tcBorders>
              <w:top w:val="single" w:sz="4" w:space="0" w:color="auto"/>
              <w:left w:val="single" w:sz="4" w:space="0" w:color="auto"/>
              <w:bottom w:val="single" w:sz="4" w:space="0" w:color="auto"/>
              <w:right w:val="single" w:sz="4" w:space="0" w:color="auto"/>
            </w:tcBorders>
            <w:vAlign w:val="center"/>
          </w:tcPr>
          <w:p w14:paraId="53947AB1" w14:textId="641F4649" w:rsidR="007F5D84" w:rsidRPr="007F5D84" w:rsidRDefault="007F5D84" w:rsidP="007F5D84">
            <w:pPr>
              <w:jc w:val="center"/>
              <w:rPr>
                <w:rFonts w:ascii="Times New Roman" w:eastAsia="Times New Roman" w:hAnsi="Times New Roman" w:cs="Times New Roman"/>
                <w:color w:val="000000"/>
                <w:sz w:val="20"/>
                <w:szCs w:val="20"/>
              </w:rPr>
            </w:pPr>
            <w:r w:rsidRPr="007F5D84">
              <w:rPr>
                <w:rFonts w:ascii="Times New Roman" w:eastAsia="Times New Roman" w:hAnsi="Times New Roman" w:cs="Times New Roman"/>
                <w:color w:val="000000"/>
                <w:sz w:val="20"/>
                <w:szCs w:val="20"/>
              </w:rPr>
              <w:t>3</w:t>
            </w:r>
          </w:p>
        </w:tc>
        <w:tc>
          <w:tcPr>
            <w:tcW w:w="3128" w:type="dxa"/>
            <w:tcBorders>
              <w:top w:val="single" w:sz="4" w:space="0" w:color="auto"/>
              <w:left w:val="nil"/>
              <w:bottom w:val="single" w:sz="4" w:space="0" w:color="auto"/>
              <w:right w:val="single" w:sz="4" w:space="0" w:color="auto"/>
            </w:tcBorders>
            <w:vAlign w:val="center"/>
          </w:tcPr>
          <w:p w14:paraId="0233AB1A" w14:textId="54E6D624" w:rsidR="007F5D84" w:rsidRPr="007F5D84" w:rsidRDefault="007F5D84" w:rsidP="007F5D84">
            <w:pPr>
              <w:jc w:val="both"/>
              <w:rPr>
                <w:rFonts w:ascii="Times New Roman" w:eastAsia="Times New Roman" w:hAnsi="Times New Roman" w:cs="Times New Roman"/>
                <w:color w:val="000000"/>
                <w:sz w:val="20"/>
                <w:szCs w:val="20"/>
              </w:rPr>
            </w:pPr>
            <w:r w:rsidRPr="007F5D84">
              <w:rPr>
                <w:rFonts w:ascii="Times New Roman" w:eastAsia="Times New Roman" w:hAnsi="Times New Roman" w:cs="Times New Roman"/>
                <w:kern w:val="2"/>
                <w:sz w:val="20"/>
                <w:szCs w:val="20"/>
                <w:lang w:eastAsia="en-US"/>
                <w14:ligatures w14:val="standardContextual"/>
              </w:rPr>
              <w:t>Tempistiche di RISOLUZIONE GUASTO</w:t>
            </w:r>
          </w:p>
        </w:tc>
        <w:tc>
          <w:tcPr>
            <w:tcW w:w="992" w:type="dxa"/>
            <w:tcBorders>
              <w:top w:val="single" w:sz="4" w:space="0" w:color="auto"/>
              <w:left w:val="single" w:sz="4" w:space="0" w:color="auto"/>
              <w:bottom w:val="single" w:sz="4" w:space="0" w:color="auto"/>
              <w:right w:val="single" w:sz="4" w:space="0" w:color="auto"/>
            </w:tcBorders>
            <w:vAlign w:val="center"/>
          </w:tcPr>
          <w:p w14:paraId="1337ACE9" w14:textId="40E7B284" w:rsidR="007F5D84" w:rsidRPr="007F5D84" w:rsidRDefault="007F5D84" w:rsidP="007F5D84">
            <w:pPr>
              <w:jc w:val="center"/>
              <w:rPr>
                <w:rFonts w:ascii="Times New Roman" w:eastAsia="Times New Roman" w:hAnsi="Times New Roman" w:cs="Times New Roman"/>
                <w:color w:val="000000"/>
                <w:sz w:val="20"/>
                <w:szCs w:val="20"/>
              </w:rPr>
            </w:pPr>
            <w:r w:rsidRPr="007F5D84">
              <w:rPr>
                <w:rFonts w:ascii="Times New Roman" w:eastAsia="Times New Roman" w:hAnsi="Times New Roman" w:cs="Times New Roman"/>
                <w:color w:val="000000"/>
                <w:sz w:val="20"/>
                <w:szCs w:val="20"/>
              </w:rPr>
              <w:t>10</w:t>
            </w:r>
          </w:p>
        </w:tc>
        <w:tc>
          <w:tcPr>
            <w:tcW w:w="567" w:type="dxa"/>
            <w:tcBorders>
              <w:top w:val="single" w:sz="4" w:space="0" w:color="auto"/>
              <w:left w:val="single" w:sz="4" w:space="0" w:color="auto"/>
              <w:bottom w:val="single" w:sz="4" w:space="0" w:color="auto"/>
              <w:right w:val="single" w:sz="4" w:space="0" w:color="auto"/>
            </w:tcBorders>
            <w:vAlign w:val="center"/>
          </w:tcPr>
          <w:p w14:paraId="59F11D6B" w14:textId="32182F5C" w:rsidR="007F5D84" w:rsidRPr="007F5D84" w:rsidRDefault="007F5D84" w:rsidP="007F5D84">
            <w:pPr>
              <w:jc w:val="center"/>
              <w:rPr>
                <w:rFonts w:ascii="Times New Roman" w:eastAsia="Times New Roman" w:hAnsi="Times New Roman" w:cs="Times New Roman"/>
                <w:color w:val="000000"/>
                <w:sz w:val="20"/>
                <w:szCs w:val="20"/>
              </w:rPr>
            </w:pPr>
            <w:r w:rsidRPr="007F5D84">
              <w:rPr>
                <w:rFonts w:ascii="Times New Roman" w:eastAsia="Times New Roman" w:hAnsi="Times New Roman" w:cs="Times New Roman"/>
                <w:color w:val="000000"/>
                <w:sz w:val="20"/>
                <w:szCs w:val="20"/>
              </w:rPr>
              <w:t>3.1</w:t>
            </w:r>
          </w:p>
        </w:tc>
        <w:tc>
          <w:tcPr>
            <w:tcW w:w="4584" w:type="dxa"/>
            <w:tcBorders>
              <w:top w:val="single" w:sz="4" w:space="0" w:color="auto"/>
              <w:left w:val="single" w:sz="4" w:space="0" w:color="auto"/>
              <w:bottom w:val="single" w:sz="4" w:space="0" w:color="auto"/>
              <w:right w:val="single" w:sz="4" w:space="0" w:color="auto"/>
            </w:tcBorders>
            <w:vAlign w:val="center"/>
          </w:tcPr>
          <w:p w14:paraId="019D3C06" w14:textId="77777777" w:rsidR="007F5D84" w:rsidRPr="007F5D84" w:rsidRDefault="007F5D84" w:rsidP="007F5D84">
            <w:pPr>
              <w:spacing w:line="276" w:lineRule="auto"/>
              <w:jc w:val="both"/>
              <w:rPr>
                <w:rFonts w:ascii="Times New Roman" w:eastAsia="Times New Roman" w:hAnsi="Times New Roman" w:cs="Times New Roman"/>
                <w:kern w:val="2"/>
                <w:sz w:val="20"/>
                <w:szCs w:val="20"/>
                <w:lang w:eastAsia="en-US"/>
                <w14:ligatures w14:val="standardContextual"/>
              </w:rPr>
            </w:pPr>
            <w:r w:rsidRPr="007F5D84">
              <w:rPr>
                <w:rFonts w:ascii="Times New Roman" w:eastAsia="Times New Roman" w:hAnsi="Times New Roman" w:cs="Times New Roman"/>
                <w:kern w:val="2"/>
                <w:sz w:val="20"/>
                <w:szCs w:val="20"/>
                <w:lang w:eastAsia="en-US"/>
                <w14:ligatures w14:val="standardContextual"/>
              </w:rPr>
              <w:t>Saranno oggetto di valutazione le tempistiche relative all’esecuzione degli interventi di assistenza, con particolare riguardo alle ore necessarie per il ripristino del funzionamento/sostituzione dell’apparecchio:</w:t>
            </w:r>
          </w:p>
          <w:p w14:paraId="560D72FC" w14:textId="77777777" w:rsidR="009C5D9A" w:rsidRDefault="007F5D84" w:rsidP="00D77A61">
            <w:pPr>
              <w:pStyle w:val="Paragrafoelenco"/>
              <w:widowControl w:val="0"/>
              <w:numPr>
                <w:ilvl w:val="0"/>
                <w:numId w:val="135"/>
              </w:numPr>
              <w:jc w:val="both"/>
              <w:rPr>
                <w:rFonts w:ascii="Times New Roman" w:eastAsia="Times New Roman" w:hAnsi="Times New Roman" w:cs="Times New Roman"/>
                <w:kern w:val="2"/>
                <w:sz w:val="20"/>
                <w:szCs w:val="20"/>
                <w14:ligatures w14:val="standardContextual"/>
              </w:rPr>
            </w:pPr>
            <w:r w:rsidRPr="009C5D9A">
              <w:rPr>
                <w:rFonts w:ascii="Times New Roman" w:eastAsia="Times New Roman" w:hAnsi="Times New Roman" w:cs="Times New Roman"/>
                <w:kern w:val="2"/>
                <w:sz w:val="20"/>
                <w:szCs w:val="20"/>
                <w14:ligatures w14:val="standardContextual"/>
              </w:rPr>
              <w:t>Entro12h 10 pt;</w:t>
            </w:r>
          </w:p>
          <w:p w14:paraId="2431B740" w14:textId="77777777" w:rsidR="009C5D9A" w:rsidRDefault="007F5D84" w:rsidP="00D77A61">
            <w:pPr>
              <w:pStyle w:val="Paragrafoelenco"/>
              <w:widowControl w:val="0"/>
              <w:numPr>
                <w:ilvl w:val="0"/>
                <w:numId w:val="135"/>
              </w:numPr>
              <w:jc w:val="both"/>
              <w:rPr>
                <w:rFonts w:ascii="Times New Roman" w:eastAsia="Times New Roman" w:hAnsi="Times New Roman" w:cs="Times New Roman"/>
                <w:kern w:val="2"/>
                <w:sz w:val="20"/>
                <w:szCs w:val="20"/>
                <w14:ligatures w14:val="standardContextual"/>
              </w:rPr>
            </w:pPr>
            <w:r w:rsidRPr="009C5D9A">
              <w:rPr>
                <w:rFonts w:ascii="Times New Roman" w:eastAsia="Times New Roman" w:hAnsi="Times New Roman" w:cs="Times New Roman"/>
                <w:kern w:val="2"/>
                <w:sz w:val="20"/>
                <w:szCs w:val="20"/>
                <w14:ligatures w14:val="standardContextual"/>
              </w:rPr>
              <w:t>Entro 24 h: 2 pt;</w:t>
            </w:r>
          </w:p>
          <w:p w14:paraId="12027A40" w14:textId="788512DE" w:rsidR="007F5D84" w:rsidRPr="009C5D9A" w:rsidRDefault="007F5D84" w:rsidP="00D77A61">
            <w:pPr>
              <w:pStyle w:val="Paragrafoelenco"/>
              <w:widowControl w:val="0"/>
              <w:numPr>
                <w:ilvl w:val="0"/>
                <w:numId w:val="135"/>
              </w:numPr>
              <w:jc w:val="both"/>
              <w:rPr>
                <w:rFonts w:ascii="Times New Roman" w:eastAsia="Times New Roman" w:hAnsi="Times New Roman" w:cs="Times New Roman"/>
                <w:kern w:val="2"/>
                <w:sz w:val="20"/>
                <w:szCs w:val="20"/>
                <w14:ligatures w14:val="standardContextual"/>
              </w:rPr>
            </w:pPr>
            <w:r w:rsidRPr="009C5D9A">
              <w:rPr>
                <w:rFonts w:ascii="Times New Roman" w:eastAsia="Times New Roman" w:hAnsi="Times New Roman" w:cs="Times New Roman"/>
                <w:kern w:val="2"/>
                <w:sz w:val="20"/>
                <w:szCs w:val="20"/>
                <w14:ligatures w14:val="standardContextual"/>
              </w:rPr>
              <w:t>Entro 36 h: 0 pt.</w:t>
            </w:r>
          </w:p>
        </w:tc>
        <w:tc>
          <w:tcPr>
            <w:tcW w:w="378" w:type="dxa"/>
            <w:tcBorders>
              <w:top w:val="single" w:sz="4" w:space="0" w:color="auto"/>
              <w:left w:val="nil"/>
              <w:bottom w:val="single" w:sz="4" w:space="0" w:color="auto"/>
              <w:right w:val="single" w:sz="4" w:space="0" w:color="auto"/>
            </w:tcBorders>
            <w:vAlign w:val="center"/>
          </w:tcPr>
          <w:p w14:paraId="04189DB4" w14:textId="77777777" w:rsidR="007F5D84" w:rsidRPr="007F5D84" w:rsidRDefault="007F5D84" w:rsidP="007F5D84">
            <w:pPr>
              <w:jc w:val="center"/>
              <w:rPr>
                <w:rFonts w:ascii="Times New Roman" w:eastAsia="Times New Roman" w:hAnsi="Times New Roman" w:cs="Times New Roman"/>
                <w:b/>
                <w:bCs/>
                <w:color w:val="000000"/>
                <w:sz w:val="20"/>
                <w:szCs w:val="20"/>
              </w:rPr>
            </w:pPr>
          </w:p>
        </w:tc>
        <w:tc>
          <w:tcPr>
            <w:tcW w:w="457" w:type="dxa"/>
            <w:tcBorders>
              <w:top w:val="single" w:sz="4" w:space="0" w:color="auto"/>
              <w:left w:val="nil"/>
              <w:bottom w:val="single" w:sz="4" w:space="0" w:color="auto"/>
              <w:right w:val="single" w:sz="4" w:space="0" w:color="auto"/>
            </w:tcBorders>
            <w:shd w:val="clear" w:color="auto" w:fill="FFFFFF"/>
            <w:noWrap/>
            <w:vAlign w:val="center"/>
          </w:tcPr>
          <w:p w14:paraId="3F66BB90" w14:textId="6CA89C7A" w:rsidR="007F5D84" w:rsidRPr="007F5D84" w:rsidRDefault="009C5D9A" w:rsidP="007F5D84">
            <w:pPr>
              <w:jc w:val="center"/>
              <w:rPr>
                <w:rFonts w:ascii="Times New Roman" w:eastAsia="Times New Roman" w:hAnsi="Times New Roman" w:cs="Times New Roman"/>
                <w:b/>
                <w:bCs/>
                <w:color w:val="000000"/>
                <w:sz w:val="20"/>
                <w:szCs w:val="20"/>
              </w:rPr>
            </w:pPr>
            <w:r>
              <w:rPr>
                <w:rFonts w:ascii="Times New Roman" w:eastAsia="Times New Roman" w:hAnsi="Times New Roman" w:cs="Times New Roman"/>
                <w:b/>
                <w:bCs/>
                <w:color w:val="000000"/>
                <w:sz w:val="20"/>
                <w:szCs w:val="20"/>
              </w:rPr>
              <w:t>10</w:t>
            </w:r>
          </w:p>
        </w:tc>
        <w:tc>
          <w:tcPr>
            <w:tcW w:w="327" w:type="dxa"/>
            <w:tcBorders>
              <w:top w:val="single" w:sz="4" w:space="0" w:color="auto"/>
              <w:left w:val="nil"/>
              <w:bottom w:val="single" w:sz="4" w:space="0" w:color="auto"/>
              <w:right w:val="single" w:sz="4" w:space="0" w:color="auto"/>
            </w:tcBorders>
            <w:vAlign w:val="center"/>
          </w:tcPr>
          <w:p w14:paraId="63364D7D" w14:textId="77777777" w:rsidR="007F5D84" w:rsidRPr="007F5D84" w:rsidRDefault="007F5D84" w:rsidP="007F5D84">
            <w:pPr>
              <w:jc w:val="center"/>
              <w:rPr>
                <w:rFonts w:ascii="Times New Roman" w:eastAsia="Times New Roman" w:hAnsi="Times New Roman" w:cs="Times New Roman"/>
                <w:b/>
                <w:bCs/>
                <w:color w:val="000000"/>
                <w:sz w:val="20"/>
                <w:szCs w:val="20"/>
              </w:rPr>
            </w:pPr>
          </w:p>
        </w:tc>
      </w:tr>
      <w:tr w:rsidR="007F5D84" w:rsidRPr="007F5D84" w14:paraId="5E38B1EB" w14:textId="77777777" w:rsidTr="002935C0">
        <w:trPr>
          <w:trHeight w:val="812"/>
          <w:jc w:val="center"/>
        </w:trPr>
        <w:tc>
          <w:tcPr>
            <w:tcW w:w="411" w:type="dxa"/>
            <w:vMerge w:val="restart"/>
            <w:tcBorders>
              <w:top w:val="single" w:sz="4" w:space="0" w:color="auto"/>
              <w:left w:val="single" w:sz="4" w:space="0" w:color="auto"/>
              <w:right w:val="single" w:sz="4" w:space="0" w:color="auto"/>
            </w:tcBorders>
            <w:vAlign w:val="center"/>
          </w:tcPr>
          <w:p w14:paraId="19E60859" w14:textId="1ED84E51" w:rsidR="007F5D84" w:rsidRPr="007F5D84" w:rsidRDefault="007F5D84" w:rsidP="007F5D84">
            <w:pPr>
              <w:jc w:val="center"/>
              <w:rPr>
                <w:rFonts w:ascii="Times New Roman" w:eastAsia="Times New Roman" w:hAnsi="Times New Roman" w:cs="Times New Roman"/>
                <w:color w:val="000000"/>
                <w:sz w:val="20"/>
                <w:szCs w:val="20"/>
              </w:rPr>
            </w:pPr>
            <w:r w:rsidRPr="007F5D84">
              <w:rPr>
                <w:rFonts w:ascii="Times New Roman" w:eastAsia="Times New Roman" w:hAnsi="Times New Roman" w:cs="Times New Roman"/>
                <w:color w:val="000000"/>
                <w:sz w:val="20"/>
                <w:szCs w:val="20"/>
              </w:rPr>
              <w:t>4</w:t>
            </w:r>
          </w:p>
        </w:tc>
        <w:tc>
          <w:tcPr>
            <w:tcW w:w="3128" w:type="dxa"/>
            <w:vMerge w:val="restart"/>
            <w:tcBorders>
              <w:top w:val="single" w:sz="4" w:space="0" w:color="auto"/>
              <w:left w:val="nil"/>
              <w:right w:val="single" w:sz="4" w:space="0" w:color="auto"/>
            </w:tcBorders>
            <w:vAlign w:val="center"/>
          </w:tcPr>
          <w:p w14:paraId="28DB0AFC" w14:textId="36B20682" w:rsidR="007F5D84" w:rsidRPr="007F5D84" w:rsidRDefault="007F5D84" w:rsidP="007F5D84">
            <w:pPr>
              <w:jc w:val="both"/>
              <w:rPr>
                <w:rFonts w:ascii="Times New Roman" w:eastAsia="Times New Roman" w:hAnsi="Times New Roman" w:cs="Times New Roman"/>
                <w:color w:val="000000"/>
                <w:sz w:val="20"/>
                <w:szCs w:val="20"/>
              </w:rPr>
            </w:pPr>
            <w:r w:rsidRPr="007F5D84">
              <w:rPr>
                <w:rFonts w:ascii="Times New Roman" w:hAnsi="Times New Roman" w:cs="Times New Roman"/>
                <w:kern w:val="2"/>
                <w:sz w:val="20"/>
                <w:szCs w:val="20"/>
                <w:lang w:eastAsia="en-US"/>
                <w14:ligatures w14:val="standardContextual"/>
              </w:rPr>
              <w:t>Piano di formazione del personale</w:t>
            </w:r>
          </w:p>
        </w:tc>
        <w:tc>
          <w:tcPr>
            <w:tcW w:w="992" w:type="dxa"/>
            <w:vMerge w:val="restart"/>
            <w:tcBorders>
              <w:top w:val="single" w:sz="4" w:space="0" w:color="auto"/>
              <w:left w:val="single" w:sz="4" w:space="0" w:color="auto"/>
              <w:right w:val="single" w:sz="4" w:space="0" w:color="auto"/>
            </w:tcBorders>
            <w:vAlign w:val="center"/>
          </w:tcPr>
          <w:p w14:paraId="7641386A" w14:textId="13B841FB" w:rsidR="007F5D84" w:rsidRPr="007F5D84" w:rsidRDefault="007F5D84" w:rsidP="007F5D84">
            <w:pPr>
              <w:jc w:val="center"/>
              <w:rPr>
                <w:rFonts w:ascii="Times New Roman" w:eastAsia="Times New Roman" w:hAnsi="Times New Roman" w:cs="Times New Roman"/>
                <w:color w:val="000000"/>
                <w:sz w:val="20"/>
                <w:szCs w:val="20"/>
              </w:rPr>
            </w:pPr>
            <w:r w:rsidRPr="007F5D84">
              <w:rPr>
                <w:rFonts w:ascii="Times New Roman" w:eastAsia="Times New Roman" w:hAnsi="Times New Roman" w:cs="Times New Roman"/>
                <w:color w:val="000000"/>
                <w:sz w:val="20"/>
                <w:szCs w:val="20"/>
              </w:rPr>
              <w:t>6</w:t>
            </w:r>
          </w:p>
        </w:tc>
        <w:tc>
          <w:tcPr>
            <w:tcW w:w="567" w:type="dxa"/>
            <w:tcBorders>
              <w:top w:val="single" w:sz="4" w:space="0" w:color="auto"/>
              <w:left w:val="single" w:sz="4" w:space="0" w:color="auto"/>
              <w:bottom w:val="single" w:sz="4" w:space="0" w:color="auto"/>
              <w:right w:val="single" w:sz="4" w:space="0" w:color="auto"/>
            </w:tcBorders>
            <w:vAlign w:val="center"/>
          </w:tcPr>
          <w:p w14:paraId="3F1E36AA" w14:textId="7489507F" w:rsidR="007F5D84" w:rsidRPr="007F5D84" w:rsidRDefault="007F5D84" w:rsidP="007F5D84">
            <w:pPr>
              <w:jc w:val="center"/>
              <w:rPr>
                <w:rFonts w:ascii="Times New Roman" w:eastAsia="Times New Roman" w:hAnsi="Times New Roman" w:cs="Times New Roman"/>
                <w:color w:val="000000"/>
                <w:sz w:val="20"/>
                <w:szCs w:val="20"/>
              </w:rPr>
            </w:pPr>
            <w:r w:rsidRPr="007F5D84">
              <w:rPr>
                <w:rFonts w:ascii="Times New Roman" w:eastAsia="Times New Roman" w:hAnsi="Times New Roman" w:cs="Times New Roman"/>
                <w:color w:val="000000"/>
                <w:sz w:val="20"/>
                <w:szCs w:val="20"/>
              </w:rPr>
              <w:t>4.1</w:t>
            </w:r>
          </w:p>
        </w:tc>
        <w:tc>
          <w:tcPr>
            <w:tcW w:w="4584" w:type="dxa"/>
            <w:tcBorders>
              <w:top w:val="single" w:sz="4" w:space="0" w:color="auto"/>
              <w:left w:val="single" w:sz="4" w:space="0" w:color="auto"/>
              <w:bottom w:val="single" w:sz="4" w:space="0" w:color="auto"/>
              <w:right w:val="single" w:sz="4" w:space="0" w:color="auto"/>
            </w:tcBorders>
            <w:vAlign w:val="center"/>
          </w:tcPr>
          <w:p w14:paraId="0523F0DA" w14:textId="6C6EF9AB" w:rsidR="007F5D84" w:rsidRPr="007F5D84" w:rsidRDefault="007F5D84" w:rsidP="007F5D84">
            <w:pPr>
              <w:jc w:val="both"/>
              <w:rPr>
                <w:rFonts w:ascii="Times New Roman" w:eastAsia="Times New Roman" w:hAnsi="Times New Roman" w:cs="Times New Roman"/>
                <w:color w:val="000000"/>
                <w:sz w:val="20"/>
                <w:szCs w:val="20"/>
              </w:rPr>
            </w:pPr>
            <w:r w:rsidRPr="007F5D84">
              <w:rPr>
                <w:rFonts w:ascii="Times New Roman" w:hAnsi="Times New Roman" w:cs="Times New Roman"/>
                <w:kern w:val="2"/>
                <w:sz w:val="20"/>
                <w:szCs w:val="20"/>
                <w:lang w:eastAsia="en-US"/>
                <w14:ligatures w14:val="standardContextual"/>
              </w:rPr>
              <w:t>Saranno oggetto di valutazione le soluzioni proposte dall’operatore Economico per garantire la formazione continua del personale sanitario per l’utilizzo dei dispositivi in oggetto</w:t>
            </w:r>
          </w:p>
        </w:tc>
        <w:tc>
          <w:tcPr>
            <w:tcW w:w="378" w:type="dxa"/>
            <w:tcBorders>
              <w:top w:val="single" w:sz="4" w:space="0" w:color="auto"/>
              <w:left w:val="nil"/>
              <w:bottom w:val="single" w:sz="4" w:space="0" w:color="auto"/>
              <w:right w:val="single" w:sz="4" w:space="0" w:color="auto"/>
            </w:tcBorders>
            <w:vAlign w:val="center"/>
          </w:tcPr>
          <w:p w14:paraId="4EDB8D8C" w14:textId="1B87E5FD" w:rsidR="007F5D84" w:rsidRPr="007F5D84" w:rsidRDefault="009C5D9A" w:rsidP="007F5D84">
            <w:pPr>
              <w:jc w:val="center"/>
              <w:rPr>
                <w:rFonts w:ascii="Times New Roman" w:eastAsia="Times New Roman" w:hAnsi="Times New Roman" w:cs="Times New Roman"/>
                <w:b/>
                <w:bCs/>
                <w:color w:val="000000"/>
                <w:sz w:val="20"/>
                <w:szCs w:val="20"/>
              </w:rPr>
            </w:pPr>
            <w:r>
              <w:rPr>
                <w:rFonts w:ascii="Times New Roman" w:eastAsia="Times New Roman" w:hAnsi="Times New Roman" w:cs="Times New Roman"/>
                <w:b/>
                <w:bCs/>
                <w:color w:val="000000"/>
                <w:sz w:val="20"/>
                <w:szCs w:val="20"/>
              </w:rPr>
              <w:t>3</w:t>
            </w:r>
          </w:p>
        </w:tc>
        <w:tc>
          <w:tcPr>
            <w:tcW w:w="457" w:type="dxa"/>
            <w:tcBorders>
              <w:top w:val="single" w:sz="4" w:space="0" w:color="auto"/>
              <w:left w:val="nil"/>
              <w:bottom w:val="single" w:sz="4" w:space="0" w:color="auto"/>
              <w:right w:val="single" w:sz="4" w:space="0" w:color="auto"/>
            </w:tcBorders>
            <w:shd w:val="clear" w:color="auto" w:fill="FFFFFF"/>
            <w:noWrap/>
            <w:vAlign w:val="center"/>
          </w:tcPr>
          <w:p w14:paraId="57D21018" w14:textId="77777777" w:rsidR="007F5D84" w:rsidRPr="007F5D84" w:rsidRDefault="007F5D84" w:rsidP="007F5D84">
            <w:pPr>
              <w:jc w:val="center"/>
              <w:rPr>
                <w:rFonts w:ascii="Times New Roman" w:eastAsia="Times New Roman" w:hAnsi="Times New Roman" w:cs="Times New Roman"/>
                <w:b/>
                <w:bCs/>
                <w:color w:val="000000"/>
                <w:sz w:val="20"/>
                <w:szCs w:val="20"/>
              </w:rPr>
            </w:pPr>
          </w:p>
        </w:tc>
        <w:tc>
          <w:tcPr>
            <w:tcW w:w="327" w:type="dxa"/>
            <w:tcBorders>
              <w:top w:val="single" w:sz="4" w:space="0" w:color="auto"/>
              <w:left w:val="nil"/>
              <w:bottom w:val="single" w:sz="4" w:space="0" w:color="auto"/>
              <w:right w:val="single" w:sz="4" w:space="0" w:color="auto"/>
            </w:tcBorders>
            <w:vAlign w:val="center"/>
          </w:tcPr>
          <w:p w14:paraId="30C05990" w14:textId="77777777" w:rsidR="007F5D84" w:rsidRPr="007F5D84" w:rsidRDefault="007F5D84" w:rsidP="007F5D84">
            <w:pPr>
              <w:jc w:val="center"/>
              <w:rPr>
                <w:rFonts w:ascii="Times New Roman" w:eastAsia="Times New Roman" w:hAnsi="Times New Roman" w:cs="Times New Roman"/>
                <w:b/>
                <w:bCs/>
                <w:color w:val="000000"/>
                <w:sz w:val="20"/>
                <w:szCs w:val="20"/>
              </w:rPr>
            </w:pPr>
          </w:p>
        </w:tc>
      </w:tr>
      <w:tr w:rsidR="007F5D84" w:rsidRPr="007F5D84" w14:paraId="0E0A57A9" w14:textId="77777777" w:rsidTr="002935C0">
        <w:trPr>
          <w:trHeight w:val="812"/>
          <w:jc w:val="center"/>
        </w:trPr>
        <w:tc>
          <w:tcPr>
            <w:tcW w:w="411" w:type="dxa"/>
            <w:vMerge/>
            <w:tcBorders>
              <w:left w:val="single" w:sz="4" w:space="0" w:color="auto"/>
              <w:bottom w:val="single" w:sz="4" w:space="0" w:color="auto"/>
              <w:right w:val="single" w:sz="4" w:space="0" w:color="auto"/>
            </w:tcBorders>
            <w:vAlign w:val="center"/>
          </w:tcPr>
          <w:p w14:paraId="400E5E96" w14:textId="77777777" w:rsidR="007F5D84" w:rsidRPr="007F5D84" w:rsidRDefault="007F5D84" w:rsidP="007F5D84">
            <w:pPr>
              <w:jc w:val="center"/>
              <w:rPr>
                <w:rFonts w:ascii="Times New Roman" w:eastAsia="Times New Roman" w:hAnsi="Times New Roman" w:cs="Times New Roman"/>
                <w:color w:val="000000"/>
                <w:sz w:val="20"/>
                <w:szCs w:val="20"/>
              </w:rPr>
            </w:pPr>
          </w:p>
        </w:tc>
        <w:tc>
          <w:tcPr>
            <w:tcW w:w="3128" w:type="dxa"/>
            <w:vMerge/>
            <w:tcBorders>
              <w:left w:val="nil"/>
              <w:bottom w:val="single" w:sz="4" w:space="0" w:color="auto"/>
              <w:right w:val="single" w:sz="4" w:space="0" w:color="auto"/>
            </w:tcBorders>
            <w:vAlign w:val="center"/>
          </w:tcPr>
          <w:p w14:paraId="024F6EA6" w14:textId="77777777" w:rsidR="007F5D84" w:rsidRPr="007F5D84" w:rsidRDefault="007F5D84" w:rsidP="007F5D84">
            <w:pPr>
              <w:jc w:val="both"/>
              <w:rPr>
                <w:rFonts w:ascii="Times New Roman" w:eastAsia="Times New Roman" w:hAnsi="Times New Roman" w:cs="Times New Roman"/>
                <w:color w:val="000000"/>
                <w:sz w:val="20"/>
                <w:szCs w:val="20"/>
              </w:rPr>
            </w:pPr>
          </w:p>
        </w:tc>
        <w:tc>
          <w:tcPr>
            <w:tcW w:w="992" w:type="dxa"/>
            <w:vMerge/>
            <w:tcBorders>
              <w:left w:val="single" w:sz="4" w:space="0" w:color="auto"/>
              <w:bottom w:val="single" w:sz="4" w:space="0" w:color="auto"/>
              <w:right w:val="single" w:sz="4" w:space="0" w:color="auto"/>
            </w:tcBorders>
            <w:vAlign w:val="center"/>
          </w:tcPr>
          <w:p w14:paraId="3C5474BA" w14:textId="77777777" w:rsidR="007F5D84" w:rsidRPr="007F5D84" w:rsidRDefault="007F5D84" w:rsidP="007F5D84">
            <w:pPr>
              <w:jc w:val="center"/>
              <w:rPr>
                <w:rFonts w:ascii="Times New Roman" w:eastAsia="Times New Roman" w:hAnsi="Times New Roman" w:cs="Times New Roman"/>
                <w:color w:val="000000"/>
                <w:sz w:val="20"/>
                <w:szCs w:val="20"/>
              </w:rPr>
            </w:pPr>
          </w:p>
        </w:tc>
        <w:tc>
          <w:tcPr>
            <w:tcW w:w="567" w:type="dxa"/>
            <w:tcBorders>
              <w:top w:val="single" w:sz="4" w:space="0" w:color="auto"/>
              <w:left w:val="single" w:sz="4" w:space="0" w:color="auto"/>
              <w:bottom w:val="single" w:sz="4" w:space="0" w:color="auto"/>
              <w:right w:val="single" w:sz="4" w:space="0" w:color="auto"/>
            </w:tcBorders>
            <w:vAlign w:val="center"/>
          </w:tcPr>
          <w:p w14:paraId="0F0ED3AD" w14:textId="1A2CD913" w:rsidR="007F5D84" w:rsidRPr="007F5D84" w:rsidRDefault="007F5D84" w:rsidP="007F5D84">
            <w:pPr>
              <w:jc w:val="center"/>
              <w:rPr>
                <w:rFonts w:ascii="Times New Roman" w:eastAsia="Times New Roman" w:hAnsi="Times New Roman" w:cs="Times New Roman"/>
                <w:color w:val="000000"/>
                <w:sz w:val="20"/>
                <w:szCs w:val="20"/>
              </w:rPr>
            </w:pPr>
            <w:r w:rsidRPr="007F5D84">
              <w:rPr>
                <w:rFonts w:ascii="Times New Roman" w:eastAsia="Times New Roman" w:hAnsi="Times New Roman" w:cs="Times New Roman"/>
                <w:color w:val="000000"/>
                <w:sz w:val="20"/>
                <w:szCs w:val="20"/>
              </w:rPr>
              <w:t>4.2</w:t>
            </w:r>
          </w:p>
        </w:tc>
        <w:tc>
          <w:tcPr>
            <w:tcW w:w="4584" w:type="dxa"/>
            <w:tcBorders>
              <w:top w:val="single" w:sz="4" w:space="0" w:color="auto"/>
              <w:left w:val="single" w:sz="4" w:space="0" w:color="auto"/>
              <w:bottom w:val="single" w:sz="4" w:space="0" w:color="auto"/>
              <w:right w:val="single" w:sz="4" w:space="0" w:color="auto"/>
            </w:tcBorders>
            <w:vAlign w:val="center"/>
          </w:tcPr>
          <w:p w14:paraId="786D0510" w14:textId="77777777" w:rsidR="007F5D84" w:rsidRPr="007F5D84" w:rsidRDefault="007F5D84" w:rsidP="007F5D84">
            <w:pPr>
              <w:pStyle w:val="Altro0"/>
              <w:spacing w:line="276" w:lineRule="auto"/>
              <w:jc w:val="both"/>
              <w:rPr>
                <w:kern w:val="2"/>
                <w:sz w:val="20"/>
                <w:szCs w:val="20"/>
                <w:lang w:eastAsia="en-US"/>
                <w14:ligatures w14:val="standardContextual"/>
              </w:rPr>
            </w:pPr>
            <w:r w:rsidRPr="007F5D84">
              <w:rPr>
                <w:sz w:val="20"/>
                <w:szCs w:val="20"/>
              </w:rPr>
              <w:t>numero di ore formative annue che il concorrente intende offrire</w:t>
            </w:r>
          </w:p>
          <w:p w14:paraId="09681F0B" w14:textId="77777777" w:rsidR="007F5D84" w:rsidRPr="009C5D9A" w:rsidRDefault="007F5D84" w:rsidP="007F5D84">
            <w:pPr>
              <w:pStyle w:val="Altro0"/>
              <w:spacing w:line="276" w:lineRule="auto"/>
              <w:jc w:val="both"/>
              <w:rPr>
                <w:b/>
                <w:bCs/>
                <w:color w:val="000000" w:themeColor="text1"/>
                <w:sz w:val="20"/>
                <w:szCs w:val="20"/>
              </w:rPr>
            </w:pPr>
            <w:r w:rsidRPr="009C5D9A">
              <w:rPr>
                <w:b/>
                <w:bCs/>
                <w:color w:val="000000" w:themeColor="text1"/>
                <w:sz w:val="20"/>
                <w:szCs w:val="20"/>
              </w:rPr>
              <w:t>VALORE MASSIMO</w:t>
            </w:r>
          </w:p>
          <w:p w14:paraId="57C154C5" w14:textId="77777777" w:rsidR="009C5D9A" w:rsidRDefault="009C5D9A" w:rsidP="007F5D84">
            <w:pPr>
              <w:shd w:val="clear" w:color="auto" w:fill="FFFFFF"/>
              <w:spacing w:line="276" w:lineRule="auto"/>
              <w:jc w:val="both"/>
              <w:rPr>
                <w:rFonts w:ascii="Times New Roman" w:hAnsi="Times New Roman" w:cs="Times New Roman"/>
                <w:b/>
                <w:color w:val="000000" w:themeColor="text1"/>
                <w:kern w:val="2"/>
                <w:sz w:val="20"/>
                <w:szCs w:val="20"/>
                <w:lang w:eastAsia="en-US"/>
                <w14:ligatures w14:val="standardContextual"/>
              </w:rPr>
            </w:pPr>
          </w:p>
          <w:p w14:paraId="7A7B8F95" w14:textId="4FBB192B" w:rsidR="007F5D84" w:rsidRPr="009C5D9A" w:rsidRDefault="007F5D84" w:rsidP="007F5D84">
            <w:pPr>
              <w:shd w:val="clear" w:color="auto" w:fill="FFFFFF"/>
              <w:spacing w:line="276" w:lineRule="auto"/>
              <w:jc w:val="both"/>
              <w:rPr>
                <w:rFonts w:ascii="Times New Roman" w:hAnsi="Times New Roman" w:cs="Times New Roman"/>
                <w:b/>
                <w:color w:val="000000" w:themeColor="text1"/>
                <w:kern w:val="2"/>
                <w:sz w:val="20"/>
                <w:szCs w:val="20"/>
                <w:lang w:eastAsia="en-US"/>
                <w14:ligatures w14:val="standardContextual"/>
              </w:rPr>
            </w:pPr>
            <w:r w:rsidRPr="009C5D9A">
              <w:rPr>
                <w:rFonts w:ascii="Times New Roman" w:hAnsi="Times New Roman" w:cs="Times New Roman"/>
                <w:b/>
                <w:color w:val="000000" w:themeColor="text1"/>
                <w:kern w:val="2"/>
                <w:sz w:val="20"/>
                <w:szCs w:val="20"/>
                <w:lang w:eastAsia="en-US"/>
                <w14:ligatures w14:val="standardContextual"/>
              </w:rPr>
              <w:t>Va = (Ra/Rmax)*Pmax</w:t>
            </w:r>
          </w:p>
          <w:p w14:paraId="62C04B78" w14:textId="77777777" w:rsidR="009C5D9A" w:rsidRDefault="007F5D84" w:rsidP="00052486">
            <w:pPr>
              <w:suppressAutoHyphens/>
              <w:spacing w:after="120" w:line="276" w:lineRule="auto"/>
              <w:rPr>
                <w:rFonts w:ascii="Times New Roman" w:hAnsi="Times New Roman" w:cs="Times New Roman"/>
                <w:color w:val="000000" w:themeColor="text1"/>
                <w:kern w:val="2"/>
                <w:sz w:val="20"/>
                <w:szCs w:val="20"/>
                <w:lang w:eastAsia="en-US"/>
                <w14:ligatures w14:val="standardContextual"/>
              </w:rPr>
            </w:pPr>
            <w:r w:rsidRPr="009C5D9A">
              <w:rPr>
                <w:rFonts w:ascii="Times New Roman" w:hAnsi="Times New Roman" w:cs="Times New Roman"/>
                <w:color w:val="000000" w:themeColor="text1"/>
                <w:kern w:val="2"/>
                <w:sz w:val="20"/>
                <w:szCs w:val="20"/>
                <w:lang w:eastAsia="en-US"/>
                <w14:ligatures w14:val="standardContextual"/>
              </w:rPr>
              <w:t>in cui:</w:t>
            </w:r>
            <w:r w:rsidRPr="009C5D9A">
              <w:rPr>
                <w:rFonts w:ascii="Times New Roman" w:hAnsi="Times New Roman" w:cs="Times New Roman"/>
                <w:color w:val="000000" w:themeColor="text1"/>
                <w:kern w:val="2"/>
                <w:sz w:val="20"/>
                <w:szCs w:val="20"/>
                <w:lang w:eastAsia="en-US"/>
                <w14:ligatures w14:val="standardContextual"/>
              </w:rPr>
              <w:br/>
            </w:r>
          </w:p>
          <w:p w14:paraId="4271EFA1" w14:textId="77777777" w:rsidR="009C5D9A" w:rsidRDefault="007F5D84" w:rsidP="007F5D84">
            <w:pPr>
              <w:suppressAutoHyphens/>
              <w:spacing w:after="120" w:line="276" w:lineRule="auto"/>
              <w:jc w:val="both"/>
              <w:rPr>
                <w:rFonts w:ascii="Times New Roman" w:hAnsi="Times New Roman" w:cs="Times New Roman"/>
                <w:color w:val="000000" w:themeColor="text1"/>
                <w:kern w:val="2"/>
                <w:sz w:val="20"/>
                <w:szCs w:val="20"/>
                <w:lang w:eastAsia="en-US"/>
                <w14:ligatures w14:val="standardContextual"/>
              </w:rPr>
            </w:pPr>
            <w:r w:rsidRPr="009C5D9A">
              <w:rPr>
                <w:rFonts w:ascii="Times New Roman" w:hAnsi="Times New Roman" w:cs="Times New Roman"/>
                <w:color w:val="000000" w:themeColor="text1"/>
                <w:kern w:val="2"/>
                <w:sz w:val="20"/>
                <w:szCs w:val="20"/>
                <w:lang w:eastAsia="en-US"/>
                <w14:ligatures w14:val="standardContextual"/>
              </w:rPr>
              <w:t>Va: è il coefficiente attribuito all'offerta del Concorrente "a"</w:t>
            </w:r>
            <w:r w:rsidRPr="009C5D9A">
              <w:rPr>
                <w:rFonts w:ascii="Times New Roman" w:hAnsi="Times New Roman" w:cs="Times New Roman"/>
                <w:color w:val="000000" w:themeColor="text1"/>
                <w:kern w:val="2"/>
                <w:sz w:val="20"/>
                <w:szCs w:val="20"/>
                <w:lang w:eastAsia="en-US"/>
                <w14:ligatures w14:val="standardContextual"/>
              </w:rPr>
              <w:br/>
            </w:r>
          </w:p>
          <w:p w14:paraId="5403D571" w14:textId="77777777" w:rsidR="009C5D9A" w:rsidRDefault="007F5D84" w:rsidP="007F5D84">
            <w:pPr>
              <w:suppressAutoHyphens/>
              <w:spacing w:after="120" w:line="276" w:lineRule="auto"/>
              <w:jc w:val="both"/>
              <w:rPr>
                <w:rFonts w:ascii="Times New Roman" w:hAnsi="Times New Roman" w:cs="Times New Roman"/>
                <w:color w:val="000000" w:themeColor="text1"/>
                <w:kern w:val="2"/>
                <w:sz w:val="20"/>
                <w:szCs w:val="20"/>
                <w:lang w:eastAsia="en-US"/>
                <w14:ligatures w14:val="standardContextual"/>
              </w:rPr>
            </w:pPr>
            <w:r w:rsidRPr="009C5D9A">
              <w:rPr>
                <w:rFonts w:ascii="Times New Roman" w:hAnsi="Times New Roman" w:cs="Times New Roman"/>
                <w:color w:val="000000" w:themeColor="text1"/>
                <w:kern w:val="2"/>
                <w:sz w:val="20"/>
                <w:szCs w:val="20"/>
                <w:lang w:eastAsia="en-US"/>
                <w14:ligatures w14:val="standardContextual"/>
              </w:rPr>
              <w:t>Ra: valore dichiarato dal Concorrente "a"</w:t>
            </w:r>
          </w:p>
          <w:p w14:paraId="18C4E37E" w14:textId="77777777" w:rsidR="009C5D9A" w:rsidRDefault="009C5D9A" w:rsidP="007F5D84">
            <w:pPr>
              <w:suppressAutoHyphens/>
              <w:spacing w:after="120" w:line="276" w:lineRule="auto"/>
              <w:jc w:val="both"/>
              <w:rPr>
                <w:rFonts w:ascii="Times New Roman" w:hAnsi="Times New Roman" w:cs="Times New Roman"/>
                <w:color w:val="000000" w:themeColor="text1"/>
                <w:kern w:val="2"/>
                <w:sz w:val="20"/>
                <w:szCs w:val="20"/>
                <w:lang w:eastAsia="en-US"/>
                <w14:ligatures w14:val="standardContextual"/>
              </w:rPr>
            </w:pPr>
          </w:p>
          <w:p w14:paraId="6229DE75" w14:textId="12B681E7" w:rsidR="009C5D9A" w:rsidRDefault="007F5D84" w:rsidP="007F5D84">
            <w:pPr>
              <w:suppressAutoHyphens/>
              <w:spacing w:after="120" w:line="276" w:lineRule="auto"/>
              <w:jc w:val="both"/>
              <w:rPr>
                <w:rFonts w:ascii="Times New Roman" w:hAnsi="Times New Roman" w:cs="Times New Roman"/>
                <w:color w:val="000000" w:themeColor="text1"/>
                <w:kern w:val="2"/>
                <w:sz w:val="20"/>
                <w:szCs w:val="20"/>
                <w:lang w:eastAsia="en-US"/>
                <w14:ligatures w14:val="standardContextual"/>
              </w:rPr>
            </w:pPr>
            <w:r w:rsidRPr="009C5D9A">
              <w:rPr>
                <w:rFonts w:ascii="Times New Roman" w:hAnsi="Times New Roman" w:cs="Times New Roman"/>
                <w:color w:val="000000" w:themeColor="text1"/>
                <w:kern w:val="2"/>
                <w:sz w:val="20"/>
                <w:szCs w:val="20"/>
                <w:lang w:eastAsia="en-US"/>
                <w14:ligatures w14:val="standardContextual"/>
              </w:rPr>
              <w:t>Rmax: valore massimo</w:t>
            </w:r>
          </w:p>
          <w:p w14:paraId="475F97D5" w14:textId="3F431142" w:rsidR="007F5D84" w:rsidRPr="007F5D84" w:rsidRDefault="007F5D84" w:rsidP="00052486">
            <w:pPr>
              <w:suppressAutoHyphens/>
              <w:spacing w:after="120" w:line="276" w:lineRule="auto"/>
              <w:jc w:val="both"/>
              <w:rPr>
                <w:kern w:val="2"/>
                <w:sz w:val="20"/>
                <w:szCs w:val="20"/>
                <w:lang w:eastAsia="en-US"/>
                <w14:ligatures w14:val="standardContextual"/>
              </w:rPr>
            </w:pPr>
            <w:r w:rsidRPr="009C5D9A">
              <w:rPr>
                <w:rFonts w:ascii="Times New Roman" w:hAnsi="Times New Roman" w:cs="Times New Roman"/>
                <w:color w:val="000000" w:themeColor="text1"/>
                <w:kern w:val="2"/>
                <w:sz w:val="20"/>
                <w:szCs w:val="20"/>
                <w:lang w:eastAsia="en-US"/>
                <w14:ligatures w14:val="standardContextual"/>
              </w:rPr>
              <w:t>P: il punteggio massimo attribuibile.</w:t>
            </w:r>
          </w:p>
          <w:p w14:paraId="46DB3EA2" w14:textId="77777777" w:rsidR="007F5D84" w:rsidRPr="007F5D84" w:rsidRDefault="007F5D84" w:rsidP="007F5D84">
            <w:pPr>
              <w:jc w:val="both"/>
              <w:rPr>
                <w:rFonts w:ascii="Times New Roman" w:eastAsia="Times New Roman" w:hAnsi="Times New Roman" w:cs="Times New Roman"/>
                <w:color w:val="000000"/>
                <w:sz w:val="20"/>
                <w:szCs w:val="20"/>
              </w:rPr>
            </w:pPr>
          </w:p>
        </w:tc>
        <w:tc>
          <w:tcPr>
            <w:tcW w:w="378" w:type="dxa"/>
            <w:tcBorders>
              <w:top w:val="single" w:sz="4" w:space="0" w:color="auto"/>
              <w:left w:val="nil"/>
              <w:bottom w:val="single" w:sz="4" w:space="0" w:color="auto"/>
              <w:right w:val="single" w:sz="4" w:space="0" w:color="auto"/>
            </w:tcBorders>
            <w:vAlign w:val="center"/>
          </w:tcPr>
          <w:p w14:paraId="63FE9BD3" w14:textId="77777777" w:rsidR="007F5D84" w:rsidRPr="007F5D84" w:rsidRDefault="007F5D84" w:rsidP="007F5D84">
            <w:pPr>
              <w:jc w:val="center"/>
              <w:rPr>
                <w:rFonts w:ascii="Times New Roman" w:eastAsia="Times New Roman" w:hAnsi="Times New Roman" w:cs="Times New Roman"/>
                <w:b/>
                <w:bCs/>
                <w:color w:val="000000"/>
                <w:sz w:val="20"/>
                <w:szCs w:val="20"/>
              </w:rPr>
            </w:pPr>
          </w:p>
        </w:tc>
        <w:tc>
          <w:tcPr>
            <w:tcW w:w="457" w:type="dxa"/>
            <w:tcBorders>
              <w:top w:val="single" w:sz="4" w:space="0" w:color="auto"/>
              <w:left w:val="nil"/>
              <w:bottom w:val="single" w:sz="4" w:space="0" w:color="auto"/>
              <w:right w:val="single" w:sz="4" w:space="0" w:color="auto"/>
            </w:tcBorders>
            <w:shd w:val="clear" w:color="auto" w:fill="FFFFFF"/>
            <w:noWrap/>
            <w:vAlign w:val="center"/>
          </w:tcPr>
          <w:p w14:paraId="39ACD8BA" w14:textId="77777777" w:rsidR="007F5D84" w:rsidRPr="007F5D84" w:rsidRDefault="007F5D84" w:rsidP="007F5D84">
            <w:pPr>
              <w:jc w:val="center"/>
              <w:rPr>
                <w:rFonts w:ascii="Times New Roman" w:eastAsia="Times New Roman" w:hAnsi="Times New Roman" w:cs="Times New Roman"/>
                <w:b/>
                <w:bCs/>
                <w:color w:val="000000"/>
                <w:sz w:val="20"/>
                <w:szCs w:val="20"/>
              </w:rPr>
            </w:pPr>
          </w:p>
        </w:tc>
        <w:tc>
          <w:tcPr>
            <w:tcW w:w="327" w:type="dxa"/>
            <w:tcBorders>
              <w:top w:val="single" w:sz="4" w:space="0" w:color="auto"/>
              <w:left w:val="nil"/>
              <w:bottom w:val="single" w:sz="4" w:space="0" w:color="auto"/>
              <w:right w:val="single" w:sz="4" w:space="0" w:color="auto"/>
            </w:tcBorders>
            <w:vAlign w:val="center"/>
          </w:tcPr>
          <w:p w14:paraId="370320B4" w14:textId="478EE384" w:rsidR="007F5D84" w:rsidRPr="007F5D84" w:rsidRDefault="009C5D9A" w:rsidP="007F5D84">
            <w:pPr>
              <w:jc w:val="center"/>
              <w:rPr>
                <w:rFonts w:ascii="Times New Roman" w:eastAsia="Times New Roman" w:hAnsi="Times New Roman" w:cs="Times New Roman"/>
                <w:b/>
                <w:bCs/>
                <w:color w:val="000000"/>
                <w:sz w:val="20"/>
                <w:szCs w:val="20"/>
              </w:rPr>
            </w:pPr>
            <w:r>
              <w:rPr>
                <w:rFonts w:ascii="Times New Roman" w:eastAsia="Times New Roman" w:hAnsi="Times New Roman" w:cs="Times New Roman"/>
                <w:b/>
                <w:bCs/>
                <w:color w:val="000000"/>
                <w:sz w:val="20"/>
                <w:szCs w:val="20"/>
              </w:rPr>
              <w:t>3</w:t>
            </w:r>
          </w:p>
        </w:tc>
      </w:tr>
      <w:tr w:rsidR="007F5D84" w:rsidRPr="007F5D84" w14:paraId="3476B189" w14:textId="77777777" w:rsidTr="002F0BAE">
        <w:trPr>
          <w:trHeight w:val="812"/>
          <w:jc w:val="center"/>
        </w:trPr>
        <w:tc>
          <w:tcPr>
            <w:tcW w:w="411" w:type="dxa"/>
            <w:tcBorders>
              <w:top w:val="single" w:sz="4" w:space="0" w:color="auto"/>
              <w:left w:val="single" w:sz="4" w:space="0" w:color="auto"/>
              <w:bottom w:val="single" w:sz="4" w:space="0" w:color="auto"/>
              <w:right w:val="single" w:sz="4" w:space="0" w:color="auto"/>
            </w:tcBorders>
            <w:vAlign w:val="center"/>
          </w:tcPr>
          <w:p w14:paraId="3DD19FB3" w14:textId="6B412D33" w:rsidR="007F5D84" w:rsidRPr="007F5D84" w:rsidRDefault="007F5D84" w:rsidP="007F5D84">
            <w:pPr>
              <w:jc w:val="center"/>
              <w:rPr>
                <w:rFonts w:ascii="Times New Roman" w:eastAsia="Times New Roman" w:hAnsi="Times New Roman" w:cs="Times New Roman"/>
                <w:color w:val="000000"/>
                <w:sz w:val="20"/>
                <w:szCs w:val="20"/>
              </w:rPr>
            </w:pPr>
            <w:r w:rsidRPr="007F5D84">
              <w:rPr>
                <w:rFonts w:ascii="Times New Roman" w:eastAsia="Times New Roman" w:hAnsi="Times New Roman" w:cs="Times New Roman"/>
                <w:color w:val="000000"/>
                <w:sz w:val="20"/>
                <w:szCs w:val="20"/>
              </w:rPr>
              <w:lastRenderedPageBreak/>
              <w:t>5</w:t>
            </w:r>
          </w:p>
        </w:tc>
        <w:tc>
          <w:tcPr>
            <w:tcW w:w="3128" w:type="dxa"/>
            <w:tcBorders>
              <w:top w:val="single" w:sz="4" w:space="0" w:color="auto"/>
              <w:left w:val="nil"/>
              <w:bottom w:val="single" w:sz="4" w:space="0" w:color="auto"/>
              <w:right w:val="single" w:sz="4" w:space="0" w:color="auto"/>
            </w:tcBorders>
            <w:vAlign w:val="center"/>
          </w:tcPr>
          <w:p w14:paraId="2DE85D6F" w14:textId="7DD066E1" w:rsidR="007F5D84" w:rsidRPr="007F5D84" w:rsidRDefault="007F5D84" w:rsidP="007F5D84">
            <w:pPr>
              <w:jc w:val="both"/>
              <w:rPr>
                <w:rFonts w:ascii="Times New Roman" w:eastAsia="Times New Roman" w:hAnsi="Times New Roman" w:cs="Times New Roman"/>
                <w:color w:val="000000"/>
                <w:sz w:val="20"/>
                <w:szCs w:val="20"/>
              </w:rPr>
            </w:pPr>
            <w:r w:rsidRPr="007F5D84">
              <w:rPr>
                <w:rFonts w:ascii="Times New Roman" w:eastAsia="Times New Roman" w:hAnsi="Times New Roman" w:cs="Times New Roman"/>
                <w:kern w:val="2"/>
                <w:sz w:val="20"/>
                <w:szCs w:val="20"/>
                <w:lang w:eastAsia="en-US"/>
                <w14:ligatures w14:val="standardContextual"/>
              </w:rPr>
              <w:t>Rumorosità</w:t>
            </w:r>
          </w:p>
        </w:tc>
        <w:tc>
          <w:tcPr>
            <w:tcW w:w="992" w:type="dxa"/>
            <w:tcBorders>
              <w:top w:val="single" w:sz="4" w:space="0" w:color="auto"/>
              <w:left w:val="single" w:sz="4" w:space="0" w:color="auto"/>
              <w:bottom w:val="single" w:sz="4" w:space="0" w:color="auto"/>
              <w:right w:val="single" w:sz="4" w:space="0" w:color="auto"/>
            </w:tcBorders>
            <w:vAlign w:val="center"/>
          </w:tcPr>
          <w:p w14:paraId="46554922" w14:textId="76E9BE95" w:rsidR="007F5D84" w:rsidRPr="007F5D84" w:rsidRDefault="007F5D84" w:rsidP="007F5D84">
            <w:pPr>
              <w:jc w:val="center"/>
              <w:rPr>
                <w:rFonts w:ascii="Times New Roman" w:eastAsia="Times New Roman" w:hAnsi="Times New Roman" w:cs="Times New Roman"/>
                <w:color w:val="000000"/>
                <w:sz w:val="20"/>
                <w:szCs w:val="20"/>
              </w:rPr>
            </w:pPr>
            <w:r w:rsidRPr="007F5D84">
              <w:rPr>
                <w:rFonts w:ascii="Times New Roman" w:eastAsia="Times New Roman" w:hAnsi="Times New Roman" w:cs="Times New Roman"/>
                <w:color w:val="000000"/>
                <w:sz w:val="20"/>
                <w:szCs w:val="20"/>
              </w:rPr>
              <w:t>10</w:t>
            </w:r>
          </w:p>
        </w:tc>
        <w:tc>
          <w:tcPr>
            <w:tcW w:w="567" w:type="dxa"/>
            <w:tcBorders>
              <w:top w:val="single" w:sz="4" w:space="0" w:color="auto"/>
              <w:left w:val="single" w:sz="4" w:space="0" w:color="auto"/>
              <w:bottom w:val="single" w:sz="4" w:space="0" w:color="auto"/>
              <w:right w:val="single" w:sz="4" w:space="0" w:color="auto"/>
            </w:tcBorders>
            <w:vAlign w:val="center"/>
          </w:tcPr>
          <w:p w14:paraId="50E38713" w14:textId="7515C6EB" w:rsidR="007F5D84" w:rsidRPr="007F5D84" w:rsidRDefault="007F5D84" w:rsidP="007F5D84">
            <w:pPr>
              <w:jc w:val="center"/>
              <w:rPr>
                <w:rFonts w:ascii="Times New Roman" w:eastAsia="Times New Roman" w:hAnsi="Times New Roman" w:cs="Times New Roman"/>
                <w:color w:val="000000"/>
                <w:sz w:val="20"/>
                <w:szCs w:val="20"/>
              </w:rPr>
            </w:pPr>
            <w:r w:rsidRPr="007F5D84">
              <w:rPr>
                <w:rFonts w:ascii="Times New Roman" w:eastAsia="Times New Roman" w:hAnsi="Times New Roman" w:cs="Times New Roman"/>
                <w:color w:val="000000"/>
                <w:sz w:val="20"/>
                <w:szCs w:val="20"/>
              </w:rPr>
              <w:t>5.1</w:t>
            </w:r>
          </w:p>
        </w:tc>
        <w:tc>
          <w:tcPr>
            <w:tcW w:w="4584" w:type="dxa"/>
            <w:tcBorders>
              <w:top w:val="single" w:sz="4" w:space="0" w:color="auto"/>
              <w:left w:val="single" w:sz="4" w:space="0" w:color="auto"/>
              <w:bottom w:val="single" w:sz="4" w:space="0" w:color="auto"/>
              <w:right w:val="single" w:sz="4" w:space="0" w:color="auto"/>
            </w:tcBorders>
            <w:vAlign w:val="center"/>
          </w:tcPr>
          <w:p w14:paraId="3950AEE8" w14:textId="77777777" w:rsidR="007F5D84" w:rsidRPr="007F5D84" w:rsidRDefault="007F5D84" w:rsidP="007F5D84">
            <w:pPr>
              <w:spacing w:line="276" w:lineRule="auto"/>
              <w:jc w:val="both"/>
              <w:rPr>
                <w:rFonts w:ascii="Times New Roman" w:eastAsia="Times New Roman" w:hAnsi="Times New Roman" w:cs="Times New Roman"/>
                <w:kern w:val="2"/>
                <w:sz w:val="20"/>
                <w:szCs w:val="20"/>
                <w:lang w:eastAsia="en-US"/>
                <w14:ligatures w14:val="standardContextual"/>
              </w:rPr>
            </w:pPr>
            <w:r w:rsidRPr="007F5D84">
              <w:rPr>
                <w:rFonts w:ascii="Times New Roman" w:eastAsia="Times New Roman" w:hAnsi="Times New Roman" w:cs="Times New Roman"/>
                <w:kern w:val="2"/>
                <w:sz w:val="20"/>
                <w:szCs w:val="20"/>
                <w:lang w:eastAsia="en-US"/>
                <w14:ligatures w14:val="standardContextual"/>
              </w:rPr>
              <w:t>Minore rumorosità sulla base delle indicazioni contenute nella documentazione tecnica (decibel).</w:t>
            </w:r>
          </w:p>
          <w:p w14:paraId="5A1FB813" w14:textId="77777777" w:rsidR="009C5D9A" w:rsidRDefault="007F5D84" w:rsidP="009C5D9A">
            <w:pPr>
              <w:spacing w:line="276" w:lineRule="auto"/>
              <w:contextualSpacing/>
              <w:jc w:val="both"/>
              <w:rPr>
                <w:rFonts w:ascii="Times New Roman" w:eastAsia="Times New Roman" w:hAnsi="Times New Roman" w:cs="Times New Roman"/>
                <w:kern w:val="2"/>
                <w:sz w:val="20"/>
                <w:szCs w:val="20"/>
                <w:lang w:eastAsia="en-US"/>
                <w14:ligatures w14:val="standardContextual"/>
              </w:rPr>
            </w:pPr>
            <w:r w:rsidRPr="007F5D84">
              <w:rPr>
                <w:rFonts w:ascii="Times New Roman" w:eastAsia="Times New Roman" w:hAnsi="Times New Roman" w:cs="Times New Roman"/>
                <w:kern w:val="2"/>
                <w:sz w:val="20"/>
                <w:szCs w:val="20"/>
                <w:lang w:eastAsia="en-US"/>
                <w14:ligatures w14:val="standardContextual"/>
              </w:rPr>
              <w:t xml:space="preserve">Il punteggio sarà attribuito secondo la seguente formula: </w:t>
            </w:r>
          </w:p>
          <w:p w14:paraId="3CE28BD9" w14:textId="77777777" w:rsidR="009C5D9A" w:rsidRDefault="009C5D9A" w:rsidP="009C5D9A">
            <w:pPr>
              <w:spacing w:line="276" w:lineRule="auto"/>
              <w:contextualSpacing/>
              <w:jc w:val="both"/>
              <w:rPr>
                <w:rFonts w:ascii="Times New Roman" w:eastAsia="Times New Roman" w:hAnsi="Times New Roman" w:cs="Times New Roman"/>
                <w:kern w:val="2"/>
                <w:sz w:val="20"/>
                <w:szCs w:val="20"/>
                <w:lang w:eastAsia="en-US"/>
                <w14:ligatures w14:val="standardContextual"/>
              </w:rPr>
            </w:pPr>
          </w:p>
          <w:p w14:paraId="4513B7AD" w14:textId="77777777" w:rsidR="00895A50" w:rsidRDefault="007F5D84" w:rsidP="009C5D9A">
            <w:pPr>
              <w:spacing w:line="276" w:lineRule="auto"/>
              <w:contextualSpacing/>
              <w:jc w:val="both"/>
              <w:rPr>
                <w:rFonts w:ascii="Times New Roman" w:eastAsia="Times New Roman" w:hAnsi="Times New Roman" w:cs="Times New Roman"/>
                <w:kern w:val="2"/>
                <w:sz w:val="20"/>
                <w:szCs w:val="20"/>
                <w:lang w:eastAsia="en-US"/>
                <w14:ligatures w14:val="standardContextual"/>
              </w:rPr>
            </w:pPr>
            <w:r w:rsidRPr="007F5D84">
              <w:rPr>
                <w:rFonts w:ascii="Times New Roman" w:eastAsia="Times New Roman" w:hAnsi="Times New Roman" w:cs="Times New Roman"/>
                <w:kern w:val="2"/>
                <w:sz w:val="20"/>
                <w:szCs w:val="20"/>
                <w:lang w:eastAsia="en-US"/>
                <w14:ligatures w14:val="standardContextual"/>
              </w:rPr>
              <w:t xml:space="preserve">Va=Rmin/Ra </w:t>
            </w:r>
          </w:p>
          <w:p w14:paraId="0A4E501C" w14:textId="77777777" w:rsidR="00895A50" w:rsidRDefault="00895A50" w:rsidP="009C5D9A">
            <w:pPr>
              <w:spacing w:line="276" w:lineRule="auto"/>
              <w:contextualSpacing/>
              <w:jc w:val="both"/>
              <w:rPr>
                <w:rFonts w:ascii="Times New Roman" w:eastAsia="Times New Roman" w:hAnsi="Times New Roman" w:cs="Times New Roman"/>
                <w:kern w:val="2"/>
                <w:sz w:val="20"/>
                <w:szCs w:val="20"/>
                <w:lang w:eastAsia="en-US"/>
                <w14:ligatures w14:val="standardContextual"/>
              </w:rPr>
            </w:pPr>
          </w:p>
          <w:p w14:paraId="6752BCAA" w14:textId="207A2E48" w:rsidR="007F5D84" w:rsidRPr="007F5D84" w:rsidRDefault="007F5D84" w:rsidP="009C5D9A">
            <w:pPr>
              <w:spacing w:line="276" w:lineRule="auto"/>
              <w:contextualSpacing/>
              <w:jc w:val="both"/>
              <w:rPr>
                <w:rFonts w:ascii="Times New Roman" w:eastAsia="Times New Roman" w:hAnsi="Times New Roman" w:cs="Times New Roman"/>
                <w:kern w:val="2"/>
                <w:sz w:val="20"/>
                <w:szCs w:val="20"/>
                <w:lang w:eastAsia="en-US"/>
                <w14:ligatures w14:val="standardContextual"/>
              </w:rPr>
            </w:pPr>
            <w:r w:rsidRPr="007F5D84">
              <w:rPr>
                <w:rFonts w:ascii="Times New Roman" w:eastAsia="Times New Roman" w:hAnsi="Times New Roman" w:cs="Times New Roman"/>
                <w:kern w:val="2"/>
                <w:sz w:val="20"/>
                <w:szCs w:val="20"/>
                <w:lang w:eastAsia="en-US"/>
                <w14:ligatures w14:val="standardContextual"/>
              </w:rPr>
              <w:t>in cui</w:t>
            </w:r>
          </w:p>
          <w:p w14:paraId="785EF4D0" w14:textId="77777777" w:rsidR="009C5D9A" w:rsidRDefault="009C5D9A" w:rsidP="009C5D9A">
            <w:pPr>
              <w:widowControl w:val="0"/>
              <w:spacing w:line="276" w:lineRule="auto"/>
              <w:jc w:val="both"/>
              <w:rPr>
                <w:rFonts w:ascii="Times New Roman" w:eastAsia="Times New Roman" w:hAnsi="Times New Roman" w:cs="Times New Roman"/>
                <w:kern w:val="2"/>
                <w:sz w:val="20"/>
                <w:szCs w:val="20"/>
                <w:lang w:eastAsia="en-US"/>
                <w14:ligatures w14:val="standardContextual"/>
              </w:rPr>
            </w:pPr>
          </w:p>
          <w:p w14:paraId="6C1CC369" w14:textId="5A1BD248" w:rsidR="007F5D84" w:rsidRPr="007F5D84" w:rsidRDefault="007F5D84" w:rsidP="009C5D9A">
            <w:pPr>
              <w:widowControl w:val="0"/>
              <w:spacing w:line="276" w:lineRule="auto"/>
              <w:jc w:val="both"/>
              <w:rPr>
                <w:rFonts w:ascii="Times New Roman" w:eastAsia="Times New Roman" w:hAnsi="Times New Roman" w:cs="Times New Roman"/>
                <w:kern w:val="2"/>
                <w:sz w:val="20"/>
                <w:szCs w:val="20"/>
                <w:lang w:eastAsia="en-US"/>
                <w14:ligatures w14:val="standardContextual"/>
              </w:rPr>
            </w:pPr>
            <w:r w:rsidRPr="007F5D84">
              <w:rPr>
                <w:rFonts w:ascii="Times New Roman" w:eastAsia="Times New Roman" w:hAnsi="Times New Roman" w:cs="Times New Roman"/>
                <w:kern w:val="2"/>
                <w:sz w:val="20"/>
                <w:szCs w:val="20"/>
                <w:lang w:eastAsia="en-US"/>
                <w14:ligatures w14:val="standardContextual"/>
              </w:rPr>
              <w:t>Va è il coefficiente attribuito all’offerta del Concorrente “a”</w:t>
            </w:r>
          </w:p>
          <w:p w14:paraId="2D5B5137" w14:textId="77777777" w:rsidR="009C5D9A" w:rsidRDefault="009C5D9A" w:rsidP="009C5D9A">
            <w:pPr>
              <w:widowControl w:val="0"/>
              <w:spacing w:line="276" w:lineRule="auto"/>
              <w:jc w:val="both"/>
              <w:rPr>
                <w:rFonts w:ascii="Times New Roman" w:eastAsia="Times New Roman" w:hAnsi="Times New Roman" w:cs="Times New Roman"/>
                <w:kern w:val="2"/>
                <w:sz w:val="20"/>
                <w:szCs w:val="20"/>
                <w:lang w:eastAsia="en-US"/>
                <w14:ligatures w14:val="standardContextual"/>
              </w:rPr>
            </w:pPr>
          </w:p>
          <w:p w14:paraId="26818470" w14:textId="6DE2B58A" w:rsidR="007F5D84" w:rsidRPr="007F5D84" w:rsidRDefault="007F5D84" w:rsidP="009C5D9A">
            <w:pPr>
              <w:widowControl w:val="0"/>
              <w:spacing w:line="276" w:lineRule="auto"/>
              <w:jc w:val="both"/>
              <w:rPr>
                <w:rFonts w:ascii="Times New Roman" w:eastAsia="Times New Roman" w:hAnsi="Times New Roman" w:cs="Times New Roman"/>
                <w:kern w:val="2"/>
                <w:sz w:val="20"/>
                <w:szCs w:val="20"/>
                <w:lang w:eastAsia="en-US"/>
                <w14:ligatures w14:val="standardContextual"/>
              </w:rPr>
            </w:pPr>
            <w:r w:rsidRPr="007F5D84">
              <w:rPr>
                <w:rFonts w:ascii="Times New Roman" w:eastAsia="Times New Roman" w:hAnsi="Times New Roman" w:cs="Times New Roman"/>
                <w:kern w:val="2"/>
                <w:sz w:val="20"/>
                <w:szCs w:val="20"/>
                <w:lang w:eastAsia="en-US"/>
                <w14:ligatures w14:val="standardContextual"/>
              </w:rPr>
              <w:t>Rmin è la rumorosità in decibel più bassa tra le offerte ricevute</w:t>
            </w:r>
          </w:p>
          <w:p w14:paraId="086C0D3A" w14:textId="77777777" w:rsidR="009C5D9A" w:rsidRDefault="009C5D9A" w:rsidP="007F5D84">
            <w:pPr>
              <w:jc w:val="both"/>
              <w:rPr>
                <w:rFonts w:ascii="Times New Roman" w:eastAsia="Times New Roman" w:hAnsi="Times New Roman" w:cs="Times New Roman"/>
                <w:kern w:val="2"/>
                <w:sz w:val="20"/>
                <w:szCs w:val="20"/>
                <w:lang w:eastAsia="en-US"/>
                <w14:ligatures w14:val="standardContextual"/>
              </w:rPr>
            </w:pPr>
          </w:p>
          <w:p w14:paraId="43C1C90E" w14:textId="23477BFB" w:rsidR="007F5D84" w:rsidRPr="007F5D84" w:rsidRDefault="007F5D84" w:rsidP="007F5D84">
            <w:pPr>
              <w:jc w:val="both"/>
              <w:rPr>
                <w:rFonts w:ascii="Times New Roman" w:eastAsia="Times New Roman" w:hAnsi="Times New Roman" w:cs="Times New Roman"/>
                <w:color w:val="000000"/>
                <w:sz w:val="20"/>
                <w:szCs w:val="20"/>
              </w:rPr>
            </w:pPr>
            <w:r w:rsidRPr="007F5D84">
              <w:rPr>
                <w:rFonts w:ascii="Times New Roman" w:eastAsia="Times New Roman" w:hAnsi="Times New Roman" w:cs="Times New Roman"/>
                <w:kern w:val="2"/>
                <w:sz w:val="20"/>
                <w:szCs w:val="20"/>
                <w:lang w:eastAsia="en-US"/>
                <w14:ligatures w14:val="standardContextual"/>
              </w:rPr>
              <w:t>Ra è la rumorosità in decibel del prodotto offerto dal Concorrente "a"</w:t>
            </w:r>
          </w:p>
        </w:tc>
        <w:tc>
          <w:tcPr>
            <w:tcW w:w="378" w:type="dxa"/>
            <w:tcBorders>
              <w:top w:val="single" w:sz="4" w:space="0" w:color="auto"/>
              <w:left w:val="nil"/>
              <w:bottom w:val="single" w:sz="4" w:space="0" w:color="auto"/>
              <w:right w:val="single" w:sz="4" w:space="0" w:color="auto"/>
            </w:tcBorders>
            <w:vAlign w:val="center"/>
          </w:tcPr>
          <w:p w14:paraId="7C4B002A" w14:textId="77777777" w:rsidR="007F5D84" w:rsidRPr="007F5D84" w:rsidRDefault="007F5D84" w:rsidP="007F5D84">
            <w:pPr>
              <w:jc w:val="center"/>
              <w:rPr>
                <w:rFonts w:ascii="Times New Roman" w:eastAsia="Times New Roman" w:hAnsi="Times New Roman" w:cs="Times New Roman"/>
                <w:b/>
                <w:bCs/>
                <w:color w:val="000000"/>
                <w:sz w:val="20"/>
                <w:szCs w:val="20"/>
              </w:rPr>
            </w:pPr>
          </w:p>
        </w:tc>
        <w:tc>
          <w:tcPr>
            <w:tcW w:w="457" w:type="dxa"/>
            <w:tcBorders>
              <w:top w:val="single" w:sz="4" w:space="0" w:color="auto"/>
              <w:left w:val="nil"/>
              <w:bottom w:val="single" w:sz="4" w:space="0" w:color="auto"/>
              <w:right w:val="single" w:sz="4" w:space="0" w:color="auto"/>
            </w:tcBorders>
            <w:shd w:val="clear" w:color="auto" w:fill="FFFFFF"/>
            <w:noWrap/>
            <w:vAlign w:val="center"/>
          </w:tcPr>
          <w:p w14:paraId="6452428B" w14:textId="77777777" w:rsidR="007F5D84" w:rsidRPr="007F5D84" w:rsidRDefault="007F5D84" w:rsidP="007F5D84">
            <w:pPr>
              <w:jc w:val="center"/>
              <w:rPr>
                <w:rFonts w:ascii="Times New Roman" w:eastAsia="Times New Roman" w:hAnsi="Times New Roman" w:cs="Times New Roman"/>
                <w:b/>
                <w:bCs/>
                <w:color w:val="000000"/>
                <w:sz w:val="20"/>
                <w:szCs w:val="20"/>
              </w:rPr>
            </w:pPr>
          </w:p>
        </w:tc>
        <w:tc>
          <w:tcPr>
            <w:tcW w:w="327" w:type="dxa"/>
            <w:tcBorders>
              <w:top w:val="single" w:sz="4" w:space="0" w:color="auto"/>
              <w:left w:val="nil"/>
              <w:bottom w:val="single" w:sz="4" w:space="0" w:color="auto"/>
              <w:right w:val="single" w:sz="4" w:space="0" w:color="auto"/>
            </w:tcBorders>
            <w:vAlign w:val="center"/>
          </w:tcPr>
          <w:p w14:paraId="42CFAEEE" w14:textId="52957101" w:rsidR="007F5D84" w:rsidRPr="007F5D84" w:rsidRDefault="009C5D9A" w:rsidP="007F5D84">
            <w:pPr>
              <w:jc w:val="center"/>
              <w:rPr>
                <w:rFonts w:ascii="Times New Roman" w:eastAsia="Times New Roman" w:hAnsi="Times New Roman" w:cs="Times New Roman"/>
                <w:b/>
                <w:bCs/>
                <w:color w:val="000000"/>
                <w:sz w:val="20"/>
                <w:szCs w:val="20"/>
              </w:rPr>
            </w:pPr>
            <w:r>
              <w:rPr>
                <w:rFonts w:ascii="Times New Roman" w:eastAsia="Times New Roman" w:hAnsi="Times New Roman" w:cs="Times New Roman"/>
                <w:b/>
                <w:bCs/>
                <w:color w:val="000000"/>
                <w:sz w:val="20"/>
                <w:szCs w:val="20"/>
              </w:rPr>
              <w:t>10</w:t>
            </w:r>
          </w:p>
        </w:tc>
      </w:tr>
      <w:tr w:rsidR="007F5D84" w:rsidRPr="007F5D84" w14:paraId="474F90CD" w14:textId="77777777" w:rsidTr="002F0BAE">
        <w:trPr>
          <w:trHeight w:val="812"/>
          <w:jc w:val="center"/>
        </w:trPr>
        <w:tc>
          <w:tcPr>
            <w:tcW w:w="411" w:type="dxa"/>
            <w:tcBorders>
              <w:top w:val="single" w:sz="4" w:space="0" w:color="auto"/>
              <w:left w:val="single" w:sz="4" w:space="0" w:color="auto"/>
              <w:bottom w:val="single" w:sz="4" w:space="0" w:color="auto"/>
              <w:right w:val="single" w:sz="4" w:space="0" w:color="auto"/>
            </w:tcBorders>
            <w:vAlign w:val="center"/>
          </w:tcPr>
          <w:p w14:paraId="48859CC7" w14:textId="3E6FEB13" w:rsidR="007F5D84" w:rsidRPr="007F5D84" w:rsidRDefault="007F5D84" w:rsidP="007F5D84">
            <w:pPr>
              <w:jc w:val="center"/>
              <w:rPr>
                <w:rFonts w:ascii="Times New Roman" w:eastAsia="Times New Roman" w:hAnsi="Times New Roman" w:cs="Times New Roman"/>
                <w:color w:val="000000"/>
                <w:sz w:val="20"/>
                <w:szCs w:val="20"/>
              </w:rPr>
            </w:pPr>
            <w:r w:rsidRPr="007F5D84">
              <w:rPr>
                <w:rFonts w:ascii="Times New Roman" w:eastAsia="Times New Roman" w:hAnsi="Times New Roman" w:cs="Times New Roman"/>
                <w:color w:val="000000"/>
                <w:sz w:val="20"/>
                <w:szCs w:val="20"/>
              </w:rPr>
              <w:t>6</w:t>
            </w:r>
          </w:p>
        </w:tc>
        <w:tc>
          <w:tcPr>
            <w:tcW w:w="3128" w:type="dxa"/>
            <w:tcBorders>
              <w:top w:val="single" w:sz="4" w:space="0" w:color="auto"/>
              <w:left w:val="nil"/>
              <w:bottom w:val="single" w:sz="4" w:space="0" w:color="auto"/>
              <w:right w:val="single" w:sz="4" w:space="0" w:color="auto"/>
            </w:tcBorders>
            <w:vAlign w:val="center"/>
          </w:tcPr>
          <w:p w14:paraId="48DC4720" w14:textId="3F07B768" w:rsidR="007F5D84" w:rsidRPr="007F5D84" w:rsidRDefault="007F5D84" w:rsidP="007F5D84">
            <w:pPr>
              <w:jc w:val="both"/>
              <w:rPr>
                <w:rFonts w:ascii="Times New Roman" w:eastAsia="Times New Roman" w:hAnsi="Times New Roman" w:cs="Times New Roman"/>
                <w:color w:val="000000"/>
                <w:sz w:val="20"/>
                <w:szCs w:val="20"/>
              </w:rPr>
            </w:pPr>
            <w:r w:rsidRPr="007F5D84">
              <w:rPr>
                <w:rFonts w:ascii="Times New Roman" w:eastAsia="Times New Roman" w:hAnsi="Times New Roman" w:cs="Times New Roman"/>
                <w:kern w:val="2"/>
                <w:sz w:val="20"/>
                <w:szCs w:val="20"/>
                <w:lang w:eastAsia="en-US"/>
                <w14:ligatures w14:val="standardContextual"/>
              </w:rPr>
              <w:t>Peso del dispositivo</w:t>
            </w:r>
          </w:p>
        </w:tc>
        <w:tc>
          <w:tcPr>
            <w:tcW w:w="992" w:type="dxa"/>
            <w:tcBorders>
              <w:top w:val="single" w:sz="4" w:space="0" w:color="auto"/>
              <w:left w:val="single" w:sz="4" w:space="0" w:color="auto"/>
              <w:bottom w:val="single" w:sz="4" w:space="0" w:color="auto"/>
              <w:right w:val="single" w:sz="4" w:space="0" w:color="auto"/>
            </w:tcBorders>
            <w:vAlign w:val="center"/>
          </w:tcPr>
          <w:p w14:paraId="45A15F61" w14:textId="62DAA72A" w:rsidR="007F5D84" w:rsidRPr="007F5D84" w:rsidRDefault="007F5D84" w:rsidP="007F5D84">
            <w:pPr>
              <w:jc w:val="center"/>
              <w:rPr>
                <w:rFonts w:ascii="Times New Roman" w:eastAsia="Times New Roman" w:hAnsi="Times New Roman" w:cs="Times New Roman"/>
                <w:color w:val="000000"/>
                <w:sz w:val="20"/>
                <w:szCs w:val="20"/>
              </w:rPr>
            </w:pPr>
            <w:r w:rsidRPr="007F5D84">
              <w:rPr>
                <w:rFonts w:ascii="Times New Roman" w:eastAsia="Times New Roman" w:hAnsi="Times New Roman" w:cs="Times New Roman"/>
                <w:color w:val="000000"/>
                <w:sz w:val="20"/>
                <w:szCs w:val="20"/>
              </w:rPr>
              <w:t>10</w:t>
            </w:r>
          </w:p>
        </w:tc>
        <w:tc>
          <w:tcPr>
            <w:tcW w:w="567" w:type="dxa"/>
            <w:tcBorders>
              <w:top w:val="single" w:sz="4" w:space="0" w:color="auto"/>
              <w:left w:val="single" w:sz="4" w:space="0" w:color="auto"/>
              <w:bottom w:val="single" w:sz="4" w:space="0" w:color="auto"/>
              <w:right w:val="single" w:sz="4" w:space="0" w:color="auto"/>
            </w:tcBorders>
            <w:vAlign w:val="center"/>
          </w:tcPr>
          <w:p w14:paraId="5AD4F463" w14:textId="027067E3" w:rsidR="007F5D84" w:rsidRPr="007F5D84" w:rsidRDefault="007F5D84" w:rsidP="007F5D84">
            <w:pPr>
              <w:jc w:val="center"/>
              <w:rPr>
                <w:rFonts w:ascii="Times New Roman" w:eastAsia="Times New Roman" w:hAnsi="Times New Roman" w:cs="Times New Roman"/>
                <w:color w:val="000000"/>
                <w:sz w:val="20"/>
                <w:szCs w:val="20"/>
              </w:rPr>
            </w:pPr>
            <w:r w:rsidRPr="007F5D84">
              <w:rPr>
                <w:rFonts w:ascii="Times New Roman" w:eastAsia="Times New Roman" w:hAnsi="Times New Roman" w:cs="Times New Roman"/>
                <w:color w:val="000000"/>
                <w:sz w:val="20"/>
                <w:szCs w:val="20"/>
              </w:rPr>
              <w:t>6.1</w:t>
            </w:r>
          </w:p>
        </w:tc>
        <w:tc>
          <w:tcPr>
            <w:tcW w:w="4584" w:type="dxa"/>
            <w:tcBorders>
              <w:top w:val="single" w:sz="4" w:space="0" w:color="auto"/>
              <w:left w:val="single" w:sz="4" w:space="0" w:color="auto"/>
              <w:bottom w:val="single" w:sz="4" w:space="0" w:color="auto"/>
              <w:right w:val="single" w:sz="4" w:space="0" w:color="auto"/>
            </w:tcBorders>
            <w:vAlign w:val="center"/>
          </w:tcPr>
          <w:p w14:paraId="2F04A283" w14:textId="77777777" w:rsidR="007F5D84" w:rsidRPr="007F5D84" w:rsidRDefault="007F5D84" w:rsidP="007F5D84">
            <w:pPr>
              <w:spacing w:line="276" w:lineRule="auto"/>
              <w:jc w:val="both"/>
              <w:rPr>
                <w:rFonts w:ascii="Times New Roman" w:eastAsia="Times New Roman" w:hAnsi="Times New Roman" w:cs="Times New Roman"/>
                <w:kern w:val="2"/>
                <w:sz w:val="20"/>
                <w:szCs w:val="20"/>
                <w:lang w:eastAsia="en-US"/>
                <w14:ligatures w14:val="standardContextual"/>
              </w:rPr>
            </w:pPr>
            <w:r w:rsidRPr="007F5D84">
              <w:rPr>
                <w:rFonts w:ascii="Times New Roman" w:eastAsia="Times New Roman" w:hAnsi="Times New Roman" w:cs="Times New Roman"/>
                <w:kern w:val="2"/>
                <w:sz w:val="20"/>
                <w:szCs w:val="20"/>
                <w:lang w:eastAsia="en-US"/>
                <w14:ligatures w14:val="standardContextual"/>
              </w:rPr>
              <w:t>Sarà oggetto di valutazione le caratteristiche di peso, ingombro del dispositivo e praticità di trasporto. In particolare, sarà valutato positivamente l'Operatore Economico che offrirà un prodotto di peso ridotto</w:t>
            </w:r>
          </w:p>
          <w:p w14:paraId="45B54C75" w14:textId="77777777" w:rsidR="009C5D9A" w:rsidRDefault="007F5D84" w:rsidP="007F5D84">
            <w:pPr>
              <w:spacing w:line="276" w:lineRule="auto"/>
              <w:jc w:val="both"/>
              <w:rPr>
                <w:rFonts w:ascii="Times New Roman" w:eastAsia="Times New Roman" w:hAnsi="Times New Roman" w:cs="Times New Roman"/>
                <w:kern w:val="2"/>
                <w:sz w:val="20"/>
                <w:szCs w:val="20"/>
                <w:lang w:eastAsia="en-US"/>
                <w14:ligatures w14:val="standardContextual"/>
              </w:rPr>
            </w:pPr>
            <w:r w:rsidRPr="007F5D84">
              <w:rPr>
                <w:rFonts w:ascii="Times New Roman" w:eastAsia="Times New Roman" w:hAnsi="Times New Roman" w:cs="Times New Roman"/>
                <w:kern w:val="2"/>
                <w:sz w:val="20"/>
                <w:szCs w:val="20"/>
                <w:lang w:eastAsia="en-US"/>
                <w14:ligatures w14:val="standardContextual"/>
              </w:rPr>
              <w:t xml:space="preserve">Il punteggio sarà attribuito secondo la seguente formula: </w:t>
            </w:r>
          </w:p>
          <w:p w14:paraId="42912BB5" w14:textId="77777777" w:rsidR="009C5D9A" w:rsidRDefault="009C5D9A" w:rsidP="007F5D84">
            <w:pPr>
              <w:spacing w:line="276" w:lineRule="auto"/>
              <w:jc w:val="both"/>
              <w:rPr>
                <w:rFonts w:ascii="Times New Roman" w:eastAsia="Times New Roman" w:hAnsi="Times New Roman" w:cs="Times New Roman"/>
                <w:kern w:val="2"/>
                <w:sz w:val="20"/>
                <w:szCs w:val="20"/>
                <w:lang w:eastAsia="en-US"/>
                <w14:ligatures w14:val="standardContextual"/>
              </w:rPr>
            </w:pPr>
          </w:p>
          <w:p w14:paraId="77EE945B" w14:textId="77777777" w:rsidR="009C5D9A" w:rsidRDefault="007F5D84" w:rsidP="009C5D9A">
            <w:pPr>
              <w:spacing w:line="276" w:lineRule="auto"/>
              <w:jc w:val="both"/>
              <w:rPr>
                <w:rFonts w:ascii="Times New Roman" w:eastAsia="Times New Roman" w:hAnsi="Times New Roman" w:cs="Times New Roman"/>
                <w:kern w:val="2"/>
                <w:sz w:val="20"/>
                <w:szCs w:val="20"/>
                <w:lang w:eastAsia="en-US"/>
                <w14:ligatures w14:val="standardContextual"/>
              </w:rPr>
            </w:pPr>
            <w:r w:rsidRPr="007F5D84">
              <w:rPr>
                <w:rFonts w:ascii="Times New Roman" w:eastAsia="Times New Roman" w:hAnsi="Times New Roman" w:cs="Times New Roman"/>
                <w:kern w:val="2"/>
                <w:sz w:val="20"/>
                <w:szCs w:val="20"/>
                <w:lang w:eastAsia="en-US"/>
                <w14:ligatures w14:val="standardContextual"/>
              </w:rPr>
              <w:t xml:space="preserve">Va=Rmin/Ra </w:t>
            </w:r>
          </w:p>
          <w:p w14:paraId="7886CDEC" w14:textId="77777777" w:rsidR="00895A50" w:rsidRDefault="00895A50" w:rsidP="009C5D9A">
            <w:pPr>
              <w:spacing w:line="276" w:lineRule="auto"/>
              <w:jc w:val="both"/>
              <w:rPr>
                <w:rFonts w:ascii="Times New Roman" w:eastAsia="Times New Roman" w:hAnsi="Times New Roman" w:cs="Times New Roman"/>
                <w:kern w:val="2"/>
                <w:sz w:val="20"/>
                <w:szCs w:val="20"/>
                <w:lang w:eastAsia="en-US"/>
                <w14:ligatures w14:val="standardContextual"/>
              </w:rPr>
            </w:pPr>
          </w:p>
          <w:p w14:paraId="3D426013" w14:textId="71CA4A06" w:rsidR="009C5D9A" w:rsidRDefault="007F5D84" w:rsidP="009C5D9A">
            <w:pPr>
              <w:spacing w:line="276" w:lineRule="auto"/>
              <w:jc w:val="both"/>
              <w:rPr>
                <w:rFonts w:ascii="Times New Roman" w:eastAsia="Times New Roman" w:hAnsi="Times New Roman" w:cs="Times New Roman"/>
                <w:kern w:val="2"/>
                <w:sz w:val="20"/>
                <w:szCs w:val="20"/>
                <w:lang w:eastAsia="en-US"/>
                <w14:ligatures w14:val="standardContextual"/>
              </w:rPr>
            </w:pPr>
            <w:r w:rsidRPr="007F5D84">
              <w:rPr>
                <w:rFonts w:ascii="Times New Roman" w:eastAsia="Times New Roman" w:hAnsi="Times New Roman" w:cs="Times New Roman"/>
                <w:kern w:val="2"/>
                <w:sz w:val="20"/>
                <w:szCs w:val="20"/>
                <w:lang w:eastAsia="en-US"/>
                <w14:ligatures w14:val="standardContextual"/>
              </w:rPr>
              <w:t>in cui</w:t>
            </w:r>
          </w:p>
          <w:p w14:paraId="7C0D2E4C" w14:textId="77777777" w:rsidR="009C5D9A" w:rsidRDefault="009C5D9A" w:rsidP="009C5D9A">
            <w:pPr>
              <w:spacing w:line="276" w:lineRule="auto"/>
              <w:jc w:val="both"/>
              <w:rPr>
                <w:rFonts w:ascii="Times New Roman" w:eastAsia="Times New Roman" w:hAnsi="Times New Roman" w:cs="Times New Roman"/>
                <w:kern w:val="2"/>
                <w:sz w:val="20"/>
                <w:szCs w:val="20"/>
                <w:lang w:eastAsia="en-US"/>
                <w14:ligatures w14:val="standardContextual"/>
              </w:rPr>
            </w:pPr>
          </w:p>
          <w:p w14:paraId="299D6E6C" w14:textId="77777777" w:rsidR="009C5D9A" w:rsidRDefault="007F5D84" w:rsidP="009C5D9A">
            <w:pPr>
              <w:spacing w:line="276" w:lineRule="auto"/>
              <w:jc w:val="both"/>
              <w:rPr>
                <w:rFonts w:ascii="Times New Roman" w:eastAsia="Times New Roman" w:hAnsi="Times New Roman" w:cs="Times New Roman"/>
                <w:kern w:val="2"/>
                <w:sz w:val="20"/>
                <w:szCs w:val="20"/>
                <w:lang w:eastAsia="en-US"/>
                <w14:ligatures w14:val="standardContextual"/>
              </w:rPr>
            </w:pPr>
            <w:r w:rsidRPr="007F5D84">
              <w:rPr>
                <w:rFonts w:ascii="Times New Roman" w:eastAsia="Times New Roman" w:hAnsi="Times New Roman" w:cs="Times New Roman"/>
                <w:kern w:val="2"/>
                <w:sz w:val="20"/>
                <w:szCs w:val="20"/>
                <w:lang w:eastAsia="en-US"/>
                <w14:ligatures w14:val="standardContextual"/>
              </w:rPr>
              <w:t>Va è il coefficiente attribuito all’offerta del Concorrente “a”</w:t>
            </w:r>
          </w:p>
          <w:p w14:paraId="3ABDE4DA" w14:textId="77777777" w:rsidR="009C5D9A" w:rsidRDefault="009C5D9A" w:rsidP="009C5D9A">
            <w:pPr>
              <w:spacing w:line="276" w:lineRule="auto"/>
              <w:jc w:val="both"/>
              <w:rPr>
                <w:rFonts w:ascii="Times New Roman" w:eastAsia="Times New Roman" w:hAnsi="Times New Roman" w:cs="Times New Roman"/>
                <w:kern w:val="2"/>
                <w:sz w:val="20"/>
                <w:szCs w:val="20"/>
                <w:lang w:eastAsia="en-US"/>
                <w14:ligatures w14:val="standardContextual"/>
              </w:rPr>
            </w:pPr>
          </w:p>
          <w:p w14:paraId="156B60E2" w14:textId="77777777" w:rsidR="009C5D9A" w:rsidRDefault="007F5D84" w:rsidP="009C5D9A">
            <w:pPr>
              <w:spacing w:line="276" w:lineRule="auto"/>
              <w:jc w:val="both"/>
              <w:rPr>
                <w:rFonts w:ascii="Times New Roman" w:eastAsia="Times New Roman" w:hAnsi="Times New Roman" w:cs="Times New Roman"/>
                <w:kern w:val="2"/>
                <w:sz w:val="20"/>
                <w:szCs w:val="20"/>
                <w:lang w:eastAsia="en-US"/>
                <w14:ligatures w14:val="standardContextual"/>
              </w:rPr>
            </w:pPr>
            <w:r w:rsidRPr="007F5D84">
              <w:rPr>
                <w:rFonts w:ascii="Times New Roman" w:eastAsia="Times New Roman" w:hAnsi="Times New Roman" w:cs="Times New Roman"/>
                <w:kern w:val="2"/>
                <w:sz w:val="20"/>
                <w:szCs w:val="20"/>
                <w:lang w:eastAsia="en-US"/>
                <w14:ligatures w14:val="standardContextual"/>
              </w:rPr>
              <w:t>Rmin è il peso più basso tra le offerte ricevute</w:t>
            </w:r>
          </w:p>
          <w:p w14:paraId="1E76CD46" w14:textId="77777777" w:rsidR="009C5D9A" w:rsidRDefault="009C5D9A" w:rsidP="009C5D9A">
            <w:pPr>
              <w:spacing w:line="276" w:lineRule="auto"/>
              <w:jc w:val="both"/>
              <w:rPr>
                <w:rFonts w:ascii="Times New Roman" w:eastAsia="Times New Roman" w:hAnsi="Times New Roman" w:cs="Times New Roman"/>
                <w:kern w:val="2"/>
                <w:sz w:val="20"/>
                <w:szCs w:val="20"/>
                <w:lang w:eastAsia="en-US"/>
                <w14:ligatures w14:val="standardContextual"/>
              </w:rPr>
            </w:pPr>
          </w:p>
          <w:p w14:paraId="36B0663D" w14:textId="537083A2" w:rsidR="007F5D84" w:rsidRPr="009C5D9A" w:rsidRDefault="007F5D84" w:rsidP="009C5D9A">
            <w:pPr>
              <w:spacing w:line="276" w:lineRule="auto"/>
              <w:jc w:val="both"/>
              <w:rPr>
                <w:rFonts w:ascii="Times New Roman" w:eastAsia="Times New Roman" w:hAnsi="Times New Roman" w:cs="Times New Roman"/>
                <w:kern w:val="2"/>
                <w:sz w:val="20"/>
                <w:szCs w:val="20"/>
                <w:lang w:eastAsia="en-US"/>
                <w14:ligatures w14:val="standardContextual"/>
              </w:rPr>
            </w:pPr>
            <w:r w:rsidRPr="007F5D84">
              <w:rPr>
                <w:rFonts w:ascii="Times New Roman" w:eastAsia="Times New Roman" w:hAnsi="Times New Roman" w:cs="Times New Roman"/>
                <w:kern w:val="2"/>
                <w:sz w:val="20"/>
                <w:szCs w:val="20"/>
                <w:lang w:eastAsia="en-US"/>
                <w14:ligatures w14:val="standardContextual"/>
              </w:rPr>
              <w:t>Ra è il peso offerto dal Concorrente "a"</w:t>
            </w:r>
          </w:p>
        </w:tc>
        <w:tc>
          <w:tcPr>
            <w:tcW w:w="378" w:type="dxa"/>
            <w:tcBorders>
              <w:top w:val="single" w:sz="4" w:space="0" w:color="auto"/>
              <w:left w:val="nil"/>
              <w:bottom w:val="single" w:sz="4" w:space="0" w:color="auto"/>
              <w:right w:val="single" w:sz="4" w:space="0" w:color="auto"/>
            </w:tcBorders>
            <w:vAlign w:val="center"/>
          </w:tcPr>
          <w:p w14:paraId="284EF7B2" w14:textId="77777777" w:rsidR="007F5D84" w:rsidRPr="007F5D84" w:rsidRDefault="007F5D84" w:rsidP="007F5D84">
            <w:pPr>
              <w:jc w:val="center"/>
              <w:rPr>
                <w:rFonts w:ascii="Times New Roman" w:eastAsia="Times New Roman" w:hAnsi="Times New Roman" w:cs="Times New Roman"/>
                <w:b/>
                <w:bCs/>
                <w:color w:val="000000"/>
                <w:sz w:val="20"/>
                <w:szCs w:val="20"/>
              </w:rPr>
            </w:pPr>
          </w:p>
        </w:tc>
        <w:tc>
          <w:tcPr>
            <w:tcW w:w="457" w:type="dxa"/>
            <w:tcBorders>
              <w:top w:val="single" w:sz="4" w:space="0" w:color="auto"/>
              <w:left w:val="nil"/>
              <w:bottom w:val="single" w:sz="4" w:space="0" w:color="auto"/>
              <w:right w:val="single" w:sz="4" w:space="0" w:color="auto"/>
            </w:tcBorders>
            <w:shd w:val="clear" w:color="auto" w:fill="FFFFFF"/>
            <w:noWrap/>
            <w:vAlign w:val="center"/>
          </w:tcPr>
          <w:p w14:paraId="788130B7" w14:textId="77777777" w:rsidR="007F5D84" w:rsidRPr="007F5D84" w:rsidRDefault="007F5D84" w:rsidP="007F5D84">
            <w:pPr>
              <w:jc w:val="center"/>
              <w:rPr>
                <w:rFonts w:ascii="Times New Roman" w:eastAsia="Times New Roman" w:hAnsi="Times New Roman" w:cs="Times New Roman"/>
                <w:b/>
                <w:bCs/>
                <w:color w:val="000000"/>
                <w:sz w:val="20"/>
                <w:szCs w:val="20"/>
              </w:rPr>
            </w:pPr>
          </w:p>
        </w:tc>
        <w:tc>
          <w:tcPr>
            <w:tcW w:w="327" w:type="dxa"/>
            <w:tcBorders>
              <w:top w:val="single" w:sz="4" w:space="0" w:color="auto"/>
              <w:left w:val="nil"/>
              <w:bottom w:val="single" w:sz="4" w:space="0" w:color="auto"/>
              <w:right w:val="single" w:sz="4" w:space="0" w:color="auto"/>
            </w:tcBorders>
            <w:vAlign w:val="center"/>
          </w:tcPr>
          <w:p w14:paraId="0F36E082" w14:textId="323FEBC7" w:rsidR="007F5D84" w:rsidRPr="007F5D84" w:rsidRDefault="009C5D9A" w:rsidP="007F5D84">
            <w:pPr>
              <w:jc w:val="center"/>
              <w:rPr>
                <w:rFonts w:ascii="Times New Roman" w:eastAsia="Times New Roman" w:hAnsi="Times New Roman" w:cs="Times New Roman"/>
                <w:b/>
                <w:bCs/>
                <w:color w:val="000000"/>
                <w:sz w:val="20"/>
                <w:szCs w:val="20"/>
              </w:rPr>
            </w:pPr>
            <w:r>
              <w:rPr>
                <w:rFonts w:ascii="Times New Roman" w:eastAsia="Times New Roman" w:hAnsi="Times New Roman" w:cs="Times New Roman"/>
                <w:b/>
                <w:bCs/>
                <w:color w:val="000000"/>
                <w:sz w:val="20"/>
                <w:szCs w:val="20"/>
              </w:rPr>
              <w:t>10</w:t>
            </w:r>
          </w:p>
        </w:tc>
      </w:tr>
      <w:tr w:rsidR="007F5D84" w:rsidRPr="007F5D84" w14:paraId="53BEA9C5" w14:textId="77777777" w:rsidTr="002935C0">
        <w:trPr>
          <w:trHeight w:val="812"/>
          <w:jc w:val="center"/>
        </w:trPr>
        <w:tc>
          <w:tcPr>
            <w:tcW w:w="411" w:type="dxa"/>
            <w:tcBorders>
              <w:top w:val="single" w:sz="4" w:space="0" w:color="auto"/>
              <w:left w:val="single" w:sz="4" w:space="0" w:color="auto"/>
              <w:bottom w:val="single" w:sz="4" w:space="0" w:color="auto"/>
              <w:right w:val="single" w:sz="4" w:space="0" w:color="auto"/>
            </w:tcBorders>
            <w:vAlign w:val="center"/>
          </w:tcPr>
          <w:p w14:paraId="5272DD71" w14:textId="669A00F5" w:rsidR="007F5D84" w:rsidRPr="007F5D84" w:rsidRDefault="007F5D84" w:rsidP="007F5D84">
            <w:pPr>
              <w:jc w:val="center"/>
              <w:rPr>
                <w:rFonts w:ascii="Times New Roman" w:eastAsia="Times New Roman" w:hAnsi="Times New Roman" w:cs="Times New Roman"/>
                <w:color w:val="000000"/>
                <w:sz w:val="20"/>
                <w:szCs w:val="20"/>
              </w:rPr>
            </w:pPr>
            <w:r w:rsidRPr="007F5D84">
              <w:rPr>
                <w:rFonts w:ascii="Times New Roman" w:eastAsia="Times New Roman" w:hAnsi="Times New Roman" w:cs="Times New Roman"/>
                <w:color w:val="000000"/>
                <w:sz w:val="20"/>
                <w:szCs w:val="20"/>
              </w:rPr>
              <w:t>7</w:t>
            </w:r>
          </w:p>
        </w:tc>
        <w:tc>
          <w:tcPr>
            <w:tcW w:w="3128" w:type="dxa"/>
            <w:tcBorders>
              <w:top w:val="single" w:sz="4" w:space="0" w:color="auto"/>
              <w:left w:val="nil"/>
              <w:bottom w:val="single" w:sz="4" w:space="0" w:color="auto"/>
              <w:right w:val="single" w:sz="4" w:space="0" w:color="auto"/>
            </w:tcBorders>
            <w:vAlign w:val="center"/>
          </w:tcPr>
          <w:p w14:paraId="1BA61125" w14:textId="2613D964" w:rsidR="007F5D84" w:rsidRPr="007F5D84" w:rsidRDefault="007F5D84" w:rsidP="007F5D84">
            <w:pPr>
              <w:jc w:val="both"/>
              <w:rPr>
                <w:rFonts w:ascii="Times New Roman" w:eastAsia="Times New Roman" w:hAnsi="Times New Roman" w:cs="Times New Roman"/>
                <w:color w:val="000000"/>
                <w:sz w:val="20"/>
                <w:szCs w:val="20"/>
              </w:rPr>
            </w:pPr>
            <w:r w:rsidRPr="007F5D84">
              <w:rPr>
                <w:rFonts w:ascii="Times New Roman" w:eastAsia="Times New Roman" w:hAnsi="Times New Roman" w:cs="Times New Roman"/>
                <w:kern w:val="2"/>
                <w:sz w:val="20"/>
                <w:szCs w:val="20"/>
                <w:lang w:eastAsia="en-US"/>
                <w14:ligatures w14:val="standardContextual"/>
              </w:rPr>
              <w:t>Durata Batteria sup. a 6 gg.</w:t>
            </w:r>
          </w:p>
        </w:tc>
        <w:tc>
          <w:tcPr>
            <w:tcW w:w="992" w:type="dxa"/>
            <w:tcBorders>
              <w:top w:val="single" w:sz="4" w:space="0" w:color="auto"/>
              <w:left w:val="single" w:sz="4" w:space="0" w:color="auto"/>
              <w:bottom w:val="single" w:sz="4" w:space="0" w:color="auto"/>
              <w:right w:val="single" w:sz="4" w:space="0" w:color="auto"/>
            </w:tcBorders>
            <w:vAlign w:val="center"/>
          </w:tcPr>
          <w:p w14:paraId="4CEC6ACB" w14:textId="6D86831C" w:rsidR="007F5D84" w:rsidRPr="007F5D84" w:rsidRDefault="007F5D84" w:rsidP="007F5D84">
            <w:pPr>
              <w:jc w:val="center"/>
              <w:rPr>
                <w:rFonts w:ascii="Times New Roman" w:eastAsia="Times New Roman" w:hAnsi="Times New Roman" w:cs="Times New Roman"/>
                <w:color w:val="000000"/>
                <w:sz w:val="20"/>
                <w:szCs w:val="20"/>
              </w:rPr>
            </w:pPr>
            <w:r w:rsidRPr="007F5D84">
              <w:rPr>
                <w:rFonts w:ascii="Times New Roman" w:eastAsia="Times New Roman" w:hAnsi="Times New Roman" w:cs="Times New Roman"/>
                <w:color w:val="000000"/>
                <w:sz w:val="20"/>
                <w:szCs w:val="20"/>
              </w:rPr>
              <w:t>10</w:t>
            </w:r>
          </w:p>
        </w:tc>
        <w:tc>
          <w:tcPr>
            <w:tcW w:w="567" w:type="dxa"/>
            <w:tcBorders>
              <w:top w:val="single" w:sz="4" w:space="0" w:color="auto"/>
              <w:left w:val="single" w:sz="4" w:space="0" w:color="auto"/>
              <w:bottom w:val="single" w:sz="4" w:space="0" w:color="auto"/>
              <w:right w:val="single" w:sz="4" w:space="0" w:color="auto"/>
            </w:tcBorders>
            <w:vAlign w:val="center"/>
          </w:tcPr>
          <w:p w14:paraId="24C9C9FC" w14:textId="60EE1E60" w:rsidR="007F5D84" w:rsidRPr="007F5D84" w:rsidRDefault="007F5D84" w:rsidP="007F5D84">
            <w:pPr>
              <w:jc w:val="center"/>
              <w:rPr>
                <w:rFonts w:ascii="Times New Roman" w:eastAsia="Times New Roman" w:hAnsi="Times New Roman" w:cs="Times New Roman"/>
                <w:color w:val="000000"/>
                <w:sz w:val="20"/>
                <w:szCs w:val="20"/>
              </w:rPr>
            </w:pPr>
            <w:r w:rsidRPr="007F5D84">
              <w:rPr>
                <w:rFonts w:ascii="Times New Roman" w:eastAsia="Times New Roman" w:hAnsi="Times New Roman" w:cs="Times New Roman"/>
                <w:color w:val="000000"/>
                <w:sz w:val="20"/>
                <w:szCs w:val="20"/>
              </w:rPr>
              <w:t>7.1</w:t>
            </w:r>
          </w:p>
        </w:tc>
        <w:tc>
          <w:tcPr>
            <w:tcW w:w="4584" w:type="dxa"/>
            <w:tcBorders>
              <w:top w:val="single" w:sz="4" w:space="0" w:color="auto"/>
              <w:left w:val="single" w:sz="4" w:space="0" w:color="auto"/>
              <w:bottom w:val="single" w:sz="4" w:space="0" w:color="auto"/>
              <w:right w:val="single" w:sz="4" w:space="0" w:color="auto"/>
            </w:tcBorders>
          </w:tcPr>
          <w:p w14:paraId="135D2EE2" w14:textId="77777777" w:rsidR="007F5D84" w:rsidRPr="007F5D84" w:rsidRDefault="007F5D84" w:rsidP="007F5D84">
            <w:pPr>
              <w:spacing w:line="276" w:lineRule="auto"/>
              <w:jc w:val="both"/>
              <w:rPr>
                <w:rFonts w:ascii="Times New Roman" w:eastAsia="Times New Roman" w:hAnsi="Times New Roman" w:cs="Times New Roman"/>
                <w:kern w:val="2"/>
                <w:sz w:val="20"/>
                <w:szCs w:val="20"/>
                <w:lang w:eastAsia="en-US"/>
                <w14:ligatures w14:val="standardContextual"/>
              </w:rPr>
            </w:pPr>
            <w:r w:rsidRPr="007F5D84">
              <w:rPr>
                <w:rFonts w:ascii="Times New Roman" w:eastAsia="Times New Roman" w:hAnsi="Times New Roman" w:cs="Times New Roman"/>
                <w:kern w:val="2"/>
                <w:sz w:val="20"/>
                <w:szCs w:val="20"/>
                <w:lang w:eastAsia="en-US"/>
                <w14:ligatures w14:val="standardContextual"/>
              </w:rPr>
              <w:t>Sarà oggetto di valutazione la durata della batteria di cui è provvisto il dispositivo.</w:t>
            </w:r>
          </w:p>
          <w:p w14:paraId="09BCDF86" w14:textId="77777777" w:rsidR="00895A50" w:rsidRDefault="007F5D84" w:rsidP="007F5D84">
            <w:pPr>
              <w:spacing w:line="276" w:lineRule="auto"/>
              <w:jc w:val="both"/>
              <w:rPr>
                <w:rFonts w:ascii="Times New Roman" w:eastAsia="Times New Roman" w:hAnsi="Times New Roman" w:cs="Times New Roman"/>
                <w:kern w:val="2"/>
                <w:sz w:val="20"/>
                <w:szCs w:val="20"/>
                <w:lang w:eastAsia="en-US"/>
                <w14:ligatures w14:val="standardContextual"/>
              </w:rPr>
            </w:pPr>
            <w:r w:rsidRPr="007F5D84">
              <w:rPr>
                <w:rFonts w:ascii="Times New Roman" w:eastAsia="Times New Roman" w:hAnsi="Times New Roman" w:cs="Times New Roman"/>
                <w:kern w:val="2"/>
                <w:sz w:val="20"/>
                <w:szCs w:val="20"/>
                <w:lang w:eastAsia="en-US"/>
                <w14:ligatures w14:val="standardContextual"/>
              </w:rPr>
              <w:t xml:space="preserve">Il punteggio sarà attribuito secondo la seguente formula: </w:t>
            </w:r>
          </w:p>
          <w:p w14:paraId="4CF5340B" w14:textId="77777777" w:rsidR="00895A50" w:rsidRDefault="00895A50" w:rsidP="007F5D84">
            <w:pPr>
              <w:spacing w:line="276" w:lineRule="auto"/>
              <w:jc w:val="both"/>
              <w:rPr>
                <w:rFonts w:ascii="Times New Roman" w:eastAsia="Times New Roman" w:hAnsi="Times New Roman" w:cs="Times New Roman"/>
                <w:kern w:val="2"/>
                <w:sz w:val="20"/>
                <w:szCs w:val="20"/>
                <w:lang w:eastAsia="en-US"/>
                <w14:ligatures w14:val="standardContextual"/>
              </w:rPr>
            </w:pPr>
          </w:p>
          <w:p w14:paraId="78DC4F85" w14:textId="2DD7DAE4" w:rsidR="007F5D84" w:rsidRPr="007F5D84" w:rsidRDefault="007F5D84" w:rsidP="007F5D84">
            <w:pPr>
              <w:spacing w:line="276" w:lineRule="auto"/>
              <w:jc w:val="both"/>
              <w:rPr>
                <w:rFonts w:ascii="Times New Roman" w:eastAsia="Times New Roman" w:hAnsi="Times New Roman" w:cs="Times New Roman"/>
                <w:kern w:val="2"/>
                <w:sz w:val="20"/>
                <w:szCs w:val="20"/>
                <w:lang w:eastAsia="en-US"/>
                <w14:ligatures w14:val="standardContextual"/>
              </w:rPr>
            </w:pPr>
            <w:r w:rsidRPr="007F5D84">
              <w:rPr>
                <w:rFonts w:ascii="Times New Roman" w:eastAsia="Times New Roman" w:hAnsi="Times New Roman" w:cs="Times New Roman"/>
                <w:kern w:val="2"/>
                <w:sz w:val="20"/>
                <w:szCs w:val="20"/>
                <w:lang w:eastAsia="en-US"/>
                <w14:ligatures w14:val="standardContextual"/>
              </w:rPr>
              <w:t>Va=Rmax/Ra</w:t>
            </w:r>
          </w:p>
          <w:p w14:paraId="58AD3DF6" w14:textId="77777777" w:rsidR="00895A50" w:rsidRDefault="00895A50" w:rsidP="007F5D84">
            <w:pPr>
              <w:spacing w:line="276" w:lineRule="auto"/>
              <w:jc w:val="both"/>
              <w:rPr>
                <w:rFonts w:ascii="Times New Roman" w:eastAsia="Times New Roman" w:hAnsi="Times New Roman" w:cs="Times New Roman"/>
                <w:kern w:val="2"/>
                <w:sz w:val="20"/>
                <w:szCs w:val="20"/>
                <w:lang w:eastAsia="en-US"/>
                <w14:ligatures w14:val="standardContextual"/>
              </w:rPr>
            </w:pPr>
          </w:p>
          <w:p w14:paraId="36E393BC" w14:textId="75DA7451" w:rsidR="007F5D84" w:rsidRPr="007F5D84" w:rsidRDefault="007F5D84" w:rsidP="007F5D84">
            <w:pPr>
              <w:spacing w:line="276" w:lineRule="auto"/>
              <w:jc w:val="both"/>
              <w:rPr>
                <w:rFonts w:ascii="Times New Roman" w:eastAsia="Times New Roman" w:hAnsi="Times New Roman" w:cs="Times New Roman"/>
                <w:kern w:val="2"/>
                <w:sz w:val="20"/>
                <w:szCs w:val="20"/>
                <w:lang w:eastAsia="en-US"/>
                <w14:ligatures w14:val="standardContextual"/>
              </w:rPr>
            </w:pPr>
            <w:r w:rsidRPr="007F5D84">
              <w:rPr>
                <w:rFonts w:ascii="Times New Roman" w:eastAsia="Times New Roman" w:hAnsi="Times New Roman" w:cs="Times New Roman"/>
                <w:kern w:val="2"/>
                <w:sz w:val="20"/>
                <w:szCs w:val="20"/>
                <w:lang w:eastAsia="en-US"/>
                <w14:ligatures w14:val="standardContextual"/>
              </w:rPr>
              <w:t xml:space="preserve">in cui </w:t>
            </w:r>
          </w:p>
          <w:p w14:paraId="66E2AF22" w14:textId="77777777" w:rsidR="00895A50" w:rsidRDefault="00895A50" w:rsidP="00895A50">
            <w:pPr>
              <w:widowControl w:val="0"/>
              <w:jc w:val="both"/>
              <w:rPr>
                <w:rFonts w:ascii="Times New Roman" w:eastAsia="Times New Roman" w:hAnsi="Times New Roman" w:cs="Times New Roman"/>
                <w:kern w:val="2"/>
                <w:sz w:val="20"/>
                <w:szCs w:val="20"/>
                <w14:ligatures w14:val="standardContextual"/>
              </w:rPr>
            </w:pPr>
          </w:p>
          <w:p w14:paraId="53A754DC" w14:textId="2165A929" w:rsidR="007F5D84" w:rsidRPr="00895A50" w:rsidRDefault="00895A50" w:rsidP="00895A50">
            <w:pPr>
              <w:widowControl w:val="0"/>
              <w:jc w:val="both"/>
              <w:rPr>
                <w:rFonts w:ascii="Times New Roman" w:eastAsia="Times New Roman" w:hAnsi="Times New Roman" w:cs="Times New Roman"/>
                <w:kern w:val="2"/>
                <w:sz w:val="20"/>
                <w:szCs w:val="20"/>
                <w14:ligatures w14:val="standardContextual"/>
              </w:rPr>
            </w:pPr>
            <w:r>
              <w:rPr>
                <w:rFonts w:ascii="Times New Roman" w:eastAsia="Times New Roman" w:hAnsi="Times New Roman" w:cs="Times New Roman"/>
                <w:kern w:val="2"/>
                <w:sz w:val="20"/>
                <w:szCs w:val="20"/>
                <w14:ligatures w14:val="standardContextual"/>
              </w:rPr>
              <w:t>R</w:t>
            </w:r>
            <w:r w:rsidR="007F5D84" w:rsidRPr="00895A50">
              <w:rPr>
                <w:rFonts w:ascii="Times New Roman" w:eastAsia="Times New Roman" w:hAnsi="Times New Roman" w:cs="Times New Roman"/>
                <w:kern w:val="2"/>
                <w:sz w:val="20"/>
                <w:szCs w:val="20"/>
                <w14:ligatures w14:val="standardContextual"/>
              </w:rPr>
              <w:t>a è il coefficiente attribuito all’offerta del Concorrente “a”</w:t>
            </w:r>
          </w:p>
          <w:p w14:paraId="5EE6ED79" w14:textId="77777777" w:rsidR="00895A50" w:rsidRDefault="00895A50" w:rsidP="00895A50">
            <w:pPr>
              <w:widowControl w:val="0"/>
              <w:spacing w:line="276" w:lineRule="auto"/>
              <w:jc w:val="both"/>
              <w:rPr>
                <w:rFonts w:ascii="Times New Roman" w:eastAsia="Times New Roman" w:hAnsi="Times New Roman" w:cs="Times New Roman"/>
                <w:kern w:val="2"/>
                <w:sz w:val="20"/>
                <w:szCs w:val="20"/>
                <w:lang w:eastAsia="en-US"/>
                <w14:ligatures w14:val="standardContextual"/>
              </w:rPr>
            </w:pPr>
          </w:p>
          <w:p w14:paraId="556F534A" w14:textId="797D81BB" w:rsidR="007F5D84" w:rsidRPr="007F5D84" w:rsidRDefault="007F5D84" w:rsidP="00895A50">
            <w:pPr>
              <w:widowControl w:val="0"/>
              <w:spacing w:line="276" w:lineRule="auto"/>
              <w:jc w:val="both"/>
              <w:rPr>
                <w:rFonts w:ascii="Times New Roman" w:eastAsia="Times New Roman" w:hAnsi="Times New Roman" w:cs="Times New Roman"/>
                <w:kern w:val="2"/>
                <w:sz w:val="20"/>
                <w:szCs w:val="20"/>
                <w:lang w:eastAsia="en-US"/>
                <w14:ligatures w14:val="standardContextual"/>
              </w:rPr>
            </w:pPr>
            <w:r w:rsidRPr="007F5D84">
              <w:rPr>
                <w:rFonts w:ascii="Times New Roman" w:eastAsia="Times New Roman" w:hAnsi="Times New Roman" w:cs="Times New Roman"/>
                <w:kern w:val="2"/>
                <w:sz w:val="20"/>
                <w:szCs w:val="20"/>
                <w:lang w:eastAsia="en-US"/>
                <w14:ligatures w14:val="standardContextual"/>
              </w:rPr>
              <w:t>Rmax sono i giorni più alti tra le offerte ricevute</w:t>
            </w:r>
          </w:p>
          <w:p w14:paraId="6C569306" w14:textId="2ADB0FC8" w:rsidR="007F5D84" w:rsidRPr="007F5D84" w:rsidRDefault="007F5D84" w:rsidP="007F5D84">
            <w:pPr>
              <w:jc w:val="both"/>
              <w:rPr>
                <w:rFonts w:ascii="Times New Roman" w:eastAsia="Times New Roman" w:hAnsi="Times New Roman" w:cs="Times New Roman"/>
                <w:color w:val="000000"/>
                <w:sz w:val="20"/>
                <w:szCs w:val="20"/>
              </w:rPr>
            </w:pPr>
            <w:r w:rsidRPr="007F5D84">
              <w:rPr>
                <w:rFonts w:ascii="Times New Roman" w:eastAsia="Times New Roman" w:hAnsi="Times New Roman" w:cs="Times New Roman"/>
                <w:kern w:val="2"/>
                <w:sz w:val="20"/>
                <w:szCs w:val="20"/>
                <w:lang w:eastAsia="en-US"/>
                <w14:ligatures w14:val="standardContextual"/>
              </w:rPr>
              <w:t>Ra sono i giorni offerti dal Concorrente "a"</w:t>
            </w:r>
          </w:p>
        </w:tc>
        <w:tc>
          <w:tcPr>
            <w:tcW w:w="378" w:type="dxa"/>
            <w:tcBorders>
              <w:top w:val="single" w:sz="4" w:space="0" w:color="auto"/>
              <w:left w:val="nil"/>
              <w:bottom w:val="single" w:sz="4" w:space="0" w:color="auto"/>
              <w:right w:val="single" w:sz="4" w:space="0" w:color="auto"/>
            </w:tcBorders>
            <w:vAlign w:val="center"/>
          </w:tcPr>
          <w:p w14:paraId="50533C26" w14:textId="77777777" w:rsidR="007F5D84" w:rsidRPr="007F5D84" w:rsidRDefault="007F5D84" w:rsidP="007F5D84">
            <w:pPr>
              <w:jc w:val="center"/>
              <w:rPr>
                <w:rFonts w:ascii="Times New Roman" w:eastAsia="Times New Roman" w:hAnsi="Times New Roman" w:cs="Times New Roman"/>
                <w:b/>
                <w:bCs/>
                <w:color w:val="000000"/>
                <w:sz w:val="20"/>
                <w:szCs w:val="20"/>
              </w:rPr>
            </w:pPr>
          </w:p>
        </w:tc>
        <w:tc>
          <w:tcPr>
            <w:tcW w:w="457" w:type="dxa"/>
            <w:tcBorders>
              <w:top w:val="single" w:sz="4" w:space="0" w:color="auto"/>
              <w:left w:val="nil"/>
              <w:bottom w:val="single" w:sz="4" w:space="0" w:color="auto"/>
              <w:right w:val="single" w:sz="4" w:space="0" w:color="auto"/>
            </w:tcBorders>
            <w:shd w:val="clear" w:color="auto" w:fill="FFFFFF"/>
            <w:noWrap/>
            <w:vAlign w:val="center"/>
          </w:tcPr>
          <w:p w14:paraId="24375818" w14:textId="77777777" w:rsidR="007F5D84" w:rsidRPr="007F5D84" w:rsidRDefault="007F5D84" w:rsidP="007F5D84">
            <w:pPr>
              <w:jc w:val="center"/>
              <w:rPr>
                <w:rFonts w:ascii="Times New Roman" w:eastAsia="Times New Roman" w:hAnsi="Times New Roman" w:cs="Times New Roman"/>
                <w:b/>
                <w:bCs/>
                <w:color w:val="000000"/>
                <w:sz w:val="20"/>
                <w:szCs w:val="20"/>
              </w:rPr>
            </w:pPr>
          </w:p>
        </w:tc>
        <w:tc>
          <w:tcPr>
            <w:tcW w:w="327" w:type="dxa"/>
            <w:tcBorders>
              <w:top w:val="single" w:sz="4" w:space="0" w:color="auto"/>
              <w:left w:val="nil"/>
              <w:bottom w:val="single" w:sz="4" w:space="0" w:color="auto"/>
              <w:right w:val="single" w:sz="4" w:space="0" w:color="auto"/>
            </w:tcBorders>
            <w:vAlign w:val="center"/>
          </w:tcPr>
          <w:p w14:paraId="7A3B65D6" w14:textId="1A74D8DE" w:rsidR="007F5D84" w:rsidRPr="007F5D84" w:rsidRDefault="00895A50" w:rsidP="007F5D84">
            <w:pPr>
              <w:jc w:val="center"/>
              <w:rPr>
                <w:rFonts w:ascii="Times New Roman" w:eastAsia="Times New Roman" w:hAnsi="Times New Roman" w:cs="Times New Roman"/>
                <w:b/>
                <w:bCs/>
                <w:color w:val="000000"/>
                <w:sz w:val="20"/>
                <w:szCs w:val="20"/>
              </w:rPr>
            </w:pPr>
            <w:r>
              <w:rPr>
                <w:rFonts w:ascii="Times New Roman" w:eastAsia="Times New Roman" w:hAnsi="Times New Roman" w:cs="Times New Roman"/>
                <w:b/>
                <w:bCs/>
                <w:color w:val="000000"/>
                <w:sz w:val="20"/>
                <w:szCs w:val="20"/>
              </w:rPr>
              <w:t>10</w:t>
            </w:r>
          </w:p>
        </w:tc>
      </w:tr>
      <w:tr w:rsidR="007F5D84" w:rsidRPr="007F5D84" w14:paraId="32568EAF" w14:textId="77777777" w:rsidTr="002F0BAE">
        <w:trPr>
          <w:trHeight w:val="812"/>
          <w:jc w:val="center"/>
        </w:trPr>
        <w:tc>
          <w:tcPr>
            <w:tcW w:w="411" w:type="dxa"/>
            <w:tcBorders>
              <w:top w:val="single" w:sz="4" w:space="0" w:color="auto"/>
              <w:left w:val="single" w:sz="4" w:space="0" w:color="auto"/>
              <w:bottom w:val="single" w:sz="4" w:space="0" w:color="auto"/>
              <w:right w:val="single" w:sz="4" w:space="0" w:color="auto"/>
            </w:tcBorders>
            <w:vAlign w:val="center"/>
          </w:tcPr>
          <w:p w14:paraId="5483BB1D" w14:textId="3D2394AA" w:rsidR="007F5D84" w:rsidRPr="007F5D84" w:rsidRDefault="007F5D84" w:rsidP="007F5D84">
            <w:pPr>
              <w:jc w:val="center"/>
              <w:rPr>
                <w:rFonts w:ascii="Times New Roman" w:eastAsia="Times New Roman" w:hAnsi="Times New Roman" w:cs="Times New Roman"/>
                <w:color w:val="000000"/>
                <w:sz w:val="20"/>
                <w:szCs w:val="20"/>
              </w:rPr>
            </w:pPr>
            <w:r w:rsidRPr="007F5D84">
              <w:rPr>
                <w:rFonts w:ascii="Times New Roman" w:eastAsia="Times New Roman" w:hAnsi="Times New Roman" w:cs="Times New Roman"/>
                <w:color w:val="000000"/>
                <w:sz w:val="20"/>
                <w:szCs w:val="20"/>
              </w:rPr>
              <w:t>8</w:t>
            </w:r>
          </w:p>
        </w:tc>
        <w:tc>
          <w:tcPr>
            <w:tcW w:w="3128" w:type="dxa"/>
            <w:tcBorders>
              <w:top w:val="single" w:sz="4" w:space="0" w:color="auto"/>
              <w:left w:val="nil"/>
              <w:bottom w:val="single" w:sz="4" w:space="0" w:color="auto"/>
              <w:right w:val="single" w:sz="4" w:space="0" w:color="auto"/>
            </w:tcBorders>
            <w:vAlign w:val="center"/>
          </w:tcPr>
          <w:p w14:paraId="5CAE2B7D" w14:textId="6287852D" w:rsidR="007F5D84" w:rsidRPr="007F5D84" w:rsidRDefault="007F5D84" w:rsidP="007F5D84">
            <w:pPr>
              <w:jc w:val="both"/>
              <w:rPr>
                <w:rFonts w:ascii="Times New Roman" w:eastAsia="Times New Roman" w:hAnsi="Times New Roman" w:cs="Times New Roman"/>
                <w:color w:val="000000"/>
                <w:sz w:val="20"/>
                <w:szCs w:val="20"/>
              </w:rPr>
            </w:pPr>
            <w:r w:rsidRPr="007F5D84">
              <w:rPr>
                <w:rFonts w:ascii="Times New Roman" w:eastAsia="Times New Roman" w:hAnsi="Times New Roman" w:cs="Times New Roman"/>
                <w:kern w:val="2"/>
                <w:sz w:val="20"/>
                <w:szCs w:val="20"/>
                <w:lang w:eastAsia="en-US"/>
                <w14:ligatures w14:val="standardContextual"/>
              </w:rPr>
              <w:t>Capacità anti-strozzamento del tubo di connessione</w:t>
            </w:r>
          </w:p>
        </w:tc>
        <w:tc>
          <w:tcPr>
            <w:tcW w:w="992" w:type="dxa"/>
            <w:tcBorders>
              <w:top w:val="single" w:sz="4" w:space="0" w:color="auto"/>
              <w:left w:val="single" w:sz="4" w:space="0" w:color="auto"/>
              <w:bottom w:val="single" w:sz="4" w:space="0" w:color="auto"/>
              <w:right w:val="single" w:sz="4" w:space="0" w:color="auto"/>
            </w:tcBorders>
            <w:vAlign w:val="center"/>
          </w:tcPr>
          <w:p w14:paraId="20C74017" w14:textId="076241E7" w:rsidR="007F5D84" w:rsidRPr="007F5D84" w:rsidRDefault="007F5D84" w:rsidP="007F5D84">
            <w:pPr>
              <w:jc w:val="center"/>
              <w:rPr>
                <w:rFonts w:ascii="Times New Roman" w:eastAsia="Times New Roman" w:hAnsi="Times New Roman" w:cs="Times New Roman"/>
                <w:color w:val="000000"/>
                <w:sz w:val="20"/>
                <w:szCs w:val="20"/>
              </w:rPr>
            </w:pPr>
            <w:r w:rsidRPr="007F5D84">
              <w:rPr>
                <w:rFonts w:ascii="Times New Roman" w:eastAsia="Times New Roman" w:hAnsi="Times New Roman" w:cs="Times New Roman"/>
                <w:color w:val="000000"/>
                <w:sz w:val="20"/>
                <w:szCs w:val="20"/>
              </w:rPr>
              <w:t>10</w:t>
            </w:r>
          </w:p>
        </w:tc>
        <w:tc>
          <w:tcPr>
            <w:tcW w:w="567" w:type="dxa"/>
            <w:tcBorders>
              <w:top w:val="single" w:sz="4" w:space="0" w:color="auto"/>
              <w:left w:val="single" w:sz="4" w:space="0" w:color="auto"/>
              <w:bottom w:val="single" w:sz="4" w:space="0" w:color="auto"/>
              <w:right w:val="single" w:sz="4" w:space="0" w:color="auto"/>
            </w:tcBorders>
            <w:vAlign w:val="center"/>
          </w:tcPr>
          <w:p w14:paraId="16F2787E" w14:textId="0020E72A" w:rsidR="007F5D84" w:rsidRPr="007F5D84" w:rsidRDefault="007F5D84" w:rsidP="007F5D84">
            <w:pPr>
              <w:jc w:val="center"/>
              <w:rPr>
                <w:rFonts w:ascii="Times New Roman" w:eastAsia="Times New Roman" w:hAnsi="Times New Roman" w:cs="Times New Roman"/>
                <w:color w:val="000000"/>
                <w:sz w:val="20"/>
                <w:szCs w:val="20"/>
              </w:rPr>
            </w:pPr>
            <w:r w:rsidRPr="007F5D84">
              <w:rPr>
                <w:rFonts w:ascii="Times New Roman" w:eastAsia="Times New Roman" w:hAnsi="Times New Roman" w:cs="Times New Roman"/>
                <w:color w:val="000000"/>
                <w:sz w:val="20"/>
                <w:szCs w:val="20"/>
              </w:rPr>
              <w:t>8.1</w:t>
            </w:r>
          </w:p>
        </w:tc>
        <w:tc>
          <w:tcPr>
            <w:tcW w:w="4584" w:type="dxa"/>
            <w:tcBorders>
              <w:top w:val="single" w:sz="4" w:space="0" w:color="auto"/>
              <w:left w:val="single" w:sz="4" w:space="0" w:color="auto"/>
              <w:bottom w:val="single" w:sz="4" w:space="0" w:color="auto"/>
              <w:right w:val="single" w:sz="4" w:space="0" w:color="auto"/>
            </w:tcBorders>
            <w:vAlign w:val="center"/>
          </w:tcPr>
          <w:p w14:paraId="6F052DD9" w14:textId="30F93397" w:rsidR="007F5D84" w:rsidRPr="007F5D84" w:rsidRDefault="007F5D84" w:rsidP="007F5D84">
            <w:pPr>
              <w:jc w:val="both"/>
              <w:rPr>
                <w:rFonts w:ascii="Times New Roman" w:eastAsia="Times New Roman" w:hAnsi="Times New Roman" w:cs="Times New Roman"/>
                <w:color w:val="000000"/>
                <w:sz w:val="20"/>
                <w:szCs w:val="20"/>
              </w:rPr>
            </w:pPr>
            <w:r w:rsidRPr="007F5D84">
              <w:rPr>
                <w:rFonts w:ascii="Times New Roman" w:eastAsia="Times New Roman" w:hAnsi="Times New Roman" w:cs="Times New Roman"/>
                <w:kern w:val="2"/>
                <w:sz w:val="20"/>
                <w:szCs w:val="20"/>
                <w:lang w:eastAsia="en-US"/>
                <w14:ligatures w14:val="standardContextual"/>
              </w:rPr>
              <w:t>Sarà oggetto di valutazione la capacità anti-strozzamento del tubo di connessione.</w:t>
            </w:r>
          </w:p>
        </w:tc>
        <w:tc>
          <w:tcPr>
            <w:tcW w:w="378" w:type="dxa"/>
            <w:tcBorders>
              <w:top w:val="single" w:sz="4" w:space="0" w:color="auto"/>
              <w:left w:val="nil"/>
              <w:bottom w:val="single" w:sz="4" w:space="0" w:color="auto"/>
              <w:right w:val="single" w:sz="4" w:space="0" w:color="auto"/>
            </w:tcBorders>
            <w:vAlign w:val="center"/>
          </w:tcPr>
          <w:p w14:paraId="34BCC0E3" w14:textId="010093D3" w:rsidR="007F5D84" w:rsidRPr="007F5D84" w:rsidRDefault="00895A50" w:rsidP="007F5D84">
            <w:pPr>
              <w:jc w:val="center"/>
              <w:rPr>
                <w:rFonts w:ascii="Times New Roman" w:eastAsia="Times New Roman" w:hAnsi="Times New Roman" w:cs="Times New Roman"/>
                <w:b/>
                <w:bCs/>
                <w:color w:val="000000"/>
                <w:sz w:val="20"/>
                <w:szCs w:val="20"/>
              </w:rPr>
            </w:pPr>
            <w:r>
              <w:rPr>
                <w:rFonts w:ascii="Times New Roman" w:eastAsia="Times New Roman" w:hAnsi="Times New Roman" w:cs="Times New Roman"/>
                <w:b/>
                <w:bCs/>
                <w:color w:val="000000"/>
                <w:sz w:val="20"/>
                <w:szCs w:val="20"/>
              </w:rPr>
              <w:t>10</w:t>
            </w:r>
          </w:p>
        </w:tc>
        <w:tc>
          <w:tcPr>
            <w:tcW w:w="457" w:type="dxa"/>
            <w:tcBorders>
              <w:top w:val="single" w:sz="4" w:space="0" w:color="auto"/>
              <w:left w:val="nil"/>
              <w:bottom w:val="single" w:sz="4" w:space="0" w:color="auto"/>
              <w:right w:val="single" w:sz="4" w:space="0" w:color="auto"/>
            </w:tcBorders>
            <w:shd w:val="clear" w:color="auto" w:fill="FFFFFF"/>
            <w:noWrap/>
            <w:vAlign w:val="center"/>
          </w:tcPr>
          <w:p w14:paraId="4840A366" w14:textId="77777777" w:rsidR="007F5D84" w:rsidRPr="007F5D84" w:rsidRDefault="007F5D84" w:rsidP="007F5D84">
            <w:pPr>
              <w:jc w:val="center"/>
              <w:rPr>
                <w:rFonts w:ascii="Times New Roman" w:eastAsia="Times New Roman" w:hAnsi="Times New Roman" w:cs="Times New Roman"/>
                <w:b/>
                <w:bCs/>
                <w:color w:val="000000"/>
                <w:sz w:val="20"/>
                <w:szCs w:val="20"/>
              </w:rPr>
            </w:pPr>
          </w:p>
        </w:tc>
        <w:tc>
          <w:tcPr>
            <w:tcW w:w="327" w:type="dxa"/>
            <w:tcBorders>
              <w:top w:val="single" w:sz="4" w:space="0" w:color="auto"/>
              <w:left w:val="nil"/>
              <w:bottom w:val="single" w:sz="4" w:space="0" w:color="auto"/>
              <w:right w:val="single" w:sz="4" w:space="0" w:color="auto"/>
            </w:tcBorders>
            <w:vAlign w:val="center"/>
          </w:tcPr>
          <w:p w14:paraId="72C95F36" w14:textId="77777777" w:rsidR="007F5D84" w:rsidRPr="007F5D84" w:rsidRDefault="007F5D84" w:rsidP="007F5D84">
            <w:pPr>
              <w:jc w:val="center"/>
              <w:rPr>
                <w:rFonts w:ascii="Times New Roman" w:eastAsia="Times New Roman" w:hAnsi="Times New Roman" w:cs="Times New Roman"/>
                <w:b/>
                <w:bCs/>
                <w:color w:val="000000"/>
                <w:sz w:val="20"/>
                <w:szCs w:val="20"/>
              </w:rPr>
            </w:pPr>
          </w:p>
        </w:tc>
      </w:tr>
      <w:tr w:rsidR="007F5D84" w:rsidRPr="007F5D84" w14:paraId="1C201E00" w14:textId="77777777" w:rsidTr="002F0BAE">
        <w:trPr>
          <w:trHeight w:val="812"/>
          <w:jc w:val="center"/>
        </w:trPr>
        <w:tc>
          <w:tcPr>
            <w:tcW w:w="411" w:type="dxa"/>
            <w:tcBorders>
              <w:top w:val="single" w:sz="4" w:space="0" w:color="auto"/>
              <w:left w:val="single" w:sz="4" w:space="0" w:color="auto"/>
              <w:bottom w:val="single" w:sz="4" w:space="0" w:color="auto"/>
              <w:right w:val="single" w:sz="4" w:space="0" w:color="auto"/>
            </w:tcBorders>
            <w:vAlign w:val="center"/>
          </w:tcPr>
          <w:p w14:paraId="3DAC90FD" w14:textId="190B198C" w:rsidR="007F5D84" w:rsidRPr="007F5D84" w:rsidRDefault="007F5D84" w:rsidP="007F5D84">
            <w:pPr>
              <w:jc w:val="center"/>
              <w:rPr>
                <w:rFonts w:ascii="Times New Roman" w:eastAsia="Times New Roman" w:hAnsi="Times New Roman" w:cs="Times New Roman"/>
                <w:color w:val="000000"/>
                <w:sz w:val="20"/>
                <w:szCs w:val="20"/>
              </w:rPr>
            </w:pPr>
            <w:r w:rsidRPr="007F5D84">
              <w:rPr>
                <w:rFonts w:ascii="Times New Roman" w:eastAsia="Times New Roman" w:hAnsi="Times New Roman" w:cs="Times New Roman"/>
                <w:color w:val="000000"/>
                <w:sz w:val="20"/>
                <w:szCs w:val="20"/>
              </w:rPr>
              <w:lastRenderedPageBreak/>
              <w:t>9</w:t>
            </w:r>
          </w:p>
        </w:tc>
        <w:tc>
          <w:tcPr>
            <w:tcW w:w="3128" w:type="dxa"/>
            <w:tcBorders>
              <w:top w:val="single" w:sz="4" w:space="0" w:color="auto"/>
              <w:left w:val="nil"/>
              <w:bottom w:val="single" w:sz="4" w:space="0" w:color="auto"/>
              <w:right w:val="single" w:sz="4" w:space="0" w:color="auto"/>
            </w:tcBorders>
            <w:vAlign w:val="center"/>
          </w:tcPr>
          <w:p w14:paraId="20430358" w14:textId="040D03DD" w:rsidR="007F5D84" w:rsidRPr="007F5D84" w:rsidRDefault="007F5D84" w:rsidP="007F5D84">
            <w:pPr>
              <w:jc w:val="both"/>
              <w:rPr>
                <w:rFonts w:ascii="Times New Roman" w:eastAsia="Times New Roman" w:hAnsi="Times New Roman" w:cs="Times New Roman"/>
                <w:color w:val="000000"/>
                <w:sz w:val="20"/>
                <w:szCs w:val="20"/>
              </w:rPr>
            </w:pPr>
            <w:r w:rsidRPr="007F5D84">
              <w:rPr>
                <w:rFonts w:ascii="Times New Roman" w:eastAsia="Times New Roman" w:hAnsi="Times New Roman" w:cs="Times New Roman"/>
                <w:kern w:val="2"/>
                <w:sz w:val="20"/>
                <w:szCs w:val="20"/>
                <w:lang w:eastAsia="en-US"/>
                <w14:ligatures w14:val="standardContextual"/>
              </w:rPr>
              <w:t>Interfaccia per l’utilizzatore</w:t>
            </w:r>
          </w:p>
        </w:tc>
        <w:tc>
          <w:tcPr>
            <w:tcW w:w="992" w:type="dxa"/>
            <w:tcBorders>
              <w:top w:val="single" w:sz="4" w:space="0" w:color="auto"/>
              <w:left w:val="single" w:sz="4" w:space="0" w:color="auto"/>
              <w:bottom w:val="single" w:sz="4" w:space="0" w:color="auto"/>
              <w:right w:val="single" w:sz="4" w:space="0" w:color="auto"/>
            </w:tcBorders>
            <w:vAlign w:val="center"/>
          </w:tcPr>
          <w:p w14:paraId="45E3FABF" w14:textId="56B68763" w:rsidR="007F5D84" w:rsidRPr="007F5D84" w:rsidRDefault="007F5D84" w:rsidP="007F5D84">
            <w:pPr>
              <w:jc w:val="center"/>
              <w:rPr>
                <w:rFonts w:ascii="Times New Roman" w:eastAsia="Times New Roman" w:hAnsi="Times New Roman" w:cs="Times New Roman"/>
                <w:color w:val="000000"/>
                <w:sz w:val="20"/>
                <w:szCs w:val="20"/>
              </w:rPr>
            </w:pPr>
            <w:r w:rsidRPr="007F5D84">
              <w:rPr>
                <w:rFonts w:ascii="Times New Roman" w:eastAsia="Times New Roman" w:hAnsi="Times New Roman" w:cs="Times New Roman"/>
                <w:color w:val="000000"/>
                <w:sz w:val="20"/>
                <w:szCs w:val="20"/>
              </w:rPr>
              <w:t>10</w:t>
            </w:r>
          </w:p>
        </w:tc>
        <w:tc>
          <w:tcPr>
            <w:tcW w:w="567" w:type="dxa"/>
            <w:tcBorders>
              <w:top w:val="single" w:sz="4" w:space="0" w:color="auto"/>
              <w:left w:val="single" w:sz="4" w:space="0" w:color="auto"/>
              <w:bottom w:val="single" w:sz="4" w:space="0" w:color="auto"/>
              <w:right w:val="single" w:sz="4" w:space="0" w:color="auto"/>
            </w:tcBorders>
            <w:vAlign w:val="center"/>
          </w:tcPr>
          <w:p w14:paraId="56173891" w14:textId="563932CA" w:rsidR="007F5D84" w:rsidRPr="007F5D84" w:rsidRDefault="007F5D84" w:rsidP="007F5D84">
            <w:pPr>
              <w:jc w:val="center"/>
              <w:rPr>
                <w:rFonts w:ascii="Times New Roman" w:eastAsia="Times New Roman" w:hAnsi="Times New Roman" w:cs="Times New Roman"/>
                <w:color w:val="000000"/>
                <w:sz w:val="20"/>
                <w:szCs w:val="20"/>
              </w:rPr>
            </w:pPr>
            <w:r w:rsidRPr="007F5D84">
              <w:rPr>
                <w:rFonts w:ascii="Times New Roman" w:eastAsia="Times New Roman" w:hAnsi="Times New Roman" w:cs="Times New Roman"/>
                <w:color w:val="000000"/>
                <w:sz w:val="20"/>
                <w:szCs w:val="20"/>
              </w:rPr>
              <w:t>9.1</w:t>
            </w:r>
          </w:p>
        </w:tc>
        <w:tc>
          <w:tcPr>
            <w:tcW w:w="4584" w:type="dxa"/>
            <w:tcBorders>
              <w:top w:val="single" w:sz="4" w:space="0" w:color="auto"/>
              <w:left w:val="single" w:sz="4" w:space="0" w:color="auto"/>
              <w:bottom w:val="single" w:sz="4" w:space="0" w:color="auto"/>
              <w:right w:val="single" w:sz="4" w:space="0" w:color="auto"/>
            </w:tcBorders>
            <w:vAlign w:val="center"/>
          </w:tcPr>
          <w:p w14:paraId="633CE9B7" w14:textId="77777777" w:rsidR="007F5D84" w:rsidRPr="007F5D84" w:rsidRDefault="007F5D84" w:rsidP="007F5D84">
            <w:pPr>
              <w:tabs>
                <w:tab w:val="left" w:pos="127"/>
              </w:tabs>
              <w:spacing w:line="276" w:lineRule="auto"/>
              <w:jc w:val="both"/>
              <w:rPr>
                <w:rFonts w:ascii="Times New Roman" w:eastAsia="Times New Roman" w:hAnsi="Times New Roman" w:cs="Times New Roman"/>
                <w:kern w:val="2"/>
                <w:sz w:val="20"/>
                <w:szCs w:val="20"/>
                <w:lang w:eastAsia="en-US"/>
                <w14:ligatures w14:val="standardContextual"/>
              </w:rPr>
            </w:pPr>
            <w:r w:rsidRPr="007F5D84">
              <w:rPr>
                <w:rFonts w:ascii="Times New Roman" w:eastAsia="Times New Roman" w:hAnsi="Times New Roman" w:cs="Times New Roman"/>
                <w:kern w:val="2"/>
                <w:sz w:val="20"/>
                <w:szCs w:val="20"/>
                <w:lang w:eastAsia="en-US"/>
                <w14:ligatures w14:val="standardContextual"/>
              </w:rPr>
              <w:t>Sarà oggetto di valutazione la facilità di utilizzo delle funzionalità del sistema.</w:t>
            </w:r>
          </w:p>
          <w:p w14:paraId="53E201F2" w14:textId="32DF04B9" w:rsidR="007F5D84" w:rsidRPr="007F5D84" w:rsidRDefault="007F5D84" w:rsidP="007F5D84">
            <w:pPr>
              <w:jc w:val="both"/>
              <w:rPr>
                <w:rFonts w:ascii="Times New Roman" w:eastAsia="Times New Roman" w:hAnsi="Times New Roman" w:cs="Times New Roman"/>
                <w:color w:val="000000"/>
                <w:sz w:val="20"/>
                <w:szCs w:val="20"/>
              </w:rPr>
            </w:pPr>
            <w:r w:rsidRPr="007F5D84">
              <w:rPr>
                <w:rFonts w:ascii="Times New Roman" w:eastAsia="Times New Roman" w:hAnsi="Times New Roman" w:cs="Times New Roman"/>
                <w:kern w:val="2"/>
                <w:sz w:val="20"/>
                <w:szCs w:val="20"/>
                <w:lang w:eastAsia="en-US"/>
                <w14:ligatures w14:val="standardContextual"/>
              </w:rPr>
              <w:t>La valutazione avverrà sulla base di quanto descritto nella Relazione Tecnica.</w:t>
            </w:r>
          </w:p>
        </w:tc>
        <w:tc>
          <w:tcPr>
            <w:tcW w:w="378" w:type="dxa"/>
            <w:tcBorders>
              <w:top w:val="single" w:sz="4" w:space="0" w:color="auto"/>
              <w:left w:val="nil"/>
              <w:bottom w:val="single" w:sz="4" w:space="0" w:color="auto"/>
              <w:right w:val="single" w:sz="4" w:space="0" w:color="auto"/>
            </w:tcBorders>
            <w:vAlign w:val="center"/>
          </w:tcPr>
          <w:p w14:paraId="207170A4" w14:textId="7052242B" w:rsidR="007F5D84" w:rsidRPr="007F5D84" w:rsidRDefault="00895A50" w:rsidP="007F5D84">
            <w:pPr>
              <w:jc w:val="center"/>
              <w:rPr>
                <w:rFonts w:ascii="Times New Roman" w:eastAsia="Times New Roman" w:hAnsi="Times New Roman" w:cs="Times New Roman"/>
                <w:b/>
                <w:bCs/>
                <w:color w:val="000000"/>
                <w:sz w:val="20"/>
                <w:szCs w:val="20"/>
              </w:rPr>
            </w:pPr>
            <w:r>
              <w:rPr>
                <w:rFonts w:ascii="Times New Roman" w:eastAsia="Times New Roman" w:hAnsi="Times New Roman" w:cs="Times New Roman"/>
                <w:b/>
                <w:bCs/>
                <w:color w:val="000000"/>
                <w:sz w:val="20"/>
                <w:szCs w:val="20"/>
              </w:rPr>
              <w:t>10</w:t>
            </w:r>
          </w:p>
        </w:tc>
        <w:tc>
          <w:tcPr>
            <w:tcW w:w="457" w:type="dxa"/>
            <w:tcBorders>
              <w:top w:val="single" w:sz="4" w:space="0" w:color="auto"/>
              <w:left w:val="nil"/>
              <w:bottom w:val="single" w:sz="4" w:space="0" w:color="auto"/>
              <w:right w:val="single" w:sz="4" w:space="0" w:color="auto"/>
            </w:tcBorders>
            <w:shd w:val="clear" w:color="auto" w:fill="FFFFFF"/>
            <w:noWrap/>
            <w:vAlign w:val="center"/>
          </w:tcPr>
          <w:p w14:paraId="3AFB013F" w14:textId="77777777" w:rsidR="007F5D84" w:rsidRPr="007F5D84" w:rsidRDefault="007F5D84" w:rsidP="007F5D84">
            <w:pPr>
              <w:jc w:val="center"/>
              <w:rPr>
                <w:rFonts w:ascii="Times New Roman" w:eastAsia="Times New Roman" w:hAnsi="Times New Roman" w:cs="Times New Roman"/>
                <w:b/>
                <w:bCs/>
                <w:color w:val="000000"/>
                <w:sz w:val="20"/>
                <w:szCs w:val="20"/>
              </w:rPr>
            </w:pPr>
          </w:p>
        </w:tc>
        <w:tc>
          <w:tcPr>
            <w:tcW w:w="327" w:type="dxa"/>
            <w:tcBorders>
              <w:top w:val="single" w:sz="4" w:space="0" w:color="auto"/>
              <w:left w:val="nil"/>
              <w:bottom w:val="single" w:sz="4" w:space="0" w:color="auto"/>
              <w:right w:val="single" w:sz="4" w:space="0" w:color="auto"/>
            </w:tcBorders>
            <w:vAlign w:val="center"/>
          </w:tcPr>
          <w:p w14:paraId="4A6B942B" w14:textId="77777777" w:rsidR="007F5D84" w:rsidRPr="007F5D84" w:rsidRDefault="007F5D84" w:rsidP="007F5D84">
            <w:pPr>
              <w:jc w:val="center"/>
              <w:rPr>
                <w:rFonts w:ascii="Times New Roman" w:eastAsia="Times New Roman" w:hAnsi="Times New Roman" w:cs="Times New Roman"/>
                <w:b/>
                <w:bCs/>
                <w:color w:val="000000"/>
                <w:sz w:val="20"/>
                <w:szCs w:val="20"/>
              </w:rPr>
            </w:pPr>
          </w:p>
        </w:tc>
      </w:tr>
      <w:tr w:rsidR="002F0BAE" w:rsidRPr="007F5D84" w14:paraId="64077F28" w14:textId="77777777" w:rsidTr="002F0BAE">
        <w:trPr>
          <w:trHeight w:val="406"/>
          <w:jc w:val="center"/>
        </w:trPr>
        <w:tc>
          <w:tcPr>
            <w:tcW w:w="9682" w:type="dxa"/>
            <w:gridSpan w:val="5"/>
            <w:tcBorders>
              <w:top w:val="single" w:sz="4" w:space="0" w:color="auto"/>
              <w:left w:val="single" w:sz="4" w:space="0" w:color="auto"/>
              <w:bottom w:val="single" w:sz="4" w:space="0" w:color="auto"/>
              <w:right w:val="single" w:sz="4" w:space="0" w:color="auto"/>
            </w:tcBorders>
            <w:shd w:val="clear" w:color="auto" w:fill="EDEDED" w:themeFill="accent3" w:themeFillTint="33"/>
            <w:vAlign w:val="center"/>
            <w:hideMark/>
          </w:tcPr>
          <w:p w14:paraId="75B05ABF" w14:textId="77777777" w:rsidR="002F0BAE" w:rsidRPr="007F5D84" w:rsidRDefault="002F0BAE">
            <w:pPr>
              <w:jc w:val="right"/>
              <w:rPr>
                <w:rFonts w:ascii="Times New Roman" w:eastAsia="Times New Roman" w:hAnsi="Times New Roman" w:cs="Times New Roman"/>
                <w:b/>
                <w:bCs/>
                <w:color w:val="000000"/>
                <w:sz w:val="20"/>
                <w:szCs w:val="20"/>
              </w:rPr>
            </w:pPr>
            <w:r w:rsidRPr="007F5D84">
              <w:rPr>
                <w:rFonts w:ascii="Times New Roman" w:eastAsia="Times New Roman" w:hAnsi="Times New Roman" w:cs="Times New Roman"/>
                <w:b/>
                <w:bCs/>
                <w:color w:val="000000"/>
                <w:sz w:val="20"/>
                <w:szCs w:val="20"/>
              </w:rPr>
              <w:t>Punteggio complessivo</w:t>
            </w:r>
          </w:p>
        </w:tc>
        <w:tc>
          <w:tcPr>
            <w:tcW w:w="1162" w:type="dxa"/>
            <w:gridSpan w:val="3"/>
            <w:tcBorders>
              <w:top w:val="nil"/>
              <w:left w:val="nil"/>
              <w:bottom w:val="single" w:sz="4" w:space="0" w:color="auto"/>
              <w:right w:val="single" w:sz="4" w:space="0" w:color="auto"/>
            </w:tcBorders>
            <w:shd w:val="clear" w:color="auto" w:fill="EDEDED" w:themeFill="accent3" w:themeFillTint="33"/>
            <w:vAlign w:val="center"/>
            <w:hideMark/>
          </w:tcPr>
          <w:p w14:paraId="09963F4F" w14:textId="77777777" w:rsidR="002F0BAE" w:rsidRPr="007F5D84" w:rsidRDefault="002F0BAE">
            <w:pPr>
              <w:jc w:val="center"/>
              <w:rPr>
                <w:rFonts w:ascii="Times New Roman" w:eastAsia="Times New Roman" w:hAnsi="Times New Roman" w:cs="Times New Roman"/>
                <w:b/>
                <w:bCs/>
                <w:color w:val="000000"/>
                <w:sz w:val="20"/>
                <w:szCs w:val="20"/>
              </w:rPr>
            </w:pPr>
            <w:r w:rsidRPr="007F5D84">
              <w:rPr>
                <w:rFonts w:ascii="Times New Roman" w:eastAsia="Times New Roman" w:hAnsi="Times New Roman" w:cs="Times New Roman"/>
                <w:b/>
                <w:bCs/>
                <w:color w:val="000000"/>
                <w:sz w:val="20"/>
                <w:szCs w:val="20"/>
              </w:rPr>
              <w:t>80</w:t>
            </w:r>
          </w:p>
        </w:tc>
      </w:tr>
    </w:tbl>
    <w:p w14:paraId="7B2ED029" w14:textId="290DA225" w:rsidR="00913846" w:rsidRDefault="00913846" w:rsidP="00913846">
      <w:pPr>
        <w:shd w:val="clear" w:color="auto" w:fill="FFFFFF"/>
        <w:suppressAutoHyphens/>
        <w:spacing w:before="120" w:after="120" w:line="360" w:lineRule="auto"/>
        <w:jc w:val="both"/>
        <w:rPr>
          <w:rFonts w:ascii="Times New Roman" w:eastAsia="Calibri" w:hAnsi="Times New Roman" w:cs="Times New Roman"/>
          <w:b/>
          <w:bCs/>
          <w:color w:val="000000"/>
          <w:sz w:val="24"/>
          <w:szCs w:val="24"/>
          <w:u w:val="single"/>
          <w:lang w:eastAsia="en-US"/>
        </w:rPr>
      </w:pPr>
      <w:r w:rsidRPr="00913846">
        <w:rPr>
          <w:rFonts w:ascii="Times New Roman" w:eastAsia="Calibri" w:hAnsi="Times New Roman" w:cs="Times New Roman"/>
          <w:b/>
          <w:bCs/>
          <w:color w:val="000000"/>
          <w:sz w:val="24"/>
          <w:szCs w:val="24"/>
          <w:u w:val="single"/>
          <w:lang w:eastAsia="en-US"/>
        </w:rPr>
        <w:t>Lotto 7</w:t>
      </w:r>
      <w:r w:rsidR="005160D7">
        <w:rPr>
          <w:rFonts w:ascii="Times New Roman" w:eastAsia="Calibri" w:hAnsi="Times New Roman" w:cs="Times New Roman"/>
          <w:b/>
          <w:bCs/>
          <w:color w:val="000000"/>
          <w:sz w:val="24"/>
          <w:szCs w:val="24"/>
          <w:u w:val="single"/>
          <w:lang w:eastAsia="en-US"/>
        </w:rPr>
        <w:t xml:space="preserve"> e Lotto 8</w:t>
      </w:r>
    </w:p>
    <w:tbl>
      <w:tblPr>
        <w:tblW w:w="10844" w:type="dxa"/>
        <w:jc w:val="center"/>
        <w:tblCellMar>
          <w:left w:w="70" w:type="dxa"/>
          <w:right w:w="70" w:type="dxa"/>
        </w:tblCellMar>
        <w:tblLook w:val="04A0" w:firstRow="1" w:lastRow="0" w:firstColumn="1" w:lastColumn="0" w:noHBand="0" w:noVBand="1"/>
      </w:tblPr>
      <w:tblGrid>
        <w:gridCol w:w="411"/>
        <w:gridCol w:w="3128"/>
        <w:gridCol w:w="992"/>
        <w:gridCol w:w="567"/>
        <w:gridCol w:w="4584"/>
        <w:gridCol w:w="378"/>
        <w:gridCol w:w="457"/>
        <w:gridCol w:w="327"/>
      </w:tblGrid>
      <w:tr w:rsidR="002F0BAE" w:rsidRPr="008E5B48" w14:paraId="7D5444A3" w14:textId="77777777" w:rsidTr="002F0BAE">
        <w:trPr>
          <w:trHeight w:val="624"/>
          <w:tblHeader/>
          <w:jc w:val="center"/>
        </w:trPr>
        <w:tc>
          <w:tcPr>
            <w:tcW w:w="411" w:type="dxa"/>
            <w:tcBorders>
              <w:top w:val="single" w:sz="4" w:space="0" w:color="auto"/>
              <w:left w:val="single" w:sz="4" w:space="0" w:color="auto"/>
              <w:bottom w:val="single" w:sz="4" w:space="0" w:color="auto"/>
              <w:right w:val="single" w:sz="4" w:space="0" w:color="auto"/>
            </w:tcBorders>
            <w:shd w:val="clear" w:color="auto" w:fill="EDEDED" w:themeFill="accent3" w:themeFillTint="33"/>
            <w:vAlign w:val="center"/>
            <w:hideMark/>
          </w:tcPr>
          <w:p w14:paraId="1D5C19ED" w14:textId="77777777" w:rsidR="002F0BAE" w:rsidRPr="008E5B48" w:rsidRDefault="002F0BAE">
            <w:pPr>
              <w:jc w:val="center"/>
              <w:rPr>
                <w:rFonts w:ascii="Times New Roman" w:eastAsia="Times New Roman" w:hAnsi="Times New Roman" w:cs="Times New Roman"/>
                <w:b/>
                <w:bCs/>
                <w:color w:val="000000"/>
                <w:sz w:val="20"/>
                <w:szCs w:val="20"/>
              </w:rPr>
            </w:pPr>
            <w:r w:rsidRPr="008E5B48">
              <w:rPr>
                <w:rFonts w:ascii="Times New Roman" w:eastAsia="Times New Roman" w:hAnsi="Times New Roman" w:cs="Times New Roman"/>
                <w:b/>
                <w:bCs/>
                <w:color w:val="000000"/>
                <w:sz w:val="20"/>
                <w:szCs w:val="20"/>
              </w:rPr>
              <w:t>N°</w:t>
            </w:r>
          </w:p>
        </w:tc>
        <w:tc>
          <w:tcPr>
            <w:tcW w:w="3128" w:type="dxa"/>
            <w:tcBorders>
              <w:top w:val="single" w:sz="4" w:space="0" w:color="auto"/>
              <w:left w:val="nil"/>
              <w:bottom w:val="single" w:sz="4" w:space="0" w:color="auto"/>
              <w:right w:val="single" w:sz="4" w:space="0" w:color="auto"/>
            </w:tcBorders>
            <w:shd w:val="clear" w:color="auto" w:fill="EDEDED" w:themeFill="accent3" w:themeFillTint="33"/>
            <w:vAlign w:val="center"/>
            <w:hideMark/>
          </w:tcPr>
          <w:p w14:paraId="715B6D3D" w14:textId="77777777" w:rsidR="002F0BAE" w:rsidRPr="008E5B48" w:rsidRDefault="002F0BAE">
            <w:pPr>
              <w:jc w:val="center"/>
              <w:rPr>
                <w:rFonts w:ascii="Times New Roman" w:eastAsia="Times New Roman" w:hAnsi="Times New Roman" w:cs="Times New Roman"/>
                <w:b/>
                <w:bCs/>
                <w:color w:val="000000"/>
                <w:sz w:val="20"/>
                <w:szCs w:val="20"/>
              </w:rPr>
            </w:pPr>
            <w:r w:rsidRPr="008E5B48">
              <w:rPr>
                <w:rFonts w:ascii="Times New Roman" w:eastAsia="Times New Roman" w:hAnsi="Times New Roman" w:cs="Times New Roman"/>
                <w:b/>
                <w:bCs/>
                <w:color w:val="000000"/>
                <w:sz w:val="20"/>
                <w:szCs w:val="20"/>
              </w:rPr>
              <w:t>Criteri di valutazione</w:t>
            </w:r>
          </w:p>
        </w:tc>
        <w:tc>
          <w:tcPr>
            <w:tcW w:w="992" w:type="dxa"/>
            <w:tcBorders>
              <w:top w:val="single" w:sz="4" w:space="0" w:color="auto"/>
              <w:left w:val="single" w:sz="4" w:space="0" w:color="auto"/>
              <w:bottom w:val="single" w:sz="4" w:space="0" w:color="auto"/>
              <w:right w:val="single" w:sz="4" w:space="0" w:color="auto"/>
            </w:tcBorders>
            <w:shd w:val="clear" w:color="auto" w:fill="EDEDED" w:themeFill="accent3" w:themeFillTint="33"/>
            <w:vAlign w:val="center"/>
            <w:hideMark/>
          </w:tcPr>
          <w:p w14:paraId="5B7ABCB0" w14:textId="77777777" w:rsidR="002F0BAE" w:rsidRPr="008E5B48" w:rsidRDefault="002F0BAE">
            <w:pPr>
              <w:jc w:val="center"/>
              <w:rPr>
                <w:rFonts w:ascii="Times New Roman" w:eastAsia="Times New Roman" w:hAnsi="Times New Roman" w:cs="Times New Roman"/>
                <w:b/>
                <w:bCs/>
                <w:color w:val="000000"/>
                <w:sz w:val="20"/>
                <w:szCs w:val="20"/>
              </w:rPr>
            </w:pPr>
            <w:r w:rsidRPr="008E5B48">
              <w:rPr>
                <w:rFonts w:ascii="Times New Roman" w:eastAsia="Times New Roman" w:hAnsi="Times New Roman" w:cs="Times New Roman"/>
                <w:b/>
                <w:bCs/>
                <w:color w:val="000000"/>
                <w:sz w:val="20"/>
                <w:szCs w:val="20"/>
              </w:rPr>
              <w:t>P. Max</w:t>
            </w:r>
          </w:p>
        </w:tc>
        <w:tc>
          <w:tcPr>
            <w:tcW w:w="567" w:type="dxa"/>
            <w:tcBorders>
              <w:top w:val="single" w:sz="4" w:space="0" w:color="auto"/>
              <w:left w:val="single" w:sz="4" w:space="0" w:color="auto"/>
              <w:bottom w:val="single" w:sz="4" w:space="0" w:color="auto"/>
              <w:right w:val="single" w:sz="4" w:space="0" w:color="auto"/>
            </w:tcBorders>
            <w:shd w:val="clear" w:color="auto" w:fill="EDEDED" w:themeFill="accent3" w:themeFillTint="33"/>
            <w:vAlign w:val="center"/>
          </w:tcPr>
          <w:p w14:paraId="0EA58BC6" w14:textId="77777777" w:rsidR="002F0BAE" w:rsidRPr="008E5B48" w:rsidRDefault="002F0BAE">
            <w:pPr>
              <w:jc w:val="center"/>
              <w:rPr>
                <w:rFonts w:ascii="Times New Roman" w:eastAsia="Times New Roman" w:hAnsi="Times New Roman" w:cs="Times New Roman"/>
                <w:b/>
                <w:bCs/>
                <w:color w:val="000000"/>
                <w:sz w:val="20"/>
                <w:szCs w:val="20"/>
              </w:rPr>
            </w:pPr>
          </w:p>
        </w:tc>
        <w:tc>
          <w:tcPr>
            <w:tcW w:w="4584" w:type="dxa"/>
            <w:tcBorders>
              <w:top w:val="single" w:sz="4" w:space="0" w:color="auto"/>
              <w:left w:val="single" w:sz="4" w:space="0" w:color="auto"/>
              <w:bottom w:val="single" w:sz="4" w:space="0" w:color="auto"/>
              <w:right w:val="single" w:sz="4" w:space="0" w:color="auto"/>
            </w:tcBorders>
            <w:shd w:val="clear" w:color="auto" w:fill="EDEDED" w:themeFill="accent3" w:themeFillTint="33"/>
            <w:vAlign w:val="center"/>
            <w:hideMark/>
          </w:tcPr>
          <w:p w14:paraId="7FEFEA9D" w14:textId="77777777" w:rsidR="002F0BAE" w:rsidRPr="008E5B48" w:rsidRDefault="002F0BAE">
            <w:pPr>
              <w:jc w:val="center"/>
              <w:rPr>
                <w:rFonts w:ascii="Times New Roman" w:eastAsia="Times New Roman" w:hAnsi="Times New Roman" w:cs="Times New Roman"/>
                <w:b/>
                <w:bCs/>
                <w:color w:val="000000"/>
                <w:sz w:val="20"/>
                <w:szCs w:val="20"/>
              </w:rPr>
            </w:pPr>
            <w:r w:rsidRPr="008E5B48">
              <w:rPr>
                <w:rFonts w:ascii="Times New Roman" w:eastAsia="Times New Roman" w:hAnsi="Times New Roman" w:cs="Times New Roman"/>
                <w:b/>
                <w:bCs/>
                <w:color w:val="000000"/>
                <w:sz w:val="20"/>
                <w:szCs w:val="20"/>
              </w:rPr>
              <w:t>Sub-criteri di valutazione</w:t>
            </w:r>
          </w:p>
        </w:tc>
        <w:tc>
          <w:tcPr>
            <w:tcW w:w="378" w:type="dxa"/>
            <w:tcBorders>
              <w:top w:val="single" w:sz="4" w:space="0" w:color="auto"/>
              <w:left w:val="nil"/>
              <w:bottom w:val="single" w:sz="4" w:space="0" w:color="auto"/>
              <w:right w:val="single" w:sz="4" w:space="0" w:color="auto"/>
            </w:tcBorders>
            <w:shd w:val="clear" w:color="auto" w:fill="EDEDED" w:themeFill="accent3" w:themeFillTint="33"/>
            <w:vAlign w:val="center"/>
            <w:hideMark/>
          </w:tcPr>
          <w:p w14:paraId="32089860" w14:textId="77777777" w:rsidR="002F0BAE" w:rsidRPr="008E5B48" w:rsidRDefault="002F0BAE">
            <w:pPr>
              <w:jc w:val="center"/>
              <w:rPr>
                <w:rFonts w:ascii="Times New Roman" w:eastAsia="Times New Roman" w:hAnsi="Times New Roman" w:cs="Times New Roman"/>
                <w:b/>
                <w:bCs/>
                <w:color w:val="000000"/>
                <w:sz w:val="20"/>
                <w:szCs w:val="20"/>
              </w:rPr>
            </w:pPr>
            <w:r w:rsidRPr="008E5B48">
              <w:rPr>
                <w:rFonts w:ascii="Times New Roman" w:eastAsia="Times New Roman" w:hAnsi="Times New Roman" w:cs="Times New Roman"/>
                <w:b/>
                <w:bCs/>
                <w:color w:val="000000"/>
                <w:sz w:val="20"/>
                <w:szCs w:val="20"/>
              </w:rPr>
              <w:t>D</w:t>
            </w:r>
          </w:p>
        </w:tc>
        <w:tc>
          <w:tcPr>
            <w:tcW w:w="457" w:type="dxa"/>
            <w:tcBorders>
              <w:top w:val="single" w:sz="4" w:space="0" w:color="auto"/>
              <w:left w:val="nil"/>
              <w:bottom w:val="single" w:sz="4" w:space="0" w:color="auto"/>
              <w:right w:val="single" w:sz="4" w:space="0" w:color="auto"/>
            </w:tcBorders>
            <w:shd w:val="clear" w:color="auto" w:fill="EDEDED" w:themeFill="accent3" w:themeFillTint="33"/>
            <w:vAlign w:val="center"/>
            <w:hideMark/>
          </w:tcPr>
          <w:p w14:paraId="0ECA60C9" w14:textId="77777777" w:rsidR="002F0BAE" w:rsidRPr="008E5B48" w:rsidRDefault="002F0BAE">
            <w:pPr>
              <w:jc w:val="center"/>
              <w:rPr>
                <w:rFonts w:ascii="Times New Roman" w:eastAsia="Times New Roman" w:hAnsi="Times New Roman" w:cs="Times New Roman"/>
                <w:b/>
                <w:bCs/>
                <w:color w:val="000000"/>
                <w:sz w:val="20"/>
                <w:szCs w:val="20"/>
              </w:rPr>
            </w:pPr>
            <w:r w:rsidRPr="008E5B48">
              <w:rPr>
                <w:rFonts w:ascii="Times New Roman" w:eastAsia="Times New Roman" w:hAnsi="Times New Roman" w:cs="Times New Roman"/>
                <w:b/>
                <w:bCs/>
                <w:color w:val="000000"/>
                <w:sz w:val="20"/>
                <w:szCs w:val="20"/>
              </w:rPr>
              <w:t>T</w:t>
            </w:r>
          </w:p>
        </w:tc>
        <w:tc>
          <w:tcPr>
            <w:tcW w:w="327" w:type="dxa"/>
            <w:tcBorders>
              <w:top w:val="single" w:sz="4" w:space="0" w:color="auto"/>
              <w:left w:val="nil"/>
              <w:bottom w:val="single" w:sz="4" w:space="0" w:color="auto"/>
              <w:right w:val="single" w:sz="4" w:space="0" w:color="auto"/>
            </w:tcBorders>
            <w:shd w:val="clear" w:color="auto" w:fill="EDEDED" w:themeFill="accent3" w:themeFillTint="33"/>
            <w:vAlign w:val="center"/>
            <w:hideMark/>
          </w:tcPr>
          <w:p w14:paraId="04EFC48F" w14:textId="77777777" w:rsidR="002F0BAE" w:rsidRPr="008E5B48" w:rsidRDefault="002F0BAE">
            <w:pPr>
              <w:jc w:val="center"/>
              <w:rPr>
                <w:rFonts w:ascii="Times New Roman" w:eastAsia="Times New Roman" w:hAnsi="Times New Roman" w:cs="Times New Roman"/>
                <w:b/>
                <w:bCs/>
                <w:color w:val="000000"/>
                <w:sz w:val="20"/>
                <w:szCs w:val="20"/>
              </w:rPr>
            </w:pPr>
            <w:r w:rsidRPr="008E5B48">
              <w:rPr>
                <w:rFonts w:ascii="Times New Roman" w:eastAsia="Times New Roman" w:hAnsi="Times New Roman" w:cs="Times New Roman"/>
                <w:b/>
                <w:bCs/>
                <w:color w:val="000000"/>
                <w:sz w:val="20"/>
                <w:szCs w:val="20"/>
              </w:rPr>
              <w:t>Q</w:t>
            </w:r>
          </w:p>
        </w:tc>
      </w:tr>
      <w:tr w:rsidR="0030740D" w:rsidRPr="008E5B48" w14:paraId="2B403241" w14:textId="77777777" w:rsidTr="002F0BAE">
        <w:trPr>
          <w:trHeight w:val="812"/>
          <w:jc w:val="center"/>
        </w:trPr>
        <w:tc>
          <w:tcPr>
            <w:tcW w:w="411" w:type="dxa"/>
            <w:tcBorders>
              <w:top w:val="single" w:sz="4" w:space="0" w:color="auto"/>
              <w:left w:val="single" w:sz="4" w:space="0" w:color="auto"/>
              <w:bottom w:val="single" w:sz="4" w:space="0" w:color="auto"/>
              <w:right w:val="single" w:sz="4" w:space="0" w:color="auto"/>
            </w:tcBorders>
            <w:vAlign w:val="center"/>
            <w:hideMark/>
          </w:tcPr>
          <w:p w14:paraId="24DA253E" w14:textId="77777777" w:rsidR="0030740D" w:rsidRPr="008E5B48" w:rsidRDefault="0030740D" w:rsidP="0030740D">
            <w:pPr>
              <w:jc w:val="center"/>
              <w:rPr>
                <w:rFonts w:ascii="Times New Roman" w:eastAsia="Times New Roman" w:hAnsi="Times New Roman" w:cs="Times New Roman"/>
                <w:color w:val="000000"/>
                <w:sz w:val="20"/>
                <w:szCs w:val="20"/>
              </w:rPr>
            </w:pPr>
            <w:r w:rsidRPr="008E5B48">
              <w:rPr>
                <w:rFonts w:ascii="Times New Roman" w:eastAsia="Times New Roman" w:hAnsi="Times New Roman" w:cs="Times New Roman"/>
                <w:color w:val="000000"/>
                <w:sz w:val="20"/>
                <w:szCs w:val="20"/>
              </w:rPr>
              <w:t>1</w:t>
            </w:r>
          </w:p>
        </w:tc>
        <w:tc>
          <w:tcPr>
            <w:tcW w:w="3128" w:type="dxa"/>
            <w:tcBorders>
              <w:top w:val="single" w:sz="4" w:space="0" w:color="auto"/>
              <w:left w:val="nil"/>
              <w:bottom w:val="single" w:sz="4" w:space="0" w:color="auto"/>
              <w:right w:val="single" w:sz="4" w:space="0" w:color="auto"/>
            </w:tcBorders>
            <w:vAlign w:val="center"/>
          </w:tcPr>
          <w:p w14:paraId="5FD37118" w14:textId="103D31D5" w:rsidR="0030740D" w:rsidRPr="008E5B48" w:rsidRDefault="0030740D" w:rsidP="008E5B48">
            <w:pPr>
              <w:jc w:val="both"/>
              <w:rPr>
                <w:rFonts w:ascii="Times New Roman" w:eastAsia="Times New Roman" w:hAnsi="Times New Roman" w:cs="Times New Roman"/>
                <w:color w:val="000000"/>
                <w:sz w:val="20"/>
                <w:szCs w:val="20"/>
              </w:rPr>
            </w:pPr>
            <w:r w:rsidRPr="008E5B48">
              <w:rPr>
                <w:rFonts w:ascii="Times New Roman" w:eastAsia="Times New Roman" w:hAnsi="Times New Roman" w:cs="Times New Roman"/>
                <w:kern w:val="2"/>
                <w:sz w:val="20"/>
                <w:szCs w:val="20"/>
                <w:lang w:eastAsia="en-US"/>
                <w14:ligatures w14:val="standardContextual"/>
              </w:rPr>
              <w:t>Prevenzione utilizzo involontario dell’apparecchio</w:t>
            </w:r>
          </w:p>
        </w:tc>
        <w:tc>
          <w:tcPr>
            <w:tcW w:w="992" w:type="dxa"/>
            <w:tcBorders>
              <w:top w:val="single" w:sz="4" w:space="0" w:color="auto"/>
              <w:left w:val="single" w:sz="4" w:space="0" w:color="auto"/>
              <w:bottom w:val="single" w:sz="4" w:space="0" w:color="auto"/>
              <w:right w:val="single" w:sz="4" w:space="0" w:color="auto"/>
            </w:tcBorders>
            <w:vAlign w:val="center"/>
          </w:tcPr>
          <w:p w14:paraId="4DA6A10D" w14:textId="0158A352" w:rsidR="0030740D" w:rsidRPr="008E5B48" w:rsidRDefault="0030740D" w:rsidP="0030740D">
            <w:pPr>
              <w:jc w:val="center"/>
              <w:rPr>
                <w:rFonts w:ascii="Times New Roman" w:eastAsia="Times New Roman" w:hAnsi="Times New Roman" w:cs="Times New Roman"/>
                <w:color w:val="000000"/>
                <w:sz w:val="20"/>
                <w:szCs w:val="20"/>
              </w:rPr>
            </w:pPr>
            <w:r w:rsidRPr="008E5B48">
              <w:rPr>
                <w:rFonts w:ascii="Times New Roman" w:eastAsia="Times New Roman" w:hAnsi="Times New Roman" w:cs="Times New Roman"/>
                <w:color w:val="000000"/>
                <w:sz w:val="20"/>
                <w:szCs w:val="20"/>
              </w:rPr>
              <w:t>7</w:t>
            </w:r>
          </w:p>
        </w:tc>
        <w:tc>
          <w:tcPr>
            <w:tcW w:w="567" w:type="dxa"/>
            <w:tcBorders>
              <w:top w:val="single" w:sz="4" w:space="0" w:color="auto"/>
              <w:left w:val="single" w:sz="4" w:space="0" w:color="auto"/>
              <w:bottom w:val="single" w:sz="4" w:space="0" w:color="auto"/>
              <w:right w:val="single" w:sz="4" w:space="0" w:color="auto"/>
            </w:tcBorders>
            <w:vAlign w:val="center"/>
            <w:hideMark/>
          </w:tcPr>
          <w:p w14:paraId="0C7D48D1" w14:textId="77777777" w:rsidR="0030740D" w:rsidRPr="008E5B48" w:rsidRDefault="0030740D" w:rsidP="0030740D">
            <w:pPr>
              <w:jc w:val="center"/>
              <w:rPr>
                <w:rFonts w:ascii="Times New Roman" w:eastAsia="Times New Roman" w:hAnsi="Times New Roman" w:cs="Times New Roman"/>
                <w:color w:val="000000"/>
                <w:sz w:val="20"/>
                <w:szCs w:val="20"/>
              </w:rPr>
            </w:pPr>
            <w:r w:rsidRPr="008E5B48">
              <w:rPr>
                <w:rFonts w:ascii="Times New Roman" w:eastAsia="Times New Roman" w:hAnsi="Times New Roman" w:cs="Times New Roman"/>
                <w:color w:val="000000"/>
                <w:sz w:val="20"/>
                <w:szCs w:val="20"/>
              </w:rPr>
              <w:t>1.1</w:t>
            </w:r>
          </w:p>
        </w:tc>
        <w:tc>
          <w:tcPr>
            <w:tcW w:w="4584" w:type="dxa"/>
            <w:tcBorders>
              <w:top w:val="single" w:sz="4" w:space="0" w:color="auto"/>
              <w:left w:val="single" w:sz="4" w:space="0" w:color="auto"/>
              <w:bottom w:val="single" w:sz="4" w:space="0" w:color="auto"/>
              <w:right w:val="single" w:sz="4" w:space="0" w:color="auto"/>
            </w:tcBorders>
            <w:vAlign w:val="center"/>
          </w:tcPr>
          <w:p w14:paraId="3D5F2C47" w14:textId="25F94065" w:rsidR="0030740D" w:rsidRPr="008E5B48" w:rsidRDefault="0030740D" w:rsidP="008E5B48">
            <w:pPr>
              <w:jc w:val="both"/>
              <w:rPr>
                <w:rFonts w:ascii="Times New Roman" w:eastAsia="Times New Roman" w:hAnsi="Times New Roman" w:cs="Times New Roman"/>
                <w:color w:val="000000"/>
                <w:sz w:val="20"/>
                <w:szCs w:val="20"/>
              </w:rPr>
            </w:pPr>
            <w:r w:rsidRPr="008E5B48">
              <w:rPr>
                <w:rFonts w:ascii="Times New Roman" w:eastAsia="Times New Roman" w:hAnsi="Times New Roman" w:cs="Times New Roman"/>
                <w:kern w:val="2"/>
                <w:sz w:val="20"/>
                <w:szCs w:val="20"/>
                <w:lang w:eastAsia="en-US"/>
                <w14:ligatures w14:val="standardContextual"/>
              </w:rPr>
              <w:t>Sarà oggetto di valutazione la tipologia di sistemi di sicurezza previsti sull'apparecchio per impedirne l'uso involontario</w:t>
            </w:r>
          </w:p>
        </w:tc>
        <w:tc>
          <w:tcPr>
            <w:tcW w:w="378" w:type="dxa"/>
            <w:tcBorders>
              <w:top w:val="single" w:sz="4" w:space="0" w:color="auto"/>
              <w:left w:val="nil"/>
              <w:bottom w:val="single" w:sz="4" w:space="0" w:color="auto"/>
              <w:right w:val="single" w:sz="4" w:space="0" w:color="auto"/>
            </w:tcBorders>
            <w:vAlign w:val="center"/>
          </w:tcPr>
          <w:p w14:paraId="07327C09" w14:textId="6719616C" w:rsidR="0030740D" w:rsidRPr="008E5B48" w:rsidRDefault="008E5B48" w:rsidP="0030740D">
            <w:pPr>
              <w:jc w:val="center"/>
              <w:rPr>
                <w:rFonts w:ascii="Times New Roman" w:eastAsia="Times New Roman" w:hAnsi="Times New Roman" w:cs="Times New Roman"/>
                <w:b/>
                <w:bCs/>
                <w:color w:val="000000"/>
                <w:sz w:val="20"/>
                <w:szCs w:val="20"/>
              </w:rPr>
            </w:pPr>
            <w:r>
              <w:rPr>
                <w:rFonts w:ascii="Times New Roman" w:eastAsia="Times New Roman" w:hAnsi="Times New Roman" w:cs="Times New Roman"/>
                <w:b/>
                <w:bCs/>
                <w:color w:val="000000"/>
                <w:sz w:val="20"/>
                <w:szCs w:val="20"/>
              </w:rPr>
              <w:t>7</w:t>
            </w:r>
          </w:p>
        </w:tc>
        <w:tc>
          <w:tcPr>
            <w:tcW w:w="457" w:type="dxa"/>
            <w:tcBorders>
              <w:top w:val="single" w:sz="4" w:space="0" w:color="auto"/>
              <w:left w:val="nil"/>
              <w:bottom w:val="single" w:sz="4" w:space="0" w:color="auto"/>
              <w:right w:val="single" w:sz="4" w:space="0" w:color="auto"/>
            </w:tcBorders>
            <w:shd w:val="clear" w:color="auto" w:fill="FFFFFF"/>
            <w:noWrap/>
            <w:vAlign w:val="center"/>
          </w:tcPr>
          <w:p w14:paraId="36CD0963" w14:textId="77777777" w:rsidR="0030740D" w:rsidRPr="008E5B48" w:rsidRDefault="0030740D" w:rsidP="0030740D">
            <w:pPr>
              <w:jc w:val="center"/>
              <w:rPr>
                <w:rFonts w:ascii="Times New Roman" w:eastAsia="Times New Roman" w:hAnsi="Times New Roman" w:cs="Times New Roman"/>
                <w:b/>
                <w:bCs/>
                <w:color w:val="000000"/>
                <w:sz w:val="20"/>
                <w:szCs w:val="20"/>
              </w:rPr>
            </w:pPr>
          </w:p>
        </w:tc>
        <w:tc>
          <w:tcPr>
            <w:tcW w:w="327" w:type="dxa"/>
            <w:tcBorders>
              <w:top w:val="single" w:sz="4" w:space="0" w:color="auto"/>
              <w:left w:val="nil"/>
              <w:bottom w:val="single" w:sz="4" w:space="0" w:color="auto"/>
              <w:right w:val="single" w:sz="4" w:space="0" w:color="auto"/>
            </w:tcBorders>
            <w:vAlign w:val="center"/>
          </w:tcPr>
          <w:p w14:paraId="72EDE391" w14:textId="77777777" w:rsidR="0030740D" w:rsidRPr="008E5B48" w:rsidRDefault="0030740D" w:rsidP="0030740D">
            <w:pPr>
              <w:jc w:val="center"/>
              <w:rPr>
                <w:rFonts w:ascii="Times New Roman" w:eastAsia="Times New Roman" w:hAnsi="Times New Roman" w:cs="Times New Roman"/>
                <w:b/>
                <w:bCs/>
                <w:color w:val="000000"/>
                <w:sz w:val="20"/>
                <w:szCs w:val="20"/>
              </w:rPr>
            </w:pPr>
          </w:p>
        </w:tc>
      </w:tr>
      <w:tr w:rsidR="0030740D" w:rsidRPr="008E5B48" w14:paraId="7A76F2B6" w14:textId="77777777" w:rsidTr="002F0BAE">
        <w:trPr>
          <w:trHeight w:val="812"/>
          <w:jc w:val="center"/>
        </w:trPr>
        <w:tc>
          <w:tcPr>
            <w:tcW w:w="411" w:type="dxa"/>
            <w:tcBorders>
              <w:top w:val="single" w:sz="4" w:space="0" w:color="auto"/>
              <w:left w:val="single" w:sz="4" w:space="0" w:color="auto"/>
              <w:bottom w:val="single" w:sz="4" w:space="0" w:color="auto"/>
              <w:right w:val="single" w:sz="4" w:space="0" w:color="auto"/>
            </w:tcBorders>
            <w:vAlign w:val="center"/>
          </w:tcPr>
          <w:p w14:paraId="58D4B5C3" w14:textId="75AD76D3" w:rsidR="0030740D" w:rsidRPr="008E5B48" w:rsidRDefault="0030740D" w:rsidP="0030740D">
            <w:pPr>
              <w:jc w:val="center"/>
              <w:rPr>
                <w:rFonts w:ascii="Times New Roman" w:eastAsia="Times New Roman" w:hAnsi="Times New Roman" w:cs="Times New Roman"/>
                <w:color w:val="000000"/>
                <w:sz w:val="20"/>
                <w:szCs w:val="20"/>
              </w:rPr>
            </w:pPr>
            <w:r w:rsidRPr="008E5B48">
              <w:rPr>
                <w:rFonts w:ascii="Times New Roman" w:eastAsia="Times New Roman" w:hAnsi="Times New Roman" w:cs="Times New Roman"/>
                <w:color w:val="000000"/>
                <w:sz w:val="20"/>
                <w:szCs w:val="20"/>
              </w:rPr>
              <w:t>2</w:t>
            </w:r>
          </w:p>
        </w:tc>
        <w:tc>
          <w:tcPr>
            <w:tcW w:w="3128" w:type="dxa"/>
            <w:tcBorders>
              <w:top w:val="single" w:sz="4" w:space="0" w:color="auto"/>
              <w:left w:val="nil"/>
              <w:bottom w:val="single" w:sz="4" w:space="0" w:color="auto"/>
              <w:right w:val="single" w:sz="4" w:space="0" w:color="auto"/>
            </w:tcBorders>
            <w:vAlign w:val="center"/>
          </w:tcPr>
          <w:p w14:paraId="734DE4FC" w14:textId="16AD6604" w:rsidR="0030740D" w:rsidRPr="008E5B48" w:rsidRDefault="0030740D" w:rsidP="008E5B48">
            <w:pPr>
              <w:jc w:val="both"/>
              <w:rPr>
                <w:rFonts w:ascii="Times New Roman" w:eastAsia="Times New Roman" w:hAnsi="Times New Roman" w:cs="Times New Roman"/>
                <w:color w:val="000000"/>
                <w:sz w:val="20"/>
                <w:szCs w:val="20"/>
              </w:rPr>
            </w:pPr>
            <w:r w:rsidRPr="008E5B48">
              <w:rPr>
                <w:rFonts w:ascii="Times New Roman" w:eastAsia="Times New Roman" w:hAnsi="Times New Roman" w:cs="Times New Roman"/>
                <w:kern w:val="2"/>
                <w:sz w:val="20"/>
                <w:szCs w:val="20"/>
                <w:lang w:eastAsia="en-US"/>
                <w14:ligatures w14:val="standardContextual"/>
              </w:rPr>
              <w:t>Sostenibilità ed impatto ambientale</w:t>
            </w:r>
          </w:p>
        </w:tc>
        <w:tc>
          <w:tcPr>
            <w:tcW w:w="992" w:type="dxa"/>
            <w:tcBorders>
              <w:top w:val="single" w:sz="4" w:space="0" w:color="auto"/>
              <w:left w:val="single" w:sz="4" w:space="0" w:color="auto"/>
              <w:bottom w:val="single" w:sz="4" w:space="0" w:color="auto"/>
              <w:right w:val="single" w:sz="4" w:space="0" w:color="auto"/>
            </w:tcBorders>
            <w:vAlign w:val="center"/>
          </w:tcPr>
          <w:p w14:paraId="0E568E03" w14:textId="407E32FE" w:rsidR="0030740D" w:rsidRPr="008E5B48" w:rsidRDefault="0030740D" w:rsidP="0030740D">
            <w:pPr>
              <w:jc w:val="center"/>
              <w:rPr>
                <w:rFonts w:ascii="Times New Roman" w:eastAsia="Times New Roman" w:hAnsi="Times New Roman" w:cs="Times New Roman"/>
                <w:color w:val="000000"/>
                <w:sz w:val="20"/>
                <w:szCs w:val="20"/>
              </w:rPr>
            </w:pPr>
            <w:r w:rsidRPr="008E5B48">
              <w:rPr>
                <w:rFonts w:ascii="Times New Roman" w:eastAsia="Times New Roman" w:hAnsi="Times New Roman" w:cs="Times New Roman"/>
                <w:color w:val="000000"/>
                <w:sz w:val="20"/>
                <w:szCs w:val="20"/>
              </w:rPr>
              <w:t>3</w:t>
            </w:r>
          </w:p>
        </w:tc>
        <w:tc>
          <w:tcPr>
            <w:tcW w:w="567" w:type="dxa"/>
            <w:tcBorders>
              <w:top w:val="single" w:sz="4" w:space="0" w:color="auto"/>
              <w:left w:val="single" w:sz="4" w:space="0" w:color="auto"/>
              <w:bottom w:val="single" w:sz="4" w:space="0" w:color="auto"/>
              <w:right w:val="single" w:sz="4" w:space="0" w:color="auto"/>
            </w:tcBorders>
            <w:vAlign w:val="center"/>
          </w:tcPr>
          <w:p w14:paraId="2992C350" w14:textId="7390AAB3" w:rsidR="0030740D" w:rsidRPr="008E5B48" w:rsidRDefault="0030740D" w:rsidP="0030740D">
            <w:pPr>
              <w:jc w:val="center"/>
              <w:rPr>
                <w:rFonts w:ascii="Times New Roman" w:eastAsia="Times New Roman" w:hAnsi="Times New Roman" w:cs="Times New Roman"/>
                <w:color w:val="000000"/>
                <w:sz w:val="20"/>
                <w:szCs w:val="20"/>
              </w:rPr>
            </w:pPr>
            <w:r w:rsidRPr="008E5B48">
              <w:rPr>
                <w:rFonts w:ascii="Times New Roman" w:eastAsia="Times New Roman" w:hAnsi="Times New Roman" w:cs="Times New Roman"/>
                <w:color w:val="000000"/>
                <w:sz w:val="20"/>
                <w:szCs w:val="20"/>
              </w:rPr>
              <w:t>2.1</w:t>
            </w:r>
          </w:p>
        </w:tc>
        <w:tc>
          <w:tcPr>
            <w:tcW w:w="4584" w:type="dxa"/>
            <w:tcBorders>
              <w:top w:val="single" w:sz="4" w:space="0" w:color="auto"/>
              <w:left w:val="single" w:sz="4" w:space="0" w:color="auto"/>
              <w:bottom w:val="single" w:sz="4" w:space="0" w:color="auto"/>
              <w:right w:val="single" w:sz="4" w:space="0" w:color="auto"/>
            </w:tcBorders>
            <w:vAlign w:val="center"/>
          </w:tcPr>
          <w:p w14:paraId="662828F9" w14:textId="77777777" w:rsidR="0030740D" w:rsidRPr="008E5B48" w:rsidRDefault="0030740D" w:rsidP="008E5B48">
            <w:pPr>
              <w:spacing w:line="276" w:lineRule="auto"/>
              <w:jc w:val="both"/>
              <w:rPr>
                <w:rFonts w:ascii="Times New Roman" w:eastAsia="Times New Roman" w:hAnsi="Times New Roman" w:cs="Times New Roman"/>
                <w:kern w:val="2"/>
                <w:sz w:val="20"/>
                <w:szCs w:val="20"/>
                <w:lang w:eastAsia="en-US"/>
                <w14:ligatures w14:val="standardContextual"/>
              </w:rPr>
            </w:pPr>
            <w:r w:rsidRPr="008E5B48">
              <w:rPr>
                <w:rFonts w:ascii="Times New Roman" w:eastAsia="Times New Roman" w:hAnsi="Times New Roman" w:cs="Times New Roman"/>
                <w:kern w:val="2"/>
                <w:sz w:val="20"/>
                <w:szCs w:val="20"/>
                <w:lang w:eastAsia="en-US"/>
                <w14:ligatures w14:val="standardContextual"/>
              </w:rPr>
              <w:t>Certificazione ISO 14001.</w:t>
            </w:r>
          </w:p>
          <w:p w14:paraId="1E8E2B0A" w14:textId="77777777" w:rsidR="008E5B48" w:rsidRDefault="0030740D" w:rsidP="00D77A61">
            <w:pPr>
              <w:pStyle w:val="Paragrafoelenco"/>
              <w:numPr>
                <w:ilvl w:val="0"/>
                <w:numId w:val="136"/>
              </w:numPr>
              <w:tabs>
                <w:tab w:val="left" w:pos="127"/>
              </w:tabs>
              <w:jc w:val="both"/>
              <w:rPr>
                <w:rFonts w:ascii="Times New Roman" w:eastAsia="Times New Roman" w:hAnsi="Times New Roman" w:cs="Times New Roman"/>
                <w:kern w:val="2"/>
                <w:sz w:val="20"/>
                <w:szCs w:val="20"/>
                <w14:ligatures w14:val="standardContextual"/>
              </w:rPr>
            </w:pPr>
            <w:r w:rsidRPr="008E5B48">
              <w:rPr>
                <w:rFonts w:ascii="Times New Roman" w:eastAsia="Times New Roman" w:hAnsi="Times New Roman" w:cs="Times New Roman"/>
                <w:kern w:val="2"/>
                <w:sz w:val="20"/>
                <w:szCs w:val="20"/>
                <w14:ligatures w14:val="standardContextual"/>
              </w:rPr>
              <w:t>SI: 3 PT.</w:t>
            </w:r>
          </w:p>
          <w:p w14:paraId="7E5B8CB4" w14:textId="622773B1" w:rsidR="0030740D" w:rsidRPr="008E5B48" w:rsidRDefault="0030740D" w:rsidP="00D77A61">
            <w:pPr>
              <w:pStyle w:val="Paragrafoelenco"/>
              <w:numPr>
                <w:ilvl w:val="0"/>
                <w:numId w:val="136"/>
              </w:numPr>
              <w:tabs>
                <w:tab w:val="left" w:pos="127"/>
              </w:tabs>
              <w:jc w:val="both"/>
              <w:rPr>
                <w:rFonts w:ascii="Times New Roman" w:eastAsia="Times New Roman" w:hAnsi="Times New Roman" w:cs="Times New Roman"/>
                <w:kern w:val="2"/>
                <w:sz w:val="20"/>
                <w:szCs w:val="20"/>
                <w14:ligatures w14:val="standardContextual"/>
              </w:rPr>
            </w:pPr>
            <w:r w:rsidRPr="008E5B48">
              <w:rPr>
                <w:rFonts w:ascii="Times New Roman" w:eastAsia="Times New Roman" w:hAnsi="Times New Roman" w:cs="Times New Roman"/>
                <w:kern w:val="2"/>
                <w:sz w:val="20"/>
                <w:szCs w:val="20"/>
                <w14:ligatures w14:val="standardContextual"/>
              </w:rPr>
              <w:t>NO: 0 PT.</w:t>
            </w:r>
          </w:p>
        </w:tc>
        <w:tc>
          <w:tcPr>
            <w:tcW w:w="378" w:type="dxa"/>
            <w:tcBorders>
              <w:top w:val="single" w:sz="4" w:space="0" w:color="auto"/>
              <w:left w:val="nil"/>
              <w:bottom w:val="single" w:sz="4" w:space="0" w:color="auto"/>
              <w:right w:val="single" w:sz="4" w:space="0" w:color="auto"/>
            </w:tcBorders>
            <w:vAlign w:val="center"/>
          </w:tcPr>
          <w:p w14:paraId="1931E1E2" w14:textId="77777777" w:rsidR="0030740D" w:rsidRPr="008E5B48" w:rsidRDefault="0030740D" w:rsidP="0030740D">
            <w:pPr>
              <w:jc w:val="center"/>
              <w:rPr>
                <w:rFonts w:ascii="Times New Roman" w:eastAsia="Times New Roman" w:hAnsi="Times New Roman" w:cs="Times New Roman"/>
                <w:b/>
                <w:bCs/>
                <w:color w:val="000000"/>
                <w:sz w:val="20"/>
                <w:szCs w:val="20"/>
              </w:rPr>
            </w:pPr>
          </w:p>
        </w:tc>
        <w:tc>
          <w:tcPr>
            <w:tcW w:w="457" w:type="dxa"/>
            <w:tcBorders>
              <w:top w:val="single" w:sz="4" w:space="0" w:color="auto"/>
              <w:left w:val="nil"/>
              <w:bottom w:val="single" w:sz="4" w:space="0" w:color="auto"/>
              <w:right w:val="single" w:sz="4" w:space="0" w:color="auto"/>
            </w:tcBorders>
            <w:shd w:val="clear" w:color="auto" w:fill="FFFFFF"/>
            <w:noWrap/>
            <w:vAlign w:val="center"/>
          </w:tcPr>
          <w:p w14:paraId="29B364C2" w14:textId="53BB5FB3" w:rsidR="0030740D" w:rsidRPr="008E5B48" w:rsidRDefault="008E5B48" w:rsidP="0030740D">
            <w:pPr>
              <w:jc w:val="center"/>
              <w:rPr>
                <w:rFonts w:ascii="Times New Roman" w:eastAsia="Times New Roman" w:hAnsi="Times New Roman" w:cs="Times New Roman"/>
                <w:b/>
                <w:bCs/>
                <w:color w:val="000000"/>
                <w:sz w:val="20"/>
                <w:szCs w:val="20"/>
              </w:rPr>
            </w:pPr>
            <w:r>
              <w:rPr>
                <w:rFonts w:ascii="Times New Roman" w:eastAsia="Times New Roman" w:hAnsi="Times New Roman" w:cs="Times New Roman"/>
                <w:b/>
                <w:bCs/>
                <w:color w:val="000000"/>
                <w:sz w:val="20"/>
                <w:szCs w:val="20"/>
              </w:rPr>
              <w:t>3</w:t>
            </w:r>
          </w:p>
        </w:tc>
        <w:tc>
          <w:tcPr>
            <w:tcW w:w="327" w:type="dxa"/>
            <w:tcBorders>
              <w:top w:val="single" w:sz="4" w:space="0" w:color="auto"/>
              <w:left w:val="nil"/>
              <w:bottom w:val="single" w:sz="4" w:space="0" w:color="auto"/>
              <w:right w:val="single" w:sz="4" w:space="0" w:color="auto"/>
            </w:tcBorders>
            <w:vAlign w:val="center"/>
          </w:tcPr>
          <w:p w14:paraId="622D2F28" w14:textId="77777777" w:rsidR="0030740D" w:rsidRPr="008E5B48" w:rsidRDefault="0030740D" w:rsidP="0030740D">
            <w:pPr>
              <w:jc w:val="center"/>
              <w:rPr>
                <w:rFonts w:ascii="Times New Roman" w:eastAsia="Times New Roman" w:hAnsi="Times New Roman" w:cs="Times New Roman"/>
                <w:b/>
                <w:bCs/>
                <w:color w:val="000000"/>
                <w:sz w:val="20"/>
                <w:szCs w:val="20"/>
              </w:rPr>
            </w:pPr>
          </w:p>
        </w:tc>
      </w:tr>
      <w:tr w:rsidR="0030740D" w:rsidRPr="008E5B48" w14:paraId="144ABFBD" w14:textId="77777777" w:rsidTr="002F0BAE">
        <w:trPr>
          <w:trHeight w:val="812"/>
          <w:jc w:val="center"/>
        </w:trPr>
        <w:tc>
          <w:tcPr>
            <w:tcW w:w="411" w:type="dxa"/>
            <w:tcBorders>
              <w:top w:val="single" w:sz="4" w:space="0" w:color="auto"/>
              <w:left w:val="single" w:sz="4" w:space="0" w:color="auto"/>
              <w:bottom w:val="single" w:sz="4" w:space="0" w:color="auto"/>
              <w:right w:val="single" w:sz="4" w:space="0" w:color="auto"/>
            </w:tcBorders>
            <w:vAlign w:val="center"/>
          </w:tcPr>
          <w:p w14:paraId="404A2083" w14:textId="1AB4755D" w:rsidR="0030740D" w:rsidRPr="008E5B48" w:rsidRDefault="0030740D" w:rsidP="0030740D">
            <w:pPr>
              <w:jc w:val="center"/>
              <w:rPr>
                <w:rFonts w:ascii="Times New Roman" w:eastAsia="Times New Roman" w:hAnsi="Times New Roman" w:cs="Times New Roman"/>
                <w:color w:val="000000"/>
                <w:sz w:val="20"/>
                <w:szCs w:val="20"/>
              </w:rPr>
            </w:pPr>
            <w:r w:rsidRPr="008E5B48">
              <w:rPr>
                <w:rFonts w:ascii="Times New Roman" w:eastAsia="Times New Roman" w:hAnsi="Times New Roman" w:cs="Times New Roman"/>
                <w:color w:val="000000"/>
                <w:sz w:val="20"/>
                <w:szCs w:val="20"/>
              </w:rPr>
              <w:t>3</w:t>
            </w:r>
          </w:p>
        </w:tc>
        <w:tc>
          <w:tcPr>
            <w:tcW w:w="3128" w:type="dxa"/>
            <w:tcBorders>
              <w:top w:val="single" w:sz="4" w:space="0" w:color="auto"/>
              <w:left w:val="nil"/>
              <w:bottom w:val="single" w:sz="4" w:space="0" w:color="auto"/>
              <w:right w:val="single" w:sz="4" w:space="0" w:color="auto"/>
            </w:tcBorders>
            <w:vAlign w:val="center"/>
          </w:tcPr>
          <w:p w14:paraId="76CE06BF" w14:textId="152F6353" w:rsidR="0030740D" w:rsidRPr="008E5B48" w:rsidRDefault="0030740D" w:rsidP="008E5B48">
            <w:pPr>
              <w:jc w:val="both"/>
              <w:rPr>
                <w:rFonts w:ascii="Times New Roman" w:eastAsia="Times New Roman" w:hAnsi="Times New Roman" w:cs="Times New Roman"/>
                <w:color w:val="000000"/>
                <w:sz w:val="20"/>
                <w:szCs w:val="20"/>
              </w:rPr>
            </w:pPr>
            <w:r w:rsidRPr="008E5B48">
              <w:rPr>
                <w:rFonts w:ascii="Times New Roman" w:eastAsia="Times New Roman" w:hAnsi="Times New Roman" w:cs="Times New Roman"/>
                <w:kern w:val="2"/>
                <w:sz w:val="20"/>
                <w:szCs w:val="20"/>
                <w:lang w:eastAsia="en-US"/>
                <w14:ligatures w14:val="standardContextual"/>
              </w:rPr>
              <w:t>Tempistiche di RISOLUZIONE GUASTO</w:t>
            </w:r>
          </w:p>
        </w:tc>
        <w:tc>
          <w:tcPr>
            <w:tcW w:w="992" w:type="dxa"/>
            <w:tcBorders>
              <w:top w:val="single" w:sz="4" w:space="0" w:color="auto"/>
              <w:left w:val="single" w:sz="4" w:space="0" w:color="auto"/>
              <w:bottom w:val="single" w:sz="4" w:space="0" w:color="auto"/>
              <w:right w:val="single" w:sz="4" w:space="0" w:color="auto"/>
            </w:tcBorders>
            <w:vAlign w:val="center"/>
          </w:tcPr>
          <w:p w14:paraId="58E5C053" w14:textId="2590CD97" w:rsidR="0030740D" w:rsidRPr="008E5B48" w:rsidRDefault="0030740D" w:rsidP="0030740D">
            <w:pPr>
              <w:jc w:val="center"/>
              <w:rPr>
                <w:rFonts w:ascii="Times New Roman" w:eastAsia="Times New Roman" w:hAnsi="Times New Roman" w:cs="Times New Roman"/>
                <w:color w:val="000000"/>
                <w:sz w:val="20"/>
                <w:szCs w:val="20"/>
              </w:rPr>
            </w:pPr>
            <w:r w:rsidRPr="008E5B48">
              <w:rPr>
                <w:rFonts w:ascii="Times New Roman" w:eastAsia="Times New Roman" w:hAnsi="Times New Roman" w:cs="Times New Roman"/>
                <w:color w:val="000000"/>
                <w:sz w:val="20"/>
                <w:szCs w:val="20"/>
              </w:rPr>
              <w:t>10</w:t>
            </w:r>
          </w:p>
        </w:tc>
        <w:tc>
          <w:tcPr>
            <w:tcW w:w="567" w:type="dxa"/>
            <w:tcBorders>
              <w:top w:val="single" w:sz="4" w:space="0" w:color="auto"/>
              <w:left w:val="single" w:sz="4" w:space="0" w:color="auto"/>
              <w:bottom w:val="single" w:sz="4" w:space="0" w:color="auto"/>
              <w:right w:val="single" w:sz="4" w:space="0" w:color="auto"/>
            </w:tcBorders>
            <w:vAlign w:val="center"/>
          </w:tcPr>
          <w:p w14:paraId="01102292" w14:textId="23E19528" w:rsidR="0030740D" w:rsidRPr="008E5B48" w:rsidRDefault="0030740D" w:rsidP="0030740D">
            <w:pPr>
              <w:jc w:val="center"/>
              <w:rPr>
                <w:rFonts w:ascii="Times New Roman" w:eastAsia="Times New Roman" w:hAnsi="Times New Roman" w:cs="Times New Roman"/>
                <w:color w:val="000000"/>
                <w:sz w:val="20"/>
                <w:szCs w:val="20"/>
              </w:rPr>
            </w:pPr>
            <w:r w:rsidRPr="008E5B48">
              <w:rPr>
                <w:rFonts w:ascii="Times New Roman" w:eastAsia="Times New Roman" w:hAnsi="Times New Roman" w:cs="Times New Roman"/>
                <w:color w:val="000000"/>
                <w:sz w:val="20"/>
                <w:szCs w:val="20"/>
              </w:rPr>
              <w:t>3.1</w:t>
            </w:r>
          </w:p>
        </w:tc>
        <w:tc>
          <w:tcPr>
            <w:tcW w:w="4584" w:type="dxa"/>
            <w:tcBorders>
              <w:top w:val="single" w:sz="4" w:space="0" w:color="auto"/>
              <w:left w:val="single" w:sz="4" w:space="0" w:color="auto"/>
              <w:bottom w:val="single" w:sz="4" w:space="0" w:color="auto"/>
              <w:right w:val="single" w:sz="4" w:space="0" w:color="auto"/>
            </w:tcBorders>
            <w:vAlign w:val="center"/>
          </w:tcPr>
          <w:p w14:paraId="7EF23877" w14:textId="77777777" w:rsidR="008E5B48" w:rsidRDefault="0030740D" w:rsidP="008E5B48">
            <w:pPr>
              <w:spacing w:line="276" w:lineRule="auto"/>
              <w:jc w:val="both"/>
              <w:rPr>
                <w:rFonts w:ascii="Times New Roman" w:eastAsia="Times New Roman" w:hAnsi="Times New Roman" w:cs="Times New Roman"/>
                <w:kern w:val="2"/>
                <w:sz w:val="20"/>
                <w:szCs w:val="20"/>
                <w:lang w:eastAsia="en-US"/>
                <w14:ligatures w14:val="standardContextual"/>
              </w:rPr>
            </w:pPr>
            <w:r w:rsidRPr="008E5B48">
              <w:rPr>
                <w:rFonts w:ascii="Times New Roman" w:eastAsia="Times New Roman" w:hAnsi="Times New Roman" w:cs="Times New Roman"/>
                <w:kern w:val="2"/>
                <w:sz w:val="20"/>
                <w:szCs w:val="20"/>
                <w:lang w:eastAsia="en-US"/>
                <w14:ligatures w14:val="standardContextual"/>
              </w:rPr>
              <w:t>Saranno oggetto di valutazione le tempistiche relative all’esecuzione degli interventi di assistenza, con particolare riguardo alle ore necessarie per il ripristino del funzionamento/sostituzione dell’apparecchio:</w:t>
            </w:r>
          </w:p>
          <w:p w14:paraId="1090C0D0" w14:textId="77777777" w:rsidR="008E5B48" w:rsidRDefault="0030740D" w:rsidP="00D77A61">
            <w:pPr>
              <w:pStyle w:val="Paragrafoelenco"/>
              <w:numPr>
                <w:ilvl w:val="0"/>
                <w:numId w:val="137"/>
              </w:numPr>
              <w:jc w:val="both"/>
              <w:rPr>
                <w:rFonts w:ascii="Times New Roman" w:eastAsia="Times New Roman" w:hAnsi="Times New Roman" w:cs="Times New Roman"/>
                <w:kern w:val="2"/>
                <w:sz w:val="20"/>
                <w:szCs w:val="20"/>
                <w14:ligatures w14:val="standardContextual"/>
              </w:rPr>
            </w:pPr>
            <w:r w:rsidRPr="008E5B48">
              <w:rPr>
                <w:rFonts w:ascii="Times New Roman" w:eastAsia="Times New Roman" w:hAnsi="Times New Roman" w:cs="Times New Roman"/>
                <w:kern w:val="2"/>
                <w:sz w:val="20"/>
                <w:szCs w:val="20"/>
                <w14:ligatures w14:val="standardContextual"/>
              </w:rPr>
              <w:t>Entro12h 10 pt;</w:t>
            </w:r>
          </w:p>
          <w:p w14:paraId="308A8C71" w14:textId="77777777" w:rsidR="008E5B48" w:rsidRDefault="0030740D" w:rsidP="00D77A61">
            <w:pPr>
              <w:pStyle w:val="Paragrafoelenco"/>
              <w:numPr>
                <w:ilvl w:val="0"/>
                <w:numId w:val="137"/>
              </w:numPr>
              <w:jc w:val="both"/>
              <w:rPr>
                <w:rFonts w:ascii="Times New Roman" w:eastAsia="Times New Roman" w:hAnsi="Times New Roman" w:cs="Times New Roman"/>
                <w:kern w:val="2"/>
                <w:sz w:val="20"/>
                <w:szCs w:val="20"/>
                <w14:ligatures w14:val="standardContextual"/>
              </w:rPr>
            </w:pPr>
            <w:r w:rsidRPr="008E5B48">
              <w:rPr>
                <w:rFonts w:ascii="Times New Roman" w:eastAsia="Times New Roman" w:hAnsi="Times New Roman" w:cs="Times New Roman"/>
                <w:kern w:val="2"/>
                <w:sz w:val="20"/>
                <w:szCs w:val="20"/>
                <w14:ligatures w14:val="standardContextual"/>
              </w:rPr>
              <w:t>Entro 24 h: 2 pt;</w:t>
            </w:r>
          </w:p>
          <w:p w14:paraId="630AFC86" w14:textId="6963B102" w:rsidR="0030740D" w:rsidRPr="008E5B48" w:rsidRDefault="0030740D" w:rsidP="00D77A61">
            <w:pPr>
              <w:pStyle w:val="Paragrafoelenco"/>
              <w:numPr>
                <w:ilvl w:val="0"/>
                <w:numId w:val="137"/>
              </w:numPr>
              <w:jc w:val="both"/>
              <w:rPr>
                <w:rFonts w:ascii="Times New Roman" w:eastAsia="Times New Roman" w:hAnsi="Times New Roman" w:cs="Times New Roman"/>
                <w:kern w:val="2"/>
                <w:sz w:val="20"/>
                <w:szCs w:val="20"/>
                <w14:ligatures w14:val="standardContextual"/>
              </w:rPr>
            </w:pPr>
            <w:r w:rsidRPr="008E5B48">
              <w:rPr>
                <w:rFonts w:ascii="Times New Roman" w:eastAsia="Times New Roman" w:hAnsi="Times New Roman" w:cs="Times New Roman"/>
                <w:kern w:val="2"/>
                <w:sz w:val="20"/>
                <w:szCs w:val="20"/>
                <w14:ligatures w14:val="standardContextual"/>
              </w:rPr>
              <w:t>Entro 36 h: 0 pt.</w:t>
            </w:r>
          </w:p>
        </w:tc>
        <w:tc>
          <w:tcPr>
            <w:tcW w:w="378" w:type="dxa"/>
            <w:tcBorders>
              <w:top w:val="single" w:sz="4" w:space="0" w:color="auto"/>
              <w:left w:val="nil"/>
              <w:bottom w:val="single" w:sz="4" w:space="0" w:color="auto"/>
              <w:right w:val="single" w:sz="4" w:space="0" w:color="auto"/>
            </w:tcBorders>
            <w:vAlign w:val="center"/>
          </w:tcPr>
          <w:p w14:paraId="37869771" w14:textId="77777777" w:rsidR="0030740D" w:rsidRPr="008E5B48" w:rsidRDefault="0030740D" w:rsidP="0030740D">
            <w:pPr>
              <w:jc w:val="center"/>
              <w:rPr>
                <w:rFonts w:ascii="Times New Roman" w:eastAsia="Times New Roman" w:hAnsi="Times New Roman" w:cs="Times New Roman"/>
                <w:b/>
                <w:bCs/>
                <w:color w:val="000000"/>
                <w:sz w:val="20"/>
                <w:szCs w:val="20"/>
              </w:rPr>
            </w:pPr>
          </w:p>
        </w:tc>
        <w:tc>
          <w:tcPr>
            <w:tcW w:w="457" w:type="dxa"/>
            <w:tcBorders>
              <w:top w:val="single" w:sz="4" w:space="0" w:color="auto"/>
              <w:left w:val="nil"/>
              <w:bottom w:val="single" w:sz="4" w:space="0" w:color="auto"/>
              <w:right w:val="single" w:sz="4" w:space="0" w:color="auto"/>
            </w:tcBorders>
            <w:shd w:val="clear" w:color="auto" w:fill="FFFFFF"/>
            <w:noWrap/>
            <w:vAlign w:val="center"/>
          </w:tcPr>
          <w:p w14:paraId="416CAB88" w14:textId="3B5BAA6C" w:rsidR="0030740D" w:rsidRPr="008E5B48" w:rsidRDefault="008E5B48" w:rsidP="0030740D">
            <w:pPr>
              <w:jc w:val="center"/>
              <w:rPr>
                <w:rFonts w:ascii="Times New Roman" w:eastAsia="Times New Roman" w:hAnsi="Times New Roman" w:cs="Times New Roman"/>
                <w:b/>
                <w:bCs/>
                <w:color w:val="000000"/>
                <w:sz w:val="20"/>
                <w:szCs w:val="20"/>
              </w:rPr>
            </w:pPr>
            <w:r>
              <w:rPr>
                <w:rFonts w:ascii="Times New Roman" w:eastAsia="Times New Roman" w:hAnsi="Times New Roman" w:cs="Times New Roman"/>
                <w:b/>
                <w:bCs/>
                <w:color w:val="000000"/>
                <w:sz w:val="20"/>
                <w:szCs w:val="20"/>
              </w:rPr>
              <w:t>10</w:t>
            </w:r>
          </w:p>
        </w:tc>
        <w:tc>
          <w:tcPr>
            <w:tcW w:w="327" w:type="dxa"/>
            <w:tcBorders>
              <w:top w:val="single" w:sz="4" w:space="0" w:color="auto"/>
              <w:left w:val="nil"/>
              <w:bottom w:val="single" w:sz="4" w:space="0" w:color="auto"/>
              <w:right w:val="single" w:sz="4" w:space="0" w:color="auto"/>
            </w:tcBorders>
            <w:vAlign w:val="center"/>
          </w:tcPr>
          <w:p w14:paraId="00FD6650" w14:textId="77777777" w:rsidR="0030740D" w:rsidRPr="008E5B48" w:rsidRDefault="0030740D" w:rsidP="0030740D">
            <w:pPr>
              <w:jc w:val="center"/>
              <w:rPr>
                <w:rFonts w:ascii="Times New Roman" w:eastAsia="Times New Roman" w:hAnsi="Times New Roman" w:cs="Times New Roman"/>
                <w:b/>
                <w:bCs/>
                <w:color w:val="000000"/>
                <w:sz w:val="20"/>
                <w:szCs w:val="20"/>
              </w:rPr>
            </w:pPr>
          </w:p>
        </w:tc>
      </w:tr>
      <w:tr w:rsidR="00F35FD1" w:rsidRPr="008E5B48" w14:paraId="4C20C80C" w14:textId="77777777" w:rsidTr="002935C0">
        <w:trPr>
          <w:trHeight w:val="812"/>
          <w:jc w:val="center"/>
        </w:trPr>
        <w:tc>
          <w:tcPr>
            <w:tcW w:w="411" w:type="dxa"/>
            <w:vMerge w:val="restart"/>
            <w:tcBorders>
              <w:top w:val="single" w:sz="4" w:space="0" w:color="auto"/>
              <w:left w:val="single" w:sz="4" w:space="0" w:color="auto"/>
              <w:right w:val="single" w:sz="4" w:space="0" w:color="auto"/>
            </w:tcBorders>
            <w:vAlign w:val="center"/>
          </w:tcPr>
          <w:p w14:paraId="12AA83BD" w14:textId="18073C3E" w:rsidR="00F35FD1" w:rsidRPr="008E5B48" w:rsidRDefault="00F35FD1" w:rsidP="0030740D">
            <w:pPr>
              <w:jc w:val="center"/>
              <w:rPr>
                <w:rFonts w:ascii="Times New Roman" w:eastAsia="Times New Roman" w:hAnsi="Times New Roman" w:cs="Times New Roman"/>
                <w:color w:val="000000"/>
                <w:sz w:val="20"/>
                <w:szCs w:val="20"/>
              </w:rPr>
            </w:pPr>
            <w:r w:rsidRPr="008E5B48">
              <w:rPr>
                <w:rFonts w:ascii="Times New Roman" w:eastAsia="Times New Roman" w:hAnsi="Times New Roman" w:cs="Times New Roman"/>
                <w:color w:val="000000"/>
                <w:sz w:val="20"/>
                <w:szCs w:val="20"/>
              </w:rPr>
              <w:t>4</w:t>
            </w:r>
          </w:p>
        </w:tc>
        <w:tc>
          <w:tcPr>
            <w:tcW w:w="3128" w:type="dxa"/>
            <w:vMerge w:val="restart"/>
            <w:tcBorders>
              <w:top w:val="single" w:sz="4" w:space="0" w:color="auto"/>
              <w:left w:val="nil"/>
              <w:right w:val="single" w:sz="4" w:space="0" w:color="auto"/>
            </w:tcBorders>
            <w:vAlign w:val="center"/>
          </w:tcPr>
          <w:p w14:paraId="328CB2FB" w14:textId="76ABFF5E" w:rsidR="00F35FD1" w:rsidRPr="008E5B48" w:rsidRDefault="00F35FD1" w:rsidP="008E5B48">
            <w:pPr>
              <w:jc w:val="both"/>
              <w:rPr>
                <w:rFonts w:ascii="Times New Roman" w:eastAsia="Times New Roman" w:hAnsi="Times New Roman" w:cs="Times New Roman"/>
                <w:color w:val="000000"/>
                <w:sz w:val="20"/>
                <w:szCs w:val="20"/>
              </w:rPr>
            </w:pPr>
            <w:r w:rsidRPr="008E5B48">
              <w:rPr>
                <w:rFonts w:ascii="Times New Roman" w:eastAsia="Times New Roman" w:hAnsi="Times New Roman" w:cs="Times New Roman"/>
                <w:kern w:val="2"/>
                <w:sz w:val="20"/>
                <w:szCs w:val="20"/>
                <w:lang w:eastAsia="en-US"/>
                <w14:ligatures w14:val="standardContextual"/>
              </w:rPr>
              <w:t>Piano di formazione del personale</w:t>
            </w:r>
          </w:p>
        </w:tc>
        <w:tc>
          <w:tcPr>
            <w:tcW w:w="992" w:type="dxa"/>
            <w:vMerge w:val="restart"/>
            <w:tcBorders>
              <w:top w:val="single" w:sz="4" w:space="0" w:color="auto"/>
              <w:left w:val="single" w:sz="4" w:space="0" w:color="auto"/>
              <w:right w:val="single" w:sz="4" w:space="0" w:color="auto"/>
            </w:tcBorders>
            <w:vAlign w:val="center"/>
          </w:tcPr>
          <w:p w14:paraId="5ABB03B0" w14:textId="0BA4745A" w:rsidR="00F35FD1" w:rsidRPr="008E5B48" w:rsidRDefault="00F35FD1" w:rsidP="0030740D">
            <w:pPr>
              <w:jc w:val="center"/>
              <w:rPr>
                <w:rFonts w:ascii="Times New Roman" w:eastAsia="Times New Roman" w:hAnsi="Times New Roman" w:cs="Times New Roman"/>
                <w:color w:val="000000"/>
                <w:sz w:val="20"/>
                <w:szCs w:val="20"/>
              </w:rPr>
            </w:pPr>
            <w:r w:rsidRPr="008E5B48">
              <w:rPr>
                <w:rFonts w:ascii="Times New Roman" w:eastAsia="Times New Roman" w:hAnsi="Times New Roman" w:cs="Times New Roman"/>
                <w:color w:val="000000"/>
                <w:sz w:val="20"/>
                <w:szCs w:val="20"/>
              </w:rPr>
              <w:t>8</w:t>
            </w:r>
          </w:p>
        </w:tc>
        <w:tc>
          <w:tcPr>
            <w:tcW w:w="567" w:type="dxa"/>
            <w:tcBorders>
              <w:top w:val="single" w:sz="4" w:space="0" w:color="auto"/>
              <w:left w:val="single" w:sz="4" w:space="0" w:color="auto"/>
              <w:bottom w:val="single" w:sz="4" w:space="0" w:color="auto"/>
              <w:right w:val="single" w:sz="4" w:space="0" w:color="auto"/>
            </w:tcBorders>
            <w:vAlign w:val="center"/>
          </w:tcPr>
          <w:p w14:paraId="5389577B" w14:textId="697C1C29" w:rsidR="00F35FD1" w:rsidRPr="008E5B48" w:rsidRDefault="00F35FD1" w:rsidP="0030740D">
            <w:pPr>
              <w:jc w:val="center"/>
              <w:rPr>
                <w:rFonts w:ascii="Times New Roman" w:eastAsia="Times New Roman" w:hAnsi="Times New Roman" w:cs="Times New Roman"/>
                <w:color w:val="000000"/>
                <w:sz w:val="20"/>
                <w:szCs w:val="20"/>
              </w:rPr>
            </w:pPr>
            <w:r w:rsidRPr="008E5B48">
              <w:rPr>
                <w:rFonts w:ascii="Times New Roman" w:eastAsia="Times New Roman" w:hAnsi="Times New Roman" w:cs="Times New Roman"/>
                <w:color w:val="000000"/>
                <w:sz w:val="20"/>
                <w:szCs w:val="20"/>
              </w:rPr>
              <w:t>4.1</w:t>
            </w:r>
          </w:p>
        </w:tc>
        <w:tc>
          <w:tcPr>
            <w:tcW w:w="4584" w:type="dxa"/>
            <w:tcBorders>
              <w:top w:val="single" w:sz="4" w:space="0" w:color="auto"/>
              <w:left w:val="single" w:sz="4" w:space="0" w:color="auto"/>
              <w:bottom w:val="single" w:sz="4" w:space="0" w:color="auto"/>
              <w:right w:val="single" w:sz="4" w:space="0" w:color="auto"/>
            </w:tcBorders>
            <w:vAlign w:val="bottom"/>
          </w:tcPr>
          <w:p w14:paraId="56EDF86D" w14:textId="2AEFCFA2" w:rsidR="00F35FD1" w:rsidRPr="008E5B48" w:rsidRDefault="00F35FD1" w:rsidP="008E5B48">
            <w:pPr>
              <w:jc w:val="both"/>
              <w:rPr>
                <w:rFonts w:ascii="Times New Roman" w:eastAsia="Times New Roman" w:hAnsi="Times New Roman" w:cs="Times New Roman"/>
                <w:color w:val="000000"/>
                <w:sz w:val="20"/>
                <w:szCs w:val="20"/>
              </w:rPr>
            </w:pPr>
            <w:r w:rsidRPr="008E5B48">
              <w:rPr>
                <w:rFonts w:ascii="Times New Roman" w:eastAsia="Times New Roman" w:hAnsi="Times New Roman" w:cs="Times New Roman"/>
                <w:kern w:val="2"/>
                <w:sz w:val="20"/>
                <w:szCs w:val="20"/>
                <w:lang w:eastAsia="en-US"/>
                <w14:ligatures w14:val="standardContextual"/>
              </w:rPr>
              <w:t>Saranno oggetto di valutazione le soluzioni proposte dall’operatore Economico per garantire la formazione continua del personale sanitario per l’utilizzo dei dispositivi</w:t>
            </w:r>
          </w:p>
        </w:tc>
        <w:tc>
          <w:tcPr>
            <w:tcW w:w="378" w:type="dxa"/>
            <w:tcBorders>
              <w:top w:val="single" w:sz="4" w:space="0" w:color="auto"/>
              <w:left w:val="nil"/>
              <w:bottom w:val="single" w:sz="4" w:space="0" w:color="auto"/>
              <w:right w:val="single" w:sz="4" w:space="0" w:color="auto"/>
            </w:tcBorders>
            <w:vAlign w:val="center"/>
          </w:tcPr>
          <w:p w14:paraId="02605946" w14:textId="46A5C8C0" w:rsidR="00F35FD1" w:rsidRPr="008E5B48" w:rsidRDefault="008E5B48" w:rsidP="0030740D">
            <w:pPr>
              <w:jc w:val="center"/>
              <w:rPr>
                <w:rFonts w:ascii="Times New Roman" w:eastAsia="Times New Roman" w:hAnsi="Times New Roman" w:cs="Times New Roman"/>
                <w:b/>
                <w:bCs/>
                <w:color w:val="000000"/>
                <w:sz w:val="20"/>
                <w:szCs w:val="20"/>
              </w:rPr>
            </w:pPr>
            <w:r>
              <w:rPr>
                <w:rFonts w:ascii="Times New Roman" w:eastAsia="Times New Roman" w:hAnsi="Times New Roman" w:cs="Times New Roman"/>
                <w:b/>
                <w:bCs/>
                <w:color w:val="000000"/>
                <w:sz w:val="20"/>
                <w:szCs w:val="20"/>
              </w:rPr>
              <w:t>5</w:t>
            </w:r>
          </w:p>
        </w:tc>
        <w:tc>
          <w:tcPr>
            <w:tcW w:w="457" w:type="dxa"/>
            <w:tcBorders>
              <w:top w:val="single" w:sz="4" w:space="0" w:color="auto"/>
              <w:left w:val="nil"/>
              <w:bottom w:val="single" w:sz="4" w:space="0" w:color="auto"/>
              <w:right w:val="single" w:sz="4" w:space="0" w:color="auto"/>
            </w:tcBorders>
            <w:shd w:val="clear" w:color="auto" w:fill="FFFFFF"/>
            <w:noWrap/>
            <w:vAlign w:val="center"/>
          </w:tcPr>
          <w:p w14:paraId="454D8694" w14:textId="77777777" w:rsidR="00F35FD1" w:rsidRPr="008E5B48" w:rsidRDefault="00F35FD1" w:rsidP="0030740D">
            <w:pPr>
              <w:jc w:val="center"/>
              <w:rPr>
                <w:rFonts w:ascii="Times New Roman" w:eastAsia="Times New Roman" w:hAnsi="Times New Roman" w:cs="Times New Roman"/>
                <w:b/>
                <w:bCs/>
                <w:color w:val="000000"/>
                <w:sz w:val="20"/>
                <w:szCs w:val="20"/>
              </w:rPr>
            </w:pPr>
          </w:p>
        </w:tc>
        <w:tc>
          <w:tcPr>
            <w:tcW w:w="327" w:type="dxa"/>
            <w:tcBorders>
              <w:top w:val="single" w:sz="4" w:space="0" w:color="auto"/>
              <w:left w:val="nil"/>
              <w:bottom w:val="single" w:sz="4" w:space="0" w:color="auto"/>
              <w:right w:val="single" w:sz="4" w:space="0" w:color="auto"/>
            </w:tcBorders>
            <w:vAlign w:val="center"/>
          </w:tcPr>
          <w:p w14:paraId="4A30C5CB" w14:textId="77777777" w:rsidR="00F35FD1" w:rsidRPr="008E5B48" w:rsidRDefault="00F35FD1" w:rsidP="0030740D">
            <w:pPr>
              <w:jc w:val="center"/>
              <w:rPr>
                <w:rFonts w:ascii="Times New Roman" w:eastAsia="Times New Roman" w:hAnsi="Times New Roman" w:cs="Times New Roman"/>
                <w:b/>
                <w:bCs/>
                <w:color w:val="000000"/>
                <w:sz w:val="20"/>
                <w:szCs w:val="20"/>
              </w:rPr>
            </w:pPr>
          </w:p>
        </w:tc>
      </w:tr>
      <w:tr w:rsidR="00F35FD1" w:rsidRPr="008E5B48" w14:paraId="3BF137B0" w14:textId="77777777" w:rsidTr="002935C0">
        <w:trPr>
          <w:trHeight w:val="812"/>
          <w:jc w:val="center"/>
        </w:trPr>
        <w:tc>
          <w:tcPr>
            <w:tcW w:w="411" w:type="dxa"/>
            <w:vMerge/>
            <w:tcBorders>
              <w:left w:val="single" w:sz="4" w:space="0" w:color="auto"/>
              <w:bottom w:val="single" w:sz="4" w:space="0" w:color="auto"/>
              <w:right w:val="single" w:sz="4" w:space="0" w:color="auto"/>
            </w:tcBorders>
            <w:vAlign w:val="center"/>
          </w:tcPr>
          <w:p w14:paraId="20A76341" w14:textId="23B157B8" w:rsidR="00F35FD1" w:rsidRPr="008E5B48" w:rsidRDefault="00F35FD1" w:rsidP="0030740D">
            <w:pPr>
              <w:jc w:val="center"/>
              <w:rPr>
                <w:rFonts w:ascii="Times New Roman" w:eastAsia="Times New Roman" w:hAnsi="Times New Roman" w:cs="Times New Roman"/>
                <w:color w:val="000000"/>
                <w:sz w:val="20"/>
                <w:szCs w:val="20"/>
              </w:rPr>
            </w:pPr>
          </w:p>
        </w:tc>
        <w:tc>
          <w:tcPr>
            <w:tcW w:w="3128" w:type="dxa"/>
            <w:vMerge/>
            <w:tcBorders>
              <w:left w:val="nil"/>
              <w:bottom w:val="single" w:sz="4" w:space="0" w:color="auto"/>
              <w:right w:val="single" w:sz="4" w:space="0" w:color="auto"/>
            </w:tcBorders>
            <w:vAlign w:val="center"/>
          </w:tcPr>
          <w:p w14:paraId="509787DC" w14:textId="77777777" w:rsidR="00F35FD1" w:rsidRPr="008E5B48" w:rsidRDefault="00F35FD1" w:rsidP="008E5B48">
            <w:pPr>
              <w:jc w:val="both"/>
              <w:rPr>
                <w:rFonts w:ascii="Times New Roman" w:eastAsia="Times New Roman" w:hAnsi="Times New Roman" w:cs="Times New Roman"/>
                <w:color w:val="000000"/>
                <w:sz w:val="20"/>
                <w:szCs w:val="20"/>
              </w:rPr>
            </w:pPr>
          </w:p>
        </w:tc>
        <w:tc>
          <w:tcPr>
            <w:tcW w:w="992" w:type="dxa"/>
            <w:vMerge/>
            <w:tcBorders>
              <w:left w:val="single" w:sz="4" w:space="0" w:color="auto"/>
              <w:bottom w:val="single" w:sz="4" w:space="0" w:color="auto"/>
              <w:right w:val="single" w:sz="4" w:space="0" w:color="auto"/>
            </w:tcBorders>
            <w:vAlign w:val="center"/>
          </w:tcPr>
          <w:p w14:paraId="6043D531" w14:textId="77777777" w:rsidR="00F35FD1" w:rsidRPr="008E5B48" w:rsidRDefault="00F35FD1" w:rsidP="0030740D">
            <w:pPr>
              <w:jc w:val="center"/>
              <w:rPr>
                <w:rFonts w:ascii="Times New Roman" w:eastAsia="Times New Roman" w:hAnsi="Times New Roman" w:cs="Times New Roman"/>
                <w:color w:val="000000"/>
                <w:sz w:val="20"/>
                <w:szCs w:val="20"/>
              </w:rPr>
            </w:pPr>
          </w:p>
        </w:tc>
        <w:tc>
          <w:tcPr>
            <w:tcW w:w="567" w:type="dxa"/>
            <w:tcBorders>
              <w:top w:val="single" w:sz="4" w:space="0" w:color="auto"/>
              <w:left w:val="single" w:sz="4" w:space="0" w:color="auto"/>
              <w:bottom w:val="single" w:sz="4" w:space="0" w:color="auto"/>
              <w:right w:val="single" w:sz="4" w:space="0" w:color="auto"/>
            </w:tcBorders>
            <w:vAlign w:val="center"/>
          </w:tcPr>
          <w:p w14:paraId="2556A393" w14:textId="7EFC0865" w:rsidR="00F35FD1" w:rsidRPr="008E5B48" w:rsidRDefault="00F35FD1" w:rsidP="0030740D">
            <w:pPr>
              <w:jc w:val="center"/>
              <w:rPr>
                <w:rFonts w:ascii="Times New Roman" w:eastAsia="Times New Roman" w:hAnsi="Times New Roman" w:cs="Times New Roman"/>
                <w:color w:val="000000"/>
                <w:sz w:val="20"/>
                <w:szCs w:val="20"/>
              </w:rPr>
            </w:pPr>
            <w:r w:rsidRPr="008E5B48">
              <w:rPr>
                <w:rFonts w:ascii="Times New Roman" w:eastAsia="Times New Roman" w:hAnsi="Times New Roman" w:cs="Times New Roman"/>
                <w:color w:val="000000"/>
                <w:sz w:val="20"/>
                <w:szCs w:val="20"/>
              </w:rPr>
              <w:t>4.2</w:t>
            </w:r>
          </w:p>
        </w:tc>
        <w:tc>
          <w:tcPr>
            <w:tcW w:w="4584" w:type="dxa"/>
            <w:tcBorders>
              <w:top w:val="single" w:sz="4" w:space="0" w:color="auto"/>
              <w:left w:val="single" w:sz="4" w:space="0" w:color="auto"/>
              <w:bottom w:val="single" w:sz="4" w:space="0" w:color="auto"/>
              <w:right w:val="single" w:sz="4" w:space="0" w:color="auto"/>
            </w:tcBorders>
            <w:vAlign w:val="center"/>
          </w:tcPr>
          <w:p w14:paraId="4CFD4CB9" w14:textId="77777777" w:rsidR="00F35FD1" w:rsidRPr="008E5B48" w:rsidRDefault="00F35FD1" w:rsidP="008E5B48">
            <w:pPr>
              <w:pStyle w:val="Altro0"/>
              <w:spacing w:line="276" w:lineRule="auto"/>
              <w:jc w:val="both"/>
              <w:rPr>
                <w:kern w:val="2"/>
                <w:sz w:val="20"/>
                <w:szCs w:val="20"/>
                <w:lang w:eastAsia="en-US"/>
                <w14:ligatures w14:val="standardContextual"/>
              </w:rPr>
            </w:pPr>
            <w:r w:rsidRPr="008E5B48">
              <w:rPr>
                <w:sz w:val="20"/>
                <w:szCs w:val="20"/>
              </w:rPr>
              <w:t>numero di ore formative annue che il concorrente intende offrire</w:t>
            </w:r>
          </w:p>
          <w:p w14:paraId="2C752B00" w14:textId="77777777" w:rsidR="00F35FD1" w:rsidRDefault="00F35FD1" w:rsidP="008E5B48">
            <w:pPr>
              <w:pStyle w:val="Altro0"/>
              <w:spacing w:line="276" w:lineRule="auto"/>
              <w:jc w:val="both"/>
              <w:rPr>
                <w:b/>
                <w:bCs/>
                <w:color w:val="000000" w:themeColor="text1"/>
                <w:sz w:val="20"/>
                <w:szCs w:val="20"/>
              </w:rPr>
            </w:pPr>
            <w:r w:rsidRPr="008E5864">
              <w:rPr>
                <w:b/>
                <w:bCs/>
                <w:color w:val="000000" w:themeColor="text1"/>
                <w:sz w:val="20"/>
                <w:szCs w:val="20"/>
              </w:rPr>
              <w:t>VALORE MASSIMO</w:t>
            </w:r>
          </w:p>
          <w:p w14:paraId="34830988" w14:textId="77777777" w:rsidR="008E5864" w:rsidRPr="008E5864" w:rsidRDefault="008E5864" w:rsidP="008E5B48">
            <w:pPr>
              <w:pStyle w:val="Altro0"/>
              <w:spacing w:line="276" w:lineRule="auto"/>
              <w:jc w:val="both"/>
              <w:rPr>
                <w:b/>
                <w:bCs/>
                <w:color w:val="000000" w:themeColor="text1"/>
                <w:sz w:val="20"/>
                <w:szCs w:val="20"/>
              </w:rPr>
            </w:pPr>
          </w:p>
          <w:p w14:paraId="25FF7804" w14:textId="77777777" w:rsidR="00F35FD1" w:rsidRPr="008E5864" w:rsidRDefault="00F35FD1" w:rsidP="008E5B48">
            <w:pPr>
              <w:shd w:val="clear" w:color="auto" w:fill="FFFFFF"/>
              <w:spacing w:line="276" w:lineRule="auto"/>
              <w:jc w:val="both"/>
              <w:rPr>
                <w:rFonts w:ascii="Times New Roman" w:hAnsi="Times New Roman" w:cs="Times New Roman"/>
                <w:b/>
                <w:color w:val="000000" w:themeColor="text1"/>
                <w:kern w:val="2"/>
                <w:sz w:val="20"/>
                <w:szCs w:val="20"/>
                <w:lang w:eastAsia="en-US"/>
                <w14:ligatures w14:val="standardContextual"/>
              </w:rPr>
            </w:pPr>
            <w:r w:rsidRPr="008E5864">
              <w:rPr>
                <w:rFonts w:ascii="Times New Roman" w:hAnsi="Times New Roman" w:cs="Times New Roman"/>
                <w:b/>
                <w:color w:val="000000" w:themeColor="text1"/>
                <w:kern w:val="2"/>
                <w:sz w:val="20"/>
                <w:szCs w:val="20"/>
                <w:lang w:eastAsia="en-US"/>
                <w14:ligatures w14:val="standardContextual"/>
              </w:rPr>
              <w:t>Va = (Ra/Rmax)*Pmax</w:t>
            </w:r>
          </w:p>
          <w:p w14:paraId="1596F55F" w14:textId="77777777" w:rsidR="008E5864" w:rsidRDefault="008E5864" w:rsidP="008E5B48">
            <w:pPr>
              <w:suppressAutoHyphens/>
              <w:spacing w:after="120" w:line="276" w:lineRule="auto"/>
              <w:jc w:val="both"/>
              <w:rPr>
                <w:rFonts w:ascii="Times New Roman" w:hAnsi="Times New Roman" w:cs="Times New Roman"/>
                <w:color w:val="000000" w:themeColor="text1"/>
                <w:kern w:val="2"/>
                <w:sz w:val="20"/>
                <w:szCs w:val="20"/>
                <w:lang w:eastAsia="en-US"/>
                <w14:ligatures w14:val="standardContextual"/>
              </w:rPr>
            </w:pPr>
          </w:p>
          <w:p w14:paraId="444E9BC9" w14:textId="77777777" w:rsidR="008E5864" w:rsidRDefault="00F35FD1" w:rsidP="002E65A2">
            <w:pPr>
              <w:suppressAutoHyphens/>
              <w:spacing w:after="120" w:line="276" w:lineRule="auto"/>
              <w:rPr>
                <w:rFonts w:ascii="Times New Roman" w:hAnsi="Times New Roman" w:cs="Times New Roman"/>
                <w:color w:val="000000" w:themeColor="text1"/>
                <w:kern w:val="2"/>
                <w:sz w:val="20"/>
                <w:szCs w:val="20"/>
                <w:lang w:eastAsia="en-US"/>
                <w14:ligatures w14:val="standardContextual"/>
              </w:rPr>
            </w:pPr>
            <w:r w:rsidRPr="008E5864">
              <w:rPr>
                <w:rFonts w:ascii="Times New Roman" w:hAnsi="Times New Roman" w:cs="Times New Roman"/>
                <w:color w:val="000000" w:themeColor="text1"/>
                <w:kern w:val="2"/>
                <w:sz w:val="20"/>
                <w:szCs w:val="20"/>
                <w:lang w:eastAsia="en-US"/>
                <w14:ligatures w14:val="standardContextual"/>
              </w:rPr>
              <w:t>in cui:</w:t>
            </w:r>
            <w:r w:rsidRPr="008E5864">
              <w:rPr>
                <w:rFonts w:ascii="Times New Roman" w:hAnsi="Times New Roman" w:cs="Times New Roman"/>
                <w:color w:val="000000" w:themeColor="text1"/>
                <w:kern w:val="2"/>
                <w:sz w:val="20"/>
                <w:szCs w:val="20"/>
                <w:lang w:eastAsia="en-US"/>
                <w14:ligatures w14:val="standardContextual"/>
              </w:rPr>
              <w:br/>
            </w:r>
          </w:p>
          <w:p w14:paraId="3F6A284E" w14:textId="77777777" w:rsidR="008E5864" w:rsidRDefault="00F35FD1" w:rsidP="002E65A2">
            <w:pPr>
              <w:suppressAutoHyphens/>
              <w:spacing w:after="120" w:line="276" w:lineRule="auto"/>
              <w:rPr>
                <w:rFonts w:ascii="Times New Roman" w:hAnsi="Times New Roman" w:cs="Times New Roman"/>
                <w:color w:val="000000" w:themeColor="text1"/>
                <w:kern w:val="2"/>
                <w:sz w:val="20"/>
                <w:szCs w:val="20"/>
                <w:lang w:eastAsia="en-US"/>
                <w14:ligatures w14:val="standardContextual"/>
              </w:rPr>
            </w:pPr>
            <w:r w:rsidRPr="008E5864">
              <w:rPr>
                <w:rFonts w:ascii="Times New Roman" w:hAnsi="Times New Roman" w:cs="Times New Roman"/>
                <w:color w:val="000000" w:themeColor="text1"/>
                <w:kern w:val="2"/>
                <w:sz w:val="20"/>
                <w:szCs w:val="20"/>
                <w:lang w:eastAsia="en-US"/>
                <w14:ligatures w14:val="standardContextual"/>
              </w:rPr>
              <w:t>Va: è il coefficiente attribuito all'offerta del Concorrente "a"</w:t>
            </w:r>
            <w:r w:rsidRPr="008E5864">
              <w:rPr>
                <w:rFonts w:ascii="Times New Roman" w:hAnsi="Times New Roman" w:cs="Times New Roman"/>
                <w:color w:val="000000" w:themeColor="text1"/>
                <w:kern w:val="2"/>
                <w:sz w:val="20"/>
                <w:szCs w:val="20"/>
                <w:lang w:eastAsia="en-US"/>
                <w14:ligatures w14:val="standardContextual"/>
              </w:rPr>
              <w:br/>
            </w:r>
          </w:p>
          <w:p w14:paraId="5C6BFCCD" w14:textId="77777777" w:rsidR="008E5864" w:rsidRDefault="00F35FD1" w:rsidP="002E65A2">
            <w:pPr>
              <w:suppressAutoHyphens/>
              <w:spacing w:after="120" w:line="276" w:lineRule="auto"/>
              <w:rPr>
                <w:rFonts w:ascii="Times New Roman" w:hAnsi="Times New Roman" w:cs="Times New Roman"/>
                <w:color w:val="000000" w:themeColor="text1"/>
                <w:kern w:val="2"/>
                <w:sz w:val="20"/>
                <w:szCs w:val="20"/>
                <w:lang w:eastAsia="en-US"/>
                <w14:ligatures w14:val="standardContextual"/>
              </w:rPr>
            </w:pPr>
            <w:r w:rsidRPr="008E5864">
              <w:rPr>
                <w:rFonts w:ascii="Times New Roman" w:hAnsi="Times New Roman" w:cs="Times New Roman"/>
                <w:color w:val="000000" w:themeColor="text1"/>
                <w:kern w:val="2"/>
                <w:sz w:val="20"/>
                <w:szCs w:val="20"/>
                <w:lang w:eastAsia="en-US"/>
                <w14:ligatures w14:val="standardContextual"/>
              </w:rPr>
              <w:t>Ra: valore dichiarato dal Concorrente "a",</w:t>
            </w:r>
            <w:r w:rsidRPr="008E5864">
              <w:rPr>
                <w:rFonts w:ascii="Times New Roman" w:hAnsi="Times New Roman" w:cs="Times New Roman"/>
                <w:color w:val="000000" w:themeColor="text1"/>
                <w:kern w:val="2"/>
                <w:sz w:val="20"/>
                <w:szCs w:val="20"/>
                <w:lang w:eastAsia="en-US"/>
                <w14:ligatures w14:val="standardContextual"/>
              </w:rPr>
              <w:br/>
            </w:r>
          </w:p>
          <w:p w14:paraId="0F623E43" w14:textId="77777777" w:rsidR="008E5864" w:rsidRDefault="00F35FD1" w:rsidP="002E65A2">
            <w:pPr>
              <w:suppressAutoHyphens/>
              <w:spacing w:after="120" w:line="276" w:lineRule="auto"/>
              <w:rPr>
                <w:rFonts w:ascii="Times New Roman" w:hAnsi="Times New Roman" w:cs="Times New Roman"/>
                <w:color w:val="000000" w:themeColor="text1"/>
                <w:kern w:val="2"/>
                <w:sz w:val="20"/>
                <w:szCs w:val="20"/>
                <w:lang w:eastAsia="en-US"/>
                <w14:ligatures w14:val="standardContextual"/>
              </w:rPr>
            </w:pPr>
            <w:r w:rsidRPr="008E5864">
              <w:rPr>
                <w:rFonts w:ascii="Times New Roman" w:hAnsi="Times New Roman" w:cs="Times New Roman"/>
                <w:color w:val="000000" w:themeColor="text1"/>
                <w:kern w:val="2"/>
                <w:sz w:val="20"/>
                <w:szCs w:val="20"/>
                <w:lang w:eastAsia="en-US"/>
                <w14:ligatures w14:val="standardContextual"/>
              </w:rPr>
              <w:t>Rmax: valore massimo</w:t>
            </w:r>
            <w:r w:rsidRPr="008E5864">
              <w:rPr>
                <w:rFonts w:ascii="Times New Roman" w:hAnsi="Times New Roman" w:cs="Times New Roman"/>
                <w:color w:val="000000" w:themeColor="text1"/>
                <w:kern w:val="2"/>
                <w:sz w:val="20"/>
                <w:szCs w:val="20"/>
                <w:lang w:eastAsia="en-US"/>
                <w14:ligatures w14:val="standardContextual"/>
              </w:rPr>
              <w:br/>
            </w:r>
          </w:p>
          <w:p w14:paraId="07CE1207" w14:textId="7AE316EC" w:rsidR="00F35FD1" w:rsidRPr="008E5864" w:rsidRDefault="00F35FD1" w:rsidP="002E65A2">
            <w:pPr>
              <w:suppressAutoHyphens/>
              <w:spacing w:after="120" w:line="276" w:lineRule="auto"/>
              <w:rPr>
                <w:rFonts w:ascii="Times New Roman" w:hAnsi="Times New Roman" w:cs="Times New Roman"/>
                <w:color w:val="000000" w:themeColor="text1"/>
                <w:kern w:val="2"/>
                <w:sz w:val="20"/>
                <w:szCs w:val="20"/>
                <w:lang w:eastAsia="en-US"/>
                <w14:ligatures w14:val="standardContextual"/>
              </w:rPr>
            </w:pPr>
            <w:r w:rsidRPr="008E5864">
              <w:rPr>
                <w:rFonts w:ascii="Times New Roman" w:hAnsi="Times New Roman" w:cs="Times New Roman"/>
                <w:color w:val="000000" w:themeColor="text1"/>
                <w:kern w:val="2"/>
                <w:sz w:val="20"/>
                <w:szCs w:val="20"/>
                <w:lang w:eastAsia="en-US"/>
                <w14:ligatures w14:val="standardContextual"/>
              </w:rPr>
              <w:t>P: il punteggio massimo attribuibile.</w:t>
            </w:r>
          </w:p>
        </w:tc>
        <w:tc>
          <w:tcPr>
            <w:tcW w:w="378" w:type="dxa"/>
            <w:tcBorders>
              <w:top w:val="single" w:sz="4" w:space="0" w:color="auto"/>
              <w:left w:val="nil"/>
              <w:bottom w:val="single" w:sz="4" w:space="0" w:color="auto"/>
              <w:right w:val="single" w:sz="4" w:space="0" w:color="auto"/>
            </w:tcBorders>
            <w:vAlign w:val="center"/>
          </w:tcPr>
          <w:p w14:paraId="07963EEF" w14:textId="77777777" w:rsidR="00F35FD1" w:rsidRPr="008E5B48" w:rsidRDefault="00F35FD1" w:rsidP="0030740D">
            <w:pPr>
              <w:jc w:val="center"/>
              <w:rPr>
                <w:rFonts w:ascii="Times New Roman" w:eastAsia="Times New Roman" w:hAnsi="Times New Roman" w:cs="Times New Roman"/>
                <w:b/>
                <w:bCs/>
                <w:color w:val="000000"/>
                <w:sz w:val="20"/>
                <w:szCs w:val="20"/>
              </w:rPr>
            </w:pPr>
          </w:p>
        </w:tc>
        <w:tc>
          <w:tcPr>
            <w:tcW w:w="457" w:type="dxa"/>
            <w:tcBorders>
              <w:top w:val="single" w:sz="4" w:space="0" w:color="auto"/>
              <w:left w:val="nil"/>
              <w:bottom w:val="single" w:sz="4" w:space="0" w:color="auto"/>
              <w:right w:val="single" w:sz="4" w:space="0" w:color="auto"/>
            </w:tcBorders>
            <w:shd w:val="clear" w:color="auto" w:fill="FFFFFF"/>
            <w:noWrap/>
            <w:vAlign w:val="center"/>
          </w:tcPr>
          <w:p w14:paraId="29F906A1" w14:textId="77777777" w:rsidR="00F35FD1" w:rsidRPr="008E5B48" w:rsidRDefault="00F35FD1" w:rsidP="0030740D">
            <w:pPr>
              <w:jc w:val="center"/>
              <w:rPr>
                <w:rFonts w:ascii="Times New Roman" w:eastAsia="Times New Roman" w:hAnsi="Times New Roman" w:cs="Times New Roman"/>
                <w:b/>
                <w:bCs/>
                <w:color w:val="000000"/>
                <w:sz w:val="20"/>
                <w:szCs w:val="20"/>
              </w:rPr>
            </w:pPr>
          </w:p>
        </w:tc>
        <w:tc>
          <w:tcPr>
            <w:tcW w:w="327" w:type="dxa"/>
            <w:tcBorders>
              <w:top w:val="single" w:sz="4" w:space="0" w:color="auto"/>
              <w:left w:val="nil"/>
              <w:bottom w:val="single" w:sz="4" w:space="0" w:color="auto"/>
              <w:right w:val="single" w:sz="4" w:space="0" w:color="auto"/>
            </w:tcBorders>
            <w:vAlign w:val="center"/>
          </w:tcPr>
          <w:p w14:paraId="518023FB" w14:textId="61134D95" w:rsidR="00F35FD1" w:rsidRPr="008E5B48" w:rsidRDefault="008E5B48" w:rsidP="0030740D">
            <w:pPr>
              <w:jc w:val="center"/>
              <w:rPr>
                <w:rFonts w:ascii="Times New Roman" w:eastAsia="Times New Roman" w:hAnsi="Times New Roman" w:cs="Times New Roman"/>
                <w:b/>
                <w:bCs/>
                <w:color w:val="000000"/>
                <w:sz w:val="20"/>
                <w:szCs w:val="20"/>
              </w:rPr>
            </w:pPr>
            <w:r>
              <w:rPr>
                <w:rFonts w:ascii="Times New Roman" w:eastAsia="Times New Roman" w:hAnsi="Times New Roman" w:cs="Times New Roman"/>
                <w:b/>
                <w:bCs/>
                <w:color w:val="000000"/>
                <w:sz w:val="20"/>
                <w:szCs w:val="20"/>
              </w:rPr>
              <w:t>3</w:t>
            </w:r>
          </w:p>
        </w:tc>
      </w:tr>
      <w:tr w:rsidR="0030740D" w:rsidRPr="008E5B48" w14:paraId="551FA9D7" w14:textId="77777777" w:rsidTr="002F0BAE">
        <w:trPr>
          <w:trHeight w:val="812"/>
          <w:jc w:val="center"/>
        </w:trPr>
        <w:tc>
          <w:tcPr>
            <w:tcW w:w="411" w:type="dxa"/>
            <w:tcBorders>
              <w:top w:val="single" w:sz="4" w:space="0" w:color="auto"/>
              <w:left w:val="single" w:sz="4" w:space="0" w:color="auto"/>
              <w:bottom w:val="single" w:sz="4" w:space="0" w:color="auto"/>
              <w:right w:val="single" w:sz="4" w:space="0" w:color="auto"/>
            </w:tcBorders>
            <w:vAlign w:val="center"/>
          </w:tcPr>
          <w:p w14:paraId="2FF23D2B" w14:textId="52629842" w:rsidR="0030740D" w:rsidRPr="008E5B48" w:rsidRDefault="0030740D" w:rsidP="0030740D">
            <w:pPr>
              <w:jc w:val="center"/>
              <w:rPr>
                <w:rFonts w:ascii="Times New Roman" w:eastAsia="Times New Roman" w:hAnsi="Times New Roman" w:cs="Times New Roman"/>
                <w:color w:val="000000"/>
                <w:sz w:val="20"/>
                <w:szCs w:val="20"/>
              </w:rPr>
            </w:pPr>
            <w:r w:rsidRPr="008E5B48">
              <w:rPr>
                <w:rFonts w:ascii="Times New Roman" w:eastAsia="Times New Roman" w:hAnsi="Times New Roman" w:cs="Times New Roman"/>
                <w:color w:val="000000"/>
                <w:sz w:val="20"/>
                <w:szCs w:val="20"/>
              </w:rPr>
              <w:lastRenderedPageBreak/>
              <w:t>5</w:t>
            </w:r>
          </w:p>
        </w:tc>
        <w:tc>
          <w:tcPr>
            <w:tcW w:w="3128" w:type="dxa"/>
            <w:tcBorders>
              <w:top w:val="single" w:sz="4" w:space="0" w:color="auto"/>
              <w:left w:val="nil"/>
              <w:bottom w:val="single" w:sz="4" w:space="0" w:color="auto"/>
              <w:right w:val="single" w:sz="4" w:space="0" w:color="auto"/>
            </w:tcBorders>
            <w:vAlign w:val="center"/>
          </w:tcPr>
          <w:p w14:paraId="7B21797A" w14:textId="6D1E8021" w:rsidR="0030740D" w:rsidRPr="008E5B48" w:rsidRDefault="0030740D" w:rsidP="008E5B48">
            <w:pPr>
              <w:jc w:val="both"/>
              <w:rPr>
                <w:rFonts w:ascii="Times New Roman" w:eastAsia="Times New Roman" w:hAnsi="Times New Roman" w:cs="Times New Roman"/>
                <w:color w:val="000000"/>
                <w:sz w:val="20"/>
                <w:szCs w:val="20"/>
              </w:rPr>
            </w:pPr>
            <w:r w:rsidRPr="008E5B48">
              <w:rPr>
                <w:rFonts w:ascii="Times New Roman" w:eastAsia="Times New Roman" w:hAnsi="Times New Roman" w:cs="Times New Roman"/>
                <w:kern w:val="2"/>
                <w:sz w:val="20"/>
                <w:szCs w:val="20"/>
                <w:lang w:eastAsia="en-US"/>
                <w14:ligatures w14:val="standardContextual"/>
              </w:rPr>
              <w:t>Capacità anti-strozzamento del tubo di connessione</w:t>
            </w:r>
          </w:p>
        </w:tc>
        <w:tc>
          <w:tcPr>
            <w:tcW w:w="992" w:type="dxa"/>
            <w:tcBorders>
              <w:top w:val="single" w:sz="4" w:space="0" w:color="auto"/>
              <w:left w:val="single" w:sz="4" w:space="0" w:color="auto"/>
              <w:bottom w:val="single" w:sz="4" w:space="0" w:color="auto"/>
              <w:right w:val="single" w:sz="4" w:space="0" w:color="auto"/>
            </w:tcBorders>
            <w:vAlign w:val="center"/>
          </w:tcPr>
          <w:p w14:paraId="4E3E3BE0" w14:textId="3F1066E7" w:rsidR="0030740D" w:rsidRPr="008E5B48" w:rsidRDefault="00F35FD1" w:rsidP="0030740D">
            <w:pPr>
              <w:jc w:val="center"/>
              <w:rPr>
                <w:rFonts w:ascii="Times New Roman" w:eastAsia="Times New Roman" w:hAnsi="Times New Roman" w:cs="Times New Roman"/>
                <w:color w:val="000000"/>
                <w:sz w:val="20"/>
                <w:szCs w:val="20"/>
              </w:rPr>
            </w:pPr>
            <w:r w:rsidRPr="008E5B48">
              <w:rPr>
                <w:rFonts w:ascii="Times New Roman" w:eastAsia="Times New Roman" w:hAnsi="Times New Roman" w:cs="Times New Roman"/>
                <w:color w:val="000000"/>
                <w:sz w:val="20"/>
                <w:szCs w:val="20"/>
              </w:rPr>
              <w:t>5</w:t>
            </w:r>
          </w:p>
        </w:tc>
        <w:tc>
          <w:tcPr>
            <w:tcW w:w="567" w:type="dxa"/>
            <w:tcBorders>
              <w:top w:val="single" w:sz="4" w:space="0" w:color="auto"/>
              <w:left w:val="single" w:sz="4" w:space="0" w:color="auto"/>
              <w:bottom w:val="single" w:sz="4" w:space="0" w:color="auto"/>
              <w:right w:val="single" w:sz="4" w:space="0" w:color="auto"/>
            </w:tcBorders>
            <w:vAlign w:val="center"/>
          </w:tcPr>
          <w:p w14:paraId="448BD246" w14:textId="70BD77D1" w:rsidR="0030740D" w:rsidRPr="008E5B48" w:rsidRDefault="00F35FD1" w:rsidP="0030740D">
            <w:pPr>
              <w:jc w:val="center"/>
              <w:rPr>
                <w:rFonts w:ascii="Times New Roman" w:eastAsia="Times New Roman" w:hAnsi="Times New Roman" w:cs="Times New Roman"/>
                <w:color w:val="000000"/>
                <w:sz w:val="20"/>
                <w:szCs w:val="20"/>
              </w:rPr>
            </w:pPr>
            <w:r w:rsidRPr="008E5B48">
              <w:rPr>
                <w:rFonts w:ascii="Times New Roman" w:eastAsia="Times New Roman" w:hAnsi="Times New Roman" w:cs="Times New Roman"/>
                <w:color w:val="000000"/>
                <w:sz w:val="20"/>
                <w:szCs w:val="20"/>
              </w:rPr>
              <w:t>5</w:t>
            </w:r>
            <w:r w:rsidR="0030740D" w:rsidRPr="008E5B48">
              <w:rPr>
                <w:rFonts w:ascii="Times New Roman" w:eastAsia="Times New Roman" w:hAnsi="Times New Roman" w:cs="Times New Roman"/>
                <w:color w:val="000000"/>
                <w:sz w:val="20"/>
                <w:szCs w:val="20"/>
              </w:rPr>
              <w:t>.1</w:t>
            </w:r>
          </w:p>
        </w:tc>
        <w:tc>
          <w:tcPr>
            <w:tcW w:w="4584" w:type="dxa"/>
            <w:tcBorders>
              <w:top w:val="single" w:sz="4" w:space="0" w:color="auto"/>
              <w:left w:val="single" w:sz="4" w:space="0" w:color="auto"/>
              <w:bottom w:val="single" w:sz="4" w:space="0" w:color="auto"/>
              <w:right w:val="single" w:sz="4" w:space="0" w:color="auto"/>
            </w:tcBorders>
            <w:vAlign w:val="center"/>
          </w:tcPr>
          <w:p w14:paraId="430E8F5C" w14:textId="33801D92" w:rsidR="0030740D" w:rsidRPr="008E5B48" w:rsidRDefault="0030740D" w:rsidP="008E5B48">
            <w:pPr>
              <w:jc w:val="both"/>
              <w:rPr>
                <w:rFonts w:ascii="Times New Roman" w:eastAsia="Times New Roman" w:hAnsi="Times New Roman" w:cs="Times New Roman"/>
                <w:color w:val="000000"/>
                <w:sz w:val="20"/>
                <w:szCs w:val="20"/>
              </w:rPr>
            </w:pPr>
            <w:r w:rsidRPr="008E5B48">
              <w:rPr>
                <w:rFonts w:ascii="Times New Roman" w:eastAsia="Times New Roman" w:hAnsi="Times New Roman" w:cs="Times New Roman"/>
                <w:kern w:val="2"/>
                <w:sz w:val="20"/>
                <w:szCs w:val="20"/>
                <w:lang w:eastAsia="en-US"/>
                <w14:ligatures w14:val="standardContextual"/>
              </w:rPr>
              <w:t>Sarà oggetto di valutazione la capacità anti-strozzamento del tubo di connessione.</w:t>
            </w:r>
          </w:p>
        </w:tc>
        <w:tc>
          <w:tcPr>
            <w:tcW w:w="378" w:type="dxa"/>
            <w:tcBorders>
              <w:top w:val="single" w:sz="4" w:space="0" w:color="auto"/>
              <w:left w:val="nil"/>
              <w:bottom w:val="single" w:sz="4" w:space="0" w:color="auto"/>
              <w:right w:val="single" w:sz="4" w:space="0" w:color="auto"/>
            </w:tcBorders>
            <w:vAlign w:val="center"/>
          </w:tcPr>
          <w:p w14:paraId="209EA4A6" w14:textId="74F34814" w:rsidR="0030740D" w:rsidRPr="008E5B48" w:rsidRDefault="008E5864" w:rsidP="0030740D">
            <w:pPr>
              <w:jc w:val="center"/>
              <w:rPr>
                <w:rFonts w:ascii="Times New Roman" w:eastAsia="Times New Roman" w:hAnsi="Times New Roman" w:cs="Times New Roman"/>
                <w:b/>
                <w:bCs/>
                <w:color w:val="000000"/>
                <w:sz w:val="20"/>
                <w:szCs w:val="20"/>
              </w:rPr>
            </w:pPr>
            <w:r>
              <w:rPr>
                <w:rFonts w:ascii="Times New Roman" w:eastAsia="Times New Roman" w:hAnsi="Times New Roman" w:cs="Times New Roman"/>
                <w:b/>
                <w:bCs/>
                <w:color w:val="000000"/>
                <w:sz w:val="20"/>
                <w:szCs w:val="20"/>
              </w:rPr>
              <w:t>5</w:t>
            </w:r>
          </w:p>
        </w:tc>
        <w:tc>
          <w:tcPr>
            <w:tcW w:w="457" w:type="dxa"/>
            <w:tcBorders>
              <w:top w:val="single" w:sz="4" w:space="0" w:color="auto"/>
              <w:left w:val="nil"/>
              <w:bottom w:val="single" w:sz="4" w:space="0" w:color="auto"/>
              <w:right w:val="single" w:sz="4" w:space="0" w:color="auto"/>
            </w:tcBorders>
            <w:shd w:val="clear" w:color="auto" w:fill="FFFFFF"/>
            <w:noWrap/>
            <w:vAlign w:val="center"/>
          </w:tcPr>
          <w:p w14:paraId="011F412F" w14:textId="77777777" w:rsidR="0030740D" w:rsidRPr="008E5B48" w:rsidRDefault="0030740D" w:rsidP="0030740D">
            <w:pPr>
              <w:jc w:val="center"/>
              <w:rPr>
                <w:rFonts w:ascii="Times New Roman" w:eastAsia="Times New Roman" w:hAnsi="Times New Roman" w:cs="Times New Roman"/>
                <w:b/>
                <w:bCs/>
                <w:color w:val="000000"/>
                <w:sz w:val="20"/>
                <w:szCs w:val="20"/>
              </w:rPr>
            </w:pPr>
          </w:p>
        </w:tc>
        <w:tc>
          <w:tcPr>
            <w:tcW w:w="327" w:type="dxa"/>
            <w:tcBorders>
              <w:top w:val="single" w:sz="4" w:space="0" w:color="auto"/>
              <w:left w:val="nil"/>
              <w:bottom w:val="single" w:sz="4" w:space="0" w:color="auto"/>
              <w:right w:val="single" w:sz="4" w:space="0" w:color="auto"/>
            </w:tcBorders>
            <w:vAlign w:val="center"/>
          </w:tcPr>
          <w:p w14:paraId="2714697D" w14:textId="77777777" w:rsidR="0030740D" w:rsidRPr="008E5B48" w:rsidRDefault="0030740D" w:rsidP="0030740D">
            <w:pPr>
              <w:jc w:val="center"/>
              <w:rPr>
                <w:rFonts w:ascii="Times New Roman" w:eastAsia="Times New Roman" w:hAnsi="Times New Roman" w:cs="Times New Roman"/>
                <w:b/>
                <w:bCs/>
                <w:color w:val="000000"/>
                <w:sz w:val="20"/>
                <w:szCs w:val="20"/>
              </w:rPr>
            </w:pPr>
          </w:p>
        </w:tc>
      </w:tr>
      <w:tr w:rsidR="0030740D" w:rsidRPr="008E5B48" w14:paraId="228C3D26" w14:textId="77777777" w:rsidTr="002F0BAE">
        <w:trPr>
          <w:trHeight w:val="812"/>
          <w:jc w:val="center"/>
        </w:trPr>
        <w:tc>
          <w:tcPr>
            <w:tcW w:w="411" w:type="dxa"/>
            <w:tcBorders>
              <w:top w:val="single" w:sz="4" w:space="0" w:color="auto"/>
              <w:left w:val="single" w:sz="4" w:space="0" w:color="auto"/>
              <w:bottom w:val="single" w:sz="4" w:space="0" w:color="auto"/>
              <w:right w:val="single" w:sz="4" w:space="0" w:color="auto"/>
            </w:tcBorders>
            <w:vAlign w:val="center"/>
          </w:tcPr>
          <w:p w14:paraId="3AC382BF" w14:textId="357FB4B1" w:rsidR="0030740D" w:rsidRPr="008E5B48" w:rsidRDefault="0030740D" w:rsidP="0030740D">
            <w:pPr>
              <w:jc w:val="center"/>
              <w:rPr>
                <w:rFonts w:ascii="Times New Roman" w:eastAsia="Times New Roman" w:hAnsi="Times New Roman" w:cs="Times New Roman"/>
                <w:color w:val="000000"/>
                <w:sz w:val="20"/>
                <w:szCs w:val="20"/>
              </w:rPr>
            </w:pPr>
            <w:r w:rsidRPr="008E5B48">
              <w:rPr>
                <w:rFonts w:ascii="Times New Roman" w:eastAsia="Times New Roman" w:hAnsi="Times New Roman" w:cs="Times New Roman"/>
                <w:color w:val="000000"/>
                <w:sz w:val="20"/>
                <w:szCs w:val="20"/>
              </w:rPr>
              <w:t>6</w:t>
            </w:r>
          </w:p>
        </w:tc>
        <w:tc>
          <w:tcPr>
            <w:tcW w:w="3128" w:type="dxa"/>
            <w:tcBorders>
              <w:top w:val="single" w:sz="4" w:space="0" w:color="auto"/>
              <w:left w:val="nil"/>
              <w:bottom w:val="single" w:sz="4" w:space="0" w:color="auto"/>
              <w:right w:val="single" w:sz="4" w:space="0" w:color="auto"/>
            </w:tcBorders>
            <w:vAlign w:val="center"/>
          </w:tcPr>
          <w:p w14:paraId="797BAF40" w14:textId="46267124" w:rsidR="0030740D" w:rsidRPr="008E5B48" w:rsidRDefault="0030740D" w:rsidP="008E5B48">
            <w:pPr>
              <w:jc w:val="both"/>
              <w:rPr>
                <w:rFonts w:ascii="Times New Roman" w:eastAsia="Times New Roman" w:hAnsi="Times New Roman" w:cs="Times New Roman"/>
                <w:color w:val="000000"/>
                <w:sz w:val="20"/>
                <w:szCs w:val="20"/>
              </w:rPr>
            </w:pPr>
            <w:r w:rsidRPr="008E5B48">
              <w:rPr>
                <w:rFonts w:ascii="Times New Roman" w:eastAsia="Times New Roman" w:hAnsi="Times New Roman" w:cs="Times New Roman"/>
                <w:kern w:val="2"/>
                <w:sz w:val="20"/>
                <w:szCs w:val="20"/>
                <w:lang w:eastAsia="en-US"/>
                <w14:ligatures w14:val="standardContextual"/>
              </w:rPr>
              <w:t>Rumorosità</w:t>
            </w:r>
          </w:p>
        </w:tc>
        <w:tc>
          <w:tcPr>
            <w:tcW w:w="992" w:type="dxa"/>
            <w:tcBorders>
              <w:top w:val="single" w:sz="4" w:space="0" w:color="auto"/>
              <w:left w:val="single" w:sz="4" w:space="0" w:color="auto"/>
              <w:bottom w:val="single" w:sz="4" w:space="0" w:color="auto"/>
              <w:right w:val="single" w:sz="4" w:space="0" w:color="auto"/>
            </w:tcBorders>
            <w:vAlign w:val="center"/>
          </w:tcPr>
          <w:p w14:paraId="18FF3099" w14:textId="73488D52" w:rsidR="0030740D" w:rsidRPr="008E5B48" w:rsidRDefault="00F35FD1" w:rsidP="0030740D">
            <w:pPr>
              <w:jc w:val="center"/>
              <w:rPr>
                <w:rFonts w:ascii="Times New Roman" w:eastAsia="Times New Roman" w:hAnsi="Times New Roman" w:cs="Times New Roman"/>
                <w:color w:val="000000"/>
                <w:sz w:val="20"/>
                <w:szCs w:val="20"/>
              </w:rPr>
            </w:pPr>
            <w:r w:rsidRPr="008E5B48">
              <w:rPr>
                <w:rFonts w:ascii="Times New Roman" w:eastAsia="Times New Roman" w:hAnsi="Times New Roman" w:cs="Times New Roman"/>
                <w:color w:val="000000"/>
                <w:sz w:val="20"/>
                <w:szCs w:val="20"/>
              </w:rPr>
              <w:t>8</w:t>
            </w:r>
          </w:p>
        </w:tc>
        <w:tc>
          <w:tcPr>
            <w:tcW w:w="567" w:type="dxa"/>
            <w:tcBorders>
              <w:top w:val="single" w:sz="4" w:space="0" w:color="auto"/>
              <w:left w:val="single" w:sz="4" w:space="0" w:color="auto"/>
              <w:bottom w:val="single" w:sz="4" w:space="0" w:color="auto"/>
              <w:right w:val="single" w:sz="4" w:space="0" w:color="auto"/>
            </w:tcBorders>
            <w:vAlign w:val="center"/>
          </w:tcPr>
          <w:p w14:paraId="10F82B49" w14:textId="14265CEE" w:rsidR="0030740D" w:rsidRPr="008E5B48" w:rsidRDefault="00F35FD1" w:rsidP="0030740D">
            <w:pPr>
              <w:jc w:val="center"/>
              <w:rPr>
                <w:rFonts w:ascii="Times New Roman" w:eastAsia="Times New Roman" w:hAnsi="Times New Roman" w:cs="Times New Roman"/>
                <w:color w:val="000000"/>
                <w:sz w:val="20"/>
                <w:szCs w:val="20"/>
              </w:rPr>
            </w:pPr>
            <w:r w:rsidRPr="008E5B48">
              <w:rPr>
                <w:rFonts w:ascii="Times New Roman" w:eastAsia="Times New Roman" w:hAnsi="Times New Roman" w:cs="Times New Roman"/>
                <w:color w:val="000000"/>
                <w:sz w:val="20"/>
                <w:szCs w:val="20"/>
              </w:rPr>
              <w:t>6</w:t>
            </w:r>
            <w:r w:rsidR="0030740D" w:rsidRPr="008E5B48">
              <w:rPr>
                <w:rFonts w:ascii="Times New Roman" w:eastAsia="Times New Roman" w:hAnsi="Times New Roman" w:cs="Times New Roman"/>
                <w:color w:val="000000"/>
                <w:sz w:val="20"/>
                <w:szCs w:val="20"/>
              </w:rPr>
              <w:t>.1</w:t>
            </w:r>
          </w:p>
        </w:tc>
        <w:tc>
          <w:tcPr>
            <w:tcW w:w="4584" w:type="dxa"/>
            <w:tcBorders>
              <w:top w:val="single" w:sz="4" w:space="0" w:color="auto"/>
              <w:left w:val="single" w:sz="4" w:space="0" w:color="auto"/>
              <w:bottom w:val="single" w:sz="4" w:space="0" w:color="auto"/>
              <w:right w:val="single" w:sz="4" w:space="0" w:color="auto"/>
            </w:tcBorders>
            <w:vAlign w:val="center"/>
          </w:tcPr>
          <w:p w14:paraId="54FB362A" w14:textId="77777777" w:rsidR="0030740D" w:rsidRPr="008E5B48" w:rsidRDefault="0030740D" w:rsidP="008E5864">
            <w:pPr>
              <w:widowControl w:val="0"/>
              <w:spacing w:line="276" w:lineRule="auto"/>
              <w:jc w:val="both"/>
              <w:rPr>
                <w:rFonts w:ascii="Times New Roman" w:eastAsia="Times New Roman" w:hAnsi="Times New Roman" w:cs="Times New Roman"/>
                <w:kern w:val="2"/>
                <w:sz w:val="20"/>
                <w:szCs w:val="20"/>
                <w:lang w:eastAsia="en-US"/>
                <w14:ligatures w14:val="standardContextual"/>
              </w:rPr>
            </w:pPr>
            <w:r w:rsidRPr="008E5B48">
              <w:rPr>
                <w:rFonts w:ascii="Times New Roman" w:eastAsia="Times New Roman" w:hAnsi="Times New Roman" w:cs="Times New Roman"/>
                <w:kern w:val="2"/>
                <w:sz w:val="20"/>
                <w:szCs w:val="20"/>
                <w:lang w:eastAsia="en-US"/>
                <w14:ligatures w14:val="standardContextual"/>
              </w:rPr>
              <w:t>Minore rumorosità sulla base delle indicazioni contenute nella documentazione tecnica (decibel).</w:t>
            </w:r>
          </w:p>
          <w:p w14:paraId="38223535" w14:textId="77777777" w:rsidR="008E5864" w:rsidRDefault="0030740D" w:rsidP="008E5864">
            <w:pPr>
              <w:widowControl w:val="0"/>
              <w:spacing w:line="276" w:lineRule="auto"/>
              <w:jc w:val="both"/>
              <w:rPr>
                <w:rFonts w:ascii="Times New Roman" w:eastAsia="Times New Roman" w:hAnsi="Times New Roman" w:cs="Times New Roman"/>
                <w:kern w:val="2"/>
                <w:sz w:val="20"/>
                <w:szCs w:val="20"/>
                <w:lang w:eastAsia="en-US"/>
                <w14:ligatures w14:val="standardContextual"/>
              </w:rPr>
            </w:pPr>
            <w:r w:rsidRPr="008E5B48">
              <w:rPr>
                <w:rFonts w:ascii="Times New Roman" w:eastAsia="Times New Roman" w:hAnsi="Times New Roman" w:cs="Times New Roman"/>
                <w:kern w:val="2"/>
                <w:sz w:val="20"/>
                <w:szCs w:val="20"/>
                <w:lang w:eastAsia="en-US"/>
                <w14:ligatures w14:val="standardContextual"/>
              </w:rPr>
              <w:t xml:space="preserve">Il punteggio sarà attribuito secondo la seguente formula: </w:t>
            </w:r>
          </w:p>
          <w:p w14:paraId="6604CEAA" w14:textId="77777777" w:rsidR="008E5864" w:rsidRDefault="008E5864" w:rsidP="008E5864">
            <w:pPr>
              <w:widowControl w:val="0"/>
              <w:spacing w:line="276" w:lineRule="auto"/>
              <w:jc w:val="both"/>
              <w:rPr>
                <w:rFonts w:ascii="Times New Roman" w:eastAsia="Times New Roman" w:hAnsi="Times New Roman" w:cs="Times New Roman"/>
                <w:kern w:val="2"/>
                <w:sz w:val="20"/>
                <w:szCs w:val="20"/>
                <w:lang w:eastAsia="en-US"/>
                <w14:ligatures w14:val="standardContextual"/>
              </w:rPr>
            </w:pPr>
          </w:p>
          <w:p w14:paraId="4459D814" w14:textId="1360074D" w:rsidR="0030740D" w:rsidRPr="008E5B48" w:rsidRDefault="0030740D" w:rsidP="008E5864">
            <w:pPr>
              <w:widowControl w:val="0"/>
              <w:spacing w:line="276" w:lineRule="auto"/>
              <w:jc w:val="both"/>
              <w:rPr>
                <w:rFonts w:ascii="Times New Roman" w:eastAsia="Times New Roman" w:hAnsi="Times New Roman" w:cs="Times New Roman"/>
                <w:kern w:val="2"/>
                <w:sz w:val="20"/>
                <w:szCs w:val="20"/>
                <w:lang w:eastAsia="en-US"/>
                <w14:ligatures w14:val="standardContextual"/>
              </w:rPr>
            </w:pPr>
            <w:r w:rsidRPr="008E5B48">
              <w:rPr>
                <w:rFonts w:ascii="Times New Roman" w:eastAsia="Times New Roman" w:hAnsi="Times New Roman" w:cs="Times New Roman"/>
                <w:kern w:val="2"/>
                <w:sz w:val="20"/>
                <w:szCs w:val="20"/>
                <w:lang w:eastAsia="en-US"/>
                <w14:ligatures w14:val="standardContextual"/>
              </w:rPr>
              <w:t>Va=Rmin/Ra in cui</w:t>
            </w:r>
          </w:p>
          <w:p w14:paraId="05342B19" w14:textId="77777777" w:rsidR="008E5864" w:rsidRDefault="008E5864" w:rsidP="008E5864">
            <w:pPr>
              <w:widowControl w:val="0"/>
              <w:spacing w:line="276" w:lineRule="auto"/>
              <w:jc w:val="both"/>
              <w:rPr>
                <w:rFonts w:ascii="Times New Roman" w:eastAsia="Times New Roman" w:hAnsi="Times New Roman" w:cs="Times New Roman"/>
                <w:kern w:val="2"/>
                <w:sz w:val="20"/>
                <w:szCs w:val="20"/>
                <w:lang w:eastAsia="en-US"/>
                <w14:ligatures w14:val="standardContextual"/>
              </w:rPr>
            </w:pPr>
          </w:p>
          <w:p w14:paraId="45C3438B" w14:textId="61794AB7" w:rsidR="0030740D" w:rsidRPr="008E5B48" w:rsidRDefault="0030740D" w:rsidP="008E5864">
            <w:pPr>
              <w:widowControl w:val="0"/>
              <w:spacing w:line="276" w:lineRule="auto"/>
              <w:jc w:val="both"/>
              <w:rPr>
                <w:rFonts w:ascii="Times New Roman" w:eastAsia="Times New Roman" w:hAnsi="Times New Roman" w:cs="Times New Roman"/>
                <w:kern w:val="2"/>
                <w:sz w:val="20"/>
                <w:szCs w:val="20"/>
                <w:lang w:eastAsia="en-US"/>
                <w14:ligatures w14:val="standardContextual"/>
              </w:rPr>
            </w:pPr>
            <w:r w:rsidRPr="008E5B48">
              <w:rPr>
                <w:rFonts w:ascii="Times New Roman" w:eastAsia="Times New Roman" w:hAnsi="Times New Roman" w:cs="Times New Roman"/>
                <w:kern w:val="2"/>
                <w:sz w:val="20"/>
                <w:szCs w:val="20"/>
                <w:lang w:eastAsia="en-US"/>
                <w14:ligatures w14:val="standardContextual"/>
              </w:rPr>
              <w:t>Va è il coefficiente attribuito all’offerta del Concorrente “a”</w:t>
            </w:r>
          </w:p>
          <w:p w14:paraId="0CE80D37" w14:textId="77777777" w:rsidR="008E5864" w:rsidRDefault="008E5864" w:rsidP="008E5864">
            <w:pPr>
              <w:widowControl w:val="0"/>
              <w:spacing w:line="276" w:lineRule="auto"/>
              <w:jc w:val="both"/>
              <w:rPr>
                <w:rFonts w:ascii="Times New Roman" w:eastAsia="Times New Roman" w:hAnsi="Times New Roman" w:cs="Times New Roman"/>
                <w:kern w:val="2"/>
                <w:sz w:val="20"/>
                <w:szCs w:val="20"/>
                <w:lang w:eastAsia="en-US"/>
                <w14:ligatures w14:val="standardContextual"/>
              </w:rPr>
            </w:pPr>
          </w:p>
          <w:p w14:paraId="6F0301E3" w14:textId="3D65FEAD" w:rsidR="0030740D" w:rsidRPr="008E5B48" w:rsidRDefault="0030740D" w:rsidP="008E5864">
            <w:pPr>
              <w:widowControl w:val="0"/>
              <w:spacing w:line="276" w:lineRule="auto"/>
              <w:jc w:val="both"/>
              <w:rPr>
                <w:rFonts w:ascii="Times New Roman" w:eastAsia="Times New Roman" w:hAnsi="Times New Roman" w:cs="Times New Roman"/>
                <w:kern w:val="2"/>
                <w:sz w:val="20"/>
                <w:szCs w:val="20"/>
                <w:lang w:eastAsia="en-US"/>
                <w14:ligatures w14:val="standardContextual"/>
              </w:rPr>
            </w:pPr>
            <w:r w:rsidRPr="008E5B48">
              <w:rPr>
                <w:rFonts w:ascii="Times New Roman" w:eastAsia="Times New Roman" w:hAnsi="Times New Roman" w:cs="Times New Roman"/>
                <w:kern w:val="2"/>
                <w:sz w:val="20"/>
                <w:szCs w:val="20"/>
                <w:lang w:eastAsia="en-US"/>
                <w14:ligatures w14:val="standardContextual"/>
              </w:rPr>
              <w:t>Rmin è la rumorosità in decibel più bassa tra le offerte ricevute</w:t>
            </w:r>
          </w:p>
          <w:p w14:paraId="34A1584C" w14:textId="77777777" w:rsidR="008E5864" w:rsidRDefault="008E5864" w:rsidP="008E5B48">
            <w:pPr>
              <w:jc w:val="both"/>
              <w:rPr>
                <w:rFonts w:ascii="Times New Roman" w:eastAsia="Times New Roman" w:hAnsi="Times New Roman" w:cs="Times New Roman"/>
                <w:kern w:val="2"/>
                <w:sz w:val="20"/>
                <w:szCs w:val="20"/>
                <w:lang w:eastAsia="en-US"/>
                <w14:ligatures w14:val="standardContextual"/>
              </w:rPr>
            </w:pPr>
          </w:p>
          <w:p w14:paraId="1BA150DC" w14:textId="3D4FACB4" w:rsidR="0030740D" w:rsidRPr="008E5B48" w:rsidRDefault="0030740D" w:rsidP="008E5B48">
            <w:pPr>
              <w:jc w:val="both"/>
              <w:rPr>
                <w:rFonts w:ascii="Times New Roman" w:eastAsia="Times New Roman" w:hAnsi="Times New Roman" w:cs="Times New Roman"/>
                <w:color w:val="000000"/>
                <w:sz w:val="20"/>
                <w:szCs w:val="20"/>
              </w:rPr>
            </w:pPr>
            <w:r w:rsidRPr="008E5B48">
              <w:rPr>
                <w:rFonts w:ascii="Times New Roman" w:eastAsia="Times New Roman" w:hAnsi="Times New Roman" w:cs="Times New Roman"/>
                <w:kern w:val="2"/>
                <w:sz w:val="20"/>
                <w:szCs w:val="20"/>
                <w:lang w:eastAsia="en-US"/>
                <w14:ligatures w14:val="standardContextual"/>
              </w:rPr>
              <w:t>Ra è la rumorosità in decibel del prodotto offerto dal Concorrente "a"</w:t>
            </w:r>
          </w:p>
        </w:tc>
        <w:tc>
          <w:tcPr>
            <w:tcW w:w="378" w:type="dxa"/>
            <w:tcBorders>
              <w:top w:val="single" w:sz="4" w:space="0" w:color="auto"/>
              <w:left w:val="nil"/>
              <w:bottom w:val="single" w:sz="4" w:space="0" w:color="auto"/>
              <w:right w:val="single" w:sz="4" w:space="0" w:color="auto"/>
            </w:tcBorders>
            <w:vAlign w:val="center"/>
          </w:tcPr>
          <w:p w14:paraId="16A7CA63" w14:textId="77777777" w:rsidR="0030740D" w:rsidRPr="008E5B48" w:rsidRDefault="0030740D" w:rsidP="0030740D">
            <w:pPr>
              <w:jc w:val="center"/>
              <w:rPr>
                <w:rFonts w:ascii="Times New Roman" w:eastAsia="Times New Roman" w:hAnsi="Times New Roman" w:cs="Times New Roman"/>
                <w:b/>
                <w:bCs/>
                <w:color w:val="000000"/>
                <w:sz w:val="20"/>
                <w:szCs w:val="20"/>
              </w:rPr>
            </w:pPr>
          </w:p>
        </w:tc>
        <w:tc>
          <w:tcPr>
            <w:tcW w:w="457" w:type="dxa"/>
            <w:tcBorders>
              <w:top w:val="single" w:sz="4" w:space="0" w:color="auto"/>
              <w:left w:val="nil"/>
              <w:bottom w:val="single" w:sz="4" w:space="0" w:color="auto"/>
              <w:right w:val="single" w:sz="4" w:space="0" w:color="auto"/>
            </w:tcBorders>
            <w:shd w:val="clear" w:color="auto" w:fill="FFFFFF"/>
            <w:noWrap/>
            <w:vAlign w:val="center"/>
          </w:tcPr>
          <w:p w14:paraId="3E0BEFDD" w14:textId="77777777" w:rsidR="0030740D" w:rsidRPr="008E5B48" w:rsidRDefault="0030740D" w:rsidP="0030740D">
            <w:pPr>
              <w:jc w:val="center"/>
              <w:rPr>
                <w:rFonts w:ascii="Times New Roman" w:eastAsia="Times New Roman" w:hAnsi="Times New Roman" w:cs="Times New Roman"/>
                <w:b/>
                <w:bCs/>
                <w:color w:val="000000"/>
                <w:sz w:val="20"/>
                <w:szCs w:val="20"/>
              </w:rPr>
            </w:pPr>
          </w:p>
        </w:tc>
        <w:tc>
          <w:tcPr>
            <w:tcW w:w="327" w:type="dxa"/>
            <w:tcBorders>
              <w:top w:val="single" w:sz="4" w:space="0" w:color="auto"/>
              <w:left w:val="nil"/>
              <w:bottom w:val="single" w:sz="4" w:space="0" w:color="auto"/>
              <w:right w:val="single" w:sz="4" w:space="0" w:color="auto"/>
            </w:tcBorders>
            <w:vAlign w:val="center"/>
          </w:tcPr>
          <w:p w14:paraId="6AFDB817" w14:textId="34211A48" w:rsidR="0030740D" w:rsidRPr="008E5B48" w:rsidRDefault="008E5864" w:rsidP="0030740D">
            <w:pPr>
              <w:jc w:val="center"/>
              <w:rPr>
                <w:rFonts w:ascii="Times New Roman" w:eastAsia="Times New Roman" w:hAnsi="Times New Roman" w:cs="Times New Roman"/>
                <w:b/>
                <w:bCs/>
                <w:color w:val="000000"/>
                <w:sz w:val="20"/>
                <w:szCs w:val="20"/>
              </w:rPr>
            </w:pPr>
            <w:r>
              <w:rPr>
                <w:rFonts w:ascii="Times New Roman" w:eastAsia="Times New Roman" w:hAnsi="Times New Roman" w:cs="Times New Roman"/>
                <w:b/>
                <w:bCs/>
                <w:color w:val="000000"/>
                <w:sz w:val="20"/>
                <w:szCs w:val="20"/>
              </w:rPr>
              <w:t>8</w:t>
            </w:r>
          </w:p>
        </w:tc>
      </w:tr>
      <w:tr w:rsidR="0030740D" w:rsidRPr="008E5B48" w14:paraId="4003DA73" w14:textId="77777777" w:rsidTr="002F0BAE">
        <w:trPr>
          <w:trHeight w:val="812"/>
          <w:jc w:val="center"/>
        </w:trPr>
        <w:tc>
          <w:tcPr>
            <w:tcW w:w="411" w:type="dxa"/>
            <w:tcBorders>
              <w:top w:val="single" w:sz="4" w:space="0" w:color="auto"/>
              <w:left w:val="single" w:sz="4" w:space="0" w:color="auto"/>
              <w:bottom w:val="single" w:sz="4" w:space="0" w:color="auto"/>
              <w:right w:val="single" w:sz="4" w:space="0" w:color="auto"/>
            </w:tcBorders>
            <w:vAlign w:val="center"/>
          </w:tcPr>
          <w:p w14:paraId="791298C4" w14:textId="1A61F51C" w:rsidR="0030740D" w:rsidRPr="008E5B48" w:rsidRDefault="0030740D" w:rsidP="0030740D">
            <w:pPr>
              <w:jc w:val="center"/>
              <w:rPr>
                <w:rFonts w:ascii="Times New Roman" w:eastAsia="Times New Roman" w:hAnsi="Times New Roman" w:cs="Times New Roman"/>
                <w:color w:val="000000"/>
                <w:sz w:val="20"/>
                <w:szCs w:val="20"/>
              </w:rPr>
            </w:pPr>
            <w:r w:rsidRPr="008E5B48">
              <w:rPr>
                <w:rFonts w:ascii="Times New Roman" w:eastAsia="Times New Roman" w:hAnsi="Times New Roman" w:cs="Times New Roman"/>
                <w:color w:val="000000"/>
                <w:sz w:val="20"/>
                <w:szCs w:val="20"/>
              </w:rPr>
              <w:t>7</w:t>
            </w:r>
          </w:p>
        </w:tc>
        <w:tc>
          <w:tcPr>
            <w:tcW w:w="3128" w:type="dxa"/>
            <w:tcBorders>
              <w:top w:val="single" w:sz="4" w:space="0" w:color="auto"/>
              <w:left w:val="nil"/>
              <w:bottom w:val="single" w:sz="4" w:space="0" w:color="auto"/>
              <w:right w:val="single" w:sz="4" w:space="0" w:color="auto"/>
            </w:tcBorders>
            <w:vAlign w:val="center"/>
          </w:tcPr>
          <w:p w14:paraId="597B9FB9" w14:textId="4BCF555C" w:rsidR="0030740D" w:rsidRPr="008E5B48" w:rsidRDefault="0030740D" w:rsidP="008E5B48">
            <w:pPr>
              <w:jc w:val="both"/>
              <w:rPr>
                <w:rFonts w:ascii="Times New Roman" w:eastAsia="Times New Roman" w:hAnsi="Times New Roman" w:cs="Times New Roman"/>
                <w:color w:val="000000"/>
                <w:sz w:val="20"/>
                <w:szCs w:val="20"/>
              </w:rPr>
            </w:pPr>
            <w:r w:rsidRPr="008E5B48">
              <w:rPr>
                <w:rFonts w:ascii="Times New Roman" w:eastAsia="Times New Roman" w:hAnsi="Times New Roman" w:cs="Times New Roman"/>
                <w:kern w:val="2"/>
                <w:sz w:val="20"/>
                <w:szCs w:val="20"/>
                <w:lang w:eastAsia="en-US"/>
                <w14:ligatures w14:val="standardContextual"/>
              </w:rPr>
              <w:t>Peso del dispositivo</w:t>
            </w:r>
          </w:p>
        </w:tc>
        <w:tc>
          <w:tcPr>
            <w:tcW w:w="992" w:type="dxa"/>
            <w:tcBorders>
              <w:top w:val="single" w:sz="4" w:space="0" w:color="auto"/>
              <w:left w:val="single" w:sz="4" w:space="0" w:color="auto"/>
              <w:bottom w:val="single" w:sz="4" w:space="0" w:color="auto"/>
              <w:right w:val="single" w:sz="4" w:space="0" w:color="auto"/>
            </w:tcBorders>
            <w:vAlign w:val="center"/>
          </w:tcPr>
          <w:p w14:paraId="76AB543F" w14:textId="41628816" w:rsidR="0030740D" w:rsidRPr="008E5B48" w:rsidRDefault="00F35FD1" w:rsidP="0030740D">
            <w:pPr>
              <w:jc w:val="center"/>
              <w:rPr>
                <w:rFonts w:ascii="Times New Roman" w:eastAsia="Times New Roman" w:hAnsi="Times New Roman" w:cs="Times New Roman"/>
                <w:color w:val="000000"/>
                <w:sz w:val="20"/>
                <w:szCs w:val="20"/>
              </w:rPr>
            </w:pPr>
            <w:r w:rsidRPr="008E5B48">
              <w:rPr>
                <w:rFonts w:ascii="Times New Roman" w:eastAsia="Times New Roman" w:hAnsi="Times New Roman" w:cs="Times New Roman"/>
                <w:color w:val="000000"/>
                <w:sz w:val="20"/>
                <w:szCs w:val="20"/>
              </w:rPr>
              <w:t>8</w:t>
            </w:r>
          </w:p>
        </w:tc>
        <w:tc>
          <w:tcPr>
            <w:tcW w:w="567" w:type="dxa"/>
            <w:tcBorders>
              <w:top w:val="single" w:sz="4" w:space="0" w:color="auto"/>
              <w:left w:val="single" w:sz="4" w:space="0" w:color="auto"/>
              <w:bottom w:val="single" w:sz="4" w:space="0" w:color="auto"/>
              <w:right w:val="single" w:sz="4" w:space="0" w:color="auto"/>
            </w:tcBorders>
            <w:vAlign w:val="center"/>
          </w:tcPr>
          <w:p w14:paraId="25CBDF23" w14:textId="7960C277" w:rsidR="0030740D" w:rsidRPr="008E5B48" w:rsidRDefault="0030740D" w:rsidP="0030740D">
            <w:pPr>
              <w:jc w:val="center"/>
              <w:rPr>
                <w:rFonts w:ascii="Times New Roman" w:eastAsia="Times New Roman" w:hAnsi="Times New Roman" w:cs="Times New Roman"/>
                <w:color w:val="000000"/>
                <w:sz w:val="20"/>
                <w:szCs w:val="20"/>
              </w:rPr>
            </w:pPr>
            <w:r w:rsidRPr="008E5B48">
              <w:rPr>
                <w:rFonts w:ascii="Times New Roman" w:eastAsia="Times New Roman" w:hAnsi="Times New Roman" w:cs="Times New Roman"/>
                <w:color w:val="000000"/>
                <w:sz w:val="20"/>
                <w:szCs w:val="20"/>
              </w:rPr>
              <w:t>7.1</w:t>
            </w:r>
          </w:p>
        </w:tc>
        <w:tc>
          <w:tcPr>
            <w:tcW w:w="4584" w:type="dxa"/>
            <w:tcBorders>
              <w:top w:val="single" w:sz="4" w:space="0" w:color="auto"/>
              <w:left w:val="single" w:sz="4" w:space="0" w:color="auto"/>
              <w:bottom w:val="single" w:sz="4" w:space="0" w:color="auto"/>
              <w:right w:val="single" w:sz="4" w:space="0" w:color="auto"/>
            </w:tcBorders>
            <w:vAlign w:val="center"/>
          </w:tcPr>
          <w:p w14:paraId="12A7346E" w14:textId="77777777" w:rsidR="0030740D" w:rsidRPr="008E5B48" w:rsidRDefault="0030740D" w:rsidP="008E5B48">
            <w:pPr>
              <w:spacing w:line="276" w:lineRule="auto"/>
              <w:jc w:val="both"/>
              <w:rPr>
                <w:rFonts w:ascii="Times New Roman" w:eastAsia="Times New Roman" w:hAnsi="Times New Roman" w:cs="Times New Roman"/>
                <w:kern w:val="2"/>
                <w:sz w:val="20"/>
                <w:szCs w:val="20"/>
                <w:lang w:eastAsia="en-US"/>
                <w14:ligatures w14:val="standardContextual"/>
              </w:rPr>
            </w:pPr>
            <w:r w:rsidRPr="008E5B48">
              <w:rPr>
                <w:rFonts w:ascii="Times New Roman" w:eastAsia="Times New Roman" w:hAnsi="Times New Roman" w:cs="Times New Roman"/>
                <w:kern w:val="2"/>
                <w:sz w:val="20"/>
                <w:szCs w:val="20"/>
                <w:lang w:eastAsia="en-US"/>
                <w14:ligatures w14:val="standardContextual"/>
              </w:rPr>
              <w:t>Sarà oggetto di valutazione le caratteristiche di peso, ingombro del dispositivo e praticità di trasporto. In particolare, sarà valutato positivamente l'Operatore Economico che offrirà un prodotto di peso ridotto</w:t>
            </w:r>
          </w:p>
          <w:p w14:paraId="03ECC84B" w14:textId="77777777" w:rsidR="008E5864" w:rsidRDefault="0030740D" w:rsidP="008E5B48">
            <w:pPr>
              <w:spacing w:line="276" w:lineRule="auto"/>
              <w:jc w:val="both"/>
              <w:rPr>
                <w:rFonts w:ascii="Times New Roman" w:eastAsia="Times New Roman" w:hAnsi="Times New Roman" w:cs="Times New Roman"/>
                <w:kern w:val="2"/>
                <w:sz w:val="20"/>
                <w:szCs w:val="20"/>
                <w:lang w:eastAsia="en-US"/>
                <w14:ligatures w14:val="standardContextual"/>
              </w:rPr>
            </w:pPr>
            <w:r w:rsidRPr="008E5B48">
              <w:rPr>
                <w:rFonts w:ascii="Times New Roman" w:eastAsia="Times New Roman" w:hAnsi="Times New Roman" w:cs="Times New Roman"/>
                <w:kern w:val="2"/>
                <w:sz w:val="20"/>
                <w:szCs w:val="20"/>
                <w:lang w:eastAsia="en-US"/>
                <w14:ligatures w14:val="standardContextual"/>
              </w:rPr>
              <w:t xml:space="preserve">Il punteggio sarà attribuito secondo la seguente formula: </w:t>
            </w:r>
          </w:p>
          <w:p w14:paraId="1A51424F" w14:textId="77777777" w:rsidR="008E5864" w:rsidRDefault="008E5864" w:rsidP="008E5B48">
            <w:pPr>
              <w:spacing w:line="276" w:lineRule="auto"/>
              <w:jc w:val="both"/>
              <w:rPr>
                <w:rFonts w:ascii="Times New Roman" w:eastAsia="Times New Roman" w:hAnsi="Times New Roman" w:cs="Times New Roman"/>
                <w:kern w:val="2"/>
                <w:sz w:val="20"/>
                <w:szCs w:val="20"/>
                <w:lang w:eastAsia="en-US"/>
                <w14:ligatures w14:val="standardContextual"/>
              </w:rPr>
            </w:pPr>
          </w:p>
          <w:p w14:paraId="33931CF4" w14:textId="2DCC8684" w:rsidR="0030740D" w:rsidRPr="008E5B48" w:rsidRDefault="0030740D" w:rsidP="008E5B48">
            <w:pPr>
              <w:spacing w:line="276" w:lineRule="auto"/>
              <w:jc w:val="both"/>
              <w:rPr>
                <w:rFonts w:ascii="Times New Roman" w:eastAsia="Times New Roman" w:hAnsi="Times New Roman" w:cs="Times New Roman"/>
                <w:kern w:val="2"/>
                <w:sz w:val="20"/>
                <w:szCs w:val="20"/>
                <w:lang w:eastAsia="en-US"/>
                <w14:ligatures w14:val="standardContextual"/>
              </w:rPr>
            </w:pPr>
            <w:r w:rsidRPr="008E5B48">
              <w:rPr>
                <w:rFonts w:ascii="Times New Roman" w:eastAsia="Times New Roman" w:hAnsi="Times New Roman" w:cs="Times New Roman"/>
                <w:kern w:val="2"/>
                <w:sz w:val="20"/>
                <w:szCs w:val="20"/>
                <w:lang w:eastAsia="en-US"/>
                <w14:ligatures w14:val="standardContextual"/>
              </w:rPr>
              <w:t>Va=Rmin/Ra in cui</w:t>
            </w:r>
          </w:p>
          <w:p w14:paraId="7D879DF0" w14:textId="77777777" w:rsidR="008E5864" w:rsidRDefault="008E5864" w:rsidP="008E5864">
            <w:pPr>
              <w:widowControl w:val="0"/>
              <w:tabs>
                <w:tab w:val="left" w:pos="118"/>
              </w:tabs>
              <w:spacing w:line="276" w:lineRule="auto"/>
              <w:jc w:val="both"/>
              <w:rPr>
                <w:rFonts w:ascii="Times New Roman" w:eastAsia="Times New Roman" w:hAnsi="Times New Roman" w:cs="Times New Roman"/>
                <w:kern w:val="2"/>
                <w:sz w:val="20"/>
                <w:szCs w:val="20"/>
                <w:lang w:eastAsia="en-US"/>
                <w14:ligatures w14:val="standardContextual"/>
              </w:rPr>
            </w:pPr>
          </w:p>
          <w:p w14:paraId="2DCA90F0" w14:textId="3A6987B2" w:rsidR="0030740D" w:rsidRPr="008E5B48" w:rsidRDefault="0030740D" w:rsidP="008E5864">
            <w:pPr>
              <w:widowControl w:val="0"/>
              <w:tabs>
                <w:tab w:val="left" w:pos="118"/>
              </w:tabs>
              <w:spacing w:line="276" w:lineRule="auto"/>
              <w:jc w:val="both"/>
              <w:rPr>
                <w:rFonts w:ascii="Times New Roman" w:eastAsia="Times New Roman" w:hAnsi="Times New Roman" w:cs="Times New Roman"/>
                <w:kern w:val="2"/>
                <w:sz w:val="20"/>
                <w:szCs w:val="20"/>
                <w:lang w:eastAsia="en-US"/>
                <w14:ligatures w14:val="standardContextual"/>
              </w:rPr>
            </w:pPr>
            <w:r w:rsidRPr="008E5B48">
              <w:rPr>
                <w:rFonts w:ascii="Times New Roman" w:eastAsia="Times New Roman" w:hAnsi="Times New Roman" w:cs="Times New Roman"/>
                <w:kern w:val="2"/>
                <w:sz w:val="20"/>
                <w:szCs w:val="20"/>
                <w:lang w:eastAsia="en-US"/>
                <w14:ligatures w14:val="standardContextual"/>
              </w:rPr>
              <w:t>Va è il coefficiente attribuito all’offerta del Concorrente “a”</w:t>
            </w:r>
          </w:p>
          <w:p w14:paraId="1199B203" w14:textId="77777777" w:rsidR="008E5864" w:rsidRDefault="008E5864" w:rsidP="008E5864">
            <w:pPr>
              <w:widowControl w:val="0"/>
              <w:tabs>
                <w:tab w:val="left" w:pos="118"/>
              </w:tabs>
              <w:spacing w:line="276" w:lineRule="auto"/>
              <w:jc w:val="both"/>
              <w:rPr>
                <w:rFonts w:ascii="Times New Roman" w:eastAsia="Times New Roman" w:hAnsi="Times New Roman" w:cs="Times New Roman"/>
                <w:kern w:val="2"/>
                <w:sz w:val="20"/>
                <w:szCs w:val="20"/>
                <w:lang w:eastAsia="en-US"/>
                <w14:ligatures w14:val="standardContextual"/>
              </w:rPr>
            </w:pPr>
          </w:p>
          <w:p w14:paraId="4F2707ED" w14:textId="56C2FE11" w:rsidR="0030740D" w:rsidRPr="008E5B48" w:rsidRDefault="0030740D" w:rsidP="008E5864">
            <w:pPr>
              <w:widowControl w:val="0"/>
              <w:tabs>
                <w:tab w:val="left" w:pos="118"/>
              </w:tabs>
              <w:spacing w:line="276" w:lineRule="auto"/>
              <w:jc w:val="both"/>
              <w:rPr>
                <w:rFonts w:ascii="Times New Roman" w:eastAsia="Times New Roman" w:hAnsi="Times New Roman" w:cs="Times New Roman"/>
                <w:kern w:val="2"/>
                <w:sz w:val="20"/>
                <w:szCs w:val="20"/>
                <w:lang w:eastAsia="en-US"/>
                <w14:ligatures w14:val="standardContextual"/>
              </w:rPr>
            </w:pPr>
            <w:r w:rsidRPr="008E5B48">
              <w:rPr>
                <w:rFonts w:ascii="Times New Roman" w:eastAsia="Times New Roman" w:hAnsi="Times New Roman" w:cs="Times New Roman"/>
                <w:kern w:val="2"/>
                <w:sz w:val="20"/>
                <w:szCs w:val="20"/>
                <w:lang w:eastAsia="en-US"/>
                <w14:ligatures w14:val="standardContextual"/>
              </w:rPr>
              <w:t>Rmin è il peso più basso tra le offerte ricevute</w:t>
            </w:r>
          </w:p>
          <w:p w14:paraId="3BB5C7E6" w14:textId="77777777" w:rsidR="008E5864" w:rsidRDefault="008E5864" w:rsidP="008E5B48">
            <w:pPr>
              <w:jc w:val="both"/>
              <w:rPr>
                <w:rFonts w:ascii="Times New Roman" w:eastAsia="Times New Roman" w:hAnsi="Times New Roman" w:cs="Times New Roman"/>
                <w:kern w:val="2"/>
                <w:sz w:val="20"/>
                <w:szCs w:val="20"/>
                <w:lang w:eastAsia="en-US"/>
                <w14:ligatures w14:val="standardContextual"/>
              </w:rPr>
            </w:pPr>
          </w:p>
          <w:p w14:paraId="193C0B13" w14:textId="7C78A744" w:rsidR="0030740D" w:rsidRPr="008E5B48" w:rsidRDefault="0030740D" w:rsidP="008E5B48">
            <w:pPr>
              <w:jc w:val="both"/>
              <w:rPr>
                <w:rFonts w:ascii="Times New Roman" w:eastAsia="Times New Roman" w:hAnsi="Times New Roman" w:cs="Times New Roman"/>
                <w:color w:val="000000"/>
                <w:sz w:val="20"/>
                <w:szCs w:val="20"/>
              </w:rPr>
            </w:pPr>
            <w:r w:rsidRPr="008E5B48">
              <w:rPr>
                <w:rFonts w:ascii="Times New Roman" w:eastAsia="Times New Roman" w:hAnsi="Times New Roman" w:cs="Times New Roman"/>
                <w:kern w:val="2"/>
                <w:sz w:val="20"/>
                <w:szCs w:val="20"/>
                <w:lang w:eastAsia="en-US"/>
                <w14:ligatures w14:val="standardContextual"/>
              </w:rPr>
              <w:t>Ra è il peso offerto dal Concorrente "a"</w:t>
            </w:r>
          </w:p>
        </w:tc>
        <w:tc>
          <w:tcPr>
            <w:tcW w:w="378" w:type="dxa"/>
            <w:tcBorders>
              <w:top w:val="single" w:sz="4" w:space="0" w:color="auto"/>
              <w:left w:val="nil"/>
              <w:bottom w:val="single" w:sz="4" w:space="0" w:color="auto"/>
              <w:right w:val="single" w:sz="4" w:space="0" w:color="auto"/>
            </w:tcBorders>
            <w:vAlign w:val="center"/>
          </w:tcPr>
          <w:p w14:paraId="2F8184B6" w14:textId="77777777" w:rsidR="0030740D" w:rsidRPr="008E5B48" w:rsidRDefault="0030740D" w:rsidP="0030740D">
            <w:pPr>
              <w:jc w:val="center"/>
              <w:rPr>
                <w:rFonts w:ascii="Times New Roman" w:eastAsia="Times New Roman" w:hAnsi="Times New Roman" w:cs="Times New Roman"/>
                <w:b/>
                <w:bCs/>
                <w:color w:val="000000"/>
                <w:sz w:val="20"/>
                <w:szCs w:val="20"/>
              </w:rPr>
            </w:pPr>
          </w:p>
        </w:tc>
        <w:tc>
          <w:tcPr>
            <w:tcW w:w="457" w:type="dxa"/>
            <w:tcBorders>
              <w:top w:val="single" w:sz="4" w:space="0" w:color="auto"/>
              <w:left w:val="nil"/>
              <w:bottom w:val="single" w:sz="4" w:space="0" w:color="auto"/>
              <w:right w:val="single" w:sz="4" w:space="0" w:color="auto"/>
            </w:tcBorders>
            <w:shd w:val="clear" w:color="auto" w:fill="FFFFFF"/>
            <w:noWrap/>
            <w:vAlign w:val="center"/>
          </w:tcPr>
          <w:p w14:paraId="16CD056C" w14:textId="77777777" w:rsidR="0030740D" w:rsidRPr="008E5B48" w:rsidRDefault="0030740D" w:rsidP="0030740D">
            <w:pPr>
              <w:jc w:val="center"/>
              <w:rPr>
                <w:rFonts w:ascii="Times New Roman" w:eastAsia="Times New Roman" w:hAnsi="Times New Roman" w:cs="Times New Roman"/>
                <w:b/>
                <w:bCs/>
                <w:color w:val="000000"/>
                <w:sz w:val="20"/>
                <w:szCs w:val="20"/>
              </w:rPr>
            </w:pPr>
          </w:p>
        </w:tc>
        <w:tc>
          <w:tcPr>
            <w:tcW w:w="327" w:type="dxa"/>
            <w:tcBorders>
              <w:top w:val="single" w:sz="4" w:space="0" w:color="auto"/>
              <w:left w:val="nil"/>
              <w:bottom w:val="single" w:sz="4" w:space="0" w:color="auto"/>
              <w:right w:val="single" w:sz="4" w:space="0" w:color="auto"/>
            </w:tcBorders>
            <w:vAlign w:val="center"/>
          </w:tcPr>
          <w:p w14:paraId="5255C8C4" w14:textId="2CC52C75" w:rsidR="0030740D" w:rsidRPr="008E5B48" w:rsidRDefault="008E5864" w:rsidP="0030740D">
            <w:pPr>
              <w:jc w:val="center"/>
              <w:rPr>
                <w:rFonts w:ascii="Times New Roman" w:eastAsia="Times New Roman" w:hAnsi="Times New Roman" w:cs="Times New Roman"/>
                <w:b/>
                <w:bCs/>
                <w:color w:val="000000"/>
                <w:sz w:val="20"/>
                <w:szCs w:val="20"/>
              </w:rPr>
            </w:pPr>
            <w:r>
              <w:rPr>
                <w:rFonts w:ascii="Times New Roman" w:eastAsia="Times New Roman" w:hAnsi="Times New Roman" w:cs="Times New Roman"/>
                <w:b/>
                <w:bCs/>
                <w:color w:val="000000"/>
                <w:sz w:val="20"/>
                <w:szCs w:val="20"/>
              </w:rPr>
              <w:t>8</w:t>
            </w:r>
          </w:p>
        </w:tc>
      </w:tr>
      <w:tr w:rsidR="0030740D" w:rsidRPr="008E5B48" w14:paraId="4BE4153C" w14:textId="77777777" w:rsidTr="002F0BAE">
        <w:trPr>
          <w:trHeight w:val="812"/>
          <w:jc w:val="center"/>
        </w:trPr>
        <w:tc>
          <w:tcPr>
            <w:tcW w:w="411" w:type="dxa"/>
            <w:tcBorders>
              <w:top w:val="single" w:sz="4" w:space="0" w:color="auto"/>
              <w:left w:val="single" w:sz="4" w:space="0" w:color="auto"/>
              <w:bottom w:val="single" w:sz="4" w:space="0" w:color="auto"/>
              <w:right w:val="single" w:sz="4" w:space="0" w:color="auto"/>
            </w:tcBorders>
            <w:vAlign w:val="center"/>
          </w:tcPr>
          <w:p w14:paraId="6EE0400C" w14:textId="4A8F0C3F" w:rsidR="0030740D" w:rsidRPr="008E5B48" w:rsidRDefault="0030740D" w:rsidP="0030740D">
            <w:pPr>
              <w:jc w:val="center"/>
              <w:rPr>
                <w:rFonts w:ascii="Times New Roman" w:eastAsia="Times New Roman" w:hAnsi="Times New Roman" w:cs="Times New Roman"/>
                <w:color w:val="000000"/>
                <w:sz w:val="20"/>
                <w:szCs w:val="20"/>
              </w:rPr>
            </w:pPr>
            <w:r w:rsidRPr="008E5B48">
              <w:rPr>
                <w:rFonts w:ascii="Times New Roman" w:eastAsia="Times New Roman" w:hAnsi="Times New Roman" w:cs="Times New Roman"/>
                <w:color w:val="000000"/>
                <w:sz w:val="20"/>
                <w:szCs w:val="20"/>
              </w:rPr>
              <w:t>8</w:t>
            </w:r>
          </w:p>
        </w:tc>
        <w:tc>
          <w:tcPr>
            <w:tcW w:w="3128" w:type="dxa"/>
            <w:tcBorders>
              <w:top w:val="single" w:sz="4" w:space="0" w:color="auto"/>
              <w:left w:val="nil"/>
              <w:bottom w:val="single" w:sz="4" w:space="0" w:color="auto"/>
              <w:right w:val="single" w:sz="4" w:space="0" w:color="auto"/>
            </w:tcBorders>
            <w:vAlign w:val="center"/>
          </w:tcPr>
          <w:p w14:paraId="2C05F722" w14:textId="6C0A77BF" w:rsidR="0030740D" w:rsidRPr="008E5B48" w:rsidRDefault="0030740D" w:rsidP="008E5B48">
            <w:pPr>
              <w:jc w:val="both"/>
              <w:rPr>
                <w:rFonts w:ascii="Times New Roman" w:eastAsia="Times New Roman" w:hAnsi="Times New Roman" w:cs="Times New Roman"/>
                <w:color w:val="000000"/>
                <w:sz w:val="20"/>
                <w:szCs w:val="20"/>
              </w:rPr>
            </w:pPr>
            <w:r w:rsidRPr="008E5B48">
              <w:rPr>
                <w:rFonts w:ascii="Times New Roman" w:eastAsia="Times New Roman" w:hAnsi="Times New Roman" w:cs="Times New Roman"/>
                <w:kern w:val="2"/>
                <w:sz w:val="20"/>
                <w:szCs w:val="20"/>
                <w:lang w:eastAsia="en-US"/>
                <w14:ligatures w14:val="standardContextual"/>
              </w:rPr>
              <w:t>Interfaccia della medicazione</w:t>
            </w:r>
          </w:p>
        </w:tc>
        <w:tc>
          <w:tcPr>
            <w:tcW w:w="992" w:type="dxa"/>
            <w:tcBorders>
              <w:top w:val="single" w:sz="4" w:space="0" w:color="auto"/>
              <w:left w:val="single" w:sz="4" w:space="0" w:color="auto"/>
              <w:bottom w:val="single" w:sz="4" w:space="0" w:color="auto"/>
              <w:right w:val="single" w:sz="4" w:space="0" w:color="auto"/>
            </w:tcBorders>
            <w:vAlign w:val="center"/>
          </w:tcPr>
          <w:p w14:paraId="7BE6A70B" w14:textId="631BECBD" w:rsidR="0030740D" w:rsidRPr="008E5B48" w:rsidRDefault="00F35FD1" w:rsidP="0030740D">
            <w:pPr>
              <w:jc w:val="center"/>
              <w:rPr>
                <w:rFonts w:ascii="Times New Roman" w:eastAsia="Times New Roman" w:hAnsi="Times New Roman" w:cs="Times New Roman"/>
                <w:color w:val="000000"/>
                <w:sz w:val="20"/>
                <w:szCs w:val="20"/>
              </w:rPr>
            </w:pPr>
            <w:r w:rsidRPr="008E5B48">
              <w:rPr>
                <w:rFonts w:ascii="Times New Roman" w:eastAsia="Times New Roman" w:hAnsi="Times New Roman" w:cs="Times New Roman"/>
                <w:color w:val="000000"/>
                <w:sz w:val="20"/>
                <w:szCs w:val="20"/>
              </w:rPr>
              <w:t>10</w:t>
            </w:r>
          </w:p>
        </w:tc>
        <w:tc>
          <w:tcPr>
            <w:tcW w:w="567" w:type="dxa"/>
            <w:tcBorders>
              <w:top w:val="single" w:sz="4" w:space="0" w:color="auto"/>
              <w:left w:val="single" w:sz="4" w:space="0" w:color="auto"/>
              <w:bottom w:val="single" w:sz="4" w:space="0" w:color="auto"/>
              <w:right w:val="single" w:sz="4" w:space="0" w:color="auto"/>
            </w:tcBorders>
            <w:vAlign w:val="center"/>
          </w:tcPr>
          <w:p w14:paraId="5AA34D13" w14:textId="7371361B" w:rsidR="0030740D" w:rsidRPr="008E5B48" w:rsidRDefault="0030740D" w:rsidP="0030740D">
            <w:pPr>
              <w:jc w:val="center"/>
              <w:rPr>
                <w:rFonts w:ascii="Times New Roman" w:eastAsia="Times New Roman" w:hAnsi="Times New Roman" w:cs="Times New Roman"/>
                <w:color w:val="000000"/>
                <w:sz w:val="20"/>
                <w:szCs w:val="20"/>
              </w:rPr>
            </w:pPr>
            <w:r w:rsidRPr="008E5B48">
              <w:rPr>
                <w:rFonts w:ascii="Times New Roman" w:eastAsia="Times New Roman" w:hAnsi="Times New Roman" w:cs="Times New Roman"/>
                <w:color w:val="000000"/>
                <w:sz w:val="20"/>
                <w:szCs w:val="20"/>
              </w:rPr>
              <w:t>8.1</w:t>
            </w:r>
          </w:p>
        </w:tc>
        <w:tc>
          <w:tcPr>
            <w:tcW w:w="4584" w:type="dxa"/>
            <w:tcBorders>
              <w:top w:val="single" w:sz="4" w:space="0" w:color="auto"/>
              <w:left w:val="single" w:sz="4" w:space="0" w:color="auto"/>
              <w:bottom w:val="single" w:sz="4" w:space="0" w:color="auto"/>
              <w:right w:val="single" w:sz="4" w:space="0" w:color="auto"/>
            </w:tcBorders>
            <w:vAlign w:val="center"/>
          </w:tcPr>
          <w:p w14:paraId="45D0CA50" w14:textId="580414FF" w:rsidR="0030740D" w:rsidRPr="008E5B48" w:rsidRDefault="0030740D" w:rsidP="008E5B48">
            <w:pPr>
              <w:jc w:val="both"/>
              <w:rPr>
                <w:rFonts w:ascii="Times New Roman" w:eastAsia="Times New Roman" w:hAnsi="Times New Roman" w:cs="Times New Roman"/>
                <w:color w:val="000000"/>
                <w:sz w:val="20"/>
                <w:szCs w:val="20"/>
              </w:rPr>
            </w:pPr>
            <w:r w:rsidRPr="008E5B48">
              <w:rPr>
                <w:rFonts w:ascii="Times New Roman" w:eastAsia="Times New Roman" w:hAnsi="Times New Roman" w:cs="Times New Roman"/>
                <w:kern w:val="2"/>
                <w:sz w:val="20"/>
                <w:szCs w:val="20"/>
                <w:lang w:eastAsia="en-US"/>
                <w14:ligatures w14:val="standardContextual"/>
              </w:rPr>
              <w:t>Sarà oggetto di valutazione mediante prova d’uso la capacità della medicazione (interfaccia di contatto) di conformarsi al letto della ferita/lesione</w:t>
            </w:r>
          </w:p>
        </w:tc>
        <w:tc>
          <w:tcPr>
            <w:tcW w:w="378" w:type="dxa"/>
            <w:tcBorders>
              <w:top w:val="single" w:sz="4" w:space="0" w:color="auto"/>
              <w:left w:val="nil"/>
              <w:bottom w:val="single" w:sz="4" w:space="0" w:color="auto"/>
              <w:right w:val="single" w:sz="4" w:space="0" w:color="auto"/>
            </w:tcBorders>
            <w:vAlign w:val="center"/>
          </w:tcPr>
          <w:p w14:paraId="75EE34ED" w14:textId="11A00D3A" w:rsidR="0030740D" w:rsidRPr="008E5B48" w:rsidRDefault="008E5864" w:rsidP="0030740D">
            <w:pPr>
              <w:jc w:val="center"/>
              <w:rPr>
                <w:rFonts w:ascii="Times New Roman" w:eastAsia="Times New Roman" w:hAnsi="Times New Roman" w:cs="Times New Roman"/>
                <w:b/>
                <w:bCs/>
                <w:color w:val="000000"/>
                <w:sz w:val="20"/>
                <w:szCs w:val="20"/>
              </w:rPr>
            </w:pPr>
            <w:r>
              <w:rPr>
                <w:rFonts w:ascii="Times New Roman" w:eastAsia="Times New Roman" w:hAnsi="Times New Roman" w:cs="Times New Roman"/>
                <w:b/>
                <w:bCs/>
                <w:color w:val="000000"/>
                <w:sz w:val="20"/>
                <w:szCs w:val="20"/>
              </w:rPr>
              <w:t>10</w:t>
            </w:r>
          </w:p>
        </w:tc>
        <w:tc>
          <w:tcPr>
            <w:tcW w:w="457" w:type="dxa"/>
            <w:tcBorders>
              <w:top w:val="single" w:sz="4" w:space="0" w:color="auto"/>
              <w:left w:val="nil"/>
              <w:bottom w:val="single" w:sz="4" w:space="0" w:color="auto"/>
              <w:right w:val="single" w:sz="4" w:space="0" w:color="auto"/>
            </w:tcBorders>
            <w:shd w:val="clear" w:color="auto" w:fill="FFFFFF"/>
            <w:noWrap/>
            <w:vAlign w:val="center"/>
          </w:tcPr>
          <w:p w14:paraId="4E716E72" w14:textId="77777777" w:rsidR="0030740D" w:rsidRPr="008E5B48" w:rsidRDefault="0030740D" w:rsidP="0030740D">
            <w:pPr>
              <w:jc w:val="center"/>
              <w:rPr>
                <w:rFonts w:ascii="Times New Roman" w:eastAsia="Times New Roman" w:hAnsi="Times New Roman" w:cs="Times New Roman"/>
                <w:b/>
                <w:bCs/>
                <w:color w:val="000000"/>
                <w:sz w:val="20"/>
                <w:szCs w:val="20"/>
              </w:rPr>
            </w:pPr>
          </w:p>
        </w:tc>
        <w:tc>
          <w:tcPr>
            <w:tcW w:w="327" w:type="dxa"/>
            <w:tcBorders>
              <w:top w:val="single" w:sz="4" w:space="0" w:color="auto"/>
              <w:left w:val="nil"/>
              <w:bottom w:val="single" w:sz="4" w:space="0" w:color="auto"/>
              <w:right w:val="single" w:sz="4" w:space="0" w:color="auto"/>
            </w:tcBorders>
            <w:vAlign w:val="center"/>
          </w:tcPr>
          <w:p w14:paraId="70A6D91D" w14:textId="77777777" w:rsidR="0030740D" w:rsidRPr="008E5B48" w:rsidRDefault="0030740D" w:rsidP="0030740D">
            <w:pPr>
              <w:jc w:val="center"/>
              <w:rPr>
                <w:rFonts w:ascii="Times New Roman" w:eastAsia="Times New Roman" w:hAnsi="Times New Roman" w:cs="Times New Roman"/>
                <w:b/>
                <w:bCs/>
                <w:color w:val="000000"/>
                <w:sz w:val="20"/>
                <w:szCs w:val="20"/>
              </w:rPr>
            </w:pPr>
          </w:p>
        </w:tc>
      </w:tr>
      <w:tr w:rsidR="0030740D" w:rsidRPr="008E5B48" w14:paraId="43CDB280" w14:textId="77777777" w:rsidTr="002935C0">
        <w:trPr>
          <w:trHeight w:val="812"/>
          <w:jc w:val="center"/>
        </w:trPr>
        <w:tc>
          <w:tcPr>
            <w:tcW w:w="411" w:type="dxa"/>
            <w:tcBorders>
              <w:top w:val="single" w:sz="4" w:space="0" w:color="auto"/>
              <w:left w:val="single" w:sz="4" w:space="0" w:color="auto"/>
              <w:bottom w:val="single" w:sz="4" w:space="0" w:color="auto"/>
              <w:right w:val="single" w:sz="4" w:space="0" w:color="auto"/>
            </w:tcBorders>
            <w:vAlign w:val="center"/>
          </w:tcPr>
          <w:p w14:paraId="080F87A0" w14:textId="5B31E9D1" w:rsidR="0030740D" w:rsidRPr="008E5B48" w:rsidRDefault="0030740D" w:rsidP="0030740D">
            <w:pPr>
              <w:jc w:val="center"/>
              <w:rPr>
                <w:rFonts w:ascii="Times New Roman" w:eastAsia="Times New Roman" w:hAnsi="Times New Roman" w:cs="Times New Roman"/>
                <w:color w:val="000000"/>
                <w:sz w:val="20"/>
                <w:szCs w:val="20"/>
              </w:rPr>
            </w:pPr>
            <w:r w:rsidRPr="008E5B48">
              <w:rPr>
                <w:rFonts w:ascii="Times New Roman" w:eastAsia="Times New Roman" w:hAnsi="Times New Roman" w:cs="Times New Roman"/>
                <w:color w:val="000000"/>
                <w:sz w:val="20"/>
                <w:szCs w:val="20"/>
              </w:rPr>
              <w:t>9</w:t>
            </w:r>
          </w:p>
        </w:tc>
        <w:tc>
          <w:tcPr>
            <w:tcW w:w="3128" w:type="dxa"/>
            <w:tcBorders>
              <w:top w:val="single" w:sz="4" w:space="0" w:color="auto"/>
              <w:left w:val="nil"/>
              <w:bottom w:val="single" w:sz="4" w:space="0" w:color="auto"/>
              <w:right w:val="single" w:sz="4" w:space="0" w:color="auto"/>
            </w:tcBorders>
            <w:vAlign w:val="center"/>
          </w:tcPr>
          <w:p w14:paraId="56D2BD05" w14:textId="68A0C59B" w:rsidR="0030740D" w:rsidRPr="008E5B48" w:rsidRDefault="0030740D" w:rsidP="008E5B48">
            <w:pPr>
              <w:jc w:val="both"/>
              <w:rPr>
                <w:rFonts w:ascii="Times New Roman" w:eastAsia="Times New Roman" w:hAnsi="Times New Roman" w:cs="Times New Roman"/>
                <w:color w:val="000000"/>
                <w:sz w:val="20"/>
                <w:szCs w:val="20"/>
              </w:rPr>
            </w:pPr>
            <w:r w:rsidRPr="008E5B48">
              <w:rPr>
                <w:rFonts w:ascii="Times New Roman" w:eastAsia="Times New Roman" w:hAnsi="Times New Roman" w:cs="Times New Roman"/>
                <w:kern w:val="2"/>
                <w:sz w:val="20"/>
                <w:szCs w:val="20"/>
                <w:lang w:eastAsia="en-US"/>
                <w14:ligatures w14:val="standardContextual"/>
              </w:rPr>
              <w:t>Durata Batteria sup. a 6 gg.</w:t>
            </w:r>
          </w:p>
        </w:tc>
        <w:tc>
          <w:tcPr>
            <w:tcW w:w="992" w:type="dxa"/>
            <w:tcBorders>
              <w:top w:val="single" w:sz="4" w:space="0" w:color="auto"/>
              <w:left w:val="single" w:sz="4" w:space="0" w:color="auto"/>
              <w:bottom w:val="single" w:sz="4" w:space="0" w:color="auto"/>
              <w:right w:val="single" w:sz="4" w:space="0" w:color="auto"/>
            </w:tcBorders>
            <w:vAlign w:val="center"/>
          </w:tcPr>
          <w:p w14:paraId="6DAA55FC" w14:textId="4155F264" w:rsidR="0030740D" w:rsidRPr="008E5B48" w:rsidRDefault="00F35FD1" w:rsidP="0030740D">
            <w:pPr>
              <w:jc w:val="center"/>
              <w:rPr>
                <w:rFonts w:ascii="Times New Roman" w:eastAsia="Times New Roman" w:hAnsi="Times New Roman" w:cs="Times New Roman"/>
                <w:color w:val="000000"/>
                <w:sz w:val="20"/>
                <w:szCs w:val="20"/>
              </w:rPr>
            </w:pPr>
            <w:r w:rsidRPr="008E5B48">
              <w:rPr>
                <w:rFonts w:ascii="Times New Roman" w:eastAsia="Times New Roman" w:hAnsi="Times New Roman" w:cs="Times New Roman"/>
                <w:color w:val="000000"/>
                <w:sz w:val="20"/>
                <w:szCs w:val="20"/>
              </w:rPr>
              <w:t>6</w:t>
            </w:r>
          </w:p>
        </w:tc>
        <w:tc>
          <w:tcPr>
            <w:tcW w:w="567" w:type="dxa"/>
            <w:tcBorders>
              <w:top w:val="single" w:sz="4" w:space="0" w:color="auto"/>
              <w:left w:val="single" w:sz="4" w:space="0" w:color="auto"/>
              <w:bottom w:val="single" w:sz="4" w:space="0" w:color="auto"/>
              <w:right w:val="single" w:sz="4" w:space="0" w:color="auto"/>
            </w:tcBorders>
            <w:vAlign w:val="center"/>
          </w:tcPr>
          <w:p w14:paraId="3AB19756" w14:textId="1AD1E138" w:rsidR="0030740D" w:rsidRPr="008E5B48" w:rsidRDefault="0030740D" w:rsidP="0030740D">
            <w:pPr>
              <w:jc w:val="center"/>
              <w:rPr>
                <w:rFonts w:ascii="Times New Roman" w:eastAsia="Times New Roman" w:hAnsi="Times New Roman" w:cs="Times New Roman"/>
                <w:color w:val="000000"/>
                <w:sz w:val="20"/>
                <w:szCs w:val="20"/>
              </w:rPr>
            </w:pPr>
            <w:r w:rsidRPr="008E5B48">
              <w:rPr>
                <w:rFonts w:ascii="Times New Roman" w:eastAsia="Times New Roman" w:hAnsi="Times New Roman" w:cs="Times New Roman"/>
                <w:color w:val="000000"/>
                <w:sz w:val="20"/>
                <w:szCs w:val="20"/>
              </w:rPr>
              <w:t>9.1</w:t>
            </w:r>
          </w:p>
        </w:tc>
        <w:tc>
          <w:tcPr>
            <w:tcW w:w="4584" w:type="dxa"/>
            <w:tcBorders>
              <w:top w:val="single" w:sz="4" w:space="0" w:color="auto"/>
              <w:left w:val="single" w:sz="4" w:space="0" w:color="auto"/>
              <w:bottom w:val="single" w:sz="4" w:space="0" w:color="auto"/>
              <w:right w:val="single" w:sz="4" w:space="0" w:color="auto"/>
            </w:tcBorders>
          </w:tcPr>
          <w:p w14:paraId="2FA664D0" w14:textId="77777777" w:rsidR="0030740D" w:rsidRPr="008E5B48" w:rsidRDefault="0030740D" w:rsidP="008E5B48">
            <w:pPr>
              <w:spacing w:line="276" w:lineRule="auto"/>
              <w:jc w:val="both"/>
              <w:rPr>
                <w:rFonts w:ascii="Times New Roman" w:eastAsia="Times New Roman" w:hAnsi="Times New Roman" w:cs="Times New Roman"/>
                <w:kern w:val="2"/>
                <w:sz w:val="20"/>
                <w:szCs w:val="20"/>
                <w:lang w:eastAsia="en-US"/>
                <w14:ligatures w14:val="standardContextual"/>
              </w:rPr>
            </w:pPr>
            <w:r w:rsidRPr="008E5B48">
              <w:rPr>
                <w:rFonts w:ascii="Times New Roman" w:eastAsia="Times New Roman" w:hAnsi="Times New Roman" w:cs="Times New Roman"/>
                <w:kern w:val="2"/>
                <w:sz w:val="20"/>
                <w:szCs w:val="20"/>
                <w:lang w:eastAsia="en-US"/>
                <w14:ligatures w14:val="standardContextual"/>
              </w:rPr>
              <w:t>Sarà oggetto di valutazione la durata della batteria di cui è provvisto il dispositivo.</w:t>
            </w:r>
          </w:p>
          <w:p w14:paraId="52868F95" w14:textId="77777777" w:rsidR="008E5864" w:rsidRDefault="0030740D" w:rsidP="008E5B48">
            <w:pPr>
              <w:spacing w:line="276" w:lineRule="auto"/>
              <w:jc w:val="both"/>
              <w:rPr>
                <w:rFonts w:ascii="Times New Roman" w:eastAsia="Times New Roman" w:hAnsi="Times New Roman" w:cs="Times New Roman"/>
                <w:kern w:val="2"/>
                <w:sz w:val="20"/>
                <w:szCs w:val="20"/>
                <w:lang w:eastAsia="en-US"/>
                <w14:ligatures w14:val="standardContextual"/>
              </w:rPr>
            </w:pPr>
            <w:r w:rsidRPr="008E5B48">
              <w:rPr>
                <w:rFonts w:ascii="Times New Roman" w:eastAsia="Times New Roman" w:hAnsi="Times New Roman" w:cs="Times New Roman"/>
                <w:kern w:val="2"/>
                <w:sz w:val="20"/>
                <w:szCs w:val="20"/>
                <w:lang w:eastAsia="en-US"/>
                <w14:ligatures w14:val="standardContextual"/>
              </w:rPr>
              <w:t xml:space="preserve">Il punteggio sarà attribuito secondo la seguente formula: </w:t>
            </w:r>
          </w:p>
          <w:p w14:paraId="042598AA" w14:textId="77777777" w:rsidR="008E5864" w:rsidRDefault="008E5864" w:rsidP="008E5B48">
            <w:pPr>
              <w:spacing w:line="276" w:lineRule="auto"/>
              <w:jc w:val="both"/>
              <w:rPr>
                <w:rFonts w:ascii="Times New Roman" w:eastAsia="Times New Roman" w:hAnsi="Times New Roman" w:cs="Times New Roman"/>
                <w:kern w:val="2"/>
                <w:sz w:val="20"/>
                <w:szCs w:val="20"/>
                <w:lang w:eastAsia="en-US"/>
                <w14:ligatures w14:val="standardContextual"/>
              </w:rPr>
            </w:pPr>
          </w:p>
          <w:p w14:paraId="1D7641CD" w14:textId="0F3F22C5" w:rsidR="0030740D" w:rsidRPr="008E5B48" w:rsidRDefault="0030740D" w:rsidP="008E5B48">
            <w:pPr>
              <w:spacing w:line="276" w:lineRule="auto"/>
              <w:jc w:val="both"/>
              <w:rPr>
                <w:rFonts w:ascii="Times New Roman" w:eastAsia="Times New Roman" w:hAnsi="Times New Roman" w:cs="Times New Roman"/>
                <w:kern w:val="2"/>
                <w:sz w:val="20"/>
                <w:szCs w:val="20"/>
                <w:lang w:eastAsia="en-US"/>
                <w14:ligatures w14:val="standardContextual"/>
              </w:rPr>
            </w:pPr>
            <w:r w:rsidRPr="008E5B48">
              <w:rPr>
                <w:rFonts w:ascii="Times New Roman" w:eastAsia="Times New Roman" w:hAnsi="Times New Roman" w:cs="Times New Roman"/>
                <w:kern w:val="2"/>
                <w:sz w:val="20"/>
                <w:szCs w:val="20"/>
                <w:lang w:eastAsia="en-US"/>
                <w14:ligatures w14:val="standardContextual"/>
              </w:rPr>
              <w:t>Va=Rmax/Ra</w:t>
            </w:r>
          </w:p>
          <w:p w14:paraId="0FBA2550" w14:textId="77777777" w:rsidR="008E5864" w:rsidRDefault="008E5864" w:rsidP="008E5B48">
            <w:pPr>
              <w:spacing w:line="276" w:lineRule="auto"/>
              <w:jc w:val="both"/>
              <w:rPr>
                <w:rFonts w:ascii="Times New Roman" w:eastAsia="Times New Roman" w:hAnsi="Times New Roman" w:cs="Times New Roman"/>
                <w:kern w:val="2"/>
                <w:sz w:val="20"/>
                <w:szCs w:val="20"/>
                <w:lang w:eastAsia="en-US"/>
                <w14:ligatures w14:val="standardContextual"/>
              </w:rPr>
            </w:pPr>
          </w:p>
          <w:p w14:paraId="5CC71ED3" w14:textId="315E74F8" w:rsidR="0030740D" w:rsidRPr="008E5B48" w:rsidRDefault="0030740D" w:rsidP="008E5B48">
            <w:pPr>
              <w:spacing w:line="276" w:lineRule="auto"/>
              <w:jc w:val="both"/>
              <w:rPr>
                <w:rFonts w:ascii="Times New Roman" w:eastAsia="Times New Roman" w:hAnsi="Times New Roman" w:cs="Times New Roman"/>
                <w:kern w:val="2"/>
                <w:sz w:val="20"/>
                <w:szCs w:val="20"/>
                <w:lang w:eastAsia="en-US"/>
                <w14:ligatures w14:val="standardContextual"/>
              </w:rPr>
            </w:pPr>
            <w:r w:rsidRPr="008E5B48">
              <w:rPr>
                <w:rFonts w:ascii="Times New Roman" w:eastAsia="Times New Roman" w:hAnsi="Times New Roman" w:cs="Times New Roman"/>
                <w:kern w:val="2"/>
                <w:sz w:val="20"/>
                <w:szCs w:val="20"/>
                <w:lang w:eastAsia="en-US"/>
                <w14:ligatures w14:val="standardContextual"/>
              </w:rPr>
              <w:t xml:space="preserve">in cui </w:t>
            </w:r>
          </w:p>
          <w:p w14:paraId="38C26964" w14:textId="77777777" w:rsidR="008E5864" w:rsidRDefault="008E5864" w:rsidP="008E5864">
            <w:pPr>
              <w:widowControl w:val="0"/>
              <w:jc w:val="both"/>
              <w:rPr>
                <w:rFonts w:ascii="Times New Roman" w:eastAsia="Times New Roman" w:hAnsi="Times New Roman" w:cs="Times New Roman"/>
                <w:kern w:val="2"/>
                <w:sz w:val="20"/>
                <w:szCs w:val="20"/>
                <w14:ligatures w14:val="standardContextual"/>
              </w:rPr>
            </w:pPr>
          </w:p>
          <w:p w14:paraId="5DF67E2F" w14:textId="6B9E7383" w:rsidR="0030740D" w:rsidRPr="008E5864" w:rsidRDefault="0030740D" w:rsidP="008E5864">
            <w:pPr>
              <w:widowControl w:val="0"/>
              <w:jc w:val="both"/>
              <w:rPr>
                <w:rFonts w:ascii="Times New Roman" w:eastAsia="Times New Roman" w:hAnsi="Times New Roman" w:cs="Times New Roman"/>
                <w:kern w:val="2"/>
                <w:sz w:val="20"/>
                <w:szCs w:val="20"/>
                <w14:ligatures w14:val="standardContextual"/>
              </w:rPr>
            </w:pPr>
            <w:r w:rsidRPr="008E5864">
              <w:rPr>
                <w:rFonts w:ascii="Times New Roman" w:eastAsia="Times New Roman" w:hAnsi="Times New Roman" w:cs="Times New Roman"/>
                <w:kern w:val="2"/>
                <w:sz w:val="20"/>
                <w:szCs w:val="20"/>
                <w14:ligatures w14:val="standardContextual"/>
              </w:rPr>
              <w:t>a è il coefficiente attribuito all’offerta del Concorrente “a”</w:t>
            </w:r>
          </w:p>
          <w:p w14:paraId="0681E243" w14:textId="77777777" w:rsidR="008E5864" w:rsidRDefault="008E5864" w:rsidP="008E5864">
            <w:pPr>
              <w:widowControl w:val="0"/>
              <w:spacing w:line="276" w:lineRule="auto"/>
              <w:jc w:val="both"/>
              <w:rPr>
                <w:rFonts w:ascii="Times New Roman" w:eastAsia="Times New Roman" w:hAnsi="Times New Roman" w:cs="Times New Roman"/>
                <w:kern w:val="2"/>
                <w:sz w:val="20"/>
                <w:szCs w:val="20"/>
                <w:lang w:eastAsia="en-US"/>
                <w14:ligatures w14:val="standardContextual"/>
              </w:rPr>
            </w:pPr>
          </w:p>
          <w:p w14:paraId="5453C2BD" w14:textId="15520476" w:rsidR="0030740D" w:rsidRPr="008E5B48" w:rsidRDefault="0030740D" w:rsidP="008E5864">
            <w:pPr>
              <w:widowControl w:val="0"/>
              <w:spacing w:line="276" w:lineRule="auto"/>
              <w:jc w:val="both"/>
              <w:rPr>
                <w:rFonts w:ascii="Times New Roman" w:eastAsia="Times New Roman" w:hAnsi="Times New Roman" w:cs="Times New Roman"/>
                <w:kern w:val="2"/>
                <w:sz w:val="20"/>
                <w:szCs w:val="20"/>
                <w:lang w:eastAsia="en-US"/>
                <w14:ligatures w14:val="standardContextual"/>
              </w:rPr>
            </w:pPr>
            <w:r w:rsidRPr="008E5B48">
              <w:rPr>
                <w:rFonts w:ascii="Times New Roman" w:eastAsia="Times New Roman" w:hAnsi="Times New Roman" w:cs="Times New Roman"/>
                <w:kern w:val="2"/>
                <w:sz w:val="20"/>
                <w:szCs w:val="20"/>
                <w:lang w:eastAsia="en-US"/>
                <w14:ligatures w14:val="standardContextual"/>
              </w:rPr>
              <w:t>Rmax sono i giorni più alti tra le offerte ricevute</w:t>
            </w:r>
          </w:p>
          <w:p w14:paraId="6E689495" w14:textId="77777777" w:rsidR="008E5864" w:rsidRDefault="008E5864" w:rsidP="008E5B48">
            <w:pPr>
              <w:jc w:val="both"/>
              <w:rPr>
                <w:rFonts w:ascii="Times New Roman" w:eastAsia="Times New Roman" w:hAnsi="Times New Roman" w:cs="Times New Roman"/>
                <w:kern w:val="2"/>
                <w:sz w:val="20"/>
                <w:szCs w:val="20"/>
                <w:lang w:eastAsia="en-US"/>
                <w14:ligatures w14:val="standardContextual"/>
              </w:rPr>
            </w:pPr>
          </w:p>
          <w:p w14:paraId="4A07A292" w14:textId="3FD1CB14" w:rsidR="0030740D" w:rsidRPr="008E5B48" w:rsidRDefault="0030740D" w:rsidP="008E5B48">
            <w:pPr>
              <w:jc w:val="both"/>
              <w:rPr>
                <w:rFonts w:ascii="Times New Roman" w:eastAsia="Times New Roman" w:hAnsi="Times New Roman" w:cs="Times New Roman"/>
                <w:color w:val="000000"/>
                <w:sz w:val="20"/>
                <w:szCs w:val="20"/>
              </w:rPr>
            </w:pPr>
            <w:r w:rsidRPr="008E5B48">
              <w:rPr>
                <w:rFonts w:ascii="Times New Roman" w:eastAsia="Times New Roman" w:hAnsi="Times New Roman" w:cs="Times New Roman"/>
                <w:kern w:val="2"/>
                <w:sz w:val="20"/>
                <w:szCs w:val="20"/>
                <w:lang w:eastAsia="en-US"/>
                <w14:ligatures w14:val="standardContextual"/>
              </w:rPr>
              <w:t>Ra sono i giorni offerti dal Concorrente "a"</w:t>
            </w:r>
          </w:p>
        </w:tc>
        <w:tc>
          <w:tcPr>
            <w:tcW w:w="378" w:type="dxa"/>
            <w:tcBorders>
              <w:top w:val="single" w:sz="4" w:space="0" w:color="auto"/>
              <w:left w:val="nil"/>
              <w:bottom w:val="single" w:sz="4" w:space="0" w:color="auto"/>
              <w:right w:val="single" w:sz="4" w:space="0" w:color="auto"/>
            </w:tcBorders>
            <w:vAlign w:val="center"/>
          </w:tcPr>
          <w:p w14:paraId="21F49D33" w14:textId="77777777" w:rsidR="0030740D" w:rsidRPr="008E5B48" w:rsidRDefault="0030740D" w:rsidP="0030740D">
            <w:pPr>
              <w:jc w:val="center"/>
              <w:rPr>
                <w:rFonts w:ascii="Times New Roman" w:eastAsia="Times New Roman" w:hAnsi="Times New Roman" w:cs="Times New Roman"/>
                <w:b/>
                <w:bCs/>
                <w:color w:val="000000"/>
                <w:sz w:val="20"/>
                <w:szCs w:val="20"/>
              </w:rPr>
            </w:pPr>
          </w:p>
        </w:tc>
        <w:tc>
          <w:tcPr>
            <w:tcW w:w="457" w:type="dxa"/>
            <w:tcBorders>
              <w:top w:val="single" w:sz="4" w:space="0" w:color="auto"/>
              <w:left w:val="nil"/>
              <w:bottom w:val="single" w:sz="4" w:space="0" w:color="auto"/>
              <w:right w:val="single" w:sz="4" w:space="0" w:color="auto"/>
            </w:tcBorders>
            <w:shd w:val="clear" w:color="auto" w:fill="FFFFFF"/>
            <w:noWrap/>
            <w:vAlign w:val="center"/>
          </w:tcPr>
          <w:p w14:paraId="403F5F0E" w14:textId="77777777" w:rsidR="0030740D" w:rsidRPr="008E5B48" w:rsidRDefault="0030740D" w:rsidP="0030740D">
            <w:pPr>
              <w:jc w:val="center"/>
              <w:rPr>
                <w:rFonts w:ascii="Times New Roman" w:eastAsia="Times New Roman" w:hAnsi="Times New Roman" w:cs="Times New Roman"/>
                <w:b/>
                <w:bCs/>
                <w:color w:val="000000"/>
                <w:sz w:val="20"/>
                <w:szCs w:val="20"/>
              </w:rPr>
            </w:pPr>
          </w:p>
        </w:tc>
        <w:tc>
          <w:tcPr>
            <w:tcW w:w="327" w:type="dxa"/>
            <w:tcBorders>
              <w:top w:val="single" w:sz="4" w:space="0" w:color="auto"/>
              <w:left w:val="nil"/>
              <w:bottom w:val="single" w:sz="4" w:space="0" w:color="auto"/>
              <w:right w:val="single" w:sz="4" w:space="0" w:color="auto"/>
            </w:tcBorders>
            <w:vAlign w:val="center"/>
          </w:tcPr>
          <w:p w14:paraId="5A2E7865" w14:textId="3D18FB8F" w:rsidR="0030740D" w:rsidRPr="008E5B48" w:rsidRDefault="008E5864" w:rsidP="0030740D">
            <w:pPr>
              <w:jc w:val="center"/>
              <w:rPr>
                <w:rFonts w:ascii="Times New Roman" w:eastAsia="Times New Roman" w:hAnsi="Times New Roman" w:cs="Times New Roman"/>
                <w:b/>
                <w:bCs/>
                <w:color w:val="000000"/>
                <w:sz w:val="20"/>
                <w:szCs w:val="20"/>
              </w:rPr>
            </w:pPr>
            <w:r>
              <w:rPr>
                <w:rFonts w:ascii="Times New Roman" w:eastAsia="Times New Roman" w:hAnsi="Times New Roman" w:cs="Times New Roman"/>
                <w:b/>
                <w:bCs/>
                <w:color w:val="000000"/>
                <w:sz w:val="20"/>
                <w:szCs w:val="20"/>
              </w:rPr>
              <w:t>6</w:t>
            </w:r>
          </w:p>
        </w:tc>
      </w:tr>
      <w:tr w:rsidR="0030740D" w:rsidRPr="008E5B48" w14:paraId="70F8193E" w14:textId="77777777" w:rsidTr="002F0BAE">
        <w:trPr>
          <w:trHeight w:val="812"/>
          <w:jc w:val="center"/>
        </w:trPr>
        <w:tc>
          <w:tcPr>
            <w:tcW w:w="411" w:type="dxa"/>
            <w:tcBorders>
              <w:top w:val="single" w:sz="4" w:space="0" w:color="auto"/>
              <w:left w:val="single" w:sz="4" w:space="0" w:color="auto"/>
              <w:bottom w:val="single" w:sz="4" w:space="0" w:color="auto"/>
              <w:right w:val="single" w:sz="4" w:space="0" w:color="auto"/>
            </w:tcBorders>
            <w:vAlign w:val="center"/>
          </w:tcPr>
          <w:p w14:paraId="4545C359" w14:textId="575EAC3D" w:rsidR="0030740D" w:rsidRPr="008E5B48" w:rsidRDefault="0030740D" w:rsidP="0030740D">
            <w:pPr>
              <w:jc w:val="center"/>
              <w:rPr>
                <w:rFonts w:ascii="Times New Roman" w:eastAsia="Times New Roman" w:hAnsi="Times New Roman" w:cs="Times New Roman"/>
                <w:color w:val="000000"/>
                <w:sz w:val="20"/>
                <w:szCs w:val="20"/>
              </w:rPr>
            </w:pPr>
            <w:r w:rsidRPr="008E5B48">
              <w:rPr>
                <w:rFonts w:ascii="Times New Roman" w:eastAsia="Times New Roman" w:hAnsi="Times New Roman" w:cs="Times New Roman"/>
                <w:color w:val="000000"/>
                <w:sz w:val="20"/>
                <w:szCs w:val="20"/>
              </w:rPr>
              <w:lastRenderedPageBreak/>
              <w:t>10</w:t>
            </w:r>
          </w:p>
        </w:tc>
        <w:tc>
          <w:tcPr>
            <w:tcW w:w="3128" w:type="dxa"/>
            <w:tcBorders>
              <w:top w:val="single" w:sz="4" w:space="0" w:color="auto"/>
              <w:left w:val="nil"/>
              <w:bottom w:val="single" w:sz="4" w:space="0" w:color="auto"/>
              <w:right w:val="single" w:sz="4" w:space="0" w:color="auto"/>
            </w:tcBorders>
            <w:vAlign w:val="center"/>
          </w:tcPr>
          <w:p w14:paraId="206407EC" w14:textId="7AC9C8CF" w:rsidR="0030740D" w:rsidRPr="008E5B48" w:rsidRDefault="0030740D" w:rsidP="008E5B48">
            <w:pPr>
              <w:jc w:val="both"/>
              <w:rPr>
                <w:rFonts w:ascii="Times New Roman" w:eastAsia="Times New Roman" w:hAnsi="Times New Roman" w:cs="Times New Roman"/>
                <w:color w:val="000000"/>
                <w:sz w:val="20"/>
                <w:szCs w:val="20"/>
              </w:rPr>
            </w:pPr>
            <w:r w:rsidRPr="008E5B48">
              <w:rPr>
                <w:rFonts w:ascii="Times New Roman" w:eastAsia="Times New Roman" w:hAnsi="Times New Roman" w:cs="Times New Roman"/>
                <w:kern w:val="2"/>
                <w:sz w:val="20"/>
                <w:szCs w:val="20"/>
                <w:lang w:eastAsia="en-US"/>
                <w14:ligatures w14:val="standardContextual"/>
              </w:rPr>
              <w:t>Interfaccia per l’utilizzatore</w:t>
            </w:r>
          </w:p>
        </w:tc>
        <w:tc>
          <w:tcPr>
            <w:tcW w:w="992" w:type="dxa"/>
            <w:tcBorders>
              <w:top w:val="single" w:sz="4" w:space="0" w:color="auto"/>
              <w:left w:val="single" w:sz="4" w:space="0" w:color="auto"/>
              <w:bottom w:val="single" w:sz="4" w:space="0" w:color="auto"/>
              <w:right w:val="single" w:sz="4" w:space="0" w:color="auto"/>
            </w:tcBorders>
            <w:vAlign w:val="center"/>
          </w:tcPr>
          <w:p w14:paraId="3890B35D" w14:textId="307B6B7A" w:rsidR="0030740D" w:rsidRPr="008E5B48" w:rsidRDefault="008E5B48" w:rsidP="0030740D">
            <w:pPr>
              <w:jc w:val="center"/>
              <w:rPr>
                <w:rFonts w:ascii="Times New Roman" w:eastAsia="Times New Roman" w:hAnsi="Times New Roman" w:cs="Times New Roman"/>
                <w:color w:val="000000"/>
                <w:sz w:val="20"/>
                <w:szCs w:val="20"/>
              </w:rPr>
            </w:pPr>
            <w:r w:rsidRPr="008E5B48">
              <w:rPr>
                <w:rFonts w:ascii="Times New Roman" w:eastAsia="Times New Roman" w:hAnsi="Times New Roman" w:cs="Times New Roman"/>
                <w:color w:val="000000"/>
                <w:sz w:val="20"/>
                <w:szCs w:val="20"/>
              </w:rPr>
              <w:t>5</w:t>
            </w:r>
          </w:p>
        </w:tc>
        <w:tc>
          <w:tcPr>
            <w:tcW w:w="567" w:type="dxa"/>
            <w:tcBorders>
              <w:top w:val="single" w:sz="4" w:space="0" w:color="auto"/>
              <w:left w:val="single" w:sz="4" w:space="0" w:color="auto"/>
              <w:bottom w:val="single" w:sz="4" w:space="0" w:color="auto"/>
              <w:right w:val="single" w:sz="4" w:space="0" w:color="auto"/>
            </w:tcBorders>
            <w:vAlign w:val="center"/>
          </w:tcPr>
          <w:p w14:paraId="223DCD54" w14:textId="646453CE" w:rsidR="0030740D" w:rsidRPr="008E5B48" w:rsidRDefault="0030740D" w:rsidP="0030740D">
            <w:pPr>
              <w:jc w:val="center"/>
              <w:rPr>
                <w:rFonts w:ascii="Times New Roman" w:eastAsia="Times New Roman" w:hAnsi="Times New Roman" w:cs="Times New Roman"/>
                <w:color w:val="000000"/>
                <w:sz w:val="20"/>
                <w:szCs w:val="20"/>
              </w:rPr>
            </w:pPr>
            <w:r w:rsidRPr="008E5B48">
              <w:rPr>
                <w:rFonts w:ascii="Times New Roman" w:eastAsia="Times New Roman" w:hAnsi="Times New Roman" w:cs="Times New Roman"/>
                <w:color w:val="000000"/>
                <w:sz w:val="20"/>
                <w:szCs w:val="20"/>
              </w:rPr>
              <w:t>10.1</w:t>
            </w:r>
          </w:p>
        </w:tc>
        <w:tc>
          <w:tcPr>
            <w:tcW w:w="4584" w:type="dxa"/>
            <w:tcBorders>
              <w:top w:val="single" w:sz="4" w:space="0" w:color="auto"/>
              <w:left w:val="single" w:sz="4" w:space="0" w:color="auto"/>
              <w:bottom w:val="single" w:sz="4" w:space="0" w:color="auto"/>
              <w:right w:val="single" w:sz="4" w:space="0" w:color="auto"/>
            </w:tcBorders>
            <w:vAlign w:val="center"/>
          </w:tcPr>
          <w:p w14:paraId="62C209D4" w14:textId="77777777" w:rsidR="0030740D" w:rsidRPr="008E5B48" w:rsidRDefault="0030740D" w:rsidP="008E5B48">
            <w:pPr>
              <w:tabs>
                <w:tab w:val="left" w:pos="127"/>
              </w:tabs>
              <w:spacing w:line="276" w:lineRule="auto"/>
              <w:jc w:val="both"/>
              <w:rPr>
                <w:rFonts w:ascii="Times New Roman" w:eastAsia="Times New Roman" w:hAnsi="Times New Roman" w:cs="Times New Roman"/>
                <w:kern w:val="2"/>
                <w:sz w:val="20"/>
                <w:szCs w:val="20"/>
                <w:lang w:eastAsia="en-US"/>
                <w14:ligatures w14:val="standardContextual"/>
              </w:rPr>
            </w:pPr>
            <w:r w:rsidRPr="008E5B48">
              <w:rPr>
                <w:rFonts w:ascii="Times New Roman" w:eastAsia="Times New Roman" w:hAnsi="Times New Roman" w:cs="Times New Roman"/>
                <w:kern w:val="2"/>
                <w:sz w:val="20"/>
                <w:szCs w:val="20"/>
                <w:lang w:eastAsia="en-US"/>
                <w14:ligatures w14:val="standardContextual"/>
              </w:rPr>
              <w:t>Sarà oggetto di valutazione la facilità di utilizzo delle funzionalità del sistema.</w:t>
            </w:r>
          </w:p>
          <w:p w14:paraId="37FAE17D" w14:textId="490002A6" w:rsidR="0030740D" w:rsidRPr="008E5B48" w:rsidRDefault="0030740D" w:rsidP="008E5B48">
            <w:pPr>
              <w:jc w:val="both"/>
              <w:rPr>
                <w:rFonts w:ascii="Times New Roman" w:eastAsia="Times New Roman" w:hAnsi="Times New Roman" w:cs="Times New Roman"/>
                <w:color w:val="000000"/>
                <w:sz w:val="20"/>
                <w:szCs w:val="20"/>
              </w:rPr>
            </w:pPr>
            <w:r w:rsidRPr="008E5B48">
              <w:rPr>
                <w:rFonts w:ascii="Times New Roman" w:eastAsia="Times New Roman" w:hAnsi="Times New Roman" w:cs="Times New Roman"/>
                <w:kern w:val="2"/>
                <w:sz w:val="20"/>
                <w:szCs w:val="20"/>
                <w:lang w:eastAsia="en-US"/>
                <w14:ligatures w14:val="standardContextual"/>
              </w:rPr>
              <w:t>La valutazione avverrà sulla base di quanto descritto nella Relazione Tecnica.</w:t>
            </w:r>
          </w:p>
        </w:tc>
        <w:tc>
          <w:tcPr>
            <w:tcW w:w="378" w:type="dxa"/>
            <w:tcBorders>
              <w:top w:val="single" w:sz="4" w:space="0" w:color="auto"/>
              <w:left w:val="nil"/>
              <w:bottom w:val="single" w:sz="4" w:space="0" w:color="auto"/>
              <w:right w:val="single" w:sz="4" w:space="0" w:color="auto"/>
            </w:tcBorders>
            <w:vAlign w:val="center"/>
          </w:tcPr>
          <w:p w14:paraId="2EA94750" w14:textId="0277784A" w:rsidR="0030740D" w:rsidRPr="008E5B48" w:rsidRDefault="008E5864" w:rsidP="0030740D">
            <w:pPr>
              <w:jc w:val="center"/>
              <w:rPr>
                <w:rFonts w:ascii="Times New Roman" w:eastAsia="Times New Roman" w:hAnsi="Times New Roman" w:cs="Times New Roman"/>
                <w:b/>
                <w:bCs/>
                <w:color w:val="000000"/>
                <w:sz w:val="20"/>
                <w:szCs w:val="20"/>
              </w:rPr>
            </w:pPr>
            <w:r>
              <w:rPr>
                <w:rFonts w:ascii="Times New Roman" w:eastAsia="Times New Roman" w:hAnsi="Times New Roman" w:cs="Times New Roman"/>
                <w:b/>
                <w:bCs/>
                <w:color w:val="000000"/>
                <w:sz w:val="20"/>
                <w:szCs w:val="20"/>
              </w:rPr>
              <w:t>5</w:t>
            </w:r>
          </w:p>
        </w:tc>
        <w:tc>
          <w:tcPr>
            <w:tcW w:w="457" w:type="dxa"/>
            <w:tcBorders>
              <w:top w:val="single" w:sz="4" w:space="0" w:color="auto"/>
              <w:left w:val="nil"/>
              <w:bottom w:val="single" w:sz="4" w:space="0" w:color="auto"/>
              <w:right w:val="single" w:sz="4" w:space="0" w:color="auto"/>
            </w:tcBorders>
            <w:shd w:val="clear" w:color="auto" w:fill="FFFFFF"/>
            <w:noWrap/>
            <w:vAlign w:val="center"/>
          </w:tcPr>
          <w:p w14:paraId="2F2185CE" w14:textId="77777777" w:rsidR="0030740D" w:rsidRPr="008E5B48" w:rsidRDefault="0030740D" w:rsidP="0030740D">
            <w:pPr>
              <w:jc w:val="center"/>
              <w:rPr>
                <w:rFonts w:ascii="Times New Roman" w:eastAsia="Times New Roman" w:hAnsi="Times New Roman" w:cs="Times New Roman"/>
                <w:b/>
                <w:bCs/>
                <w:color w:val="000000"/>
                <w:sz w:val="20"/>
                <w:szCs w:val="20"/>
              </w:rPr>
            </w:pPr>
          </w:p>
        </w:tc>
        <w:tc>
          <w:tcPr>
            <w:tcW w:w="327" w:type="dxa"/>
            <w:tcBorders>
              <w:top w:val="single" w:sz="4" w:space="0" w:color="auto"/>
              <w:left w:val="nil"/>
              <w:bottom w:val="single" w:sz="4" w:space="0" w:color="auto"/>
              <w:right w:val="single" w:sz="4" w:space="0" w:color="auto"/>
            </w:tcBorders>
            <w:vAlign w:val="center"/>
          </w:tcPr>
          <w:p w14:paraId="3416FD17" w14:textId="77777777" w:rsidR="0030740D" w:rsidRPr="008E5B48" w:rsidRDefault="0030740D" w:rsidP="0030740D">
            <w:pPr>
              <w:jc w:val="center"/>
              <w:rPr>
                <w:rFonts w:ascii="Times New Roman" w:eastAsia="Times New Roman" w:hAnsi="Times New Roman" w:cs="Times New Roman"/>
                <w:b/>
                <w:bCs/>
                <w:color w:val="000000"/>
                <w:sz w:val="20"/>
                <w:szCs w:val="20"/>
              </w:rPr>
            </w:pPr>
          </w:p>
        </w:tc>
      </w:tr>
      <w:tr w:rsidR="0030740D" w:rsidRPr="008E5B48" w14:paraId="11BBCE0C" w14:textId="77777777" w:rsidTr="002F0BAE">
        <w:trPr>
          <w:trHeight w:val="812"/>
          <w:jc w:val="center"/>
        </w:trPr>
        <w:tc>
          <w:tcPr>
            <w:tcW w:w="411" w:type="dxa"/>
            <w:tcBorders>
              <w:top w:val="single" w:sz="4" w:space="0" w:color="auto"/>
              <w:left w:val="single" w:sz="4" w:space="0" w:color="auto"/>
              <w:bottom w:val="single" w:sz="4" w:space="0" w:color="auto"/>
              <w:right w:val="single" w:sz="4" w:space="0" w:color="auto"/>
            </w:tcBorders>
            <w:vAlign w:val="center"/>
          </w:tcPr>
          <w:p w14:paraId="78ED6112" w14:textId="0998F1F5" w:rsidR="0030740D" w:rsidRPr="008E5B48" w:rsidRDefault="0030740D" w:rsidP="0030740D">
            <w:pPr>
              <w:jc w:val="center"/>
              <w:rPr>
                <w:rFonts w:ascii="Times New Roman" w:eastAsia="Times New Roman" w:hAnsi="Times New Roman" w:cs="Times New Roman"/>
                <w:color w:val="000000"/>
                <w:sz w:val="20"/>
                <w:szCs w:val="20"/>
              </w:rPr>
            </w:pPr>
            <w:r w:rsidRPr="008E5B48">
              <w:rPr>
                <w:rFonts w:ascii="Times New Roman" w:eastAsia="Times New Roman" w:hAnsi="Times New Roman" w:cs="Times New Roman"/>
                <w:color w:val="000000"/>
                <w:sz w:val="20"/>
                <w:szCs w:val="20"/>
              </w:rPr>
              <w:t>11</w:t>
            </w:r>
          </w:p>
        </w:tc>
        <w:tc>
          <w:tcPr>
            <w:tcW w:w="3128" w:type="dxa"/>
            <w:tcBorders>
              <w:top w:val="single" w:sz="4" w:space="0" w:color="auto"/>
              <w:left w:val="nil"/>
              <w:bottom w:val="single" w:sz="4" w:space="0" w:color="auto"/>
              <w:right w:val="single" w:sz="4" w:space="0" w:color="auto"/>
            </w:tcBorders>
            <w:vAlign w:val="center"/>
          </w:tcPr>
          <w:p w14:paraId="45B1F1FD" w14:textId="2A29B6EB" w:rsidR="0030740D" w:rsidRPr="008E5B48" w:rsidRDefault="0030740D" w:rsidP="008E5B48">
            <w:pPr>
              <w:jc w:val="both"/>
              <w:rPr>
                <w:rFonts w:ascii="Times New Roman" w:eastAsia="Times New Roman" w:hAnsi="Times New Roman" w:cs="Times New Roman"/>
                <w:color w:val="000000"/>
                <w:sz w:val="20"/>
                <w:szCs w:val="20"/>
              </w:rPr>
            </w:pPr>
            <w:r w:rsidRPr="008E5B48">
              <w:rPr>
                <w:rFonts w:ascii="Times New Roman" w:eastAsia="Times New Roman" w:hAnsi="Times New Roman" w:cs="Times New Roman"/>
                <w:kern w:val="2"/>
                <w:sz w:val="20"/>
                <w:szCs w:val="20"/>
                <w:lang w:eastAsia="en-US"/>
                <w14:ligatures w14:val="standardContextual"/>
              </w:rPr>
              <w:t>Medicazioni (GAMMA MISURE)</w:t>
            </w:r>
          </w:p>
        </w:tc>
        <w:tc>
          <w:tcPr>
            <w:tcW w:w="992" w:type="dxa"/>
            <w:tcBorders>
              <w:top w:val="single" w:sz="4" w:space="0" w:color="auto"/>
              <w:left w:val="single" w:sz="4" w:space="0" w:color="auto"/>
              <w:bottom w:val="single" w:sz="4" w:space="0" w:color="auto"/>
              <w:right w:val="single" w:sz="4" w:space="0" w:color="auto"/>
            </w:tcBorders>
            <w:vAlign w:val="center"/>
          </w:tcPr>
          <w:p w14:paraId="569D59E4" w14:textId="09D6E7D6" w:rsidR="0030740D" w:rsidRPr="008E5B48" w:rsidRDefault="008E5B48" w:rsidP="0030740D">
            <w:pPr>
              <w:jc w:val="center"/>
              <w:rPr>
                <w:rFonts w:ascii="Times New Roman" w:eastAsia="Times New Roman" w:hAnsi="Times New Roman" w:cs="Times New Roman"/>
                <w:color w:val="000000"/>
                <w:sz w:val="20"/>
                <w:szCs w:val="20"/>
              </w:rPr>
            </w:pPr>
            <w:r w:rsidRPr="008E5B48">
              <w:rPr>
                <w:rFonts w:ascii="Times New Roman" w:eastAsia="Times New Roman" w:hAnsi="Times New Roman" w:cs="Times New Roman"/>
                <w:color w:val="000000"/>
                <w:sz w:val="20"/>
                <w:szCs w:val="20"/>
              </w:rPr>
              <w:t>5</w:t>
            </w:r>
          </w:p>
        </w:tc>
        <w:tc>
          <w:tcPr>
            <w:tcW w:w="567" w:type="dxa"/>
            <w:tcBorders>
              <w:top w:val="single" w:sz="4" w:space="0" w:color="auto"/>
              <w:left w:val="single" w:sz="4" w:space="0" w:color="auto"/>
              <w:bottom w:val="single" w:sz="4" w:space="0" w:color="auto"/>
              <w:right w:val="single" w:sz="4" w:space="0" w:color="auto"/>
            </w:tcBorders>
            <w:vAlign w:val="center"/>
          </w:tcPr>
          <w:p w14:paraId="6D8E57A4" w14:textId="272DB9DF" w:rsidR="0030740D" w:rsidRPr="008E5B48" w:rsidRDefault="0030740D" w:rsidP="0030740D">
            <w:pPr>
              <w:jc w:val="center"/>
              <w:rPr>
                <w:rFonts w:ascii="Times New Roman" w:eastAsia="Times New Roman" w:hAnsi="Times New Roman" w:cs="Times New Roman"/>
                <w:color w:val="000000"/>
                <w:sz w:val="20"/>
                <w:szCs w:val="20"/>
              </w:rPr>
            </w:pPr>
            <w:r w:rsidRPr="008E5B48">
              <w:rPr>
                <w:rFonts w:ascii="Times New Roman" w:eastAsia="Times New Roman" w:hAnsi="Times New Roman" w:cs="Times New Roman"/>
                <w:color w:val="000000"/>
                <w:sz w:val="20"/>
                <w:szCs w:val="20"/>
              </w:rPr>
              <w:t>11.1</w:t>
            </w:r>
          </w:p>
        </w:tc>
        <w:tc>
          <w:tcPr>
            <w:tcW w:w="4584" w:type="dxa"/>
            <w:tcBorders>
              <w:top w:val="single" w:sz="4" w:space="0" w:color="auto"/>
              <w:left w:val="single" w:sz="4" w:space="0" w:color="auto"/>
              <w:bottom w:val="single" w:sz="4" w:space="0" w:color="auto"/>
              <w:right w:val="single" w:sz="4" w:space="0" w:color="auto"/>
            </w:tcBorders>
            <w:vAlign w:val="center"/>
          </w:tcPr>
          <w:p w14:paraId="20728514" w14:textId="77777777" w:rsidR="0030740D" w:rsidRPr="008E5B48" w:rsidRDefault="0030740D" w:rsidP="008E5B48">
            <w:pPr>
              <w:tabs>
                <w:tab w:val="left" w:pos="127"/>
              </w:tabs>
              <w:spacing w:line="276" w:lineRule="auto"/>
              <w:jc w:val="both"/>
              <w:rPr>
                <w:rFonts w:ascii="Times New Roman" w:eastAsia="Times New Roman" w:hAnsi="Times New Roman" w:cs="Times New Roman"/>
                <w:kern w:val="2"/>
                <w:sz w:val="20"/>
                <w:szCs w:val="20"/>
                <w:lang w:eastAsia="en-US"/>
                <w14:ligatures w14:val="standardContextual"/>
              </w:rPr>
            </w:pPr>
            <w:r w:rsidRPr="008E5B48">
              <w:rPr>
                <w:rFonts w:ascii="Times New Roman" w:eastAsia="Times New Roman" w:hAnsi="Times New Roman" w:cs="Times New Roman"/>
                <w:kern w:val="2"/>
                <w:sz w:val="20"/>
                <w:szCs w:val="20"/>
                <w:lang w:eastAsia="en-US"/>
                <w14:ligatures w14:val="standardContextual"/>
              </w:rPr>
              <w:t>Sarà oggetto di valutazione la numerosità di misure delle Medicazioni.</w:t>
            </w:r>
          </w:p>
          <w:p w14:paraId="6AEADB49" w14:textId="77777777" w:rsidR="008E5864" w:rsidRDefault="0030740D" w:rsidP="008E5B48">
            <w:pPr>
              <w:spacing w:line="276" w:lineRule="auto"/>
              <w:jc w:val="both"/>
              <w:rPr>
                <w:rFonts w:ascii="Times New Roman" w:eastAsia="Times New Roman" w:hAnsi="Times New Roman" w:cs="Times New Roman"/>
                <w:kern w:val="2"/>
                <w:sz w:val="20"/>
                <w:szCs w:val="20"/>
                <w:lang w:eastAsia="en-US"/>
                <w14:ligatures w14:val="standardContextual"/>
              </w:rPr>
            </w:pPr>
            <w:r w:rsidRPr="008E5B48">
              <w:rPr>
                <w:rFonts w:ascii="Times New Roman" w:eastAsia="Times New Roman" w:hAnsi="Times New Roman" w:cs="Times New Roman"/>
                <w:kern w:val="2"/>
                <w:sz w:val="20"/>
                <w:szCs w:val="20"/>
                <w:lang w:eastAsia="en-US"/>
                <w14:ligatures w14:val="standardContextual"/>
              </w:rPr>
              <w:t xml:space="preserve">Il punteggio sarà attribuito secondo la seguente formula: </w:t>
            </w:r>
          </w:p>
          <w:p w14:paraId="3B16F363" w14:textId="77777777" w:rsidR="008E5864" w:rsidRDefault="008E5864" w:rsidP="008E5B48">
            <w:pPr>
              <w:spacing w:line="276" w:lineRule="auto"/>
              <w:jc w:val="both"/>
              <w:rPr>
                <w:rFonts w:ascii="Times New Roman" w:eastAsia="Times New Roman" w:hAnsi="Times New Roman" w:cs="Times New Roman"/>
                <w:kern w:val="2"/>
                <w:sz w:val="20"/>
                <w:szCs w:val="20"/>
                <w:lang w:eastAsia="en-US"/>
                <w14:ligatures w14:val="standardContextual"/>
              </w:rPr>
            </w:pPr>
          </w:p>
          <w:p w14:paraId="646823E2" w14:textId="4EEB7C93" w:rsidR="0030740D" w:rsidRPr="008E5B48" w:rsidRDefault="0030740D" w:rsidP="008E5B48">
            <w:pPr>
              <w:spacing w:line="276" w:lineRule="auto"/>
              <w:jc w:val="both"/>
              <w:rPr>
                <w:rFonts w:ascii="Times New Roman" w:eastAsia="Times New Roman" w:hAnsi="Times New Roman" w:cs="Times New Roman"/>
                <w:kern w:val="2"/>
                <w:sz w:val="20"/>
                <w:szCs w:val="20"/>
                <w:lang w:eastAsia="en-US"/>
                <w14:ligatures w14:val="standardContextual"/>
              </w:rPr>
            </w:pPr>
            <w:r w:rsidRPr="008E5B48">
              <w:rPr>
                <w:rFonts w:ascii="Times New Roman" w:eastAsia="Times New Roman" w:hAnsi="Times New Roman" w:cs="Times New Roman"/>
                <w:kern w:val="2"/>
                <w:sz w:val="20"/>
                <w:szCs w:val="20"/>
                <w:lang w:eastAsia="en-US"/>
                <w14:ligatures w14:val="standardContextual"/>
              </w:rPr>
              <w:t>Va=Rmax/Ra</w:t>
            </w:r>
          </w:p>
          <w:p w14:paraId="31CB8397" w14:textId="77777777" w:rsidR="008E5864" w:rsidRDefault="008E5864" w:rsidP="008E5B48">
            <w:pPr>
              <w:spacing w:line="276" w:lineRule="auto"/>
              <w:jc w:val="both"/>
              <w:rPr>
                <w:rFonts w:ascii="Times New Roman" w:eastAsia="Times New Roman" w:hAnsi="Times New Roman" w:cs="Times New Roman"/>
                <w:kern w:val="2"/>
                <w:sz w:val="20"/>
                <w:szCs w:val="20"/>
                <w:lang w:eastAsia="en-US"/>
                <w14:ligatures w14:val="standardContextual"/>
              </w:rPr>
            </w:pPr>
          </w:p>
          <w:p w14:paraId="0A358A38" w14:textId="7A83EA96" w:rsidR="0030740D" w:rsidRPr="008E5B48" w:rsidRDefault="0030740D" w:rsidP="008E5B48">
            <w:pPr>
              <w:spacing w:line="276" w:lineRule="auto"/>
              <w:jc w:val="both"/>
              <w:rPr>
                <w:rFonts w:ascii="Times New Roman" w:eastAsia="Times New Roman" w:hAnsi="Times New Roman" w:cs="Times New Roman"/>
                <w:kern w:val="2"/>
                <w:sz w:val="20"/>
                <w:szCs w:val="20"/>
                <w:lang w:eastAsia="en-US"/>
                <w14:ligatures w14:val="standardContextual"/>
              </w:rPr>
            </w:pPr>
            <w:r w:rsidRPr="008E5B48">
              <w:rPr>
                <w:rFonts w:ascii="Times New Roman" w:eastAsia="Times New Roman" w:hAnsi="Times New Roman" w:cs="Times New Roman"/>
                <w:kern w:val="2"/>
                <w:sz w:val="20"/>
                <w:szCs w:val="20"/>
                <w:lang w:eastAsia="en-US"/>
                <w14:ligatures w14:val="standardContextual"/>
              </w:rPr>
              <w:t xml:space="preserve">in cui </w:t>
            </w:r>
          </w:p>
          <w:p w14:paraId="4F04601E" w14:textId="77777777" w:rsidR="008E5864" w:rsidRDefault="008E5864" w:rsidP="008E5864">
            <w:pPr>
              <w:widowControl w:val="0"/>
              <w:jc w:val="both"/>
              <w:rPr>
                <w:rFonts w:ascii="Times New Roman" w:eastAsia="Times New Roman" w:hAnsi="Times New Roman" w:cs="Times New Roman"/>
                <w:kern w:val="2"/>
                <w:sz w:val="20"/>
                <w:szCs w:val="20"/>
                <w14:ligatures w14:val="standardContextual"/>
              </w:rPr>
            </w:pPr>
          </w:p>
          <w:p w14:paraId="43043626" w14:textId="648EA2B2" w:rsidR="0030740D" w:rsidRPr="008E5864" w:rsidRDefault="0030740D" w:rsidP="008E5864">
            <w:pPr>
              <w:widowControl w:val="0"/>
              <w:jc w:val="both"/>
              <w:rPr>
                <w:rFonts w:ascii="Times New Roman" w:eastAsia="Times New Roman" w:hAnsi="Times New Roman" w:cs="Times New Roman"/>
                <w:kern w:val="2"/>
                <w:sz w:val="20"/>
                <w:szCs w:val="20"/>
                <w14:ligatures w14:val="standardContextual"/>
              </w:rPr>
            </w:pPr>
            <w:r w:rsidRPr="008E5864">
              <w:rPr>
                <w:rFonts w:ascii="Times New Roman" w:eastAsia="Times New Roman" w:hAnsi="Times New Roman" w:cs="Times New Roman"/>
                <w:kern w:val="2"/>
                <w:sz w:val="20"/>
                <w:szCs w:val="20"/>
                <w14:ligatures w14:val="standardContextual"/>
              </w:rPr>
              <w:t>a è il coefficiente attribuito all’offerta del Concorrente “a”</w:t>
            </w:r>
          </w:p>
          <w:p w14:paraId="6B989C84" w14:textId="77777777" w:rsidR="008E5864" w:rsidRDefault="008E5864" w:rsidP="008E5864">
            <w:pPr>
              <w:widowControl w:val="0"/>
              <w:spacing w:line="276" w:lineRule="auto"/>
              <w:jc w:val="both"/>
              <w:rPr>
                <w:rFonts w:ascii="Times New Roman" w:eastAsia="Times New Roman" w:hAnsi="Times New Roman" w:cs="Times New Roman"/>
                <w:kern w:val="2"/>
                <w:sz w:val="20"/>
                <w:szCs w:val="20"/>
                <w:lang w:eastAsia="en-US"/>
                <w14:ligatures w14:val="standardContextual"/>
              </w:rPr>
            </w:pPr>
          </w:p>
          <w:p w14:paraId="139E254D" w14:textId="75E84B2B" w:rsidR="0030740D" w:rsidRPr="008E5B48" w:rsidRDefault="0030740D" w:rsidP="008E5864">
            <w:pPr>
              <w:widowControl w:val="0"/>
              <w:spacing w:line="276" w:lineRule="auto"/>
              <w:jc w:val="both"/>
              <w:rPr>
                <w:rFonts w:ascii="Times New Roman" w:eastAsia="Times New Roman" w:hAnsi="Times New Roman" w:cs="Times New Roman"/>
                <w:kern w:val="2"/>
                <w:sz w:val="20"/>
                <w:szCs w:val="20"/>
                <w:lang w:eastAsia="en-US"/>
                <w14:ligatures w14:val="standardContextual"/>
              </w:rPr>
            </w:pPr>
            <w:r w:rsidRPr="008E5B48">
              <w:rPr>
                <w:rFonts w:ascii="Times New Roman" w:eastAsia="Times New Roman" w:hAnsi="Times New Roman" w:cs="Times New Roman"/>
                <w:kern w:val="2"/>
                <w:sz w:val="20"/>
                <w:szCs w:val="20"/>
                <w:lang w:eastAsia="en-US"/>
                <w14:ligatures w14:val="standardContextual"/>
              </w:rPr>
              <w:t>Rmax sono il numero più alto di misure tra le offerte ricevute</w:t>
            </w:r>
          </w:p>
          <w:p w14:paraId="5B26113F" w14:textId="77777777" w:rsidR="008E5864" w:rsidRDefault="008E5864" w:rsidP="008E5B48">
            <w:pPr>
              <w:jc w:val="both"/>
              <w:rPr>
                <w:rFonts w:ascii="Times New Roman" w:eastAsia="Times New Roman" w:hAnsi="Times New Roman" w:cs="Times New Roman"/>
                <w:kern w:val="2"/>
                <w:sz w:val="20"/>
                <w:szCs w:val="20"/>
                <w:lang w:eastAsia="en-US"/>
                <w14:ligatures w14:val="standardContextual"/>
              </w:rPr>
            </w:pPr>
          </w:p>
          <w:p w14:paraId="08C52A4A" w14:textId="58B9635F" w:rsidR="0030740D" w:rsidRPr="008E5B48" w:rsidRDefault="0030740D" w:rsidP="008E5B48">
            <w:pPr>
              <w:jc w:val="both"/>
              <w:rPr>
                <w:rFonts w:ascii="Times New Roman" w:eastAsia="Times New Roman" w:hAnsi="Times New Roman" w:cs="Times New Roman"/>
                <w:color w:val="000000"/>
                <w:sz w:val="20"/>
                <w:szCs w:val="20"/>
              </w:rPr>
            </w:pPr>
            <w:r w:rsidRPr="008E5B48">
              <w:rPr>
                <w:rFonts w:ascii="Times New Roman" w:eastAsia="Times New Roman" w:hAnsi="Times New Roman" w:cs="Times New Roman"/>
                <w:kern w:val="2"/>
                <w:sz w:val="20"/>
                <w:szCs w:val="20"/>
                <w:lang w:eastAsia="en-US"/>
                <w14:ligatures w14:val="standardContextual"/>
              </w:rPr>
              <w:t>Ra sono il numero di misure offerto dal Concorrente "a"</w:t>
            </w:r>
          </w:p>
        </w:tc>
        <w:tc>
          <w:tcPr>
            <w:tcW w:w="378" w:type="dxa"/>
            <w:tcBorders>
              <w:top w:val="single" w:sz="4" w:space="0" w:color="auto"/>
              <w:left w:val="nil"/>
              <w:bottom w:val="single" w:sz="4" w:space="0" w:color="auto"/>
              <w:right w:val="single" w:sz="4" w:space="0" w:color="auto"/>
            </w:tcBorders>
            <w:vAlign w:val="center"/>
          </w:tcPr>
          <w:p w14:paraId="0EF4082A" w14:textId="77777777" w:rsidR="0030740D" w:rsidRPr="008E5B48" w:rsidRDefault="0030740D" w:rsidP="0030740D">
            <w:pPr>
              <w:jc w:val="center"/>
              <w:rPr>
                <w:rFonts w:ascii="Times New Roman" w:eastAsia="Times New Roman" w:hAnsi="Times New Roman" w:cs="Times New Roman"/>
                <w:b/>
                <w:bCs/>
                <w:color w:val="000000"/>
                <w:sz w:val="20"/>
                <w:szCs w:val="20"/>
              </w:rPr>
            </w:pPr>
          </w:p>
        </w:tc>
        <w:tc>
          <w:tcPr>
            <w:tcW w:w="457" w:type="dxa"/>
            <w:tcBorders>
              <w:top w:val="single" w:sz="4" w:space="0" w:color="auto"/>
              <w:left w:val="nil"/>
              <w:bottom w:val="single" w:sz="4" w:space="0" w:color="auto"/>
              <w:right w:val="single" w:sz="4" w:space="0" w:color="auto"/>
            </w:tcBorders>
            <w:shd w:val="clear" w:color="auto" w:fill="FFFFFF"/>
            <w:noWrap/>
            <w:vAlign w:val="center"/>
          </w:tcPr>
          <w:p w14:paraId="42E9FE56" w14:textId="77777777" w:rsidR="0030740D" w:rsidRPr="008E5B48" w:rsidRDefault="0030740D" w:rsidP="0030740D">
            <w:pPr>
              <w:jc w:val="center"/>
              <w:rPr>
                <w:rFonts w:ascii="Times New Roman" w:eastAsia="Times New Roman" w:hAnsi="Times New Roman" w:cs="Times New Roman"/>
                <w:b/>
                <w:bCs/>
                <w:color w:val="000000"/>
                <w:sz w:val="20"/>
                <w:szCs w:val="20"/>
              </w:rPr>
            </w:pPr>
          </w:p>
        </w:tc>
        <w:tc>
          <w:tcPr>
            <w:tcW w:w="327" w:type="dxa"/>
            <w:tcBorders>
              <w:top w:val="single" w:sz="4" w:space="0" w:color="auto"/>
              <w:left w:val="nil"/>
              <w:bottom w:val="single" w:sz="4" w:space="0" w:color="auto"/>
              <w:right w:val="single" w:sz="4" w:space="0" w:color="auto"/>
            </w:tcBorders>
            <w:vAlign w:val="center"/>
          </w:tcPr>
          <w:p w14:paraId="25CF033C" w14:textId="3C4E7278" w:rsidR="0030740D" w:rsidRPr="008E5B48" w:rsidRDefault="008E5864" w:rsidP="0030740D">
            <w:pPr>
              <w:jc w:val="center"/>
              <w:rPr>
                <w:rFonts w:ascii="Times New Roman" w:eastAsia="Times New Roman" w:hAnsi="Times New Roman" w:cs="Times New Roman"/>
                <w:b/>
                <w:bCs/>
                <w:color w:val="000000"/>
                <w:sz w:val="20"/>
                <w:szCs w:val="20"/>
              </w:rPr>
            </w:pPr>
            <w:r>
              <w:rPr>
                <w:rFonts w:ascii="Times New Roman" w:eastAsia="Times New Roman" w:hAnsi="Times New Roman" w:cs="Times New Roman"/>
                <w:b/>
                <w:bCs/>
                <w:color w:val="000000"/>
                <w:sz w:val="20"/>
                <w:szCs w:val="20"/>
              </w:rPr>
              <w:t>5</w:t>
            </w:r>
          </w:p>
        </w:tc>
      </w:tr>
      <w:tr w:rsidR="0030740D" w:rsidRPr="008E5B48" w14:paraId="7A80AFC5" w14:textId="77777777" w:rsidTr="002F0BAE">
        <w:trPr>
          <w:trHeight w:val="812"/>
          <w:jc w:val="center"/>
        </w:trPr>
        <w:tc>
          <w:tcPr>
            <w:tcW w:w="411" w:type="dxa"/>
            <w:tcBorders>
              <w:top w:val="single" w:sz="4" w:space="0" w:color="auto"/>
              <w:left w:val="single" w:sz="4" w:space="0" w:color="auto"/>
              <w:bottom w:val="single" w:sz="4" w:space="0" w:color="auto"/>
              <w:right w:val="single" w:sz="4" w:space="0" w:color="auto"/>
            </w:tcBorders>
            <w:vAlign w:val="center"/>
          </w:tcPr>
          <w:p w14:paraId="6CDC4D24" w14:textId="15608962" w:rsidR="0030740D" w:rsidRPr="008E5B48" w:rsidRDefault="0030740D" w:rsidP="0030740D">
            <w:pPr>
              <w:jc w:val="center"/>
              <w:rPr>
                <w:rFonts w:ascii="Times New Roman" w:eastAsia="Times New Roman" w:hAnsi="Times New Roman" w:cs="Times New Roman"/>
                <w:color w:val="000000"/>
                <w:sz w:val="20"/>
                <w:szCs w:val="20"/>
              </w:rPr>
            </w:pPr>
            <w:r w:rsidRPr="008E5B48">
              <w:rPr>
                <w:rFonts w:ascii="Times New Roman" w:eastAsia="Times New Roman" w:hAnsi="Times New Roman" w:cs="Times New Roman"/>
                <w:color w:val="000000"/>
                <w:sz w:val="20"/>
                <w:szCs w:val="20"/>
              </w:rPr>
              <w:t>12</w:t>
            </w:r>
          </w:p>
        </w:tc>
        <w:tc>
          <w:tcPr>
            <w:tcW w:w="3128" w:type="dxa"/>
            <w:tcBorders>
              <w:top w:val="single" w:sz="4" w:space="0" w:color="auto"/>
              <w:left w:val="nil"/>
              <w:bottom w:val="single" w:sz="4" w:space="0" w:color="auto"/>
              <w:right w:val="single" w:sz="4" w:space="0" w:color="auto"/>
            </w:tcBorders>
            <w:vAlign w:val="center"/>
          </w:tcPr>
          <w:p w14:paraId="5A88536A" w14:textId="1D5B29D1" w:rsidR="0030740D" w:rsidRPr="008E5B48" w:rsidRDefault="0030740D" w:rsidP="008E5B48">
            <w:pPr>
              <w:jc w:val="both"/>
              <w:rPr>
                <w:rFonts w:ascii="Times New Roman" w:eastAsia="Times New Roman" w:hAnsi="Times New Roman" w:cs="Times New Roman"/>
                <w:color w:val="000000"/>
                <w:sz w:val="20"/>
                <w:szCs w:val="20"/>
              </w:rPr>
            </w:pPr>
            <w:r w:rsidRPr="008E5B48">
              <w:rPr>
                <w:rFonts w:ascii="Times New Roman" w:eastAsia="Times New Roman" w:hAnsi="Times New Roman" w:cs="Times New Roman"/>
                <w:kern w:val="2"/>
                <w:sz w:val="20"/>
                <w:szCs w:val="20"/>
                <w:lang w:eastAsia="en-US"/>
                <w14:ligatures w14:val="standardContextual"/>
              </w:rPr>
              <w:t>Accessori</w:t>
            </w:r>
          </w:p>
        </w:tc>
        <w:tc>
          <w:tcPr>
            <w:tcW w:w="992" w:type="dxa"/>
            <w:tcBorders>
              <w:top w:val="single" w:sz="4" w:space="0" w:color="auto"/>
              <w:left w:val="single" w:sz="4" w:space="0" w:color="auto"/>
              <w:bottom w:val="single" w:sz="4" w:space="0" w:color="auto"/>
              <w:right w:val="single" w:sz="4" w:space="0" w:color="auto"/>
            </w:tcBorders>
            <w:vAlign w:val="center"/>
          </w:tcPr>
          <w:p w14:paraId="3AF4F4BB" w14:textId="1488BF48" w:rsidR="0030740D" w:rsidRPr="008E5B48" w:rsidRDefault="008E5B48" w:rsidP="0030740D">
            <w:pPr>
              <w:jc w:val="center"/>
              <w:rPr>
                <w:rFonts w:ascii="Times New Roman" w:eastAsia="Times New Roman" w:hAnsi="Times New Roman" w:cs="Times New Roman"/>
                <w:color w:val="000000"/>
                <w:sz w:val="20"/>
                <w:szCs w:val="20"/>
              </w:rPr>
            </w:pPr>
            <w:r w:rsidRPr="008E5B48">
              <w:rPr>
                <w:rFonts w:ascii="Times New Roman" w:eastAsia="Times New Roman" w:hAnsi="Times New Roman" w:cs="Times New Roman"/>
                <w:color w:val="000000"/>
                <w:sz w:val="20"/>
                <w:szCs w:val="20"/>
              </w:rPr>
              <w:t>5</w:t>
            </w:r>
          </w:p>
        </w:tc>
        <w:tc>
          <w:tcPr>
            <w:tcW w:w="567" w:type="dxa"/>
            <w:tcBorders>
              <w:top w:val="single" w:sz="4" w:space="0" w:color="auto"/>
              <w:left w:val="single" w:sz="4" w:space="0" w:color="auto"/>
              <w:bottom w:val="single" w:sz="4" w:space="0" w:color="auto"/>
              <w:right w:val="single" w:sz="4" w:space="0" w:color="auto"/>
            </w:tcBorders>
            <w:vAlign w:val="center"/>
          </w:tcPr>
          <w:p w14:paraId="625D8100" w14:textId="49F8B530" w:rsidR="0030740D" w:rsidRPr="008E5B48" w:rsidRDefault="0030740D" w:rsidP="0030740D">
            <w:pPr>
              <w:jc w:val="center"/>
              <w:rPr>
                <w:rFonts w:ascii="Times New Roman" w:eastAsia="Times New Roman" w:hAnsi="Times New Roman" w:cs="Times New Roman"/>
                <w:color w:val="000000"/>
                <w:sz w:val="20"/>
                <w:szCs w:val="20"/>
              </w:rPr>
            </w:pPr>
            <w:r w:rsidRPr="008E5B48">
              <w:rPr>
                <w:rFonts w:ascii="Times New Roman" w:eastAsia="Times New Roman" w:hAnsi="Times New Roman" w:cs="Times New Roman"/>
                <w:color w:val="000000"/>
                <w:sz w:val="20"/>
                <w:szCs w:val="20"/>
              </w:rPr>
              <w:t>12.1</w:t>
            </w:r>
          </w:p>
        </w:tc>
        <w:tc>
          <w:tcPr>
            <w:tcW w:w="4584" w:type="dxa"/>
            <w:tcBorders>
              <w:top w:val="single" w:sz="4" w:space="0" w:color="auto"/>
              <w:left w:val="single" w:sz="4" w:space="0" w:color="auto"/>
              <w:bottom w:val="single" w:sz="4" w:space="0" w:color="auto"/>
              <w:right w:val="single" w:sz="4" w:space="0" w:color="auto"/>
            </w:tcBorders>
            <w:vAlign w:val="center"/>
          </w:tcPr>
          <w:p w14:paraId="50E912C4" w14:textId="77777777" w:rsidR="0030740D" w:rsidRPr="008E5B48" w:rsidRDefault="0030740D" w:rsidP="008E5B48">
            <w:pPr>
              <w:tabs>
                <w:tab w:val="left" w:pos="127"/>
              </w:tabs>
              <w:spacing w:line="276" w:lineRule="auto"/>
              <w:jc w:val="both"/>
              <w:rPr>
                <w:rFonts w:ascii="Times New Roman" w:eastAsia="Times New Roman" w:hAnsi="Times New Roman" w:cs="Times New Roman"/>
                <w:kern w:val="2"/>
                <w:sz w:val="20"/>
                <w:szCs w:val="20"/>
                <w:lang w:eastAsia="en-US"/>
                <w14:ligatures w14:val="standardContextual"/>
              </w:rPr>
            </w:pPr>
            <w:r w:rsidRPr="008E5B48">
              <w:rPr>
                <w:rFonts w:ascii="Times New Roman" w:eastAsia="Times New Roman" w:hAnsi="Times New Roman" w:cs="Times New Roman"/>
                <w:kern w:val="2"/>
                <w:sz w:val="20"/>
                <w:szCs w:val="20"/>
                <w:lang w:eastAsia="en-US"/>
                <w14:ligatures w14:val="standardContextual"/>
              </w:rPr>
              <w:t xml:space="preserve">Disponibilità ad offrire accessori quali: film/adesivi per sigillare la medicazione e borse per il trasporto dell’unità. </w:t>
            </w:r>
          </w:p>
          <w:p w14:paraId="0EF44752" w14:textId="77777777" w:rsidR="008E5864" w:rsidRDefault="0030740D" w:rsidP="00D77A61">
            <w:pPr>
              <w:pStyle w:val="Paragrafoelenco"/>
              <w:numPr>
                <w:ilvl w:val="0"/>
                <w:numId w:val="138"/>
              </w:numPr>
              <w:tabs>
                <w:tab w:val="left" w:pos="127"/>
              </w:tabs>
              <w:jc w:val="both"/>
              <w:rPr>
                <w:rFonts w:ascii="Times New Roman" w:eastAsia="Times New Roman" w:hAnsi="Times New Roman" w:cs="Times New Roman"/>
                <w:kern w:val="2"/>
                <w:sz w:val="20"/>
                <w:szCs w:val="20"/>
                <w14:ligatures w14:val="standardContextual"/>
              </w:rPr>
            </w:pPr>
            <w:r w:rsidRPr="008E5864">
              <w:rPr>
                <w:rFonts w:ascii="Times New Roman" w:eastAsia="Times New Roman" w:hAnsi="Times New Roman" w:cs="Times New Roman"/>
                <w:kern w:val="2"/>
                <w:sz w:val="20"/>
                <w:szCs w:val="20"/>
                <w14:ligatures w14:val="standardContextual"/>
              </w:rPr>
              <w:t>SI: 5 PT.</w:t>
            </w:r>
          </w:p>
          <w:p w14:paraId="45E4E601" w14:textId="266F17E4" w:rsidR="0030740D" w:rsidRPr="008E5864" w:rsidRDefault="0030740D" w:rsidP="00D77A61">
            <w:pPr>
              <w:pStyle w:val="Paragrafoelenco"/>
              <w:numPr>
                <w:ilvl w:val="0"/>
                <w:numId w:val="138"/>
              </w:numPr>
              <w:tabs>
                <w:tab w:val="left" w:pos="127"/>
              </w:tabs>
              <w:jc w:val="both"/>
              <w:rPr>
                <w:rFonts w:ascii="Times New Roman" w:eastAsia="Times New Roman" w:hAnsi="Times New Roman" w:cs="Times New Roman"/>
                <w:kern w:val="2"/>
                <w:sz w:val="20"/>
                <w:szCs w:val="20"/>
                <w14:ligatures w14:val="standardContextual"/>
              </w:rPr>
            </w:pPr>
            <w:r w:rsidRPr="008E5864">
              <w:rPr>
                <w:rFonts w:ascii="Times New Roman" w:eastAsia="Times New Roman" w:hAnsi="Times New Roman" w:cs="Times New Roman"/>
                <w:kern w:val="2"/>
                <w:sz w:val="20"/>
                <w:szCs w:val="20"/>
                <w14:ligatures w14:val="standardContextual"/>
              </w:rPr>
              <w:t>NO: 0 PT.</w:t>
            </w:r>
          </w:p>
          <w:p w14:paraId="382AB963" w14:textId="77777777" w:rsidR="0030740D" w:rsidRPr="008E5B48" w:rsidRDefault="0030740D" w:rsidP="008E5B48">
            <w:pPr>
              <w:jc w:val="both"/>
              <w:rPr>
                <w:rFonts w:ascii="Times New Roman" w:eastAsia="Times New Roman" w:hAnsi="Times New Roman" w:cs="Times New Roman"/>
                <w:color w:val="000000"/>
                <w:sz w:val="20"/>
                <w:szCs w:val="20"/>
              </w:rPr>
            </w:pPr>
          </w:p>
        </w:tc>
        <w:tc>
          <w:tcPr>
            <w:tcW w:w="378" w:type="dxa"/>
            <w:tcBorders>
              <w:top w:val="single" w:sz="4" w:space="0" w:color="auto"/>
              <w:left w:val="nil"/>
              <w:bottom w:val="single" w:sz="4" w:space="0" w:color="auto"/>
              <w:right w:val="single" w:sz="4" w:space="0" w:color="auto"/>
            </w:tcBorders>
            <w:vAlign w:val="center"/>
          </w:tcPr>
          <w:p w14:paraId="5A16E361" w14:textId="77777777" w:rsidR="0030740D" w:rsidRPr="008E5B48" w:rsidRDefault="0030740D" w:rsidP="0030740D">
            <w:pPr>
              <w:jc w:val="center"/>
              <w:rPr>
                <w:rFonts w:ascii="Times New Roman" w:eastAsia="Times New Roman" w:hAnsi="Times New Roman" w:cs="Times New Roman"/>
                <w:b/>
                <w:bCs/>
                <w:color w:val="000000"/>
                <w:sz w:val="20"/>
                <w:szCs w:val="20"/>
              </w:rPr>
            </w:pPr>
          </w:p>
        </w:tc>
        <w:tc>
          <w:tcPr>
            <w:tcW w:w="457" w:type="dxa"/>
            <w:tcBorders>
              <w:top w:val="single" w:sz="4" w:space="0" w:color="auto"/>
              <w:left w:val="nil"/>
              <w:bottom w:val="single" w:sz="4" w:space="0" w:color="auto"/>
              <w:right w:val="single" w:sz="4" w:space="0" w:color="auto"/>
            </w:tcBorders>
            <w:shd w:val="clear" w:color="auto" w:fill="FFFFFF"/>
            <w:noWrap/>
            <w:vAlign w:val="center"/>
          </w:tcPr>
          <w:p w14:paraId="3B1DE6F7" w14:textId="288A394B" w:rsidR="0030740D" w:rsidRPr="008E5B48" w:rsidRDefault="008E5864" w:rsidP="0030740D">
            <w:pPr>
              <w:jc w:val="center"/>
              <w:rPr>
                <w:rFonts w:ascii="Times New Roman" w:eastAsia="Times New Roman" w:hAnsi="Times New Roman" w:cs="Times New Roman"/>
                <w:b/>
                <w:bCs/>
                <w:color w:val="000000"/>
                <w:sz w:val="20"/>
                <w:szCs w:val="20"/>
              </w:rPr>
            </w:pPr>
            <w:r>
              <w:rPr>
                <w:rFonts w:ascii="Times New Roman" w:eastAsia="Times New Roman" w:hAnsi="Times New Roman" w:cs="Times New Roman"/>
                <w:b/>
                <w:bCs/>
                <w:color w:val="000000"/>
                <w:sz w:val="20"/>
                <w:szCs w:val="20"/>
              </w:rPr>
              <w:t>5</w:t>
            </w:r>
          </w:p>
        </w:tc>
        <w:tc>
          <w:tcPr>
            <w:tcW w:w="327" w:type="dxa"/>
            <w:tcBorders>
              <w:top w:val="single" w:sz="4" w:space="0" w:color="auto"/>
              <w:left w:val="nil"/>
              <w:bottom w:val="single" w:sz="4" w:space="0" w:color="auto"/>
              <w:right w:val="single" w:sz="4" w:space="0" w:color="auto"/>
            </w:tcBorders>
            <w:vAlign w:val="center"/>
          </w:tcPr>
          <w:p w14:paraId="05326CB3" w14:textId="77777777" w:rsidR="0030740D" w:rsidRPr="008E5B48" w:rsidRDefault="0030740D" w:rsidP="0030740D">
            <w:pPr>
              <w:jc w:val="center"/>
              <w:rPr>
                <w:rFonts w:ascii="Times New Roman" w:eastAsia="Times New Roman" w:hAnsi="Times New Roman" w:cs="Times New Roman"/>
                <w:b/>
                <w:bCs/>
                <w:color w:val="000000"/>
                <w:sz w:val="20"/>
                <w:szCs w:val="20"/>
              </w:rPr>
            </w:pPr>
          </w:p>
        </w:tc>
      </w:tr>
      <w:tr w:rsidR="002F0BAE" w:rsidRPr="008E5B48" w14:paraId="13E93684" w14:textId="77777777" w:rsidTr="002F0BAE">
        <w:trPr>
          <w:trHeight w:val="406"/>
          <w:jc w:val="center"/>
        </w:trPr>
        <w:tc>
          <w:tcPr>
            <w:tcW w:w="9682" w:type="dxa"/>
            <w:gridSpan w:val="5"/>
            <w:tcBorders>
              <w:top w:val="single" w:sz="4" w:space="0" w:color="auto"/>
              <w:left w:val="single" w:sz="4" w:space="0" w:color="auto"/>
              <w:bottom w:val="single" w:sz="4" w:space="0" w:color="auto"/>
              <w:right w:val="single" w:sz="4" w:space="0" w:color="auto"/>
            </w:tcBorders>
            <w:shd w:val="clear" w:color="auto" w:fill="EDEDED" w:themeFill="accent3" w:themeFillTint="33"/>
            <w:vAlign w:val="center"/>
            <w:hideMark/>
          </w:tcPr>
          <w:p w14:paraId="1E095553" w14:textId="77777777" w:rsidR="002F0BAE" w:rsidRPr="008E5B48" w:rsidRDefault="002F0BAE">
            <w:pPr>
              <w:jc w:val="right"/>
              <w:rPr>
                <w:rFonts w:ascii="Times New Roman" w:eastAsia="Times New Roman" w:hAnsi="Times New Roman" w:cs="Times New Roman"/>
                <w:b/>
                <w:bCs/>
                <w:color w:val="000000"/>
                <w:sz w:val="20"/>
                <w:szCs w:val="20"/>
              </w:rPr>
            </w:pPr>
            <w:r w:rsidRPr="008E5B48">
              <w:rPr>
                <w:rFonts w:ascii="Times New Roman" w:eastAsia="Times New Roman" w:hAnsi="Times New Roman" w:cs="Times New Roman"/>
                <w:b/>
                <w:bCs/>
                <w:color w:val="000000"/>
                <w:sz w:val="20"/>
                <w:szCs w:val="20"/>
              </w:rPr>
              <w:t>Punteggio complessivo</w:t>
            </w:r>
          </w:p>
        </w:tc>
        <w:tc>
          <w:tcPr>
            <w:tcW w:w="1162" w:type="dxa"/>
            <w:gridSpan w:val="3"/>
            <w:tcBorders>
              <w:top w:val="nil"/>
              <w:left w:val="nil"/>
              <w:bottom w:val="single" w:sz="4" w:space="0" w:color="auto"/>
              <w:right w:val="single" w:sz="4" w:space="0" w:color="auto"/>
            </w:tcBorders>
            <w:shd w:val="clear" w:color="auto" w:fill="EDEDED" w:themeFill="accent3" w:themeFillTint="33"/>
            <w:vAlign w:val="center"/>
            <w:hideMark/>
          </w:tcPr>
          <w:p w14:paraId="671B0DB1" w14:textId="77777777" w:rsidR="002F0BAE" w:rsidRPr="008E5B48" w:rsidRDefault="002F0BAE">
            <w:pPr>
              <w:jc w:val="center"/>
              <w:rPr>
                <w:rFonts w:ascii="Times New Roman" w:eastAsia="Times New Roman" w:hAnsi="Times New Roman" w:cs="Times New Roman"/>
                <w:b/>
                <w:bCs/>
                <w:color w:val="000000"/>
                <w:sz w:val="20"/>
                <w:szCs w:val="20"/>
              </w:rPr>
            </w:pPr>
            <w:r w:rsidRPr="008E5B48">
              <w:rPr>
                <w:rFonts w:ascii="Times New Roman" w:eastAsia="Times New Roman" w:hAnsi="Times New Roman" w:cs="Times New Roman"/>
                <w:b/>
                <w:bCs/>
                <w:color w:val="000000"/>
                <w:sz w:val="20"/>
                <w:szCs w:val="20"/>
              </w:rPr>
              <w:t>80</w:t>
            </w:r>
          </w:p>
        </w:tc>
      </w:tr>
    </w:tbl>
    <w:p w14:paraId="6C57CD99" w14:textId="77777777" w:rsidR="008237EE" w:rsidRDefault="008237EE" w:rsidP="00913846">
      <w:pPr>
        <w:shd w:val="clear" w:color="auto" w:fill="FFFFFF"/>
        <w:suppressAutoHyphens/>
        <w:spacing w:before="120" w:after="120" w:line="360" w:lineRule="auto"/>
        <w:jc w:val="both"/>
        <w:rPr>
          <w:rFonts w:ascii="Times New Roman" w:eastAsia="Calibri" w:hAnsi="Times New Roman" w:cs="Times New Roman"/>
          <w:b/>
          <w:bCs/>
          <w:color w:val="000000"/>
          <w:sz w:val="24"/>
          <w:szCs w:val="24"/>
          <w:u w:val="single"/>
          <w:lang w:eastAsia="en-US"/>
        </w:rPr>
      </w:pPr>
    </w:p>
    <w:p w14:paraId="0CB155CD" w14:textId="71DDFDA0" w:rsidR="00913846" w:rsidRDefault="00913846" w:rsidP="00913846">
      <w:pPr>
        <w:shd w:val="clear" w:color="auto" w:fill="FFFFFF"/>
        <w:suppressAutoHyphens/>
        <w:spacing w:before="120" w:after="120" w:line="360" w:lineRule="auto"/>
        <w:jc w:val="both"/>
        <w:rPr>
          <w:rFonts w:ascii="Times New Roman" w:eastAsia="Calibri" w:hAnsi="Times New Roman" w:cs="Times New Roman"/>
          <w:b/>
          <w:bCs/>
          <w:color w:val="000000"/>
          <w:sz w:val="24"/>
          <w:szCs w:val="24"/>
          <w:u w:val="single"/>
          <w:lang w:eastAsia="en-US"/>
        </w:rPr>
      </w:pPr>
      <w:r w:rsidRPr="00913846">
        <w:rPr>
          <w:rFonts w:ascii="Times New Roman" w:eastAsia="Calibri" w:hAnsi="Times New Roman" w:cs="Times New Roman"/>
          <w:b/>
          <w:bCs/>
          <w:color w:val="000000"/>
          <w:sz w:val="24"/>
          <w:szCs w:val="24"/>
          <w:u w:val="single"/>
          <w:lang w:eastAsia="en-US"/>
        </w:rPr>
        <w:t xml:space="preserve">Lotto </w:t>
      </w:r>
      <w:r w:rsidR="00434F6D">
        <w:rPr>
          <w:rFonts w:ascii="Times New Roman" w:eastAsia="Calibri" w:hAnsi="Times New Roman" w:cs="Times New Roman"/>
          <w:b/>
          <w:bCs/>
          <w:color w:val="000000"/>
          <w:sz w:val="24"/>
          <w:szCs w:val="24"/>
          <w:u w:val="single"/>
          <w:lang w:eastAsia="en-US"/>
        </w:rPr>
        <w:t>9</w:t>
      </w:r>
    </w:p>
    <w:tbl>
      <w:tblPr>
        <w:tblW w:w="10844" w:type="dxa"/>
        <w:jc w:val="center"/>
        <w:tblCellMar>
          <w:left w:w="70" w:type="dxa"/>
          <w:right w:w="70" w:type="dxa"/>
        </w:tblCellMar>
        <w:tblLook w:val="04A0" w:firstRow="1" w:lastRow="0" w:firstColumn="1" w:lastColumn="0" w:noHBand="0" w:noVBand="1"/>
      </w:tblPr>
      <w:tblGrid>
        <w:gridCol w:w="410"/>
        <w:gridCol w:w="3123"/>
        <w:gridCol w:w="991"/>
        <w:gridCol w:w="567"/>
        <w:gridCol w:w="4578"/>
        <w:gridCol w:w="378"/>
        <w:gridCol w:w="457"/>
        <w:gridCol w:w="340"/>
      </w:tblGrid>
      <w:tr w:rsidR="002F0BAE" w:rsidRPr="00762E55" w14:paraId="7CBC3AE1" w14:textId="77777777" w:rsidTr="002F0BAE">
        <w:trPr>
          <w:trHeight w:val="624"/>
          <w:tblHeader/>
          <w:jc w:val="center"/>
        </w:trPr>
        <w:tc>
          <w:tcPr>
            <w:tcW w:w="411" w:type="dxa"/>
            <w:tcBorders>
              <w:top w:val="single" w:sz="4" w:space="0" w:color="auto"/>
              <w:left w:val="single" w:sz="4" w:space="0" w:color="auto"/>
              <w:bottom w:val="single" w:sz="4" w:space="0" w:color="auto"/>
              <w:right w:val="single" w:sz="4" w:space="0" w:color="auto"/>
            </w:tcBorders>
            <w:shd w:val="clear" w:color="auto" w:fill="EDEDED" w:themeFill="accent3" w:themeFillTint="33"/>
            <w:vAlign w:val="center"/>
            <w:hideMark/>
          </w:tcPr>
          <w:p w14:paraId="481DC5C0" w14:textId="77777777" w:rsidR="002F0BAE" w:rsidRPr="00762E55" w:rsidRDefault="002F0BAE">
            <w:pPr>
              <w:jc w:val="center"/>
              <w:rPr>
                <w:rFonts w:ascii="Times New Roman" w:eastAsia="Times New Roman" w:hAnsi="Times New Roman" w:cs="Times New Roman"/>
                <w:b/>
                <w:bCs/>
                <w:color w:val="000000"/>
                <w:sz w:val="20"/>
                <w:szCs w:val="20"/>
              </w:rPr>
            </w:pPr>
            <w:r w:rsidRPr="00762E55">
              <w:rPr>
                <w:rFonts w:ascii="Times New Roman" w:eastAsia="Times New Roman" w:hAnsi="Times New Roman" w:cs="Times New Roman"/>
                <w:b/>
                <w:bCs/>
                <w:color w:val="000000"/>
                <w:sz w:val="20"/>
                <w:szCs w:val="20"/>
              </w:rPr>
              <w:t>N°</w:t>
            </w:r>
          </w:p>
        </w:tc>
        <w:tc>
          <w:tcPr>
            <w:tcW w:w="3128" w:type="dxa"/>
            <w:tcBorders>
              <w:top w:val="single" w:sz="4" w:space="0" w:color="auto"/>
              <w:left w:val="nil"/>
              <w:bottom w:val="single" w:sz="4" w:space="0" w:color="auto"/>
              <w:right w:val="single" w:sz="4" w:space="0" w:color="auto"/>
            </w:tcBorders>
            <w:shd w:val="clear" w:color="auto" w:fill="EDEDED" w:themeFill="accent3" w:themeFillTint="33"/>
            <w:vAlign w:val="center"/>
            <w:hideMark/>
          </w:tcPr>
          <w:p w14:paraId="39383336" w14:textId="77777777" w:rsidR="002F0BAE" w:rsidRPr="00762E55" w:rsidRDefault="002F0BAE">
            <w:pPr>
              <w:jc w:val="center"/>
              <w:rPr>
                <w:rFonts w:ascii="Times New Roman" w:eastAsia="Times New Roman" w:hAnsi="Times New Roman" w:cs="Times New Roman"/>
                <w:b/>
                <w:bCs/>
                <w:color w:val="000000"/>
                <w:sz w:val="20"/>
                <w:szCs w:val="20"/>
              </w:rPr>
            </w:pPr>
            <w:r w:rsidRPr="00762E55">
              <w:rPr>
                <w:rFonts w:ascii="Times New Roman" w:eastAsia="Times New Roman" w:hAnsi="Times New Roman" w:cs="Times New Roman"/>
                <w:b/>
                <w:bCs/>
                <w:color w:val="000000"/>
                <w:sz w:val="20"/>
                <w:szCs w:val="20"/>
              </w:rPr>
              <w:t>Criteri di valutazione</w:t>
            </w:r>
          </w:p>
        </w:tc>
        <w:tc>
          <w:tcPr>
            <w:tcW w:w="992" w:type="dxa"/>
            <w:tcBorders>
              <w:top w:val="single" w:sz="4" w:space="0" w:color="auto"/>
              <w:left w:val="single" w:sz="4" w:space="0" w:color="auto"/>
              <w:bottom w:val="single" w:sz="4" w:space="0" w:color="auto"/>
              <w:right w:val="single" w:sz="4" w:space="0" w:color="auto"/>
            </w:tcBorders>
            <w:shd w:val="clear" w:color="auto" w:fill="EDEDED" w:themeFill="accent3" w:themeFillTint="33"/>
            <w:vAlign w:val="center"/>
            <w:hideMark/>
          </w:tcPr>
          <w:p w14:paraId="3C117E00" w14:textId="77777777" w:rsidR="002F0BAE" w:rsidRPr="00762E55" w:rsidRDefault="002F0BAE">
            <w:pPr>
              <w:jc w:val="center"/>
              <w:rPr>
                <w:rFonts w:ascii="Times New Roman" w:eastAsia="Times New Roman" w:hAnsi="Times New Roman" w:cs="Times New Roman"/>
                <w:b/>
                <w:bCs/>
                <w:color w:val="000000"/>
                <w:sz w:val="20"/>
                <w:szCs w:val="20"/>
              </w:rPr>
            </w:pPr>
            <w:r w:rsidRPr="00762E55">
              <w:rPr>
                <w:rFonts w:ascii="Times New Roman" w:eastAsia="Times New Roman" w:hAnsi="Times New Roman" w:cs="Times New Roman"/>
                <w:b/>
                <w:bCs/>
                <w:color w:val="000000"/>
                <w:sz w:val="20"/>
                <w:szCs w:val="20"/>
              </w:rPr>
              <w:t>P. Max</w:t>
            </w:r>
          </w:p>
        </w:tc>
        <w:tc>
          <w:tcPr>
            <w:tcW w:w="567" w:type="dxa"/>
            <w:tcBorders>
              <w:top w:val="single" w:sz="4" w:space="0" w:color="auto"/>
              <w:left w:val="single" w:sz="4" w:space="0" w:color="auto"/>
              <w:bottom w:val="single" w:sz="4" w:space="0" w:color="auto"/>
              <w:right w:val="single" w:sz="4" w:space="0" w:color="auto"/>
            </w:tcBorders>
            <w:shd w:val="clear" w:color="auto" w:fill="EDEDED" w:themeFill="accent3" w:themeFillTint="33"/>
            <w:vAlign w:val="center"/>
          </w:tcPr>
          <w:p w14:paraId="061BA89C" w14:textId="77777777" w:rsidR="002F0BAE" w:rsidRPr="00762E55" w:rsidRDefault="002F0BAE">
            <w:pPr>
              <w:jc w:val="center"/>
              <w:rPr>
                <w:rFonts w:ascii="Times New Roman" w:eastAsia="Times New Roman" w:hAnsi="Times New Roman" w:cs="Times New Roman"/>
                <w:b/>
                <w:bCs/>
                <w:color w:val="000000"/>
                <w:sz w:val="20"/>
                <w:szCs w:val="20"/>
              </w:rPr>
            </w:pPr>
          </w:p>
        </w:tc>
        <w:tc>
          <w:tcPr>
            <w:tcW w:w="4584" w:type="dxa"/>
            <w:tcBorders>
              <w:top w:val="single" w:sz="4" w:space="0" w:color="auto"/>
              <w:left w:val="single" w:sz="4" w:space="0" w:color="auto"/>
              <w:bottom w:val="single" w:sz="4" w:space="0" w:color="auto"/>
              <w:right w:val="single" w:sz="4" w:space="0" w:color="auto"/>
            </w:tcBorders>
            <w:shd w:val="clear" w:color="auto" w:fill="EDEDED" w:themeFill="accent3" w:themeFillTint="33"/>
            <w:vAlign w:val="center"/>
            <w:hideMark/>
          </w:tcPr>
          <w:p w14:paraId="6E201DA5" w14:textId="77777777" w:rsidR="002F0BAE" w:rsidRPr="00762E55" w:rsidRDefault="002F0BAE">
            <w:pPr>
              <w:jc w:val="center"/>
              <w:rPr>
                <w:rFonts w:ascii="Times New Roman" w:eastAsia="Times New Roman" w:hAnsi="Times New Roman" w:cs="Times New Roman"/>
                <w:b/>
                <w:bCs/>
                <w:color w:val="000000"/>
                <w:sz w:val="20"/>
                <w:szCs w:val="20"/>
              </w:rPr>
            </w:pPr>
            <w:r w:rsidRPr="00762E55">
              <w:rPr>
                <w:rFonts w:ascii="Times New Roman" w:eastAsia="Times New Roman" w:hAnsi="Times New Roman" w:cs="Times New Roman"/>
                <w:b/>
                <w:bCs/>
                <w:color w:val="000000"/>
                <w:sz w:val="20"/>
                <w:szCs w:val="20"/>
              </w:rPr>
              <w:t>Sub-criteri di valutazione</w:t>
            </w:r>
          </w:p>
        </w:tc>
        <w:tc>
          <w:tcPr>
            <w:tcW w:w="378" w:type="dxa"/>
            <w:tcBorders>
              <w:top w:val="single" w:sz="4" w:space="0" w:color="auto"/>
              <w:left w:val="nil"/>
              <w:bottom w:val="single" w:sz="4" w:space="0" w:color="auto"/>
              <w:right w:val="single" w:sz="4" w:space="0" w:color="auto"/>
            </w:tcBorders>
            <w:shd w:val="clear" w:color="auto" w:fill="EDEDED" w:themeFill="accent3" w:themeFillTint="33"/>
            <w:vAlign w:val="center"/>
            <w:hideMark/>
          </w:tcPr>
          <w:p w14:paraId="611E2CE3" w14:textId="77777777" w:rsidR="002F0BAE" w:rsidRPr="00762E55" w:rsidRDefault="002F0BAE">
            <w:pPr>
              <w:jc w:val="center"/>
              <w:rPr>
                <w:rFonts w:ascii="Times New Roman" w:eastAsia="Times New Roman" w:hAnsi="Times New Roman" w:cs="Times New Roman"/>
                <w:b/>
                <w:bCs/>
                <w:color w:val="000000"/>
                <w:sz w:val="20"/>
                <w:szCs w:val="20"/>
              </w:rPr>
            </w:pPr>
            <w:r w:rsidRPr="00762E55">
              <w:rPr>
                <w:rFonts w:ascii="Times New Roman" w:eastAsia="Times New Roman" w:hAnsi="Times New Roman" w:cs="Times New Roman"/>
                <w:b/>
                <w:bCs/>
                <w:color w:val="000000"/>
                <w:sz w:val="20"/>
                <w:szCs w:val="20"/>
              </w:rPr>
              <w:t>D</w:t>
            </w:r>
          </w:p>
        </w:tc>
        <w:tc>
          <w:tcPr>
            <w:tcW w:w="457" w:type="dxa"/>
            <w:tcBorders>
              <w:top w:val="single" w:sz="4" w:space="0" w:color="auto"/>
              <w:left w:val="nil"/>
              <w:bottom w:val="single" w:sz="4" w:space="0" w:color="auto"/>
              <w:right w:val="single" w:sz="4" w:space="0" w:color="auto"/>
            </w:tcBorders>
            <w:shd w:val="clear" w:color="auto" w:fill="EDEDED" w:themeFill="accent3" w:themeFillTint="33"/>
            <w:vAlign w:val="center"/>
            <w:hideMark/>
          </w:tcPr>
          <w:p w14:paraId="5DACFAAC" w14:textId="77777777" w:rsidR="002F0BAE" w:rsidRPr="00762E55" w:rsidRDefault="002F0BAE">
            <w:pPr>
              <w:jc w:val="center"/>
              <w:rPr>
                <w:rFonts w:ascii="Times New Roman" w:eastAsia="Times New Roman" w:hAnsi="Times New Roman" w:cs="Times New Roman"/>
                <w:b/>
                <w:bCs/>
                <w:color w:val="000000"/>
                <w:sz w:val="20"/>
                <w:szCs w:val="20"/>
              </w:rPr>
            </w:pPr>
            <w:r w:rsidRPr="00762E55">
              <w:rPr>
                <w:rFonts w:ascii="Times New Roman" w:eastAsia="Times New Roman" w:hAnsi="Times New Roman" w:cs="Times New Roman"/>
                <w:b/>
                <w:bCs/>
                <w:color w:val="000000"/>
                <w:sz w:val="20"/>
                <w:szCs w:val="20"/>
              </w:rPr>
              <w:t>T</w:t>
            </w:r>
          </w:p>
        </w:tc>
        <w:tc>
          <w:tcPr>
            <w:tcW w:w="327" w:type="dxa"/>
            <w:tcBorders>
              <w:top w:val="single" w:sz="4" w:space="0" w:color="auto"/>
              <w:left w:val="nil"/>
              <w:bottom w:val="single" w:sz="4" w:space="0" w:color="auto"/>
              <w:right w:val="single" w:sz="4" w:space="0" w:color="auto"/>
            </w:tcBorders>
            <w:shd w:val="clear" w:color="auto" w:fill="EDEDED" w:themeFill="accent3" w:themeFillTint="33"/>
            <w:vAlign w:val="center"/>
            <w:hideMark/>
          </w:tcPr>
          <w:p w14:paraId="50197C23" w14:textId="77777777" w:rsidR="002F0BAE" w:rsidRPr="00762E55" w:rsidRDefault="002F0BAE">
            <w:pPr>
              <w:jc w:val="center"/>
              <w:rPr>
                <w:rFonts w:ascii="Times New Roman" w:eastAsia="Times New Roman" w:hAnsi="Times New Roman" w:cs="Times New Roman"/>
                <w:b/>
                <w:bCs/>
                <w:color w:val="000000"/>
                <w:sz w:val="20"/>
                <w:szCs w:val="20"/>
              </w:rPr>
            </w:pPr>
            <w:r w:rsidRPr="00762E55">
              <w:rPr>
                <w:rFonts w:ascii="Times New Roman" w:eastAsia="Times New Roman" w:hAnsi="Times New Roman" w:cs="Times New Roman"/>
                <w:b/>
                <w:bCs/>
                <w:color w:val="000000"/>
                <w:sz w:val="20"/>
                <w:szCs w:val="20"/>
              </w:rPr>
              <w:t>Q</w:t>
            </w:r>
          </w:p>
        </w:tc>
      </w:tr>
      <w:tr w:rsidR="00762E55" w:rsidRPr="00762E55" w14:paraId="242683B0" w14:textId="77777777" w:rsidTr="002935C0">
        <w:trPr>
          <w:trHeight w:val="812"/>
          <w:jc w:val="center"/>
        </w:trPr>
        <w:tc>
          <w:tcPr>
            <w:tcW w:w="411" w:type="dxa"/>
            <w:tcBorders>
              <w:top w:val="single" w:sz="4" w:space="0" w:color="auto"/>
              <w:left w:val="single" w:sz="4" w:space="0" w:color="auto"/>
              <w:bottom w:val="single" w:sz="4" w:space="0" w:color="auto"/>
              <w:right w:val="single" w:sz="4" w:space="0" w:color="auto"/>
            </w:tcBorders>
            <w:vAlign w:val="center"/>
            <w:hideMark/>
          </w:tcPr>
          <w:p w14:paraId="5C2BC6B8" w14:textId="77777777" w:rsidR="00762E55" w:rsidRPr="00762E55" w:rsidRDefault="00762E55" w:rsidP="00762E55">
            <w:pPr>
              <w:jc w:val="center"/>
              <w:rPr>
                <w:rFonts w:ascii="Times New Roman" w:eastAsia="Times New Roman" w:hAnsi="Times New Roman" w:cs="Times New Roman"/>
                <w:color w:val="000000"/>
                <w:sz w:val="20"/>
                <w:szCs w:val="20"/>
              </w:rPr>
            </w:pPr>
            <w:r w:rsidRPr="00762E55">
              <w:rPr>
                <w:rFonts w:ascii="Times New Roman" w:eastAsia="Times New Roman" w:hAnsi="Times New Roman" w:cs="Times New Roman"/>
                <w:color w:val="000000"/>
                <w:sz w:val="20"/>
                <w:szCs w:val="20"/>
              </w:rPr>
              <w:t>1</w:t>
            </w:r>
          </w:p>
        </w:tc>
        <w:tc>
          <w:tcPr>
            <w:tcW w:w="3128" w:type="dxa"/>
            <w:tcBorders>
              <w:top w:val="single" w:sz="4" w:space="0" w:color="auto"/>
              <w:left w:val="nil"/>
              <w:bottom w:val="single" w:sz="4" w:space="0" w:color="auto"/>
              <w:right w:val="single" w:sz="4" w:space="0" w:color="auto"/>
            </w:tcBorders>
            <w:vAlign w:val="center"/>
          </w:tcPr>
          <w:p w14:paraId="167359C9" w14:textId="13ACA9B0" w:rsidR="00762E55" w:rsidRPr="00762E55" w:rsidRDefault="00762E55" w:rsidP="00762E55">
            <w:pPr>
              <w:jc w:val="both"/>
              <w:rPr>
                <w:rFonts w:ascii="Times New Roman" w:eastAsia="Times New Roman" w:hAnsi="Times New Roman" w:cs="Times New Roman"/>
                <w:color w:val="000000"/>
                <w:sz w:val="20"/>
                <w:szCs w:val="20"/>
              </w:rPr>
            </w:pPr>
            <w:r w:rsidRPr="00762E55">
              <w:rPr>
                <w:rFonts w:ascii="Times New Roman" w:hAnsi="Times New Roman" w:cs="Times New Roman"/>
                <w:sz w:val="20"/>
                <w:szCs w:val="20"/>
              </w:rPr>
              <w:t>Tempistiche di consegna</w:t>
            </w:r>
          </w:p>
        </w:tc>
        <w:tc>
          <w:tcPr>
            <w:tcW w:w="992" w:type="dxa"/>
            <w:tcBorders>
              <w:top w:val="single" w:sz="4" w:space="0" w:color="auto"/>
              <w:left w:val="single" w:sz="4" w:space="0" w:color="auto"/>
              <w:bottom w:val="single" w:sz="4" w:space="0" w:color="auto"/>
              <w:right w:val="single" w:sz="4" w:space="0" w:color="auto"/>
            </w:tcBorders>
            <w:vAlign w:val="center"/>
          </w:tcPr>
          <w:p w14:paraId="62483ECC" w14:textId="6008B8D6" w:rsidR="00762E55" w:rsidRPr="00762E55" w:rsidRDefault="00762E55" w:rsidP="00762E55">
            <w:pPr>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7</w:t>
            </w:r>
          </w:p>
        </w:tc>
        <w:tc>
          <w:tcPr>
            <w:tcW w:w="567" w:type="dxa"/>
            <w:tcBorders>
              <w:top w:val="single" w:sz="4" w:space="0" w:color="auto"/>
              <w:left w:val="single" w:sz="4" w:space="0" w:color="auto"/>
              <w:bottom w:val="single" w:sz="4" w:space="0" w:color="auto"/>
              <w:right w:val="single" w:sz="4" w:space="0" w:color="auto"/>
            </w:tcBorders>
            <w:vAlign w:val="center"/>
            <w:hideMark/>
          </w:tcPr>
          <w:p w14:paraId="089DFC98" w14:textId="77777777" w:rsidR="00762E55" w:rsidRPr="00762E55" w:rsidRDefault="00762E55" w:rsidP="00762E55">
            <w:pPr>
              <w:jc w:val="center"/>
              <w:rPr>
                <w:rFonts w:ascii="Times New Roman" w:eastAsia="Times New Roman" w:hAnsi="Times New Roman" w:cs="Times New Roman"/>
                <w:color w:val="000000"/>
                <w:sz w:val="20"/>
                <w:szCs w:val="20"/>
              </w:rPr>
            </w:pPr>
            <w:r w:rsidRPr="00762E55">
              <w:rPr>
                <w:rFonts w:ascii="Times New Roman" w:eastAsia="Times New Roman" w:hAnsi="Times New Roman" w:cs="Times New Roman"/>
                <w:color w:val="000000"/>
                <w:sz w:val="20"/>
                <w:szCs w:val="20"/>
              </w:rPr>
              <w:t>1.1</w:t>
            </w:r>
          </w:p>
        </w:tc>
        <w:tc>
          <w:tcPr>
            <w:tcW w:w="4584" w:type="dxa"/>
            <w:tcBorders>
              <w:top w:val="single" w:sz="4" w:space="0" w:color="auto"/>
              <w:left w:val="single" w:sz="4" w:space="0" w:color="auto"/>
              <w:bottom w:val="single" w:sz="4" w:space="0" w:color="auto"/>
              <w:right w:val="single" w:sz="4" w:space="0" w:color="auto"/>
            </w:tcBorders>
            <w:vAlign w:val="bottom"/>
          </w:tcPr>
          <w:p w14:paraId="1E22F449" w14:textId="77777777" w:rsidR="00762E55" w:rsidRPr="00762E55" w:rsidRDefault="00762E55" w:rsidP="00762E55">
            <w:pPr>
              <w:pStyle w:val="Altro0"/>
              <w:spacing w:line="276" w:lineRule="auto"/>
              <w:jc w:val="both"/>
              <w:rPr>
                <w:sz w:val="20"/>
                <w:szCs w:val="20"/>
              </w:rPr>
            </w:pPr>
            <w:r w:rsidRPr="00762E55">
              <w:rPr>
                <w:sz w:val="20"/>
                <w:szCs w:val="20"/>
              </w:rPr>
              <w:t>Saranno oggetto di valutazione le tempistiche relative alla consegna dei dispositivi, indicate in ore.</w:t>
            </w:r>
          </w:p>
          <w:p w14:paraId="412C65F7" w14:textId="77777777" w:rsidR="00762E55" w:rsidRDefault="00762E55" w:rsidP="00762E55">
            <w:pPr>
              <w:pStyle w:val="Altro0"/>
              <w:spacing w:line="276" w:lineRule="auto"/>
              <w:jc w:val="both"/>
              <w:rPr>
                <w:sz w:val="20"/>
                <w:szCs w:val="20"/>
              </w:rPr>
            </w:pPr>
            <w:r w:rsidRPr="00762E55">
              <w:rPr>
                <w:sz w:val="20"/>
                <w:szCs w:val="20"/>
              </w:rPr>
              <w:t xml:space="preserve">Il punteggio sarà attribuito secondo la seguente formula: </w:t>
            </w:r>
          </w:p>
          <w:p w14:paraId="2D750B80" w14:textId="77777777" w:rsidR="00762E55" w:rsidRDefault="00762E55" w:rsidP="00762E55">
            <w:pPr>
              <w:pStyle w:val="Altro0"/>
              <w:spacing w:line="276" w:lineRule="auto"/>
              <w:jc w:val="both"/>
              <w:rPr>
                <w:sz w:val="20"/>
                <w:szCs w:val="20"/>
              </w:rPr>
            </w:pPr>
          </w:p>
          <w:p w14:paraId="3AD29439" w14:textId="77777777" w:rsidR="00762E55" w:rsidRDefault="00762E55" w:rsidP="00762E55">
            <w:pPr>
              <w:pStyle w:val="Altro0"/>
              <w:spacing w:line="276" w:lineRule="auto"/>
              <w:jc w:val="both"/>
              <w:rPr>
                <w:sz w:val="20"/>
                <w:szCs w:val="20"/>
              </w:rPr>
            </w:pPr>
            <w:r w:rsidRPr="00762E55">
              <w:rPr>
                <w:sz w:val="20"/>
                <w:szCs w:val="20"/>
              </w:rPr>
              <w:t xml:space="preserve">Va=Rmin/Ra </w:t>
            </w:r>
          </w:p>
          <w:p w14:paraId="2FEC44F5" w14:textId="77777777" w:rsidR="00762E55" w:rsidRDefault="00762E55" w:rsidP="00762E55">
            <w:pPr>
              <w:pStyle w:val="Altro0"/>
              <w:spacing w:line="276" w:lineRule="auto"/>
              <w:jc w:val="both"/>
              <w:rPr>
                <w:sz w:val="20"/>
                <w:szCs w:val="20"/>
              </w:rPr>
            </w:pPr>
          </w:p>
          <w:p w14:paraId="71DA14D8" w14:textId="3B8D1F08" w:rsidR="00762E55" w:rsidRDefault="00762E55" w:rsidP="00762E55">
            <w:pPr>
              <w:pStyle w:val="Altro0"/>
              <w:spacing w:line="276" w:lineRule="auto"/>
              <w:jc w:val="both"/>
              <w:rPr>
                <w:sz w:val="20"/>
                <w:szCs w:val="20"/>
              </w:rPr>
            </w:pPr>
            <w:r w:rsidRPr="00762E55">
              <w:rPr>
                <w:sz w:val="20"/>
                <w:szCs w:val="20"/>
              </w:rPr>
              <w:t>in cui</w:t>
            </w:r>
          </w:p>
          <w:p w14:paraId="03C4FE00" w14:textId="77777777" w:rsidR="00762E55" w:rsidRDefault="00762E55" w:rsidP="00762E55">
            <w:pPr>
              <w:pStyle w:val="Altro0"/>
              <w:spacing w:line="276" w:lineRule="auto"/>
              <w:jc w:val="both"/>
              <w:rPr>
                <w:sz w:val="20"/>
                <w:szCs w:val="20"/>
              </w:rPr>
            </w:pPr>
          </w:p>
          <w:p w14:paraId="7C95E502" w14:textId="565E8945" w:rsidR="00762E55" w:rsidRPr="00762E55" w:rsidRDefault="00762E55" w:rsidP="00762E55">
            <w:pPr>
              <w:pStyle w:val="Altro0"/>
              <w:spacing w:line="276" w:lineRule="auto"/>
              <w:jc w:val="both"/>
              <w:rPr>
                <w:sz w:val="20"/>
                <w:szCs w:val="20"/>
              </w:rPr>
            </w:pPr>
            <w:r w:rsidRPr="00762E55">
              <w:rPr>
                <w:sz w:val="20"/>
                <w:szCs w:val="20"/>
              </w:rPr>
              <w:t>Va è il coefficiente attribuito all’offerta del Concorrente “a”</w:t>
            </w:r>
          </w:p>
          <w:p w14:paraId="20249C96" w14:textId="77777777" w:rsidR="00762E55" w:rsidRDefault="00762E55" w:rsidP="00762E55">
            <w:pPr>
              <w:pStyle w:val="Altro0"/>
              <w:tabs>
                <w:tab w:val="left" w:pos="118"/>
              </w:tabs>
              <w:spacing w:line="276" w:lineRule="auto"/>
              <w:jc w:val="both"/>
              <w:rPr>
                <w:sz w:val="20"/>
                <w:szCs w:val="20"/>
              </w:rPr>
            </w:pPr>
          </w:p>
          <w:p w14:paraId="1D7F6BF3" w14:textId="161E36AF" w:rsidR="00762E55" w:rsidRPr="00762E55" w:rsidRDefault="00762E55" w:rsidP="00762E55">
            <w:pPr>
              <w:pStyle w:val="Altro0"/>
              <w:tabs>
                <w:tab w:val="left" w:pos="118"/>
              </w:tabs>
              <w:spacing w:line="276" w:lineRule="auto"/>
              <w:jc w:val="both"/>
              <w:rPr>
                <w:sz w:val="20"/>
                <w:szCs w:val="20"/>
              </w:rPr>
            </w:pPr>
            <w:r w:rsidRPr="00762E55">
              <w:rPr>
                <w:sz w:val="20"/>
                <w:szCs w:val="20"/>
              </w:rPr>
              <w:t>Rmin è la tempistica di consegna più bassa tra le offerte ricevute</w:t>
            </w:r>
          </w:p>
          <w:p w14:paraId="593E1D7F" w14:textId="77777777" w:rsidR="00762E55" w:rsidRDefault="00762E55" w:rsidP="00762E55">
            <w:pPr>
              <w:jc w:val="both"/>
              <w:rPr>
                <w:rFonts w:ascii="Times New Roman" w:hAnsi="Times New Roman" w:cs="Times New Roman"/>
                <w:sz w:val="20"/>
                <w:szCs w:val="20"/>
              </w:rPr>
            </w:pPr>
          </w:p>
          <w:p w14:paraId="2FEFF696" w14:textId="3797E522" w:rsidR="00762E55" w:rsidRPr="00762E55" w:rsidRDefault="00762E55" w:rsidP="00762E55">
            <w:pPr>
              <w:jc w:val="both"/>
              <w:rPr>
                <w:rFonts w:ascii="Times New Roman" w:eastAsia="Times New Roman" w:hAnsi="Times New Roman" w:cs="Times New Roman"/>
                <w:color w:val="000000"/>
                <w:sz w:val="20"/>
                <w:szCs w:val="20"/>
              </w:rPr>
            </w:pPr>
            <w:r w:rsidRPr="00762E55">
              <w:rPr>
                <w:rFonts w:ascii="Times New Roman" w:hAnsi="Times New Roman" w:cs="Times New Roman"/>
                <w:sz w:val="20"/>
                <w:szCs w:val="20"/>
              </w:rPr>
              <w:t>Ra è la tempistica di consegna offerta dal Concorrente "a"</w:t>
            </w:r>
          </w:p>
        </w:tc>
        <w:tc>
          <w:tcPr>
            <w:tcW w:w="378" w:type="dxa"/>
            <w:tcBorders>
              <w:top w:val="single" w:sz="4" w:space="0" w:color="auto"/>
              <w:left w:val="nil"/>
              <w:bottom w:val="single" w:sz="4" w:space="0" w:color="auto"/>
              <w:right w:val="single" w:sz="4" w:space="0" w:color="auto"/>
            </w:tcBorders>
            <w:vAlign w:val="center"/>
          </w:tcPr>
          <w:p w14:paraId="23D3A825" w14:textId="77777777" w:rsidR="00762E55" w:rsidRPr="00762E55" w:rsidRDefault="00762E55" w:rsidP="00762E55">
            <w:pPr>
              <w:jc w:val="center"/>
              <w:rPr>
                <w:rFonts w:ascii="Times New Roman" w:eastAsia="Times New Roman" w:hAnsi="Times New Roman" w:cs="Times New Roman"/>
                <w:b/>
                <w:bCs/>
                <w:color w:val="000000"/>
                <w:sz w:val="20"/>
                <w:szCs w:val="20"/>
              </w:rPr>
            </w:pPr>
          </w:p>
        </w:tc>
        <w:tc>
          <w:tcPr>
            <w:tcW w:w="457" w:type="dxa"/>
            <w:tcBorders>
              <w:top w:val="single" w:sz="4" w:space="0" w:color="auto"/>
              <w:left w:val="nil"/>
              <w:bottom w:val="single" w:sz="4" w:space="0" w:color="auto"/>
              <w:right w:val="single" w:sz="4" w:space="0" w:color="auto"/>
            </w:tcBorders>
            <w:shd w:val="clear" w:color="auto" w:fill="FFFFFF"/>
            <w:noWrap/>
            <w:vAlign w:val="center"/>
          </w:tcPr>
          <w:p w14:paraId="09E64A25" w14:textId="77777777" w:rsidR="00762E55" w:rsidRPr="00762E55" w:rsidRDefault="00762E55" w:rsidP="00762E55">
            <w:pPr>
              <w:jc w:val="center"/>
              <w:rPr>
                <w:rFonts w:ascii="Times New Roman" w:eastAsia="Times New Roman" w:hAnsi="Times New Roman" w:cs="Times New Roman"/>
                <w:b/>
                <w:bCs/>
                <w:color w:val="000000"/>
                <w:sz w:val="20"/>
                <w:szCs w:val="20"/>
              </w:rPr>
            </w:pPr>
          </w:p>
        </w:tc>
        <w:tc>
          <w:tcPr>
            <w:tcW w:w="327" w:type="dxa"/>
            <w:tcBorders>
              <w:top w:val="single" w:sz="4" w:space="0" w:color="auto"/>
              <w:left w:val="nil"/>
              <w:bottom w:val="single" w:sz="4" w:space="0" w:color="auto"/>
              <w:right w:val="single" w:sz="4" w:space="0" w:color="auto"/>
            </w:tcBorders>
            <w:vAlign w:val="center"/>
          </w:tcPr>
          <w:p w14:paraId="62B7117B" w14:textId="49A7D138" w:rsidR="00762E55" w:rsidRPr="00762E55" w:rsidRDefault="00762E55" w:rsidP="00762E55">
            <w:pPr>
              <w:jc w:val="center"/>
              <w:rPr>
                <w:rFonts w:ascii="Times New Roman" w:eastAsia="Times New Roman" w:hAnsi="Times New Roman" w:cs="Times New Roman"/>
                <w:b/>
                <w:bCs/>
                <w:color w:val="000000"/>
                <w:sz w:val="20"/>
                <w:szCs w:val="20"/>
              </w:rPr>
            </w:pPr>
            <w:r>
              <w:rPr>
                <w:rFonts w:ascii="Times New Roman" w:eastAsia="Times New Roman" w:hAnsi="Times New Roman" w:cs="Times New Roman"/>
                <w:b/>
                <w:bCs/>
                <w:color w:val="000000"/>
                <w:sz w:val="20"/>
                <w:szCs w:val="20"/>
              </w:rPr>
              <w:t>7</w:t>
            </w:r>
          </w:p>
        </w:tc>
      </w:tr>
      <w:tr w:rsidR="00762E55" w:rsidRPr="00762E55" w14:paraId="215EBD45" w14:textId="77777777" w:rsidTr="002F0BAE">
        <w:trPr>
          <w:trHeight w:val="812"/>
          <w:jc w:val="center"/>
        </w:trPr>
        <w:tc>
          <w:tcPr>
            <w:tcW w:w="411" w:type="dxa"/>
            <w:tcBorders>
              <w:top w:val="single" w:sz="4" w:space="0" w:color="auto"/>
              <w:left w:val="single" w:sz="4" w:space="0" w:color="auto"/>
              <w:bottom w:val="single" w:sz="4" w:space="0" w:color="auto"/>
              <w:right w:val="single" w:sz="4" w:space="0" w:color="auto"/>
            </w:tcBorders>
            <w:vAlign w:val="center"/>
          </w:tcPr>
          <w:p w14:paraId="7496AEE8" w14:textId="4C60BED3" w:rsidR="00762E55" w:rsidRPr="00762E55" w:rsidRDefault="00762E55" w:rsidP="00762E55">
            <w:pPr>
              <w:jc w:val="center"/>
              <w:rPr>
                <w:rFonts w:ascii="Times New Roman" w:eastAsia="Times New Roman" w:hAnsi="Times New Roman" w:cs="Times New Roman"/>
                <w:color w:val="000000"/>
                <w:sz w:val="20"/>
                <w:szCs w:val="20"/>
              </w:rPr>
            </w:pPr>
            <w:r w:rsidRPr="00762E55">
              <w:rPr>
                <w:rFonts w:ascii="Times New Roman" w:eastAsia="Times New Roman" w:hAnsi="Times New Roman" w:cs="Times New Roman"/>
                <w:color w:val="000000"/>
                <w:sz w:val="20"/>
                <w:szCs w:val="20"/>
              </w:rPr>
              <w:lastRenderedPageBreak/>
              <w:t>2</w:t>
            </w:r>
          </w:p>
        </w:tc>
        <w:tc>
          <w:tcPr>
            <w:tcW w:w="3128" w:type="dxa"/>
            <w:tcBorders>
              <w:top w:val="single" w:sz="4" w:space="0" w:color="auto"/>
              <w:left w:val="nil"/>
              <w:bottom w:val="single" w:sz="4" w:space="0" w:color="auto"/>
              <w:right w:val="single" w:sz="4" w:space="0" w:color="auto"/>
            </w:tcBorders>
            <w:vAlign w:val="center"/>
          </w:tcPr>
          <w:p w14:paraId="53C0EE6B" w14:textId="61F68CA4" w:rsidR="00762E55" w:rsidRPr="00762E55" w:rsidRDefault="00762E55" w:rsidP="00762E55">
            <w:pPr>
              <w:jc w:val="both"/>
              <w:rPr>
                <w:rFonts w:ascii="Times New Roman" w:eastAsia="Times New Roman" w:hAnsi="Times New Roman" w:cs="Times New Roman"/>
                <w:color w:val="000000"/>
                <w:sz w:val="20"/>
                <w:szCs w:val="20"/>
              </w:rPr>
            </w:pPr>
            <w:r w:rsidRPr="00762E55">
              <w:rPr>
                <w:rFonts w:ascii="Times New Roman" w:hAnsi="Times New Roman" w:cs="Times New Roman"/>
                <w:sz w:val="20"/>
                <w:szCs w:val="20"/>
              </w:rPr>
              <w:t>Il flusso dell’ossigeno puro ed umidificato continuo nelle 24h (minimo 10 ml/h.)</w:t>
            </w:r>
          </w:p>
        </w:tc>
        <w:tc>
          <w:tcPr>
            <w:tcW w:w="992" w:type="dxa"/>
            <w:tcBorders>
              <w:top w:val="single" w:sz="4" w:space="0" w:color="auto"/>
              <w:left w:val="single" w:sz="4" w:space="0" w:color="auto"/>
              <w:bottom w:val="single" w:sz="4" w:space="0" w:color="auto"/>
              <w:right w:val="single" w:sz="4" w:space="0" w:color="auto"/>
            </w:tcBorders>
            <w:vAlign w:val="center"/>
          </w:tcPr>
          <w:p w14:paraId="2B876DB1" w14:textId="58C44033" w:rsidR="00762E55" w:rsidRPr="00762E55" w:rsidRDefault="00762E55" w:rsidP="00762E55">
            <w:pPr>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15</w:t>
            </w:r>
          </w:p>
        </w:tc>
        <w:tc>
          <w:tcPr>
            <w:tcW w:w="567" w:type="dxa"/>
            <w:tcBorders>
              <w:top w:val="single" w:sz="4" w:space="0" w:color="auto"/>
              <w:left w:val="single" w:sz="4" w:space="0" w:color="auto"/>
              <w:bottom w:val="single" w:sz="4" w:space="0" w:color="auto"/>
              <w:right w:val="single" w:sz="4" w:space="0" w:color="auto"/>
            </w:tcBorders>
            <w:vAlign w:val="center"/>
          </w:tcPr>
          <w:p w14:paraId="0587EB95" w14:textId="5736B158" w:rsidR="00762E55" w:rsidRPr="00762E55" w:rsidRDefault="00762E55" w:rsidP="00762E55">
            <w:pPr>
              <w:jc w:val="center"/>
              <w:rPr>
                <w:rFonts w:ascii="Times New Roman" w:eastAsia="Times New Roman" w:hAnsi="Times New Roman" w:cs="Times New Roman"/>
                <w:color w:val="000000"/>
                <w:sz w:val="20"/>
                <w:szCs w:val="20"/>
              </w:rPr>
            </w:pPr>
            <w:r w:rsidRPr="00762E55">
              <w:rPr>
                <w:rFonts w:ascii="Times New Roman" w:eastAsia="Times New Roman" w:hAnsi="Times New Roman" w:cs="Times New Roman"/>
                <w:color w:val="000000"/>
                <w:sz w:val="20"/>
                <w:szCs w:val="20"/>
              </w:rPr>
              <w:t>2.1</w:t>
            </w:r>
          </w:p>
        </w:tc>
        <w:tc>
          <w:tcPr>
            <w:tcW w:w="4584" w:type="dxa"/>
            <w:tcBorders>
              <w:top w:val="single" w:sz="4" w:space="0" w:color="auto"/>
              <w:left w:val="single" w:sz="4" w:space="0" w:color="auto"/>
              <w:bottom w:val="single" w:sz="4" w:space="0" w:color="auto"/>
              <w:right w:val="single" w:sz="4" w:space="0" w:color="auto"/>
            </w:tcBorders>
            <w:vAlign w:val="center"/>
          </w:tcPr>
          <w:p w14:paraId="352292C6" w14:textId="77777777" w:rsidR="00762E55" w:rsidRDefault="00762E55" w:rsidP="00762E55">
            <w:pPr>
              <w:spacing w:line="276" w:lineRule="auto"/>
              <w:jc w:val="both"/>
              <w:rPr>
                <w:rFonts w:ascii="Times New Roman" w:eastAsia="Times New Roman" w:hAnsi="Times New Roman" w:cs="Times New Roman"/>
                <w:kern w:val="2"/>
                <w:sz w:val="20"/>
                <w:szCs w:val="20"/>
                <w:lang w:eastAsia="en-US"/>
                <w14:ligatures w14:val="standardContextual"/>
              </w:rPr>
            </w:pPr>
            <w:r w:rsidRPr="00762E55">
              <w:rPr>
                <w:rFonts w:ascii="Times New Roman" w:eastAsia="Times New Roman" w:hAnsi="Times New Roman" w:cs="Times New Roman"/>
                <w:kern w:val="2"/>
                <w:sz w:val="20"/>
                <w:szCs w:val="20"/>
                <w:lang w:eastAsia="en-US"/>
                <w14:ligatures w14:val="standardContextual"/>
              </w:rPr>
              <w:t xml:space="preserve">Il punteggio sarà attribuito secondo la seguente formula: </w:t>
            </w:r>
          </w:p>
          <w:p w14:paraId="71107ADD" w14:textId="77777777" w:rsidR="00762E55" w:rsidRDefault="00762E55" w:rsidP="00762E55">
            <w:pPr>
              <w:spacing w:line="276" w:lineRule="auto"/>
              <w:jc w:val="both"/>
              <w:rPr>
                <w:rFonts w:ascii="Times New Roman" w:eastAsia="Times New Roman" w:hAnsi="Times New Roman" w:cs="Times New Roman"/>
                <w:kern w:val="2"/>
                <w:sz w:val="20"/>
                <w:szCs w:val="20"/>
                <w:lang w:eastAsia="en-US"/>
                <w14:ligatures w14:val="standardContextual"/>
              </w:rPr>
            </w:pPr>
          </w:p>
          <w:p w14:paraId="5778BCDA" w14:textId="0A657399" w:rsidR="00762E55" w:rsidRPr="00762E55" w:rsidRDefault="00762E55" w:rsidP="00762E55">
            <w:pPr>
              <w:spacing w:line="276" w:lineRule="auto"/>
              <w:jc w:val="both"/>
              <w:rPr>
                <w:rFonts w:ascii="Times New Roman" w:eastAsia="Times New Roman" w:hAnsi="Times New Roman" w:cs="Times New Roman"/>
                <w:kern w:val="2"/>
                <w:sz w:val="20"/>
                <w:szCs w:val="20"/>
                <w:lang w:eastAsia="en-US"/>
                <w14:ligatures w14:val="standardContextual"/>
              </w:rPr>
            </w:pPr>
            <w:r w:rsidRPr="00762E55">
              <w:rPr>
                <w:rFonts w:ascii="Times New Roman" w:eastAsia="Times New Roman" w:hAnsi="Times New Roman" w:cs="Times New Roman"/>
                <w:kern w:val="2"/>
                <w:sz w:val="20"/>
                <w:szCs w:val="20"/>
                <w:lang w:eastAsia="en-US"/>
                <w14:ligatures w14:val="standardContextual"/>
              </w:rPr>
              <w:t>Va=Rmax/Ra</w:t>
            </w:r>
          </w:p>
          <w:p w14:paraId="45C42648" w14:textId="77777777" w:rsidR="00762E55" w:rsidRDefault="00762E55" w:rsidP="00762E55">
            <w:pPr>
              <w:spacing w:line="276" w:lineRule="auto"/>
              <w:jc w:val="both"/>
              <w:rPr>
                <w:rFonts w:ascii="Times New Roman" w:eastAsia="Times New Roman" w:hAnsi="Times New Roman" w:cs="Times New Roman"/>
                <w:kern w:val="2"/>
                <w:sz w:val="20"/>
                <w:szCs w:val="20"/>
                <w:lang w:eastAsia="en-US"/>
                <w14:ligatures w14:val="standardContextual"/>
              </w:rPr>
            </w:pPr>
          </w:p>
          <w:p w14:paraId="4DF1DA7A" w14:textId="204658AA" w:rsidR="00762E55" w:rsidRPr="00762E55" w:rsidRDefault="00762E55" w:rsidP="00762E55">
            <w:pPr>
              <w:spacing w:line="276" w:lineRule="auto"/>
              <w:jc w:val="both"/>
              <w:rPr>
                <w:rFonts w:ascii="Times New Roman" w:eastAsia="Times New Roman" w:hAnsi="Times New Roman" w:cs="Times New Roman"/>
                <w:kern w:val="2"/>
                <w:sz w:val="20"/>
                <w:szCs w:val="20"/>
                <w:lang w:eastAsia="en-US"/>
                <w14:ligatures w14:val="standardContextual"/>
              </w:rPr>
            </w:pPr>
            <w:r w:rsidRPr="00762E55">
              <w:rPr>
                <w:rFonts w:ascii="Times New Roman" w:eastAsia="Times New Roman" w:hAnsi="Times New Roman" w:cs="Times New Roman"/>
                <w:kern w:val="2"/>
                <w:sz w:val="20"/>
                <w:szCs w:val="20"/>
                <w:lang w:eastAsia="en-US"/>
                <w14:ligatures w14:val="standardContextual"/>
              </w:rPr>
              <w:t xml:space="preserve">in cui </w:t>
            </w:r>
          </w:p>
          <w:p w14:paraId="67F0DF73" w14:textId="77777777" w:rsidR="00762E55" w:rsidRDefault="00762E55" w:rsidP="00762E55">
            <w:pPr>
              <w:widowControl w:val="0"/>
              <w:jc w:val="both"/>
              <w:rPr>
                <w:rFonts w:ascii="Times New Roman" w:eastAsia="Times New Roman" w:hAnsi="Times New Roman" w:cs="Times New Roman"/>
                <w:kern w:val="2"/>
                <w:sz w:val="20"/>
                <w:szCs w:val="20"/>
                <w14:ligatures w14:val="standardContextual"/>
              </w:rPr>
            </w:pPr>
          </w:p>
          <w:p w14:paraId="525747A5" w14:textId="10FD7EA9" w:rsidR="00762E55" w:rsidRPr="00762E55" w:rsidRDefault="00762E55" w:rsidP="00762E55">
            <w:pPr>
              <w:widowControl w:val="0"/>
              <w:jc w:val="both"/>
              <w:rPr>
                <w:rFonts w:ascii="Times New Roman" w:eastAsia="Times New Roman" w:hAnsi="Times New Roman" w:cs="Times New Roman"/>
                <w:kern w:val="2"/>
                <w:sz w:val="20"/>
                <w:szCs w:val="20"/>
                <w14:ligatures w14:val="standardContextual"/>
              </w:rPr>
            </w:pPr>
            <w:r w:rsidRPr="00762E55">
              <w:rPr>
                <w:rFonts w:ascii="Times New Roman" w:eastAsia="Times New Roman" w:hAnsi="Times New Roman" w:cs="Times New Roman"/>
                <w:kern w:val="2"/>
                <w:sz w:val="20"/>
                <w:szCs w:val="20"/>
                <w14:ligatures w14:val="standardContextual"/>
              </w:rPr>
              <w:t>a è il coefficiente attribuito all’offerta del Concorrente “a”</w:t>
            </w:r>
          </w:p>
          <w:p w14:paraId="42BD9FD9" w14:textId="77777777" w:rsidR="00762E55" w:rsidRDefault="00762E55" w:rsidP="00762E55">
            <w:pPr>
              <w:widowControl w:val="0"/>
              <w:spacing w:line="276" w:lineRule="auto"/>
              <w:jc w:val="both"/>
              <w:rPr>
                <w:rFonts w:ascii="Times New Roman" w:eastAsia="Times New Roman" w:hAnsi="Times New Roman" w:cs="Times New Roman"/>
                <w:kern w:val="2"/>
                <w:sz w:val="20"/>
                <w:szCs w:val="20"/>
                <w:lang w:eastAsia="en-US"/>
                <w14:ligatures w14:val="standardContextual"/>
              </w:rPr>
            </w:pPr>
          </w:p>
          <w:p w14:paraId="79647029" w14:textId="1EB9389D" w:rsidR="00762E55" w:rsidRPr="00762E55" w:rsidRDefault="00762E55" w:rsidP="00762E55">
            <w:pPr>
              <w:widowControl w:val="0"/>
              <w:spacing w:line="276" w:lineRule="auto"/>
              <w:jc w:val="both"/>
              <w:rPr>
                <w:rFonts w:ascii="Times New Roman" w:eastAsia="Times New Roman" w:hAnsi="Times New Roman" w:cs="Times New Roman"/>
                <w:kern w:val="2"/>
                <w:sz w:val="20"/>
                <w:szCs w:val="20"/>
                <w:lang w:eastAsia="en-US"/>
                <w14:ligatures w14:val="standardContextual"/>
              </w:rPr>
            </w:pPr>
            <w:r w:rsidRPr="00762E55">
              <w:rPr>
                <w:rFonts w:ascii="Times New Roman" w:eastAsia="Times New Roman" w:hAnsi="Times New Roman" w:cs="Times New Roman"/>
                <w:kern w:val="2"/>
                <w:sz w:val="20"/>
                <w:szCs w:val="20"/>
                <w:lang w:eastAsia="en-US"/>
                <w14:ligatures w14:val="standardContextual"/>
              </w:rPr>
              <w:t>Rmax sono il numero più alto di ml/h tra le offerte ricevute</w:t>
            </w:r>
          </w:p>
          <w:p w14:paraId="3D89ED45" w14:textId="77777777" w:rsidR="00762E55" w:rsidRDefault="00762E55" w:rsidP="00762E55">
            <w:pPr>
              <w:jc w:val="both"/>
              <w:rPr>
                <w:rFonts w:ascii="Times New Roman" w:hAnsi="Times New Roman" w:cs="Times New Roman"/>
                <w:sz w:val="20"/>
                <w:szCs w:val="20"/>
              </w:rPr>
            </w:pPr>
          </w:p>
          <w:p w14:paraId="4A656328" w14:textId="7FAA263D" w:rsidR="00762E55" w:rsidRPr="00762E55" w:rsidRDefault="00762E55" w:rsidP="00762E55">
            <w:pPr>
              <w:jc w:val="both"/>
              <w:rPr>
                <w:rFonts w:ascii="Times New Roman" w:eastAsia="Times New Roman" w:hAnsi="Times New Roman" w:cs="Times New Roman"/>
                <w:color w:val="000000"/>
                <w:sz w:val="20"/>
                <w:szCs w:val="20"/>
              </w:rPr>
            </w:pPr>
            <w:r w:rsidRPr="00762E55">
              <w:rPr>
                <w:rFonts w:ascii="Times New Roman" w:hAnsi="Times New Roman" w:cs="Times New Roman"/>
                <w:sz w:val="20"/>
                <w:szCs w:val="20"/>
              </w:rPr>
              <w:t>Ra sono il numero di ml/h offerto dal Concorrente "a"</w:t>
            </w:r>
          </w:p>
        </w:tc>
        <w:tc>
          <w:tcPr>
            <w:tcW w:w="378" w:type="dxa"/>
            <w:tcBorders>
              <w:top w:val="single" w:sz="4" w:space="0" w:color="auto"/>
              <w:left w:val="nil"/>
              <w:bottom w:val="single" w:sz="4" w:space="0" w:color="auto"/>
              <w:right w:val="single" w:sz="4" w:space="0" w:color="auto"/>
            </w:tcBorders>
            <w:vAlign w:val="center"/>
          </w:tcPr>
          <w:p w14:paraId="2E99DFEE" w14:textId="77777777" w:rsidR="00762E55" w:rsidRPr="00762E55" w:rsidRDefault="00762E55" w:rsidP="00762E55">
            <w:pPr>
              <w:jc w:val="center"/>
              <w:rPr>
                <w:rFonts w:ascii="Times New Roman" w:eastAsia="Times New Roman" w:hAnsi="Times New Roman" w:cs="Times New Roman"/>
                <w:b/>
                <w:bCs/>
                <w:color w:val="000000"/>
                <w:sz w:val="20"/>
                <w:szCs w:val="20"/>
              </w:rPr>
            </w:pPr>
          </w:p>
        </w:tc>
        <w:tc>
          <w:tcPr>
            <w:tcW w:w="457" w:type="dxa"/>
            <w:tcBorders>
              <w:top w:val="single" w:sz="4" w:space="0" w:color="auto"/>
              <w:left w:val="nil"/>
              <w:bottom w:val="single" w:sz="4" w:space="0" w:color="auto"/>
              <w:right w:val="single" w:sz="4" w:space="0" w:color="auto"/>
            </w:tcBorders>
            <w:shd w:val="clear" w:color="auto" w:fill="FFFFFF"/>
            <w:noWrap/>
            <w:vAlign w:val="center"/>
          </w:tcPr>
          <w:p w14:paraId="6030849A" w14:textId="77777777" w:rsidR="00762E55" w:rsidRPr="00762E55" w:rsidRDefault="00762E55" w:rsidP="00762E55">
            <w:pPr>
              <w:jc w:val="center"/>
              <w:rPr>
                <w:rFonts w:ascii="Times New Roman" w:eastAsia="Times New Roman" w:hAnsi="Times New Roman" w:cs="Times New Roman"/>
                <w:b/>
                <w:bCs/>
                <w:color w:val="000000"/>
                <w:sz w:val="20"/>
                <w:szCs w:val="20"/>
              </w:rPr>
            </w:pPr>
          </w:p>
        </w:tc>
        <w:tc>
          <w:tcPr>
            <w:tcW w:w="327" w:type="dxa"/>
            <w:tcBorders>
              <w:top w:val="single" w:sz="4" w:space="0" w:color="auto"/>
              <w:left w:val="nil"/>
              <w:bottom w:val="single" w:sz="4" w:space="0" w:color="auto"/>
              <w:right w:val="single" w:sz="4" w:space="0" w:color="auto"/>
            </w:tcBorders>
            <w:vAlign w:val="center"/>
          </w:tcPr>
          <w:p w14:paraId="405BEB4D" w14:textId="512F727A" w:rsidR="00762E55" w:rsidRPr="00762E55" w:rsidRDefault="00762E55" w:rsidP="00762E55">
            <w:pPr>
              <w:jc w:val="center"/>
              <w:rPr>
                <w:rFonts w:ascii="Times New Roman" w:eastAsia="Times New Roman" w:hAnsi="Times New Roman" w:cs="Times New Roman"/>
                <w:b/>
                <w:bCs/>
                <w:color w:val="000000"/>
                <w:sz w:val="20"/>
                <w:szCs w:val="20"/>
              </w:rPr>
            </w:pPr>
            <w:r>
              <w:rPr>
                <w:rFonts w:ascii="Times New Roman" w:eastAsia="Times New Roman" w:hAnsi="Times New Roman" w:cs="Times New Roman"/>
                <w:b/>
                <w:bCs/>
                <w:color w:val="000000"/>
                <w:sz w:val="20"/>
                <w:szCs w:val="20"/>
              </w:rPr>
              <w:t>15</w:t>
            </w:r>
          </w:p>
        </w:tc>
      </w:tr>
      <w:tr w:rsidR="00762E55" w:rsidRPr="00762E55" w14:paraId="2A75D90F" w14:textId="77777777" w:rsidTr="002F0BAE">
        <w:trPr>
          <w:trHeight w:val="812"/>
          <w:jc w:val="center"/>
        </w:trPr>
        <w:tc>
          <w:tcPr>
            <w:tcW w:w="411" w:type="dxa"/>
            <w:tcBorders>
              <w:top w:val="single" w:sz="4" w:space="0" w:color="auto"/>
              <w:left w:val="single" w:sz="4" w:space="0" w:color="auto"/>
              <w:bottom w:val="single" w:sz="4" w:space="0" w:color="auto"/>
              <w:right w:val="single" w:sz="4" w:space="0" w:color="auto"/>
            </w:tcBorders>
            <w:vAlign w:val="center"/>
          </w:tcPr>
          <w:p w14:paraId="4A8FC0CE" w14:textId="36857AAC" w:rsidR="00762E55" w:rsidRPr="00762E55" w:rsidRDefault="00762E55" w:rsidP="00762E55">
            <w:pPr>
              <w:jc w:val="center"/>
              <w:rPr>
                <w:rFonts w:ascii="Times New Roman" w:eastAsia="Times New Roman" w:hAnsi="Times New Roman" w:cs="Times New Roman"/>
                <w:color w:val="000000"/>
                <w:sz w:val="20"/>
                <w:szCs w:val="20"/>
              </w:rPr>
            </w:pPr>
            <w:r w:rsidRPr="00762E55">
              <w:rPr>
                <w:rFonts w:ascii="Times New Roman" w:eastAsia="Times New Roman" w:hAnsi="Times New Roman" w:cs="Times New Roman"/>
                <w:color w:val="000000"/>
                <w:sz w:val="20"/>
                <w:szCs w:val="20"/>
              </w:rPr>
              <w:t>3</w:t>
            </w:r>
          </w:p>
        </w:tc>
        <w:tc>
          <w:tcPr>
            <w:tcW w:w="3128" w:type="dxa"/>
            <w:tcBorders>
              <w:top w:val="single" w:sz="4" w:space="0" w:color="auto"/>
              <w:left w:val="nil"/>
              <w:bottom w:val="single" w:sz="4" w:space="0" w:color="auto"/>
              <w:right w:val="single" w:sz="4" w:space="0" w:color="auto"/>
            </w:tcBorders>
            <w:vAlign w:val="center"/>
          </w:tcPr>
          <w:p w14:paraId="07E47648" w14:textId="4A7E6943" w:rsidR="00762E55" w:rsidRPr="00762E55" w:rsidRDefault="00762E55" w:rsidP="00762E55">
            <w:pPr>
              <w:jc w:val="both"/>
              <w:rPr>
                <w:rFonts w:ascii="Times New Roman" w:eastAsia="Times New Roman" w:hAnsi="Times New Roman" w:cs="Times New Roman"/>
                <w:color w:val="000000"/>
                <w:sz w:val="20"/>
                <w:szCs w:val="20"/>
              </w:rPr>
            </w:pPr>
            <w:r w:rsidRPr="00762E55">
              <w:rPr>
                <w:rFonts w:ascii="Times New Roman" w:hAnsi="Times New Roman" w:cs="Times New Roman"/>
                <w:sz w:val="20"/>
                <w:szCs w:val="20"/>
              </w:rPr>
              <w:t>Peso del dispositivo</w:t>
            </w:r>
          </w:p>
        </w:tc>
        <w:tc>
          <w:tcPr>
            <w:tcW w:w="992" w:type="dxa"/>
            <w:tcBorders>
              <w:top w:val="single" w:sz="4" w:space="0" w:color="auto"/>
              <w:left w:val="single" w:sz="4" w:space="0" w:color="auto"/>
              <w:bottom w:val="single" w:sz="4" w:space="0" w:color="auto"/>
              <w:right w:val="single" w:sz="4" w:space="0" w:color="auto"/>
            </w:tcBorders>
            <w:vAlign w:val="center"/>
          </w:tcPr>
          <w:p w14:paraId="629A5AA8" w14:textId="6709DBE0" w:rsidR="00762E55" w:rsidRPr="00762E55" w:rsidRDefault="00762E55" w:rsidP="00762E55">
            <w:pPr>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10</w:t>
            </w:r>
          </w:p>
        </w:tc>
        <w:tc>
          <w:tcPr>
            <w:tcW w:w="567" w:type="dxa"/>
            <w:tcBorders>
              <w:top w:val="single" w:sz="4" w:space="0" w:color="auto"/>
              <w:left w:val="single" w:sz="4" w:space="0" w:color="auto"/>
              <w:bottom w:val="single" w:sz="4" w:space="0" w:color="auto"/>
              <w:right w:val="single" w:sz="4" w:space="0" w:color="auto"/>
            </w:tcBorders>
            <w:vAlign w:val="center"/>
          </w:tcPr>
          <w:p w14:paraId="5694C934" w14:textId="5C33C84E" w:rsidR="00762E55" w:rsidRPr="00762E55" w:rsidRDefault="00762E55" w:rsidP="00762E55">
            <w:pPr>
              <w:jc w:val="center"/>
              <w:rPr>
                <w:rFonts w:ascii="Times New Roman" w:eastAsia="Times New Roman" w:hAnsi="Times New Roman" w:cs="Times New Roman"/>
                <w:color w:val="000000"/>
                <w:sz w:val="20"/>
                <w:szCs w:val="20"/>
              </w:rPr>
            </w:pPr>
            <w:r w:rsidRPr="00762E55">
              <w:rPr>
                <w:rFonts w:ascii="Times New Roman" w:eastAsia="Times New Roman" w:hAnsi="Times New Roman" w:cs="Times New Roman"/>
                <w:color w:val="000000"/>
                <w:sz w:val="20"/>
                <w:szCs w:val="20"/>
              </w:rPr>
              <w:t>3.1</w:t>
            </w:r>
          </w:p>
        </w:tc>
        <w:tc>
          <w:tcPr>
            <w:tcW w:w="4584" w:type="dxa"/>
            <w:tcBorders>
              <w:top w:val="single" w:sz="4" w:space="0" w:color="auto"/>
              <w:left w:val="single" w:sz="4" w:space="0" w:color="auto"/>
              <w:bottom w:val="single" w:sz="4" w:space="0" w:color="auto"/>
              <w:right w:val="single" w:sz="4" w:space="0" w:color="auto"/>
            </w:tcBorders>
            <w:vAlign w:val="center"/>
          </w:tcPr>
          <w:p w14:paraId="4EA496B0" w14:textId="77777777" w:rsidR="00762E55" w:rsidRPr="00762E55" w:rsidRDefault="00762E55" w:rsidP="00762E55">
            <w:pPr>
              <w:spacing w:line="276" w:lineRule="auto"/>
              <w:jc w:val="both"/>
              <w:rPr>
                <w:rFonts w:ascii="Times New Roman" w:eastAsia="Times New Roman" w:hAnsi="Times New Roman" w:cs="Times New Roman"/>
                <w:kern w:val="2"/>
                <w:sz w:val="20"/>
                <w:szCs w:val="20"/>
                <w:lang w:eastAsia="en-US"/>
                <w14:ligatures w14:val="standardContextual"/>
              </w:rPr>
            </w:pPr>
            <w:r w:rsidRPr="00762E55">
              <w:rPr>
                <w:rFonts w:ascii="Times New Roman" w:eastAsia="Times New Roman" w:hAnsi="Times New Roman" w:cs="Times New Roman"/>
                <w:kern w:val="2"/>
                <w:sz w:val="20"/>
                <w:szCs w:val="20"/>
                <w:lang w:eastAsia="en-US"/>
                <w14:ligatures w14:val="standardContextual"/>
              </w:rPr>
              <w:t>Sarà oggetto di valutazione le caratteristiche di peso, ingombro del dispositivo e praticità di trasporto. In particolare, sarà valutato positivamente l'Operatore Economico che offrirà un prodotto di peso ridotto</w:t>
            </w:r>
          </w:p>
          <w:p w14:paraId="4EA21029" w14:textId="77777777" w:rsidR="00762E55" w:rsidRDefault="00762E55" w:rsidP="00762E55">
            <w:pPr>
              <w:spacing w:line="276" w:lineRule="auto"/>
              <w:jc w:val="both"/>
              <w:rPr>
                <w:rFonts w:ascii="Times New Roman" w:eastAsia="Times New Roman" w:hAnsi="Times New Roman" w:cs="Times New Roman"/>
                <w:kern w:val="2"/>
                <w:sz w:val="20"/>
                <w:szCs w:val="20"/>
                <w:lang w:eastAsia="en-US"/>
                <w14:ligatures w14:val="standardContextual"/>
              </w:rPr>
            </w:pPr>
            <w:r w:rsidRPr="00762E55">
              <w:rPr>
                <w:rFonts w:ascii="Times New Roman" w:eastAsia="Times New Roman" w:hAnsi="Times New Roman" w:cs="Times New Roman"/>
                <w:kern w:val="2"/>
                <w:sz w:val="20"/>
                <w:szCs w:val="20"/>
                <w:lang w:eastAsia="en-US"/>
                <w14:ligatures w14:val="standardContextual"/>
              </w:rPr>
              <w:t xml:space="preserve">Il punteggio sarà attribuito secondo la seguente formula: </w:t>
            </w:r>
          </w:p>
          <w:p w14:paraId="143C8635" w14:textId="77777777" w:rsidR="00762E55" w:rsidRDefault="00762E55" w:rsidP="00762E55">
            <w:pPr>
              <w:spacing w:line="276" w:lineRule="auto"/>
              <w:jc w:val="both"/>
              <w:rPr>
                <w:rFonts w:ascii="Times New Roman" w:eastAsia="Times New Roman" w:hAnsi="Times New Roman" w:cs="Times New Roman"/>
                <w:kern w:val="2"/>
                <w:sz w:val="20"/>
                <w:szCs w:val="20"/>
                <w:lang w:eastAsia="en-US"/>
                <w14:ligatures w14:val="standardContextual"/>
              </w:rPr>
            </w:pPr>
          </w:p>
          <w:p w14:paraId="0B4F6F1E" w14:textId="77777777" w:rsidR="00762E55" w:rsidRDefault="00762E55" w:rsidP="00762E55">
            <w:pPr>
              <w:spacing w:line="276" w:lineRule="auto"/>
              <w:jc w:val="both"/>
              <w:rPr>
                <w:rFonts w:ascii="Times New Roman" w:eastAsia="Times New Roman" w:hAnsi="Times New Roman" w:cs="Times New Roman"/>
                <w:kern w:val="2"/>
                <w:sz w:val="20"/>
                <w:szCs w:val="20"/>
                <w:lang w:eastAsia="en-US"/>
                <w14:ligatures w14:val="standardContextual"/>
              </w:rPr>
            </w:pPr>
            <w:r w:rsidRPr="00762E55">
              <w:rPr>
                <w:rFonts w:ascii="Times New Roman" w:eastAsia="Times New Roman" w:hAnsi="Times New Roman" w:cs="Times New Roman"/>
                <w:kern w:val="2"/>
                <w:sz w:val="20"/>
                <w:szCs w:val="20"/>
                <w:lang w:eastAsia="en-US"/>
                <w14:ligatures w14:val="standardContextual"/>
              </w:rPr>
              <w:t xml:space="preserve">Va=Rmin/Ra </w:t>
            </w:r>
          </w:p>
          <w:p w14:paraId="563138DF" w14:textId="77777777" w:rsidR="00762E55" w:rsidRDefault="00762E55" w:rsidP="00762E55">
            <w:pPr>
              <w:spacing w:line="276" w:lineRule="auto"/>
              <w:jc w:val="both"/>
              <w:rPr>
                <w:rFonts w:ascii="Times New Roman" w:eastAsia="Times New Roman" w:hAnsi="Times New Roman" w:cs="Times New Roman"/>
                <w:kern w:val="2"/>
                <w:sz w:val="20"/>
                <w:szCs w:val="20"/>
                <w:lang w:eastAsia="en-US"/>
                <w14:ligatures w14:val="standardContextual"/>
              </w:rPr>
            </w:pPr>
          </w:p>
          <w:p w14:paraId="1B35C44B" w14:textId="01668CB9" w:rsidR="00762E55" w:rsidRPr="00762E55" w:rsidRDefault="00762E55" w:rsidP="00762E55">
            <w:pPr>
              <w:spacing w:line="276" w:lineRule="auto"/>
              <w:jc w:val="both"/>
              <w:rPr>
                <w:rFonts w:ascii="Times New Roman" w:eastAsia="Times New Roman" w:hAnsi="Times New Roman" w:cs="Times New Roman"/>
                <w:kern w:val="2"/>
                <w:sz w:val="20"/>
                <w:szCs w:val="20"/>
                <w:lang w:eastAsia="en-US"/>
                <w14:ligatures w14:val="standardContextual"/>
              </w:rPr>
            </w:pPr>
            <w:r w:rsidRPr="00762E55">
              <w:rPr>
                <w:rFonts w:ascii="Times New Roman" w:eastAsia="Times New Roman" w:hAnsi="Times New Roman" w:cs="Times New Roman"/>
                <w:kern w:val="2"/>
                <w:sz w:val="20"/>
                <w:szCs w:val="20"/>
                <w:lang w:eastAsia="en-US"/>
                <w14:ligatures w14:val="standardContextual"/>
              </w:rPr>
              <w:t>in cui</w:t>
            </w:r>
          </w:p>
          <w:p w14:paraId="0F39F8AF" w14:textId="77777777" w:rsidR="00762E55" w:rsidRDefault="00762E55" w:rsidP="00762E55">
            <w:pPr>
              <w:widowControl w:val="0"/>
              <w:tabs>
                <w:tab w:val="left" w:pos="118"/>
              </w:tabs>
              <w:spacing w:line="276" w:lineRule="auto"/>
              <w:jc w:val="both"/>
              <w:rPr>
                <w:rFonts w:ascii="Times New Roman" w:eastAsia="Times New Roman" w:hAnsi="Times New Roman" w:cs="Times New Roman"/>
                <w:kern w:val="2"/>
                <w:sz w:val="20"/>
                <w:szCs w:val="20"/>
                <w:lang w:eastAsia="en-US"/>
                <w14:ligatures w14:val="standardContextual"/>
              </w:rPr>
            </w:pPr>
          </w:p>
          <w:p w14:paraId="78B8295D" w14:textId="70F557E6" w:rsidR="00762E55" w:rsidRPr="00762E55" w:rsidRDefault="00762E55" w:rsidP="00762E55">
            <w:pPr>
              <w:widowControl w:val="0"/>
              <w:tabs>
                <w:tab w:val="left" w:pos="118"/>
              </w:tabs>
              <w:spacing w:line="276" w:lineRule="auto"/>
              <w:jc w:val="both"/>
              <w:rPr>
                <w:rFonts w:ascii="Times New Roman" w:eastAsia="Times New Roman" w:hAnsi="Times New Roman" w:cs="Times New Roman"/>
                <w:kern w:val="2"/>
                <w:sz w:val="20"/>
                <w:szCs w:val="20"/>
                <w:lang w:eastAsia="en-US"/>
                <w14:ligatures w14:val="standardContextual"/>
              </w:rPr>
            </w:pPr>
            <w:r w:rsidRPr="00762E55">
              <w:rPr>
                <w:rFonts w:ascii="Times New Roman" w:eastAsia="Times New Roman" w:hAnsi="Times New Roman" w:cs="Times New Roman"/>
                <w:kern w:val="2"/>
                <w:sz w:val="20"/>
                <w:szCs w:val="20"/>
                <w:lang w:eastAsia="en-US"/>
                <w14:ligatures w14:val="standardContextual"/>
              </w:rPr>
              <w:t>Va è il coefficiente attribuito all’offerta del Concorrente “a”</w:t>
            </w:r>
          </w:p>
          <w:p w14:paraId="26B795D0" w14:textId="77777777" w:rsidR="00762E55" w:rsidRDefault="00762E55" w:rsidP="00762E55">
            <w:pPr>
              <w:widowControl w:val="0"/>
              <w:tabs>
                <w:tab w:val="left" w:pos="118"/>
              </w:tabs>
              <w:spacing w:line="276" w:lineRule="auto"/>
              <w:jc w:val="both"/>
              <w:rPr>
                <w:rFonts w:ascii="Times New Roman" w:eastAsia="Times New Roman" w:hAnsi="Times New Roman" w:cs="Times New Roman"/>
                <w:kern w:val="2"/>
                <w:sz w:val="20"/>
                <w:szCs w:val="20"/>
                <w:lang w:eastAsia="en-US"/>
                <w14:ligatures w14:val="standardContextual"/>
              </w:rPr>
            </w:pPr>
          </w:p>
          <w:p w14:paraId="4C17D6DC" w14:textId="395FAE89" w:rsidR="00762E55" w:rsidRPr="00762E55" w:rsidRDefault="00762E55" w:rsidP="00762E55">
            <w:pPr>
              <w:widowControl w:val="0"/>
              <w:tabs>
                <w:tab w:val="left" w:pos="118"/>
              </w:tabs>
              <w:spacing w:line="276" w:lineRule="auto"/>
              <w:jc w:val="both"/>
              <w:rPr>
                <w:rFonts w:ascii="Times New Roman" w:eastAsia="Times New Roman" w:hAnsi="Times New Roman" w:cs="Times New Roman"/>
                <w:kern w:val="2"/>
                <w:sz w:val="20"/>
                <w:szCs w:val="20"/>
                <w:lang w:eastAsia="en-US"/>
                <w14:ligatures w14:val="standardContextual"/>
              </w:rPr>
            </w:pPr>
            <w:r w:rsidRPr="00762E55">
              <w:rPr>
                <w:rFonts w:ascii="Times New Roman" w:eastAsia="Times New Roman" w:hAnsi="Times New Roman" w:cs="Times New Roman"/>
                <w:kern w:val="2"/>
                <w:sz w:val="20"/>
                <w:szCs w:val="20"/>
                <w:lang w:eastAsia="en-US"/>
                <w14:ligatures w14:val="standardContextual"/>
              </w:rPr>
              <w:t>Rmin è il peso più basso tra le offerte ricevute</w:t>
            </w:r>
          </w:p>
          <w:p w14:paraId="7CA18CDA" w14:textId="77777777" w:rsidR="00762E55" w:rsidRDefault="00762E55" w:rsidP="00762E55">
            <w:pPr>
              <w:jc w:val="both"/>
              <w:rPr>
                <w:rFonts w:ascii="Times New Roman" w:hAnsi="Times New Roman" w:cs="Times New Roman"/>
                <w:sz w:val="20"/>
                <w:szCs w:val="20"/>
              </w:rPr>
            </w:pPr>
          </w:p>
          <w:p w14:paraId="24F7B87E" w14:textId="19B2D4FC" w:rsidR="00762E55" w:rsidRPr="00762E55" w:rsidRDefault="00762E55" w:rsidP="00762E55">
            <w:pPr>
              <w:jc w:val="both"/>
              <w:rPr>
                <w:rFonts w:ascii="Times New Roman" w:eastAsia="Times New Roman" w:hAnsi="Times New Roman" w:cs="Times New Roman"/>
                <w:color w:val="000000"/>
                <w:sz w:val="20"/>
                <w:szCs w:val="20"/>
              </w:rPr>
            </w:pPr>
            <w:r w:rsidRPr="00762E55">
              <w:rPr>
                <w:rFonts w:ascii="Times New Roman" w:hAnsi="Times New Roman" w:cs="Times New Roman"/>
                <w:sz w:val="20"/>
                <w:szCs w:val="20"/>
              </w:rPr>
              <w:t>Ra è il peso offerto dal Concorrente "a"</w:t>
            </w:r>
          </w:p>
        </w:tc>
        <w:tc>
          <w:tcPr>
            <w:tcW w:w="378" w:type="dxa"/>
            <w:tcBorders>
              <w:top w:val="single" w:sz="4" w:space="0" w:color="auto"/>
              <w:left w:val="nil"/>
              <w:bottom w:val="single" w:sz="4" w:space="0" w:color="auto"/>
              <w:right w:val="single" w:sz="4" w:space="0" w:color="auto"/>
            </w:tcBorders>
            <w:vAlign w:val="center"/>
          </w:tcPr>
          <w:p w14:paraId="4E6D8321" w14:textId="77777777" w:rsidR="00762E55" w:rsidRPr="00762E55" w:rsidRDefault="00762E55" w:rsidP="00762E55">
            <w:pPr>
              <w:jc w:val="center"/>
              <w:rPr>
                <w:rFonts w:ascii="Times New Roman" w:eastAsia="Times New Roman" w:hAnsi="Times New Roman" w:cs="Times New Roman"/>
                <w:b/>
                <w:bCs/>
                <w:color w:val="000000"/>
                <w:sz w:val="20"/>
                <w:szCs w:val="20"/>
              </w:rPr>
            </w:pPr>
          </w:p>
        </w:tc>
        <w:tc>
          <w:tcPr>
            <w:tcW w:w="457" w:type="dxa"/>
            <w:tcBorders>
              <w:top w:val="single" w:sz="4" w:space="0" w:color="auto"/>
              <w:left w:val="nil"/>
              <w:bottom w:val="single" w:sz="4" w:space="0" w:color="auto"/>
              <w:right w:val="single" w:sz="4" w:space="0" w:color="auto"/>
            </w:tcBorders>
            <w:shd w:val="clear" w:color="auto" w:fill="FFFFFF"/>
            <w:noWrap/>
            <w:vAlign w:val="center"/>
          </w:tcPr>
          <w:p w14:paraId="5A4C5C28" w14:textId="77777777" w:rsidR="00762E55" w:rsidRPr="00762E55" w:rsidRDefault="00762E55" w:rsidP="00762E55">
            <w:pPr>
              <w:jc w:val="center"/>
              <w:rPr>
                <w:rFonts w:ascii="Times New Roman" w:eastAsia="Times New Roman" w:hAnsi="Times New Roman" w:cs="Times New Roman"/>
                <w:b/>
                <w:bCs/>
                <w:color w:val="000000"/>
                <w:sz w:val="20"/>
                <w:szCs w:val="20"/>
              </w:rPr>
            </w:pPr>
          </w:p>
        </w:tc>
        <w:tc>
          <w:tcPr>
            <w:tcW w:w="327" w:type="dxa"/>
            <w:tcBorders>
              <w:top w:val="single" w:sz="4" w:space="0" w:color="auto"/>
              <w:left w:val="nil"/>
              <w:bottom w:val="single" w:sz="4" w:space="0" w:color="auto"/>
              <w:right w:val="single" w:sz="4" w:space="0" w:color="auto"/>
            </w:tcBorders>
            <w:vAlign w:val="center"/>
          </w:tcPr>
          <w:p w14:paraId="3E785C33" w14:textId="756771CC" w:rsidR="00762E55" w:rsidRPr="00762E55" w:rsidRDefault="00762E55" w:rsidP="00762E55">
            <w:pPr>
              <w:jc w:val="center"/>
              <w:rPr>
                <w:rFonts w:ascii="Times New Roman" w:eastAsia="Times New Roman" w:hAnsi="Times New Roman" w:cs="Times New Roman"/>
                <w:b/>
                <w:bCs/>
                <w:color w:val="000000"/>
                <w:sz w:val="20"/>
                <w:szCs w:val="20"/>
              </w:rPr>
            </w:pPr>
            <w:r>
              <w:rPr>
                <w:rFonts w:ascii="Times New Roman" w:eastAsia="Times New Roman" w:hAnsi="Times New Roman" w:cs="Times New Roman"/>
                <w:b/>
                <w:bCs/>
                <w:color w:val="000000"/>
                <w:sz w:val="20"/>
                <w:szCs w:val="20"/>
              </w:rPr>
              <w:t>10</w:t>
            </w:r>
          </w:p>
        </w:tc>
      </w:tr>
      <w:tr w:rsidR="00762E55" w:rsidRPr="00762E55" w14:paraId="207455AA" w14:textId="77777777" w:rsidTr="002F0BAE">
        <w:trPr>
          <w:trHeight w:val="812"/>
          <w:jc w:val="center"/>
        </w:trPr>
        <w:tc>
          <w:tcPr>
            <w:tcW w:w="411" w:type="dxa"/>
            <w:tcBorders>
              <w:top w:val="single" w:sz="4" w:space="0" w:color="auto"/>
              <w:left w:val="single" w:sz="4" w:space="0" w:color="auto"/>
              <w:bottom w:val="single" w:sz="4" w:space="0" w:color="auto"/>
              <w:right w:val="single" w:sz="4" w:space="0" w:color="auto"/>
            </w:tcBorders>
            <w:vAlign w:val="center"/>
          </w:tcPr>
          <w:p w14:paraId="0614E7B3" w14:textId="39BFE00B" w:rsidR="00762E55" w:rsidRPr="00762E55" w:rsidRDefault="00762E55" w:rsidP="00762E55">
            <w:pPr>
              <w:jc w:val="center"/>
              <w:rPr>
                <w:rFonts w:ascii="Times New Roman" w:eastAsia="Times New Roman" w:hAnsi="Times New Roman" w:cs="Times New Roman"/>
                <w:color w:val="000000"/>
                <w:sz w:val="20"/>
                <w:szCs w:val="20"/>
              </w:rPr>
            </w:pPr>
            <w:r w:rsidRPr="00762E55">
              <w:rPr>
                <w:rFonts w:ascii="Times New Roman" w:eastAsia="Times New Roman" w:hAnsi="Times New Roman" w:cs="Times New Roman"/>
                <w:color w:val="000000"/>
                <w:sz w:val="20"/>
                <w:szCs w:val="20"/>
              </w:rPr>
              <w:t>4</w:t>
            </w:r>
          </w:p>
        </w:tc>
        <w:tc>
          <w:tcPr>
            <w:tcW w:w="3128" w:type="dxa"/>
            <w:tcBorders>
              <w:top w:val="single" w:sz="4" w:space="0" w:color="auto"/>
              <w:left w:val="nil"/>
              <w:bottom w:val="single" w:sz="4" w:space="0" w:color="auto"/>
              <w:right w:val="single" w:sz="4" w:space="0" w:color="auto"/>
            </w:tcBorders>
            <w:vAlign w:val="center"/>
          </w:tcPr>
          <w:p w14:paraId="6B0969EF" w14:textId="6E990894" w:rsidR="00762E55" w:rsidRPr="00762E55" w:rsidRDefault="00762E55" w:rsidP="00762E55">
            <w:pPr>
              <w:jc w:val="both"/>
              <w:rPr>
                <w:rFonts w:ascii="Times New Roman" w:eastAsia="Times New Roman" w:hAnsi="Times New Roman" w:cs="Times New Roman"/>
                <w:color w:val="000000"/>
                <w:sz w:val="20"/>
                <w:szCs w:val="20"/>
              </w:rPr>
            </w:pPr>
            <w:r w:rsidRPr="00762E55">
              <w:rPr>
                <w:rFonts w:ascii="Times New Roman" w:hAnsi="Times New Roman" w:cs="Times New Roman"/>
                <w:sz w:val="20"/>
                <w:szCs w:val="20"/>
              </w:rPr>
              <w:t>Autonomia in assenza di rete elettrica</w:t>
            </w:r>
          </w:p>
        </w:tc>
        <w:tc>
          <w:tcPr>
            <w:tcW w:w="992" w:type="dxa"/>
            <w:tcBorders>
              <w:top w:val="single" w:sz="4" w:space="0" w:color="auto"/>
              <w:left w:val="single" w:sz="4" w:space="0" w:color="auto"/>
              <w:bottom w:val="single" w:sz="4" w:space="0" w:color="auto"/>
              <w:right w:val="single" w:sz="4" w:space="0" w:color="auto"/>
            </w:tcBorders>
            <w:vAlign w:val="center"/>
          </w:tcPr>
          <w:p w14:paraId="6331E098" w14:textId="55620490" w:rsidR="00762E55" w:rsidRPr="00762E55" w:rsidRDefault="00762E55" w:rsidP="00762E55">
            <w:pPr>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15</w:t>
            </w:r>
          </w:p>
        </w:tc>
        <w:tc>
          <w:tcPr>
            <w:tcW w:w="567" w:type="dxa"/>
            <w:tcBorders>
              <w:top w:val="single" w:sz="4" w:space="0" w:color="auto"/>
              <w:left w:val="single" w:sz="4" w:space="0" w:color="auto"/>
              <w:bottom w:val="single" w:sz="4" w:space="0" w:color="auto"/>
              <w:right w:val="single" w:sz="4" w:space="0" w:color="auto"/>
            </w:tcBorders>
            <w:vAlign w:val="center"/>
          </w:tcPr>
          <w:p w14:paraId="0B822148" w14:textId="184EF5A0" w:rsidR="00762E55" w:rsidRPr="00762E55" w:rsidRDefault="00762E55" w:rsidP="00762E55">
            <w:pPr>
              <w:jc w:val="center"/>
              <w:rPr>
                <w:rFonts w:ascii="Times New Roman" w:eastAsia="Times New Roman" w:hAnsi="Times New Roman" w:cs="Times New Roman"/>
                <w:color w:val="000000"/>
                <w:sz w:val="20"/>
                <w:szCs w:val="20"/>
              </w:rPr>
            </w:pPr>
            <w:r w:rsidRPr="00762E55">
              <w:rPr>
                <w:rFonts w:ascii="Times New Roman" w:eastAsia="Times New Roman" w:hAnsi="Times New Roman" w:cs="Times New Roman"/>
                <w:color w:val="000000"/>
                <w:sz w:val="20"/>
                <w:szCs w:val="20"/>
              </w:rPr>
              <w:t>4.1</w:t>
            </w:r>
          </w:p>
        </w:tc>
        <w:tc>
          <w:tcPr>
            <w:tcW w:w="4584" w:type="dxa"/>
            <w:tcBorders>
              <w:top w:val="single" w:sz="4" w:space="0" w:color="auto"/>
              <w:left w:val="single" w:sz="4" w:space="0" w:color="auto"/>
              <w:bottom w:val="single" w:sz="4" w:space="0" w:color="auto"/>
              <w:right w:val="single" w:sz="4" w:space="0" w:color="auto"/>
            </w:tcBorders>
            <w:vAlign w:val="center"/>
          </w:tcPr>
          <w:p w14:paraId="1D114779" w14:textId="77777777" w:rsidR="00243D35" w:rsidRDefault="00762E55" w:rsidP="00762E55">
            <w:pPr>
              <w:spacing w:line="276" w:lineRule="auto"/>
              <w:jc w:val="both"/>
              <w:rPr>
                <w:rFonts w:ascii="Times New Roman" w:eastAsia="Times New Roman" w:hAnsi="Times New Roman" w:cs="Times New Roman"/>
                <w:kern w:val="2"/>
                <w:sz w:val="20"/>
                <w:szCs w:val="20"/>
                <w:lang w:eastAsia="en-US"/>
                <w14:ligatures w14:val="standardContextual"/>
              </w:rPr>
            </w:pPr>
            <w:r w:rsidRPr="00762E55">
              <w:rPr>
                <w:rFonts w:ascii="Times New Roman" w:eastAsia="Times New Roman" w:hAnsi="Times New Roman" w:cs="Times New Roman"/>
                <w:kern w:val="2"/>
                <w:sz w:val="20"/>
                <w:szCs w:val="20"/>
                <w:lang w:eastAsia="en-US"/>
                <w14:ligatures w14:val="standardContextual"/>
              </w:rPr>
              <w:t xml:space="preserve">Il punteggio sarà attribuito secondo la seguente formula: </w:t>
            </w:r>
          </w:p>
          <w:p w14:paraId="19404D97" w14:textId="77777777" w:rsidR="00243D35" w:rsidRDefault="00243D35" w:rsidP="00762E55">
            <w:pPr>
              <w:spacing w:line="276" w:lineRule="auto"/>
              <w:jc w:val="both"/>
              <w:rPr>
                <w:rFonts w:ascii="Times New Roman" w:eastAsia="Times New Roman" w:hAnsi="Times New Roman" w:cs="Times New Roman"/>
                <w:kern w:val="2"/>
                <w:sz w:val="20"/>
                <w:szCs w:val="20"/>
                <w:lang w:eastAsia="en-US"/>
                <w14:ligatures w14:val="standardContextual"/>
              </w:rPr>
            </w:pPr>
          </w:p>
          <w:p w14:paraId="4B6CE7C9" w14:textId="3AEFB6B0" w:rsidR="00762E55" w:rsidRPr="00762E55" w:rsidRDefault="00762E55" w:rsidP="00762E55">
            <w:pPr>
              <w:spacing w:line="276" w:lineRule="auto"/>
              <w:jc w:val="both"/>
              <w:rPr>
                <w:rFonts w:ascii="Times New Roman" w:eastAsia="Times New Roman" w:hAnsi="Times New Roman" w:cs="Times New Roman"/>
                <w:kern w:val="2"/>
                <w:sz w:val="20"/>
                <w:szCs w:val="20"/>
                <w:lang w:eastAsia="en-US"/>
                <w14:ligatures w14:val="standardContextual"/>
              </w:rPr>
            </w:pPr>
            <w:r w:rsidRPr="00762E55">
              <w:rPr>
                <w:rFonts w:ascii="Times New Roman" w:eastAsia="Times New Roman" w:hAnsi="Times New Roman" w:cs="Times New Roman"/>
                <w:kern w:val="2"/>
                <w:sz w:val="20"/>
                <w:szCs w:val="20"/>
                <w:lang w:eastAsia="en-US"/>
                <w14:ligatures w14:val="standardContextual"/>
              </w:rPr>
              <w:t>Va=Rmax/Ra</w:t>
            </w:r>
          </w:p>
          <w:p w14:paraId="753821FD" w14:textId="77777777" w:rsidR="00243D35" w:rsidRDefault="00243D35" w:rsidP="00762E55">
            <w:pPr>
              <w:spacing w:line="276" w:lineRule="auto"/>
              <w:jc w:val="both"/>
              <w:rPr>
                <w:rFonts w:ascii="Times New Roman" w:eastAsia="Times New Roman" w:hAnsi="Times New Roman" w:cs="Times New Roman"/>
                <w:kern w:val="2"/>
                <w:sz w:val="20"/>
                <w:szCs w:val="20"/>
                <w:lang w:eastAsia="en-US"/>
                <w14:ligatures w14:val="standardContextual"/>
              </w:rPr>
            </w:pPr>
          </w:p>
          <w:p w14:paraId="2C04E19D" w14:textId="52ED508D" w:rsidR="00762E55" w:rsidRPr="00762E55" w:rsidRDefault="00762E55" w:rsidP="00762E55">
            <w:pPr>
              <w:spacing w:line="276" w:lineRule="auto"/>
              <w:jc w:val="both"/>
              <w:rPr>
                <w:rFonts w:ascii="Times New Roman" w:eastAsia="Times New Roman" w:hAnsi="Times New Roman" w:cs="Times New Roman"/>
                <w:kern w:val="2"/>
                <w:sz w:val="20"/>
                <w:szCs w:val="20"/>
                <w:lang w:eastAsia="en-US"/>
                <w14:ligatures w14:val="standardContextual"/>
              </w:rPr>
            </w:pPr>
            <w:r w:rsidRPr="00762E55">
              <w:rPr>
                <w:rFonts w:ascii="Times New Roman" w:eastAsia="Times New Roman" w:hAnsi="Times New Roman" w:cs="Times New Roman"/>
                <w:kern w:val="2"/>
                <w:sz w:val="20"/>
                <w:szCs w:val="20"/>
                <w:lang w:eastAsia="en-US"/>
                <w14:ligatures w14:val="standardContextual"/>
              </w:rPr>
              <w:t xml:space="preserve">in cui </w:t>
            </w:r>
          </w:p>
          <w:p w14:paraId="6377A4F6" w14:textId="77777777" w:rsidR="00243D35" w:rsidRDefault="00243D35" w:rsidP="00243D35">
            <w:pPr>
              <w:widowControl w:val="0"/>
              <w:jc w:val="both"/>
              <w:rPr>
                <w:rFonts w:ascii="Times New Roman" w:eastAsia="Times New Roman" w:hAnsi="Times New Roman" w:cs="Times New Roman"/>
                <w:kern w:val="2"/>
                <w:sz w:val="20"/>
                <w:szCs w:val="20"/>
                <w14:ligatures w14:val="standardContextual"/>
              </w:rPr>
            </w:pPr>
          </w:p>
          <w:p w14:paraId="52500479" w14:textId="5739E79F" w:rsidR="00762E55" w:rsidRPr="00243D35" w:rsidRDefault="00762E55" w:rsidP="00243D35">
            <w:pPr>
              <w:widowControl w:val="0"/>
              <w:jc w:val="both"/>
              <w:rPr>
                <w:rFonts w:ascii="Times New Roman" w:eastAsia="Times New Roman" w:hAnsi="Times New Roman" w:cs="Times New Roman"/>
                <w:kern w:val="2"/>
                <w:sz w:val="20"/>
                <w:szCs w:val="20"/>
                <w14:ligatures w14:val="standardContextual"/>
              </w:rPr>
            </w:pPr>
            <w:r w:rsidRPr="00243D35">
              <w:rPr>
                <w:rFonts w:ascii="Times New Roman" w:eastAsia="Times New Roman" w:hAnsi="Times New Roman" w:cs="Times New Roman"/>
                <w:kern w:val="2"/>
                <w:sz w:val="20"/>
                <w:szCs w:val="20"/>
                <w14:ligatures w14:val="standardContextual"/>
              </w:rPr>
              <w:t>a è il coefficiente attribuito all’offerta del Concorrente “a”</w:t>
            </w:r>
          </w:p>
          <w:p w14:paraId="2AAD4FC0" w14:textId="77777777" w:rsidR="00243D35" w:rsidRDefault="00243D35" w:rsidP="00243D35">
            <w:pPr>
              <w:widowControl w:val="0"/>
              <w:spacing w:line="276" w:lineRule="auto"/>
              <w:jc w:val="both"/>
              <w:rPr>
                <w:rFonts w:ascii="Times New Roman" w:eastAsia="Times New Roman" w:hAnsi="Times New Roman" w:cs="Times New Roman"/>
                <w:kern w:val="2"/>
                <w:sz w:val="20"/>
                <w:szCs w:val="20"/>
                <w:lang w:eastAsia="en-US"/>
                <w14:ligatures w14:val="standardContextual"/>
              </w:rPr>
            </w:pPr>
          </w:p>
          <w:p w14:paraId="62C877E3" w14:textId="00006848" w:rsidR="00762E55" w:rsidRPr="00762E55" w:rsidRDefault="00762E55" w:rsidP="00243D35">
            <w:pPr>
              <w:widowControl w:val="0"/>
              <w:spacing w:line="276" w:lineRule="auto"/>
              <w:jc w:val="both"/>
              <w:rPr>
                <w:rFonts w:ascii="Times New Roman" w:eastAsia="Times New Roman" w:hAnsi="Times New Roman" w:cs="Times New Roman"/>
                <w:kern w:val="2"/>
                <w:sz w:val="20"/>
                <w:szCs w:val="20"/>
                <w:lang w:eastAsia="en-US"/>
                <w14:ligatures w14:val="standardContextual"/>
              </w:rPr>
            </w:pPr>
            <w:r w:rsidRPr="00762E55">
              <w:rPr>
                <w:rFonts w:ascii="Times New Roman" w:eastAsia="Times New Roman" w:hAnsi="Times New Roman" w:cs="Times New Roman"/>
                <w:kern w:val="2"/>
                <w:sz w:val="20"/>
                <w:szCs w:val="20"/>
                <w:lang w:eastAsia="en-US"/>
                <w14:ligatures w14:val="standardContextual"/>
              </w:rPr>
              <w:t>Rmax sono il numero più alto di ore tra le offerte ricevute</w:t>
            </w:r>
          </w:p>
          <w:p w14:paraId="0948B819" w14:textId="77777777" w:rsidR="00243D35" w:rsidRDefault="00243D35" w:rsidP="00762E55">
            <w:pPr>
              <w:jc w:val="both"/>
              <w:rPr>
                <w:rFonts w:ascii="Times New Roman" w:hAnsi="Times New Roman" w:cs="Times New Roman"/>
                <w:sz w:val="20"/>
                <w:szCs w:val="20"/>
              </w:rPr>
            </w:pPr>
          </w:p>
          <w:p w14:paraId="1A437683" w14:textId="55D93811" w:rsidR="00762E55" w:rsidRPr="00762E55" w:rsidRDefault="00762E55" w:rsidP="00762E55">
            <w:pPr>
              <w:jc w:val="both"/>
              <w:rPr>
                <w:rFonts w:ascii="Times New Roman" w:eastAsia="Times New Roman" w:hAnsi="Times New Roman" w:cs="Times New Roman"/>
                <w:color w:val="000000"/>
                <w:sz w:val="20"/>
                <w:szCs w:val="20"/>
              </w:rPr>
            </w:pPr>
            <w:r w:rsidRPr="00762E55">
              <w:rPr>
                <w:rFonts w:ascii="Times New Roman" w:hAnsi="Times New Roman" w:cs="Times New Roman"/>
                <w:sz w:val="20"/>
                <w:szCs w:val="20"/>
              </w:rPr>
              <w:t>Ra sono il numero di ore offerto dal Concorrente "a"</w:t>
            </w:r>
          </w:p>
        </w:tc>
        <w:tc>
          <w:tcPr>
            <w:tcW w:w="378" w:type="dxa"/>
            <w:tcBorders>
              <w:top w:val="single" w:sz="4" w:space="0" w:color="auto"/>
              <w:left w:val="nil"/>
              <w:bottom w:val="single" w:sz="4" w:space="0" w:color="auto"/>
              <w:right w:val="single" w:sz="4" w:space="0" w:color="auto"/>
            </w:tcBorders>
            <w:vAlign w:val="center"/>
          </w:tcPr>
          <w:p w14:paraId="292651A3" w14:textId="77777777" w:rsidR="00762E55" w:rsidRPr="00762E55" w:rsidRDefault="00762E55" w:rsidP="00762E55">
            <w:pPr>
              <w:jc w:val="center"/>
              <w:rPr>
                <w:rFonts w:ascii="Times New Roman" w:eastAsia="Times New Roman" w:hAnsi="Times New Roman" w:cs="Times New Roman"/>
                <w:b/>
                <w:bCs/>
                <w:color w:val="000000"/>
                <w:sz w:val="20"/>
                <w:szCs w:val="20"/>
              </w:rPr>
            </w:pPr>
          </w:p>
        </w:tc>
        <w:tc>
          <w:tcPr>
            <w:tcW w:w="457" w:type="dxa"/>
            <w:tcBorders>
              <w:top w:val="single" w:sz="4" w:space="0" w:color="auto"/>
              <w:left w:val="nil"/>
              <w:bottom w:val="single" w:sz="4" w:space="0" w:color="auto"/>
              <w:right w:val="single" w:sz="4" w:space="0" w:color="auto"/>
            </w:tcBorders>
            <w:shd w:val="clear" w:color="auto" w:fill="FFFFFF"/>
            <w:noWrap/>
            <w:vAlign w:val="center"/>
          </w:tcPr>
          <w:p w14:paraId="3E16B015" w14:textId="77777777" w:rsidR="00762E55" w:rsidRPr="00762E55" w:rsidRDefault="00762E55" w:rsidP="00762E55">
            <w:pPr>
              <w:jc w:val="center"/>
              <w:rPr>
                <w:rFonts w:ascii="Times New Roman" w:eastAsia="Times New Roman" w:hAnsi="Times New Roman" w:cs="Times New Roman"/>
                <w:b/>
                <w:bCs/>
                <w:color w:val="000000"/>
                <w:sz w:val="20"/>
                <w:szCs w:val="20"/>
              </w:rPr>
            </w:pPr>
          </w:p>
        </w:tc>
        <w:tc>
          <w:tcPr>
            <w:tcW w:w="327" w:type="dxa"/>
            <w:tcBorders>
              <w:top w:val="single" w:sz="4" w:space="0" w:color="auto"/>
              <w:left w:val="nil"/>
              <w:bottom w:val="single" w:sz="4" w:space="0" w:color="auto"/>
              <w:right w:val="single" w:sz="4" w:space="0" w:color="auto"/>
            </w:tcBorders>
            <w:vAlign w:val="center"/>
          </w:tcPr>
          <w:p w14:paraId="076DF59E" w14:textId="52EE169A" w:rsidR="00762E55" w:rsidRPr="00762E55" w:rsidRDefault="00762E55" w:rsidP="00762E55">
            <w:pPr>
              <w:jc w:val="center"/>
              <w:rPr>
                <w:rFonts w:ascii="Times New Roman" w:eastAsia="Times New Roman" w:hAnsi="Times New Roman" w:cs="Times New Roman"/>
                <w:b/>
                <w:bCs/>
                <w:color w:val="000000"/>
                <w:sz w:val="20"/>
                <w:szCs w:val="20"/>
              </w:rPr>
            </w:pPr>
            <w:r>
              <w:rPr>
                <w:rFonts w:ascii="Times New Roman" w:eastAsia="Times New Roman" w:hAnsi="Times New Roman" w:cs="Times New Roman"/>
                <w:b/>
                <w:bCs/>
                <w:color w:val="000000"/>
                <w:sz w:val="20"/>
                <w:szCs w:val="20"/>
              </w:rPr>
              <w:t>1</w:t>
            </w:r>
            <w:r w:rsidR="00243D35">
              <w:rPr>
                <w:rFonts w:ascii="Times New Roman" w:eastAsia="Times New Roman" w:hAnsi="Times New Roman" w:cs="Times New Roman"/>
                <w:b/>
                <w:bCs/>
                <w:color w:val="000000"/>
                <w:sz w:val="20"/>
                <w:szCs w:val="20"/>
              </w:rPr>
              <w:t>5</w:t>
            </w:r>
          </w:p>
        </w:tc>
      </w:tr>
      <w:tr w:rsidR="00762E55" w:rsidRPr="00762E55" w14:paraId="17C307D6" w14:textId="77777777" w:rsidTr="002F0BAE">
        <w:trPr>
          <w:trHeight w:val="812"/>
          <w:jc w:val="center"/>
        </w:trPr>
        <w:tc>
          <w:tcPr>
            <w:tcW w:w="411" w:type="dxa"/>
            <w:tcBorders>
              <w:top w:val="single" w:sz="4" w:space="0" w:color="auto"/>
              <w:left w:val="single" w:sz="4" w:space="0" w:color="auto"/>
              <w:bottom w:val="single" w:sz="4" w:space="0" w:color="auto"/>
              <w:right w:val="single" w:sz="4" w:space="0" w:color="auto"/>
            </w:tcBorders>
            <w:vAlign w:val="center"/>
          </w:tcPr>
          <w:p w14:paraId="2A071521" w14:textId="1102CB62" w:rsidR="00762E55" w:rsidRPr="00762E55" w:rsidRDefault="00762E55" w:rsidP="00762E55">
            <w:pPr>
              <w:jc w:val="center"/>
              <w:rPr>
                <w:rFonts w:ascii="Times New Roman" w:eastAsia="Times New Roman" w:hAnsi="Times New Roman" w:cs="Times New Roman"/>
                <w:color w:val="000000"/>
                <w:sz w:val="20"/>
                <w:szCs w:val="20"/>
              </w:rPr>
            </w:pPr>
            <w:r w:rsidRPr="00762E55">
              <w:rPr>
                <w:rFonts w:ascii="Times New Roman" w:eastAsia="Times New Roman" w:hAnsi="Times New Roman" w:cs="Times New Roman"/>
                <w:color w:val="000000"/>
                <w:sz w:val="20"/>
                <w:szCs w:val="20"/>
              </w:rPr>
              <w:t>5</w:t>
            </w:r>
          </w:p>
        </w:tc>
        <w:tc>
          <w:tcPr>
            <w:tcW w:w="3128" w:type="dxa"/>
            <w:tcBorders>
              <w:top w:val="single" w:sz="4" w:space="0" w:color="auto"/>
              <w:left w:val="nil"/>
              <w:bottom w:val="single" w:sz="4" w:space="0" w:color="auto"/>
              <w:right w:val="single" w:sz="4" w:space="0" w:color="auto"/>
            </w:tcBorders>
            <w:vAlign w:val="center"/>
          </w:tcPr>
          <w:p w14:paraId="6CC25991" w14:textId="7FEAFC6A" w:rsidR="00762E55" w:rsidRPr="00762E55" w:rsidRDefault="00762E55" w:rsidP="00762E55">
            <w:pPr>
              <w:jc w:val="both"/>
              <w:rPr>
                <w:rFonts w:ascii="Times New Roman" w:eastAsia="Times New Roman" w:hAnsi="Times New Roman" w:cs="Times New Roman"/>
                <w:color w:val="000000"/>
                <w:sz w:val="20"/>
                <w:szCs w:val="20"/>
              </w:rPr>
            </w:pPr>
            <w:r w:rsidRPr="00762E55">
              <w:rPr>
                <w:rFonts w:ascii="Times New Roman" w:hAnsi="Times New Roman" w:cs="Times New Roman"/>
                <w:sz w:val="20"/>
                <w:szCs w:val="20"/>
              </w:rPr>
              <w:t>Tempistiche di risoluzione guasto</w:t>
            </w:r>
          </w:p>
        </w:tc>
        <w:tc>
          <w:tcPr>
            <w:tcW w:w="992" w:type="dxa"/>
            <w:tcBorders>
              <w:top w:val="single" w:sz="4" w:space="0" w:color="auto"/>
              <w:left w:val="single" w:sz="4" w:space="0" w:color="auto"/>
              <w:bottom w:val="single" w:sz="4" w:space="0" w:color="auto"/>
              <w:right w:val="single" w:sz="4" w:space="0" w:color="auto"/>
            </w:tcBorders>
            <w:vAlign w:val="center"/>
          </w:tcPr>
          <w:p w14:paraId="76F313EC" w14:textId="77777777" w:rsidR="00762E55" w:rsidRPr="00762E55" w:rsidRDefault="00762E55" w:rsidP="00762E55">
            <w:pPr>
              <w:jc w:val="center"/>
              <w:rPr>
                <w:rFonts w:ascii="Times New Roman" w:eastAsia="Times New Roman" w:hAnsi="Times New Roman" w:cs="Times New Roman"/>
                <w:color w:val="000000"/>
                <w:sz w:val="20"/>
                <w:szCs w:val="20"/>
              </w:rPr>
            </w:pPr>
          </w:p>
        </w:tc>
        <w:tc>
          <w:tcPr>
            <w:tcW w:w="567" w:type="dxa"/>
            <w:tcBorders>
              <w:top w:val="single" w:sz="4" w:space="0" w:color="auto"/>
              <w:left w:val="single" w:sz="4" w:space="0" w:color="auto"/>
              <w:bottom w:val="single" w:sz="4" w:space="0" w:color="auto"/>
              <w:right w:val="single" w:sz="4" w:space="0" w:color="auto"/>
            </w:tcBorders>
            <w:vAlign w:val="center"/>
          </w:tcPr>
          <w:p w14:paraId="66503580" w14:textId="677106A9" w:rsidR="00762E55" w:rsidRPr="00762E55" w:rsidRDefault="00762E55" w:rsidP="00762E55">
            <w:pPr>
              <w:jc w:val="center"/>
              <w:rPr>
                <w:rFonts w:ascii="Times New Roman" w:eastAsia="Times New Roman" w:hAnsi="Times New Roman" w:cs="Times New Roman"/>
                <w:color w:val="000000"/>
                <w:sz w:val="20"/>
                <w:szCs w:val="20"/>
              </w:rPr>
            </w:pPr>
            <w:r w:rsidRPr="00762E55">
              <w:rPr>
                <w:rFonts w:ascii="Times New Roman" w:eastAsia="Times New Roman" w:hAnsi="Times New Roman" w:cs="Times New Roman"/>
                <w:color w:val="000000"/>
                <w:sz w:val="20"/>
                <w:szCs w:val="20"/>
              </w:rPr>
              <w:t>5.1</w:t>
            </w:r>
          </w:p>
        </w:tc>
        <w:tc>
          <w:tcPr>
            <w:tcW w:w="4584" w:type="dxa"/>
            <w:tcBorders>
              <w:top w:val="single" w:sz="4" w:space="0" w:color="auto"/>
              <w:left w:val="single" w:sz="4" w:space="0" w:color="auto"/>
              <w:bottom w:val="single" w:sz="4" w:space="0" w:color="auto"/>
              <w:right w:val="single" w:sz="4" w:space="0" w:color="auto"/>
            </w:tcBorders>
            <w:vAlign w:val="center"/>
          </w:tcPr>
          <w:p w14:paraId="0BB4A2D0" w14:textId="77777777" w:rsidR="00243D35" w:rsidRDefault="00762E55" w:rsidP="00243D35">
            <w:pPr>
              <w:spacing w:line="276" w:lineRule="auto"/>
              <w:jc w:val="both"/>
              <w:rPr>
                <w:rFonts w:ascii="Times New Roman" w:eastAsia="Times New Roman" w:hAnsi="Times New Roman" w:cs="Times New Roman"/>
                <w:kern w:val="2"/>
                <w:sz w:val="20"/>
                <w:szCs w:val="20"/>
                <w:lang w:eastAsia="en-US"/>
                <w14:ligatures w14:val="standardContextual"/>
              </w:rPr>
            </w:pPr>
            <w:r w:rsidRPr="00762E55">
              <w:rPr>
                <w:rFonts w:ascii="Times New Roman" w:eastAsia="Times New Roman" w:hAnsi="Times New Roman" w:cs="Times New Roman"/>
                <w:kern w:val="2"/>
                <w:sz w:val="20"/>
                <w:szCs w:val="20"/>
                <w:lang w:eastAsia="en-US"/>
                <w14:ligatures w14:val="standardContextual"/>
              </w:rPr>
              <w:t>Saranno oggetto di valutazione le tempistiche relative all’esecuzione degli interventi di assistenza, con particolare riguardo alle ore necessarie per il ripristino del funzionamento/sostituzione dell’apparecchio:</w:t>
            </w:r>
          </w:p>
          <w:p w14:paraId="421951A0" w14:textId="77777777" w:rsidR="00243D35" w:rsidRDefault="00762E55" w:rsidP="00D77A61">
            <w:pPr>
              <w:pStyle w:val="Paragrafoelenco"/>
              <w:numPr>
                <w:ilvl w:val="0"/>
                <w:numId w:val="139"/>
              </w:numPr>
              <w:jc w:val="both"/>
              <w:rPr>
                <w:rFonts w:ascii="Times New Roman" w:eastAsia="Times New Roman" w:hAnsi="Times New Roman" w:cs="Times New Roman"/>
                <w:kern w:val="2"/>
                <w:sz w:val="20"/>
                <w:szCs w:val="20"/>
                <w14:ligatures w14:val="standardContextual"/>
              </w:rPr>
            </w:pPr>
            <w:r w:rsidRPr="00243D35">
              <w:rPr>
                <w:rFonts w:ascii="Times New Roman" w:eastAsia="Times New Roman" w:hAnsi="Times New Roman" w:cs="Times New Roman"/>
                <w:kern w:val="2"/>
                <w:sz w:val="20"/>
                <w:szCs w:val="20"/>
                <w14:ligatures w14:val="standardContextual"/>
              </w:rPr>
              <w:t>Entro12h 10 pt;</w:t>
            </w:r>
          </w:p>
          <w:p w14:paraId="309A024F" w14:textId="77777777" w:rsidR="00243D35" w:rsidRDefault="00762E55" w:rsidP="00D77A61">
            <w:pPr>
              <w:pStyle w:val="Paragrafoelenco"/>
              <w:numPr>
                <w:ilvl w:val="0"/>
                <w:numId w:val="139"/>
              </w:numPr>
              <w:jc w:val="both"/>
              <w:rPr>
                <w:rFonts w:ascii="Times New Roman" w:eastAsia="Times New Roman" w:hAnsi="Times New Roman" w:cs="Times New Roman"/>
                <w:kern w:val="2"/>
                <w:sz w:val="20"/>
                <w:szCs w:val="20"/>
                <w14:ligatures w14:val="standardContextual"/>
              </w:rPr>
            </w:pPr>
            <w:r w:rsidRPr="00243D35">
              <w:rPr>
                <w:rFonts w:ascii="Times New Roman" w:eastAsia="Times New Roman" w:hAnsi="Times New Roman" w:cs="Times New Roman"/>
                <w:kern w:val="2"/>
                <w:sz w:val="20"/>
                <w:szCs w:val="20"/>
                <w14:ligatures w14:val="standardContextual"/>
              </w:rPr>
              <w:t>Entro 24 h: 2 pt;</w:t>
            </w:r>
          </w:p>
          <w:p w14:paraId="2E215794" w14:textId="660A34D7" w:rsidR="00762E55" w:rsidRPr="00243D35" w:rsidRDefault="00762E55" w:rsidP="00D77A61">
            <w:pPr>
              <w:pStyle w:val="Paragrafoelenco"/>
              <w:numPr>
                <w:ilvl w:val="0"/>
                <w:numId w:val="139"/>
              </w:numPr>
              <w:jc w:val="both"/>
              <w:rPr>
                <w:rFonts w:ascii="Times New Roman" w:eastAsia="Times New Roman" w:hAnsi="Times New Roman" w:cs="Times New Roman"/>
                <w:kern w:val="2"/>
                <w:sz w:val="20"/>
                <w:szCs w:val="20"/>
                <w14:ligatures w14:val="standardContextual"/>
              </w:rPr>
            </w:pPr>
            <w:r w:rsidRPr="00243D35">
              <w:rPr>
                <w:rFonts w:ascii="Times New Roman" w:eastAsia="Times New Roman" w:hAnsi="Times New Roman" w:cs="Times New Roman"/>
                <w:kern w:val="2"/>
                <w:sz w:val="20"/>
                <w:szCs w:val="20"/>
                <w14:ligatures w14:val="standardContextual"/>
              </w:rPr>
              <w:t>Entro 36 h: 0 pt.</w:t>
            </w:r>
          </w:p>
        </w:tc>
        <w:tc>
          <w:tcPr>
            <w:tcW w:w="378" w:type="dxa"/>
            <w:tcBorders>
              <w:top w:val="single" w:sz="4" w:space="0" w:color="auto"/>
              <w:left w:val="nil"/>
              <w:bottom w:val="single" w:sz="4" w:space="0" w:color="auto"/>
              <w:right w:val="single" w:sz="4" w:space="0" w:color="auto"/>
            </w:tcBorders>
            <w:vAlign w:val="center"/>
          </w:tcPr>
          <w:p w14:paraId="502987B4" w14:textId="77777777" w:rsidR="00762E55" w:rsidRPr="00762E55" w:rsidRDefault="00762E55" w:rsidP="00762E55">
            <w:pPr>
              <w:jc w:val="center"/>
              <w:rPr>
                <w:rFonts w:ascii="Times New Roman" w:eastAsia="Times New Roman" w:hAnsi="Times New Roman" w:cs="Times New Roman"/>
                <w:b/>
                <w:bCs/>
                <w:color w:val="000000"/>
                <w:sz w:val="20"/>
                <w:szCs w:val="20"/>
              </w:rPr>
            </w:pPr>
          </w:p>
        </w:tc>
        <w:tc>
          <w:tcPr>
            <w:tcW w:w="457" w:type="dxa"/>
            <w:tcBorders>
              <w:top w:val="single" w:sz="4" w:space="0" w:color="auto"/>
              <w:left w:val="nil"/>
              <w:bottom w:val="single" w:sz="4" w:space="0" w:color="auto"/>
              <w:right w:val="single" w:sz="4" w:space="0" w:color="auto"/>
            </w:tcBorders>
            <w:shd w:val="clear" w:color="auto" w:fill="FFFFFF"/>
            <w:noWrap/>
            <w:vAlign w:val="center"/>
          </w:tcPr>
          <w:p w14:paraId="6447F468" w14:textId="257C04A7" w:rsidR="00762E55" w:rsidRPr="00762E55" w:rsidRDefault="00243D35" w:rsidP="00762E55">
            <w:pPr>
              <w:jc w:val="center"/>
              <w:rPr>
                <w:rFonts w:ascii="Times New Roman" w:eastAsia="Times New Roman" w:hAnsi="Times New Roman" w:cs="Times New Roman"/>
                <w:b/>
                <w:bCs/>
                <w:color w:val="000000"/>
                <w:sz w:val="20"/>
                <w:szCs w:val="20"/>
              </w:rPr>
            </w:pPr>
            <w:r>
              <w:rPr>
                <w:rFonts w:ascii="Times New Roman" w:eastAsia="Times New Roman" w:hAnsi="Times New Roman" w:cs="Times New Roman"/>
                <w:b/>
                <w:bCs/>
                <w:color w:val="000000"/>
                <w:sz w:val="20"/>
                <w:szCs w:val="20"/>
              </w:rPr>
              <w:t>10</w:t>
            </w:r>
          </w:p>
        </w:tc>
        <w:tc>
          <w:tcPr>
            <w:tcW w:w="327" w:type="dxa"/>
            <w:tcBorders>
              <w:top w:val="single" w:sz="4" w:space="0" w:color="auto"/>
              <w:left w:val="nil"/>
              <w:bottom w:val="single" w:sz="4" w:space="0" w:color="auto"/>
              <w:right w:val="single" w:sz="4" w:space="0" w:color="auto"/>
            </w:tcBorders>
            <w:vAlign w:val="center"/>
          </w:tcPr>
          <w:p w14:paraId="377828D3" w14:textId="77777777" w:rsidR="00762E55" w:rsidRPr="00762E55" w:rsidRDefault="00762E55" w:rsidP="00762E55">
            <w:pPr>
              <w:jc w:val="center"/>
              <w:rPr>
                <w:rFonts w:ascii="Times New Roman" w:eastAsia="Times New Roman" w:hAnsi="Times New Roman" w:cs="Times New Roman"/>
                <w:b/>
                <w:bCs/>
                <w:color w:val="000000"/>
                <w:sz w:val="20"/>
                <w:szCs w:val="20"/>
              </w:rPr>
            </w:pPr>
          </w:p>
        </w:tc>
      </w:tr>
      <w:tr w:rsidR="00762E55" w:rsidRPr="00762E55" w14:paraId="35502FA3" w14:textId="77777777" w:rsidTr="002F0BAE">
        <w:trPr>
          <w:trHeight w:val="812"/>
          <w:jc w:val="center"/>
        </w:trPr>
        <w:tc>
          <w:tcPr>
            <w:tcW w:w="411" w:type="dxa"/>
            <w:tcBorders>
              <w:top w:val="single" w:sz="4" w:space="0" w:color="auto"/>
              <w:left w:val="single" w:sz="4" w:space="0" w:color="auto"/>
              <w:bottom w:val="single" w:sz="4" w:space="0" w:color="auto"/>
              <w:right w:val="single" w:sz="4" w:space="0" w:color="auto"/>
            </w:tcBorders>
            <w:vAlign w:val="center"/>
          </w:tcPr>
          <w:p w14:paraId="301066C6" w14:textId="334129B9" w:rsidR="00762E55" w:rsidRPr="00762E55" w:rsidRDefault="00762E55" w:rsidP="00762E55">
            <w:pPr>
              <w:jc w:val="center"/>
              <w:rPr>
                <w:rFonts w:ascii="Times New Roman" w:eastAsia="Times New Roman" w:hAnsi="Times New Roman" w:cs="Times New Roman"/>
                <w:color w:val="000000"/>
                <w:sz w:val="20"/>
                <w:szCs w:val="20"/>
              </w:rPr>
            </w:pPr>
            <w:r w:rsidRPr="00762E55">
              <w:rPr>
                <w:rFonts w:ascii="Times New Roman" w:eastAsia="Times New Roman" w:hAnsi="Times New Roman" w:cs="Times New Roman"/>
                <w:color w:val="000000"/>
                <w:sz w:val="20"/>
                <w:szCs w:val="20"/>
              </w:rPr>
              <w:lastRenderedPageBreak/>
              <w:t>6</w:t>
            </w:r>
          </w:p>
        </w:tc>
        <w:tc>
          <w:tcPr>
            <w:tcW w:w="3128" w:type="dxa"/>
            <w:tcBorders>
              <w:top w:val="single" w:sz="4" w:space="0" w:color="auto"/>
              <w:left w:val="nil"/>
              <w:bottom w:val="single" w:sz="4" w:space="0" w:color="auto"/>
              <w:right w:val="single" w:sz="4" w:space="0" w:color="auto"/>
            </w:tcBorders>
            <w:vAlign w:val="center"/>
          </w:tcPr>
          <w:p w14:paraId="00437F18" w14:textId="74E26903" w:rsidR="00762E55" w:rsidRPr="00762E55" w:rsidRDefault="00762E55" w:rsidP="00762E55">
            <w:pPr>
              <w:jc w:val="both"/>
              <w:rPr>
                <w:rFonts w:ascii="Times New Roman" w:eastAsia="Times New Roman" w:hAnsi="Times New Roman" w:cs="Times New Roman"/>
                <w:color w:val="000000"/>
                <w:sz w:val="20"/>
                <w:szCs w:val="20"/>
              </w:rPr>
            </w:pPr>
            <w:r w:rsidRPr="00762E55">
              <w:rPr>
                <w:rFonts w:ascii="Times New Roman" w:hAnsi="Times New Roman" w:cs="Times New Roman"/>
                <w:sz w:val="20"/>
                <w:szCs w:val="20"/>
              </w:rPr>
              <w:t>Sostenibilità ed impatto ambientale</w:t>
            </w:r>
          </w:p>
        </w:tc>
        <w:tc>
          <w:tcPr>
            <w:tcW w:w="992" w:type="dxa"/>
            <w:tcBorders>
              <w:top w:val="single" w:sz="4" w:space="0" w:color="auto"/>
              <w:left w:val="single" w:sz="4" w:space="0" w:color="auto"/>
              <w:bottom w:val="single" w:sz="4" w:space="0" w:color="auto"/>
              <w:right w:val="single" w:sz="4" w:space="0" w:color="auto"/>
            </w:tcBorders>
            <w:vAlign w:val="center"/>
          </w:tcPr>
          <w:p w14:paraId="386F61EF" w14:textId="77777777" w:rsidR="00762E55" w:rsidRPr="00762E55" w:rsidRDefault="00762E55" w:rsidP="00762E55">
            <w:pPr>
              <w:jc w:val="center"/>
              <w:rPr>
                <w:rFonts w:ascii="Times New Roman" w:eastAsia="Times New Roman" w:hAnsi="Times New Roman" w:cs="Times New Roman"/>
                <w:color w:val="000000"/>
                <w:sz w:val="20"/>
                <w:szCs w:val="20"/>
              </w:rPr>
            </w:pPr>
          </w:p>
        </w:tc>
        <w:tc>
          <w:tcPr>
            <w:tcW w:w="567" w:type="dxa"/>
            <w:tcBorders>
              <w:top w:val="single" w:sz="4" w:space="0" w:color="auto"/>
              <w:left w:val="single" w:sz="4" w:space="0" w:color="auto"/>
              <w:bottom w:val="single" w:sz="4" w:space="0" w:color="auto"/>
              <w:right w:val="single" w:sz="4" w:space="0" w:color="auto"/>
            </w:tcBorders>
            <w:vAlign w:val="center"/>
          </w:tcPr>
          <w:p w14:paraId="240CD9BB" w14:textId="130D9A67" w:rsidR="00762E55" w:rsidRPr="00762E55" w:rsidRDefault="00762E55" w:rsidP="00762E55">
            <w:pPr>
              <w:jc w:val="center"/>
              <w:rPr>
                <w:rFonts w:ascii="Times New Roman" w:eastAsia="Times New Roman" w:hAnsi="Times New Roman" w:cs="Times New Roman"/>
                <w:color w:val="000000"/>
                <w:sz w:val="20"/>
                <w:szCs w:val="20"/>
              </w:rPr>
            </w:pPr>
            <w:r w:rsidRPr="00762E55">
              <w:rPr>
                <w:rFonts w:ascii="Times New Roman" w:eastAsia="Times New Roman" w:hAnsi="Times New Roman" w:cs="Times New Roman"/>
                <w:color w:val="000000"/>
                <w:sz w:val="20"/>
                <w:szCs w:val="20"/>
              </w:rPr>
              <w:t>6.1</w:t>
            </w:r>
          </w:p>
        </w:tc>
        <w:tc>
          <w:tcPr>
            <w:tcW w:w="4584" w:type="dxa"/>
            <w:tcBorders>
              <w:top w:val="single" w:sz="4" w:space="0" w:color="auto"/>
              <w:left w:val="single" w:sz="4" w:space="0" w:color="auto"/>
              <w:bottom w:val="single" w:sz="4" w:space="0" w:color="auto"/>
              <w:right w:val="single" w:sz="4" w:space="0" w:color="auto"/>
            </w:tcBorders>
            <w:vAlign w:val="center"/>
          </w:tcPr>
          <w:p w14:paraId="3DFBA3B8" w14:textId="77777777" w:rsidR="00762E55" w:rsidRPr="00762E55" w:rsidRDefault="00762E55" w:rsidP="00762E55">
            <w:pPr>
              <w:pStyle w:val="Altro0"/>
              <w:spacing w:line="276" w:lineRule="auto"/>
              <w:jc w:val="both"/>
              <w:rPr>
                <w:kern w:val="2"/>
                <w:sz w:val="20"/>
                <w:szCs w:val="20"/>
                <w:lang w:eastAsia="en-US"/>
                <w14:ligatures w14:val="standardContextual"/>
              </w:rPr>
            </w:pPr>
            <w:r w:rsidRPr="00762E55">
              <w:rPr>
                <w:sz w:val="20"/>
                <w:szCs w:val="20"/>
              </w:rPr>
              <w:t>Certificazione ISO 14001</w:t>
            </w:r>
          </w:p>
          <w:p w14:paraId="7EBE83A9" w14:textId="77777777" w:rsidR="00243D35" w:rsidRDefault="00762E55" w:rsidP="00D77A61">
            <w:pPr>
              <w:pStyle w:val="Paragrafoelenco"/>
              <w:numPr>
                <w:ilvl w:val="0"/>
                <w:numId w:val="140"/>
              </w:numPr>
              <w:tabs>
                <w:tab w:val="left" w:pos="127"/>
              </w:tabs>
              <w:jc w:val="both"/>
              <w:rPr>
                <w:rFonts w:ascii="Times New Roman" w:eastAsia="Times New Roman" w:hAnsi="Times New Roman" w:cs="Times New Roman"/>
                <w:kern w:val="2"/>
                <w:sz w:val="20"/>
                <w:szCs w:val="20"/>
                <w14:ligatures w14:val="standardContextual"/>
              </w:rPr>
            </w:pPr>
            <w:r w:rsidRPr="00243D35">
              <w:rPr>
                <w:rFonts w:ascii="Times New Roman" w:eastAsia="Times New Roman" w:hAnsi="Times New Roman" w:cs="Times New Roman"/>
                <w:kern w:val="2"/>
                <w:sz w:val="20"/>
                <w:szCs w:val="20"/>
                <w14:ligatures w14:val="standardContextual"/>
              </w:rPr>
              <w:t>SI: 3 PT.</w:t>
            </w:r>
          </w:p>
          <w:p w14:paraId="08D67618" w14:textId="3488CA1D" w:rsidR="00762E55" w:rsidRPr="00243D35" w:rsidRDefault="00762E55" w:rsidP="00D77A61">
            <w:pPr>
              <w:pStyle w:val="Paragrafoelenco"/>
              <w:numPr>
                <w:ilvl w:val="0"/>
                <w:numId w:val="140"/>
              </w:numPr>
              <w:tabs>
                <w:tab w:val="left" w:pos="127"/>
              </w:tabs>
              <w:jc w:val="both"/>
              <w:rPr>
                <w:rFonts w:ascii="Times New Roman" w:eastAsia="Times New Roman" w:hAnsi="Times New Roman" w:cs="Times New Roman"/>
                <w:kern w:val="2"/>
                <w:sz w:val="20"/>
                <w:szCs w:val="20"/>
                <w14:ligatures w14:val="standardContextual"/>
              </w:rPr>
            </w:pPr>
            <w:r w:rsidRPr="00243D35">
              <w:rPr>
                <w:rFonts w:ascii="Times New Roman" w:eastAsia="Times New Roman" w:hAnsi="Times New Roman" w:cs="Times New Roman"/>
                <w:kern w:val="2"/>
                <w:sz w:val="20"/>
                <w:szCs w:val="20"/>
                <w14:ligatures w14:val="standardContextual"/>
              </w:rPr>
              <w:t>NO: 0 PT.</w:t>
            </w:r>
          </w:p>
          <w:p w14:paraId="1C099CDF" w14:textId="77777777" w:rsidR="00762E55" w:rsidRPr="00762E55" w:rsidRDefault="00762E55" w:rsidP="00762E55">
            <w:pPr>
              <w:jc w:val="both"/>
              <w:rPr>
                <w:rFonts w:ascii="Times New Roman" w:eastAsia="Times New Roman" w:hAnsi="Times New Roman" w:cs="Times New Roman"/>
                <w:color w:val="000000"/>
                <w:sz w:val="20"/>
                <w:szCs w:val="20"/>
              </w:rPr>
            </w:pPr>
          </w:p>
        </w:tc>
        <w:tc>
          <w:tcPr>
            <w:tcW w:w="378" w:type="dxa"/>
            <w:tcBorders>
              <w:top w:val="single" w:sz="4" w:space="0" w:color="auto"/>
              <w:left w:val="nil"/>
              <w:bottom w:val="single" w:sz="4" w:space="0" w:color="auto"/>
              <w:right w:val="single" w:sz="4" w:space="0" w:color="auto"/>
            </w:tcBorders>
            <w:vAlign w:val="center"/>
          </w:tcPr>
          <w:p w14:paraId="37D3EADB" w14:textId="77777777" w:rsidR="00762E55" w:rsidRPr="00762E55" w:rsidRDefault="00762E55" w:rsidP="00762E55">
            <w:pPr>
              <w:jc w:val="center"/>
              <w:rPr>
                <w:rFonts w:ascii="Times New Roman" w:eastAsia="Times New Roman" w:hAnsi="Times New Roman" w:cs="Times New Roman"/>
                <w:b/>
                <w:bCs/>
                <w:color w:val="000000"/>
                <w:sz w:val="20"/>
                <w:szCs w:val="20"/>
              </w:rPr>
            </w:pPr>
          </w:p>
        </w:tc>
        <w:tc>
          <w:tcPr>
            <w:tcW w:w="457" w:type="dxa"/>
            <w:tcBorders>
              <w:top w:val="single" w:sz="4" w:space="0" w:color="auto"/>
              <w:left w:val="nil"/>
              <w:bottom w:val="single" w:sz="4" w:space="0" w:color="auto"/>
              <w:right w:val="single" w:sz="4" w:space="0" w:color="auto"/>
            </w:tcBorders>
            <w:shd w:val="clear" w:color="auto" w:fill="FFFFFF"/>
            <w:noWrap/>
            <w:vAlign w:val="center"/>
          </w:tcPr>
          <w:p w14:paraId="57E5B736" w14:textId="57E47B32" w:rsidR="00762E55" w:rsidRPr="00762E55" w:rsidRDefault="0032460C" w:rsidP="00762E55">
            <w:pPr>
              <w:jc w:val="center"/>
              <w:rPr>
                <w:rFonts w:ascii="Times New Roman" w:eastAsia="Times New Roman" w:hAnsi="Times New Roman" w:cs="Times New Roman"/>
                <w:b/>
                <w:bCs/>
                <w:color w:val="000000"/>
                <w:sz w:val="20"/>
                <w:szCs w:val="20"/>
              </w:rPr>
            </w:pPr>
            <w:r>
              <w:rPr>
                <w:rFonts w:ascii="Times New Roman" w:eastAsia="Times New Roman" w:hAnsi="Times New Roman" w:cs="Times New Roman"/>
                <w:b/>
                <w:bCs/>
                <w:color w:val="000000"/>
                <w:sz w:val="20"/>
                <w:szCs w:val="20"/>
              </w:rPr>
              <w:t>3</w:t>
            </w:r>
          </w:p>
        </w:tc>
        <w:tc>
          <w:tcPr>
            <w:tcW w:w="327" w:type="dxa"/>
            <w:tcBorders>
              <w:top w:val="single" w:sz="4" w:space="0" w:color="auto"/>
              <w:left w:val="nil"/>
              <w:bottom w:val="single" w:sz="4" w:space="0" w:color="auto"/>
              <w:right w:val="single" w:sz="4" w:space="0" w:color="auto"/>
            </w:tcBorders>
            <w:vAlign w:val="center"/>
          </w:tcPr>
          <w:p w14:paraId="22B282C9" w14:textId="77777777" w:rsidR="00762E55" w:rsidRPr="00762E55" w:rsidRDefault="00762E55" w:rsidP="00762E55">
            <w:pPr>
              <w:jc w:val="center"/>
              <w:rPr>
                <w:rFonts w:ascii="Times New Roman" w:eastAsia="Times New Roman" w:hAnsi="Times New Roman" w:cs="Times New Roman"/>
                <w:b/>
                <w:bCs/>
                <w:color w:val="000000"/>
                <w:sz w:val="20"/>
                <w:szCs w:val="20"/>
              </w:rPr>
            </w:pPr>
          </w:p>
        </w:tc>
      </w:tr>
      <w:tr w:rsidR="00762E55" w:rsidRPr="00762E55" w14:paraId="1F0271A8" w14:textId="77777777" w:rsidTr="002935C0">
        <w:trPr>
          <w:trHeight w:val="812"/>
          <w:jc w:val="center"/>
        </w:trPr>
        <w:tc>
          <w:tcPr>
            <w:tcW w:w="411" w:type="dxa"/>
            <w:vMerge w:val="restart"/>
            <w:tcBorders>
              <w:top w:val="single" w:sz="4" w:space="0" w:color="auto"/>
              <w:left w:val="single" w:sz="4" w:space="0" w:color="auto"/>
              <w:right w:val="single" w:sz="4" w:space="0" w:color="auto"/>
            </w:tcBorders>
            <w:vAlign w:val="center"/>
          </w:tcPr>
          <w:p w14:paraId="60405927" w14:textId="65EA5DBF" w:rsidR="00762E55" w:rsidRPr="00762E55" w:rsidRDefault="00762E55" w:rsidP="00762E55">
            <w:pPr>
              <w:jc w:val="center"/>
              <w:rPr>
                <w:rFonts w:ascii="Times New Roman" w:eastAsia="Times New Roman" w:hAnsi="Times New Roman" w:cs="Times New Roman"/>
                <w:color w:val="000000"/>
                <w:sz w:val="20"/>
                <w:szCs w:val="20"/>
              </w:rPr>
            </w:pPr>
            <w:r w:rsidRPr="00762E55">
              <w:rPr>
                <w:rFonts w:ascii="Times New Roman" w:eastAsia="Times New Roman" w:hAnsi="Times New Roman" w:cs="Times New Roman"/>
                <w:color w:val="000000"/>
                <w:sz w:val="20"/>
                <w:szCs w:val="20"/>
              </w:rPr>
              <w:t>7</w:t>
            </w:r>
          </w:p>
        </w:tc>
        <w:tc>
          <w:tcPr>
            <w:tcW w:w="3128" w:type="dxa"/>
            <w:vMerge w:val="restart"/>
            <w:tcBorders>
              <w:top w:val="single" w:sz="4" w:space="0" w:color="auto"/>
              <w:left w:val="nil"/>
              <w:right w:val="single" w:sz="4" w:space="0" w:color="auto"/>
            </w:tcBorders>
            <w:vAlign w:val="center"/>
          </w:tcPr>
          <w:p w14:paraId="1FA91E50" w14:textId="2CE397B2" w:rsidR="00762E55" w:rsidRPr="00762E55" w:rsidRDefault="00762E55" w:rsidP="00762E55">
            <w:pPr>
              <w:jc w:val="both"/>
              <w:rPr>
                <w:rFonts w:ascii="Times New Roman" w:eastAsia="Times New Roman" w:hAnsi="Times New Roman" w:cs="Times New Roman"/>
                <w:color w:val="000000"/>
                <w:sz w:val="20"/>
                <w:szCs w:val="20"/>
              </w:rPr>
            </w:pPr>
            <w:r w:rsidRPr="00762E55">
              <w:rPr>
                <w:rFonts w:ascii="Times New Roman" w:hAnsi="Times New Roman" w:cs="Times New Roman"/>
                <w:sz w:val="20"/>
                <w:szCs w:val="20"/>
              </w:rPr>
              <w:t>Piano di formazione del personale</w:t>
            </w:r>
          </w:p>
        </w:tc>
        <w:tc>
          <w:tcPr>
            <w:tcW w:w="992" w:type="dxa"/>
            <w:vMerge w:val="restart"/>
            <w:tcBorders>
              <w:top w:val="single" w:sz="4" w:space="0" w:color="auto"/>
              <w:left w:val="single" w:sz="4" w:space="0" w:color="auto"/>
              <w:right w:val="single" w:sz="4" w:space="0" w:color="auto"/>
            </w:tcBorders>
            <w:vAlign w:val="center"/>
          </w:tcPr>
          <w:p w14:paraId="35FCA12E" w14:textId="17B5AE13" w:rsidR="00762E55" w:rsidRPr="00762E55" w:rsidRDefault="0032460C" w:rsidP="00762E55">
            <w:pPr>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10</w:t>
            </w:r>
          </w:p>
        </w:tc>
        <w:tc>
          <w:tcPr>
            <w:tcW w:w="567" w:type="dxa"/>
            <w:tcBorders>
              <w:top w:val="single" w:sz="4" w:space="0" w:color="auto"/>
              <w:left w:val="single" w:sz="4" w:space="0" w:color="auto"/>
              <w:bottom w:val="single" w:sz="4" w:space="0" w:color="auto"/>
              <w:right w:val="single" w:sz="4" w:space="0" w:color="auto"/>
            </w:tcBorders>
            <w:vAlign w:val="center"/>
          </w:tcPr>
          <w:p w14:paraId="37C02B71" w14:textId="51FB90DB" w:rsidR="00762E55" w:rsidRPr="00762E55" w:rsidRDefault="00762E55" w:rsidP="00762E55">
            <w:pPr>
              <w:jc w:val="center"/>
              <w:rPr>
                <w:rFonts w:ascii="Times New Roman" w:eastAsia="Times New Roman" w:hAnsi="Times New Roman" w:cs="Times New Roman"/>
                <w:color w:val="000000"/>
                <w:sz w:val="20"/>
                <w:szCs w:val="20"/>
              </w:rPr>
            </w:pPr>
            <w:r w:rsidRPr="00762E55">
              <w:rPr>
                <w:rFonts w:ascii="Times New Roman" w:eastAsia="Times New Roman" w:hAnsi="Times New Roman" w:cs="Times New Roman"/>
                <w:color w:val="000000"/>
                <w:sz w:val="20"/>
                <w:szCs w:val="20"/>
              </w:rPr>
              <w:t>7.1</w:t>
            </w:r>
          </w:p>
        </w:tc>
        <w:tc>
          <w:tcPr>
            <w:tcW w:w="4584" w:type="dxa"/>
            <w:tcBorders>
              <w:top w:val="single" w:sz="4" w:space="0" w:color="auto"/>
              <w:left w:val="single" w:sz="4" w:space="0" w:color="auto"/>
              <w:bottom w:val="single" w:sz="4" w:space="0" w:color="auto"/>
              <w:right w:val="single" w:sz="4" w:space="0" w:color="auto"/>
            </w:tcBorders>
            <w:vAlign w:val="bottom"/>
          </w:tcPr>
          <w:p w14:paraId="624F5DB3" w14:textId="267D2600" w:rsidR="00762E55" w:rsidRPr="00762E55" w:rsidRDefault="00762E55" w:rsidP="00762E55">
            <w:pPr>
              <w:jc w:val="both"/>
              <w:rPr>
                <w:rFonts w:ascii="Times New Roman" w:eastAsia="Times New Roman" w:hAnsi="Times New Roman" w:cs="Times New Roman"/>
                <w:color w:val="000000"/>
                <w:sz w:val="20"/>
                <w:szCs w:val="20"/>
              </w:rPr>
            </w:pPr>
            <w:r w:rsidRPr="00762E55">
              <w:rPr>
                <w:rFonts w:ascii="Times New Roman" w:hAnsi="Times New Roman" w:cs="Times New Roman"/>
                <w:sz w:val="20"/>
                <w:szCs w:val="20"/>
              </w:rPr>
              <w:t>Saranno oggetto di valutazione le soluzioni proposte dall’operatore Economico per garantire la formazione continua del personale sanitario per l’utilizzo dei dispositivi</w:t>
            </w:r>
          </w:p>
        </w:tc>
        <w:tc>
          <w:tcPr>
            <w:tcW w:w="378" w:type="dxa"/>
            <w:tcBorders>
              <w:top w:val="single" w:sz="4" w:space="0" w:color="auto"/>
              <w:left w:val="nil"/>
              <w:bottom w:val="single" w:sz="4" w:space="0" w:color="auto"/>
              <w:right w:val="single" w:sz="4" w:space="0" w:color="auto"/>
            </w:tcBorders>
            <w:vAlign w:val="center"/>
          </w:tcPr>
          <w:p w14:paraId="19CA7917" w14:textId="7B60DDF4" w:rsidR="00762E55" w:rsidRPr="00762E55" w:rsidRDefault="00243D35" w:rsidP="00762E55">
            <w:pPr>
              <w:jc w:val="center"/>
              <w:rPr>
                <w:rFonts w:ascii="Times New Roman" w:eastAsia="Times New Roman" w:hAnsi="Times New Roman" w:cs="Times New Roman"/>
                <w:b/>
                <w:bCs/>
                <w:color w:val="000000"/>
                <w:sz w:val="20"/>
                <w:szCs w:val="20"/>
              </w:rPr>
            </w:pPr>
            <w:r>
              <w:rPr>
                <w:rFonts w:ascii="Times New Roman" w:eastAsia="Times New Roman" w:hAnsi="Times New Roman" w:cs="Times New Roman"/>
                <w:b/>
                <w:bCs/>
                <w:color w:val="000000"/>
                <w:sz w:val="20"/>
                <w:szCs w:val="20"/>
              </w:rPr>
              <w:t>5</w:t>
            </w:r>
          </w:p>
        </w:tc>
        <w:tc>
          <w:tcPr>
            <w:tcW w:w="457" w:type="dxa"/>
            <w:tcBorders>
              <w:top w:val="single" w:sz="4" w:space="0" w:color="auto"/>
              <w:left w:val="nil"/>
              <w:bottom w:val="single" w:sz="4" w:space="0" w:color="auto"/>
              <w:right w:val="single" w:sz="4" w:space="0" w:color="auto"/>
            </w:tcBorders>
            <w:shd w:val="clear" w:color="auto" w:fill="FFFFFF"/>
            <w:noWrap/>
            <w:vAlign w:val="center"/>
          </w:tcPr>
          <w:p w14:paraId="079431C3" w14:textId="77777777" w:rsidR="00762E55" w:rsidRPr="00762E55" w:rsidRDefault="00762E55" w:rsidP="00762E55">
            <w:pPr>
              <w:jc w:val="center"/>
              <w:rPr>
                <w:rFonts w:ascii="Times New Roman" w:eastAsia="Times New Roman" w:hAnsi="Times New Roman" w:cs="Times New Roman"/>
                <w:b/>
                <w:bCs/>
                <w:color w:val="000000"/>
                <w:sz w:val="20"/>
                <w:szCs w:val="20"/>
              </w:rPr>
            </w:pPr>
          </w:p>
        </w:tc>
        <w:tc>
          <w:tcPr>
            <w:tcW w:w="327" w:type="dxa"/>
            <w:tcBorders>
              <w:top w:val="single" w:sz="4" w:space="0" w:color="auto"/>
              <w:left w:val="nil"/>
              <w:bottom w:val="single" w:sz="4" w:space="0" w:color="auto"/>
              <w:right w:val="single" w:sz="4" w:space="0" w:color="auto"/>
            </w:tcBorders>
            <w:vAlign w:val="center"/>
          </w:tcPr>
          <w:p w14:paraId="5B45C77A" w14:textId="77777777" w:rsidR="00762E55" w:rsidRPr="00762E55" w:rsidRDefault="00762E55" w:rsidP="00762E55">
            <w:pPr>
              <w:jc w:val="center"/>
              <w:rPr>
                <w:rFonts w:ascii="Times New Roman" w:eastAsia="Times New Roman" w:hAnsi="Times New Roman" w:cs="Times New Roman"/>
                <w:b/>
                <w:bCs/>
                <w:color w:val="000000"/>
                <w:sz w:val="20"/>
                <w:szCs w:val="20"/>
              </w:rPr>
            </w:pPr>
          </w:p>
        </w:tc>
      </w:tr>
      <w:tr w:rsidR="00762E55" w:rsidRPr="00762E55" w14:paraId="3AD09C2E" w14:textId="77777777" w:rsidTr="002935C0">
        <w:trPr>
          <w:trHeight w:val="812"/>
          <w:jc w:val="center"/>
        </w:trPr>
        <w:tc>
          <w:tcPr>
            <w:tcW w:w="411" w:type="dxa"/>
            <w:vMerge/>
            <w:tcBorders>
              <w:left w:val="single" w:sz="4" w:space="0" w:color="auto"/>
              <w:bottom w:val="single" w:sz="4" w:space="0" w:color="auto"/>
              <w:right w:val="single" w:sz="4" w:space="0" w:color="auto"/>
            </w:tcBorders>
            <w:vAlign w:val="center"/>
          </w:tcPr>
          <w:p w14:paraId="3BCF07CF" w14:textId="203C47DA" w:rsidR="00762E55" w:rsidRPr="00762E55" w:rsidRDefault="00762E55" w:rsidP="00762E55">
            <w:pPr>
              <w:jc w:val="center"/>
              <w:rPr>
                <w:rFonts w:ascii="Times New Roman" w:eastAsia="Times New Roman" w:hAnsi="Times New Roman" w:cs="Times New Roman"/>
                <w:color w:val="000000"/>
                <w:sz w:val="20"/>
                <w:szCs w:val="20"/>
              </w:rPr>
            </w:pPr>
          </w:p>
        </w:tc>
        <w:tc>
          <w:tcPr>
            <w:tcW w:w="3128" w:type="dxa"/>
            <w:vMerge/>
            <w:tcBorders>
              <w:left w:val="nil"/>
              <w:bottom w:val="single" w:sz="4" w:space="0" w:color="auto"/>
              <w:right w:val="single" w:sz="4" w:space="0" w:color="auto"/>
            </w:tcBorders>
            <w:vAlign w:val="center"/>
          </w:tcPr>
          <w:p w14:paraId="106B5882" w14:textId="77777777" w:rsidR="00762E55" w:rsidRPr="00762E55" w:rsidRDefault="00762E55" w:rsidP="00762E55">
            <w:pPr>
              <w:jc w:val="both"/>
              <w:rPr>
                <w:rFonts w:ascii="Times New Roman" w:eastAsia="Times New Roman" w:hAnsi="Times New Roman" w:cs="Times New Roman"/>
                <w:color w:val="000000"/>
                <w:sz w:val="20"/>
                <w:szCs w:val="20"/>
              </w:rPr>
            </w:pPr>
          </w:p>
        </w:tc>
        <w:tc>
          <w:tcPr>
            <w:tcW w:w="992" w:type="dxa"/>
            <w:vMerge/>
            <w:tcBorders>
              <w:left w:val="single" w:sz="4" w:space="0" w:color="auto"/>
              <w:bottom w:val="single" w:sz="4" w:space="0" w:color="auto"/>
              <w:right w:val="single" w:sz="4" w:space="0" w:color="auto"/>
            </w:tcBorders>
            <w:vAlign w:val="center"/>
          </w:tcPr>
          <w:p w14:paraId="012F3192" w14:textId="77777777" w:rsidR="00762E55" w:rsidRPr="00762E55" w:rsidRDefault="00762E55" w:rsidP="00762E55">
            <w:pPr>
              <w:jc w:val="center"/>
              <w:rPr>
                <w:rFonts w:ascii="Times New Roman" w:eastAsia="Times New Roman" w:hAnsi="Times New Roman" w:cs="Times New Roman"/>
                <w:color w:val="000000"/>
                <w:sz w:val="20"/>
                <w:szCs w:val="20"/>
              </w:rPr>
            </w:pPr>
          </w:p>
        </w:tc>
        <w:tc>
          <w:tcPr>
            <w:tcW w:w="567" w:type="dxa"/>
            <w:tcBorders>
              <w:top w:val="single" w:sz="4" w:space="0" w:color="auto"/>
              <w:left w:val="single" w:sz="4" w:space="0" w:color="auto"/>
              <w:bottom w:val="single" w:sz="4" w:space="0" w:color="auto"/>
              <w:right w:val="single" w:sz="4" w:space="0" w:color="auto"/>
            </w:tcBorders>
            <w:vAlign w:val="center"/>
          </w:tcPr>
          <w:p w14:paraId="0A8D6650" w14:textId="6DC29AF8" w:rsidR="00762E55" w:rsidRPr="00243D35" w:rsidRDefault="00762E55" w:rsidP="00762E55">
            <w:pPr>
              <w:jc w:val="center"/>
              <w:rPr>
                <w:rFonts w:ascii="Times New Roman" w:eastAsia="Times New Roman" w:hAnsi="Times New Roman" w:cs="Times New Roman"/>
                <w:color w:val="000000" w:themeColor="text1"/>
                <w:sz w:val="20"/>
                <w:szCs w:val="20"/>
              </w:rPr>
            </w:pPr>
            <w:r w:rsidRPr="00243D35">
              <w:rPr>
                <w:rFonts w:ascii="Times New Roman" w:eastAsia="Times New Roman" w:hAnsi="Times New Roman" w:cs="Times New Roman"/>
                <w:color w:val="000000" w:themeColor="text1"/>
                <w:sz w:val="20"/>
                <w:szCs w:val="20"/>
              </w:rPr>
              <w:t>7.2</w:t>
            </w:r>
          </w:p>
        </w:tc>
        <w:tc>
          <w:tcPr>
            <w:tcW w:w="4584" w:type="dxa"/>
            <w:tcBorders>
              <w:top w:val="single" w:sz="4" w:space="0" w:color="auto"/>
              <w:left w:val="single" w:sz="4" w:space="0" w:color="auto"/>
              <w:bottom w:val="single" w:sz="4" w:space="0" w:color="auto"/>
              <w:right w:val="single" w:sz="4" w:space="0" w:color="auto"/>
            </w:tcBorders>
            <w:vAlign w:val="center"/>
          </w:tcPr>
          <w:p w14:paraId="2A279914" w14:textId="77777777" w:rsidR="00762E55" w:rsidRPr="00243D35" w:rsidRDefault="00762E55" w:rsidP="00762E55">
            <w:pPr>
              <w:pStyle w:val="Altro0"/>
              <w:spacing w:line="276" w:lineRule="auto"/>
              <w:jc w:val="both"/>
              <w:rPr>
                <w:color w:val="000000" w:themeColor="text1"/>
                <w:sz w:val="20"/>
                <w:szCs w:val="20"/>
              </w:rPr>
            </w:pPr>
            <w:r w:rsidRPr="00243D35">
              <w:rPr>
                <w:color w:val="000000" w:themeColor="text1"/>
                <w:sz w:val="20"/>
                <w:szCs w:val="20"/>
              </w:rPr>
              <w:t>numero di ore formative annue che il concorrente intende offrire</w:t>
            </w:r>
          </w:p>
          <w:p w14:paraId="4C286E41" w14:textId="77777777" w:rsidR="00762E55" w:rsidRDefault="00762E55" w:rsidP="00762E55">
            <w:pPr>
              <w:pStyle w:val="Altro0"/>
              <w:spacing w:line="276" w:lineRule="auto"/>
              <w:jc w:val="both"/>
              <w:rPr>
                <w:b/>
                <w:bCs/>
                <w:color w:val="000000" w:themeColor="text1"/>
                <w:sz w:val="20"/>
                <w:szCs w:val="20"/>
              </w:rPr>
            </w:pPr>
            <w:r w:rsidRPr="00243D35">
              <w:rPr>
                <w:b/>
                <w:bCs/>
                <w:color w:val="000000" w:themeColor="text1"/>
                <w:sz w:val="20"/>
                <w:szCs w:val="20"/>
              </w:rPr>
              <w:t>VALORE MASSIMO</w:t>
            </w:r>
          </w:p>
          <w:p w14:paraId="114BAEB6" w14:textId="77777777" w:rsidR="00243D35" w:rsidRPr="00243D35" w:rsidRDefault="00243D35" w:rsidP="00762E55">
            <w:pPr>
              <w:pStyle w:val="Altro0"/>
              <w:spacing w:line="276" w:lineRule="auto"/>
              <w:jc w:val="both"/>
              <w:rPr>
                <w:b/>
                <w:bCs/>
                <w:color w:val="000000" w:themeColor="text1"/>
                <w:sz w:val="20"/>
                <w:szCs w:val="20"/>
              </w:rPr>
            </w:pPr>
          </w:p>
          <w:p w14:paraId="461A9339" w14:textId="77777777" w:rsidR="00762E55" w:rsidRPr="00243D35" w:rsidRDefault="00762E55" w:rsidP="00762E55">
            <w:pPr>
              <w:shd w:val="clear" w:color="auto" w:fill="FFFFFF"/>
              <w:spacing w:line="276" w:lineRule="auto"/>
              <w:jc w:val="both"/>
              <w:rPr>
                <w:rFonts w:ascii="Times New Roman" w:hAnsi="Times New Roman" w:cs="Times New Roman"/>
                <w:b/>
                <w:color w:val="000000" w:themeColor="text1"/>
                <w:kern w:val="2"/>
                <w:sz w:val="20"/>
                <w:szCs w:val="20"/>
                <w:lang w:eastAsia="en-US"/>
                <w14:ligatures w14:val="standardContextual"/>
              </w:rPr>
            </w:pPr>
            <w:r w:rsidRPr="00243D35">
              <w:rPr>
                <w:rFonts w:ascii="Times New Roman" w:hAnsi="Times New Roman" w:cs="Times New Roman"/>
                <w:b/>
                <w:color w:val="000000" w:themeColor="text1"/>
                <w:kern w:val="2"/>
                <w:sz w:val="20"/>
                <w:szCs w:val="20"/>
                <w:lang w:eastAsia="en-US"/>
                <w14:ligatures w14:val="standardContextual"/>
              </w:rPr>
              <w:t>Va = (Ra/Rmax)*Pmax</w:t>
            </w:r>
          </w:p>
          <w:p w14:paraId="2BCBBF8D" w14:textId="77777777" w:rsidR="00243D35" w:rsidRDefault="00243D35" w:rsidP="00762E55">
            <w:pPr>
              <w:suppressAutoHyphens/>
              <w:spacing w:after="120" w:line="276" w:lineRule="auto"/>
              <w:jc w:val="both"/>
              <w:rPr>
                <w:rFonts w:ascii="Times New Roman" w:hAnsi="Times New Roman" w:cs="Times New Roman"/>
                <w:color w:val="000000" w:themeColor="text1"/>
                <w:kern w:val="2"/>
                <w:sz w:val="20"/>
                <w:szCs w:val="20"/>
                <w:lang w:eastAsia="en-US"/>
                <w14:ligatures w14:val="standardContextual"/>
              </w:rPr>
            </w:pPr>
          </w:p>
          <w:p w14:paraId="3105EAF2" w14:textId="77777777" w:rsidR="00243D35" w:rsidRDefault="00762E55" w:rsidP="002E65A2">
            <w:pPr>
              <w:suppressAutoHyphens/>
              <w:spacing w:after="120" w:line="276" w:lineRule="auto"/>
              <w:rPr>
                <w:rFonts w:ascii="Times New Roman" w:hAnsi="Times New Roman" w:cs="Times New Roman"/>
                <w:color w:val="000000" w:themeColor="text1"/>
                <w:kern w:val="2"/>
                <w:sz w:val="20"/>
                <w:szCs w:val="20"/>
                <w:lang w:eastAsia="en-US"/>
                <w14:ligatures w14:val="standardContextual"/>
              </w:rPr>
            </w:pPr>
            <w:r w:rsidRPr="00243D35">
              <w:rPr>
                <w:rFonts w:ascii="Times New Roman" w:hAnsi="Times New Roman" w:cs="Times New Roman"/>
                <w:color w:val="000000" w:themeColor="text1"/>
                <w:kern w:val="2"/>
                <w:sz w:val="20"/>
                <w:szCs w:val="20"/>
                <w:lang w:eastAsia="en-US"/>
                <w14:ligatures w14:val="standardContextual"/>
              </w:rPr>
              <w:t>in cui:</w:t>
            </w:r>
            <w:r w:rsidRPr="00243D35">
              <w:rPr>
                <w:rFonts w:ascii="Times New Roman" w:hAnsi="Times New Roman" w:cs="Times New Roman"/>
                <w:color w:val="000000" w:themeColor="text1"/>
                <w:kern w:val="2"/>
                <w:sz w:val="20"/>
                <w:szCs w:val="20"/>
                <w:lang w:eastAsia="en-US"/>
                <w14:ligatures w14:val="standardContextual"/>
              </w:rPr>
              <w:br/>
            </w:r>
          </w:p>
          <w:p w14:paraId="64B13F3F" w14:textId="77777777" w:rsidR="00243D35" w:rsidRDefault="00762E55" w:rsidP="002E65A2">
            <w:pPr>
              <w:suppressAutoHyphens/>
              <w:spacing w:after="120" w:line="276" w:lineRule="auto"/>
              <w:rPr>
                <w:rFonts w:ascii="Times New Roman" w:hAnsi="Times New Roman" w:cs="Times New Roman"/>
                <w:color w:val="000000" w:themeColor="text1"/>
                <w:kern w:val="2"/>
                <w:sz w:val="20"/>
                <w:szCs w:val="20"/>
                <w:lang w:eastAsia="en-US"/>
                <w14:ligatures w14:val="standardContextual"/>
              </w:rPr>
            </w:pPr>
            <w:r w:rsidRPr="00243D35">
              <w:rPr>
                <w:rFonts w:ascii="Times New Roman" w:hAnsi="Times New Roman" w:cs="Times New Roman"/>
                <w:color w:val="000000" w:themeColor="text1"/>
                <w:kern w:val="2"/>
                <w:sz w:val="20"/>
                <w:szCs w:val="20"/>
                <w:lang w:eastAsia="en-US"/>
                <w14:ligatures w14:val="standardContextual"/>
              </w:rPr>
              <w:t>Va: è il coefficiente attribuito all'offerta del Concorrente "a"</w:t>
            </w:r>
            <w:r w:rsidRPr="00243D35">
              <w:rPr>
                <w:rFonts w:ascii="Times New Roman" w:hAnsi="Times New Roman" w:cs="Times New Roman"/>
                <w:color w:val="000000" w:themeColor="text1"/>
                <w:kern w:val="2"/>
                <w:sz w:val="20"/>
                <w:szCs w:val="20"/>
                <w:lang w:eastAsia="en-US"/>
                <w14:ligatures w14:val="standardContextual"/>
              </w:rPr>
              <w:br/>
            </w:r>
          </w:p>
          <w:p w14:paraId="2FE165F5" w14:textId="77777777" w:rsidR="00243D35" w:rsidRDefault="00762E55" w:rsidP="002E65A2">
            <w:pPr>
              <w:suppressAutoHyphens/>
              <w:spacing w:after="120" w:line="276" w:lineRule="auto"/>
              <w:rPr>
                <w:rFonts w:ascii="Times New Roman" w:hAnsi="Times New Roman" w:cs="Times New Roman"/>
                <w:color w:val="000000" w:themeColor="text1"/>
                <w:kern w:val="2"/>
                <w:sz w:val="20"/>
                <w:szCs w:val="20"/>
                <w:lang w:eastAsia="en-US"/>
                <w14:ligatures w14:val="standardContextual"/>
              </w:rPr>
            </w:pPr>
            <w:r w:rsidRPr="00243D35">
              <w:rPr>
                <w:rFonts w:ascii="Times New Roman" w:hAnsi="Times New Roman" w:cs="Times New Roman"/>
                <w:color w:val="000000" w:themeColor="text1"/>
                <w:kern w:val="2"/>
                <w:sz w:val="20"/>
                <w:szCs w:val="20"/>
                <w:lang w:eastAsia="en-US"/>
                <w14:ligatures w14:val="standardContextual"/>
              </w:rPr>
              <w:t>Ra: valore dichiarato dal Concorrente "a"</w:t>
            </w:r>
            <w:r w:rsidRPr="00243D35">
              <w:rPr>
                <w:rFonts w:ascii="Times New Roman" w:hAnsi="Times New Roman" w:cs="Times New Roman"/>
                <w:color w:val="000000" w:themeColor="text1"/>
                <w:kern w:val="2"/>
                <w:sz w:val="20"/>
                <w:szCs w:val="20"/>
                <w:lang w:eastAsia="en-US"/>
                <w14:ligatures w14:val="standardContextual"/>
              </w:rPr>
              <w:br/>
            </w:r>
          </w:p>
          <w:p w14:paraId="42EC11FB" w14:textId="757A9988" w:rsidR="00243D35" w:rsidRDefault="00762E55" w:rsidP="002E65A2">
            <w:pPr>
              <w:suppressAutoHyphens/>
              <w:spacing w:after="120" w:line="276" w:lineRule="auto"/>
              <w:rPr>
                <w:rFonts w:ascii="Times New Roman" w:hAnsi="Times New Roman" w:cs="Times New Roman"/>
                <w:color w:val="000000" w:themeColor="text1"/>
                <w:kern w:val="2"/>
                <w:sz w:val="20"/>
                <w:szCs w:val="20"/>
                <w:lang w:eastAsia="en-US"/>
                <w14:ligatures w14:val="standardContextual"/>
              </w:rPr>
            </w:pPr>
            <w:r w:rsidRPr="00243D35">
              <w:rPr>
                <w:rFonts w:ascii="Times New Roman" w:hAnsi="Times New Roman" w:cs="Times New Roman"/>
                <w:color w:val="000000" w:themeColor="text1"/>
                <w:kern w:val="2"/>
                <w:sz w:val="20"/>
                <w:szCs w:val="20"/>
                <w:lang w:eastAsia="en-US"/>
                <w14:ligatures w14:val="standardContextual"/>
              </w:rPr>
              <w:t>Rmax: valore massimo</w:t>
            </w:r>
            <w:r w:rsidRPr="00243D35">
              <w:rPr>
                <w:rFonts w:ascii="Times New Roman" w:hAnsi="Times New Roman" w:cs="Times New Roman"/>
                <w:color w:val="000000" w:themeColor="text1"/>
                <w:kern w:val="2"/>
                <w:sz w:val="20"/>
                <w:szCs w:val="20"/>
                <w:lang w:eastAsia="en-US"/>
                <w14:ligatures w14:val="standardContextual"/>
              </w:rPr>
              <w:br/>
            </w:r>
          </w:p>
          <w:p w14:paraId="73D61A88" w14:textId="04938085" w:rsidR="00762E55" w:rsidRPr="002E65A2" w:rsidRDefault="00762E55" w:rsidP="002E65A2">
            <w:pPr>
              <w:suppressAutoHyphens/>
              <w:spacing w:after="120" w:line="276" w:lineRule="auto"/>
              <w:rPr>
                <w:rFonts w:ascii="Times New Roman" w:hAnsi="Times New Roman" w:cs="Times New Roman"/>
                <w:color w:val="000000" w:themeColor="text1"/>
                <w:kern w:val="2"/>
                <w:sz w:val="20"/>
                <w:szCs w:val="20"/>
                <w:lang w:eastAsia="en-US"/>
                <w14:ligatures w14:val="standardContextual"/>
              </w:rPr>
            </w:pPr>
            <w:r w:rsidRPr="00243D35">
              <w:rPr>
                <w:rFonts w:ascii="Times New Roman" w:hAnsi="Times New Roman" w:cs="Times New Roman"/>
                <w:color w:val="000000" w:themeColor="text1"/>
                <w:kern w:val="2"/>
                <w:sz w:val="20"/>
                <w:szCs w:val="20"/>
                <w:lang w:eastAsia="en-US"/>
                <w14:ligatures w14:val="standardContextual"/>
              </w:rPr>
              <w:t>P: il punteggio massimo attribuibile.</w:t>
            </w:r>
          </w:p>
          <w:p w14:paraId="6D9ACE59" w14:textId="77777777" w:rsidR="00762E55" w:rsidRPr="00243D35" w:rsidRDefault="00762E55" w:rsidP="00762E55">
            <w:pPr>
              <w:jc w:val="both"/>
              <w:rPr>
                <w:rFonts w:ascii="Times New Roman" w:eastAsia="Times New Roman" w:hAnsi="Times New Roman" w:cs="Times New Roman"/>
                <w:color w:val="000000" w:themeColor="text1"/>
                <w:sz w:val="20"/>
                <w:szCs w:val="20"/>
              </w:rPr>
            </w:pPr>
          </w:p>
        </w:tc>
        <w:tc>
          <w:tcPr>
            <w:tcW w:w="378" w:type="dxa"/>
            <w:tcBorders>
              <w:top w:val="single" w:sz="4" w:space="0" w:color="auto"/>
              <w:left w:val="nil"/>
              <w:bottom w:val="single" w:sz="4" w:space="0" w:color="auto"/>
              <w:right w:val="single" w:sz="4" w:space="0" w:color="auto"/>
            </w:tcBorders>
            <w:vAlign w:val="center"/>
          </w:tcPr>
          <w:p w14:paraId="66EB1604" w14:textId="77777777" w:rsidR="00762E55" w:rsidRPr="00762E55" w:rsidRDefault="00762E55" w:rsidP="00762E55">
            <w:pPr>
              <w:jc w:val="center"/>
              <w:rPr>
                <w:rFonts w:ascii="Times New Roman" w:eastAsia="Times New Roman" w:hAnsi="Times New Roman" w:cs="Times New Roman"/>
                <w:b/>
                <w:bCs/>
                <w:color w:val="000000"/>
                <w:sz w:val="20"/>
                <w:szCs w:val="20"/>
              </w:rPr>
            </w:pPr>
          </w:p>
        </w:tc>
        <w:tc>
          <w:tcPr>
            <w:tcW w:w="457" w:type="dxa"/>
            <w:tcBorders>
              <w:top w:val="single" w:sz="4" w:space="0" w:color="auto"/>
              <w:left w:val="nil"/>
              <w:bottom w:val="single" w:sz="4" w:space="0" w:color="auto"/>
              <w:right w:val="single" w:sz="4" w:space="0" w:color="auto"/>
            </w:tcBorders>
            <w:shd w:val="clear" w:color="auto" w:fill="FFFFFF"/>
            <w:noWrap/>
            <w:vAlign w:val="center"/>
          </w:tcPr>
          <w:p w14:paraId="63B88C6A" w14:textId="77777777" w:rsidR="00762E55" w:rsidRPr="00762E55" w:rsidRDefault="00762E55" w:rsidP="00762E55">
            <w:pPr>
              <w:jc w:val="center"/>
              <w:rPr>
                <w:rFonts w:ascii="Times New Roman" w:eastAsia="Times New Roman" w:hAnsi="Times New Roman" w:cs="Times New Roman"/>
                <w:b/>
                <w:bCs/>
                <w:color w:val="000000"/>
                <w:sz w:val="20"/>
                <w:szCs w:val="20"/>
              </w:rPr>
            </w:pPr>
          </w:p>
        </w:tc>
        <w:tc>
          <w:tcPr>
            <w:tcW w:w="327" w:type="dxa"/>
            <w:tcBorders>
              <w:top w:val="single" w:sz="4" w:space="0" w:color="auto"/>
              <w:left w:val="nil"/>
              <w:bottom w:val="single" w:sz="4" w:space="0" w:color="auto"/>
              <w:right w:val="single" w:sz="4" w:space="0" w:color="auto"/>
            </w:tcBorders>
            <w:vAlign w:val="center"/>
          </w:tcPr>
          <w:p w14:paraId="39EFAD1A" w14:textId="4E2FDB0B" w:rsidR="00762E55" w:rsidRPr="00762E55" w:rsidRDefault="00243D35" w:rsidP="00762E55">
            <w:pPr>
              <w:jc w:val="center"/>
              <w:rPr>
                <w:rFonts w:ascii="Times New Roman" w:eastAsia="Times New Roman" w:hAnsi="Times New Roman" w:cs="Times New Roman"/>
                <w:b/>
                <w:bCs/>
                <w:color w:val="000000"/>
                <w:sz w:val="20"/>
                <w:szCs w:val="20"/>
              </w:rPr>
            </w:pPr>
            <w:r>
              <w:rPr>
                <w:rFonts w:ascii="Times New Roman" w:eastAsia="Times New Roman" w:hAnsi="Times New Roman" w:cs="Times New Roman"/>
                <w:b/>
                <w:bCs/>
                <w:color w:val="000000"/>
                <w:sz w:val="20"/>
                <w:szCs w:val="20"/>
              </w:rPr>
              <w:t>5</w:t>
            </w:r>
          </w:p>
        </w:tc>
      </w:tr>
      <w:tr w:rsidR="00762E55" w:rsidRPr="00762E55" w14:paraId="4F67941A" w14:textId="77777777" w:rsidTr="002F0BAE">
        <w:trPr>
          <w:trHeight w:val="812"/>
          <w:jc w:val="center"/>
        </w:trPr>
        <w:tc>
          <w:tcPr>
            <w:tcW w:w="411" w:type="dxa"/>
            <w:tcBorders>
              <w:top w:val="single" w:sz="4" w:space="0" w:color="auto"/>
              <w:left w:val="single" w:sz="4" w:space="0" w:color="auto"/>
              <w:bottom w:val="single" w:sz="4" w:space="0" w:color="auto"/>
              <w:right w:val="single" w:sz="4" w:space="0" w:color="auto"/>
            </w:tcBorders>
            <w:vAlign w:val="center"/>
          </w:tcPr>
          <w:p w14:paraId="70047377" w14:textId="183BCB61" w:rsidR="00762E55" w:rsidRPr="00762E55" w:rsidRDefault="00762E55" w:rsidP="00762E55">
            <w:pPr>
              <w:jc w:val="center"/>
              <w:rPr>
                <w:rFonts w:ascii="Times New Roman" w:eastAsia="Times New Roman" w:hAnsi="Times New Roman" w:cs="Times New Roman"/>
                <w:color w:val="000000"/>
                <w:sz w:val="20"/>
                <w:szCs w:val="20"/>
              </w:rPr>
            </w:pPr>
            <w:r w:rsidRPr="00762E55">
              <w:rPr>
                <w:rFonts w:ascii="Times New Roman" w:eastAsia="Times New Roman" w:hAnsi="Times New Roman" w:cs="Times New Roman"/>
                <w:color w:val="000000"/>
                <w:sz w:val="20"/>
                <w:szCs w:val="20"/>
              </w:rPr>
              <w:t>8</w:t>
            </w:r>
          </w:p>
        </w:tc>
        <w:tc>
          <w:tcPr>
            <w:tcW w:w="3128" w:type="dxa"/>
            <w:tcBorders>
              <w:top w:val="single" w:sz="4" w:space="0" w:color="auto"/>
              <w:left w:val="nil"/>
              <w:bottom w:val="single" w:sz="4" w:space="0" w:color="auto"/>
              <w:right w:val="single" w:sz="4" w:space="0" w:color="auto"/>
            </w:tcBorders>
            <w:vAlign w:val="center"/>
          </w:tcPr>
          <w:p w14:paraId="0AC5D0AC" w14:textId="77777777" w:rsidR="00762E55" w:rsidRPr="00296844" w:rsidRDefault="00762E55" w:rsidP="00762E55">
            <w:pPr>
              <w:jc w:val="both"/>
              <w:rPr>
                <w:rFonts w:ascii="Times New Roman" w:eastAsia="Times New Roman" w:hAnsi="Times New Roman" w:cs="Times New Roman"/>
                <w:color w:val="000000"/>
                <w:sz w:val="20"/>
                <w:szCs w:val="20"/>
              </w:rPr>
            </w:pPr>
            <w:r w:rsidRPr="00296844">
              <w:rPr>
                <w:rFonts w:ascii="Times New Roman" w:eastAsia="Times New Roman" w:hAnsi="Times New Roman" w:cs="Times New Roman"/>
                <w:color w:val="000000"/>
                <w:sz w:val="20"/>
                <w:szCs w:val="20"/>
              </w:rPr>
              <w:t>Sistema informativo</w:t>
            </w:r>
          </w:p>
          <w:p w14:paraId="75CE8580" w14:textId="61E310DA" w:rsidR="00762E55" w:rsidRPr="00762E55" w:rsidRDefault="00762E55" w:rsidP="00762E55">
            <w:pPr>
              <w:jc w:val="both"/>
              <w:rPr>
                <w:rFonts w:ascii="Times New Roman" w:eastAsia="Times New Roman" w:hAnsi="Times New Roman" w:cs="Times New Roman"/>
                <w:color w:val="000000"/>
                <w:sz w:val="20"/>
                <w:szCs w:val="20"/>
              </w:rPr>
            </w:pPr>
            <w:r w:rsidRPr="00762E55">
              <w:rPr>
                <w:rFonts w:ascii="Times New Roman" w:eastAsia="Times New Roman" w:hAnsi="Times New Roman" w:cs="Times New Roman"/>
                <w:color w:val="000000"/>
                <w:sz w:val="20"/>
                <w:szCs w:val="20"/>
                <w:lang w:bidi="it-IT"/>
              </w:rPr>
              <w:t>Sarà valutata l’efficacia della soluzione proposta per la gestione dell’intero processo dal punto di vista della tracciabilità, flessibilità e monitoraggio continuo finalizzato ad un controllo interno efficace e puntuale e lo sviluppo di elementi di analisi per valutare l’opportunità di scelta dal punto di vista clinico, operativo ed economico.</w:t>
            </w:r>
          </w:p>
        </w:tc>
        <w:tc>
          <w:tcPr>
            <w:tcW w:w="992" w:type="dxa"/>
            <w:tcBorders>
              <w:top w:val="single" w:sz="4" w:space="0" w:color="auto"/>
              <w:left w:val="single" w:sz="4" w:space="0" w:color="auto"/>
              <w:bottom w:val="single" w:sz="4" w:space="0" w:color="auto"/>
              <w:right w:val="single" w:sz="4" w:space="0" w:color="auto"/>
            </w:tcBorders>
            <w:vAlign w:val="center"/>
          </w:tcPr>
          <w:p w14:paraId="0EE487A6" w14:textId="5B408858" w:rsidR="00762E55" w:rsidRPr="00762E55" w:rsidRDefault="0032460C" w:rsidP="00762E55">
            <w:pPr>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10</w:t>
            </w:r>
          </w:p>
        </w:tc>
        <w:tc>
          <w:tcPr>
            <w:tcW w:w="567" w:type="dxa"/>
            <w:tcBorders>
              <w:top w:val="single" w:sz="4" w:space="0" w:color="auto"/>
              <w:left w:val="single" w:sz="4" w:space="0" w:color="auto"/>
              <w:bottom w:val="single" w:sz="4" w:space="0" w:color="auto"/>
              <w:right w:val="single" w:sz="4" w:space="0" w:color="auto"/>
            </w:tcBorders>
            <w:vAlign w:val="center"/>
          </w:tcPr>
          <w:p w14:paraId="7034A06D" w14:textId="54190271" w:rsidR="00762E55" w:rsidRPr="00762E55" w:rsidRDefault="00762E55" w:rsidP="00762E55">
            <w:pPr>
              <w:jc w:val="center"/>
              <w:rPr>
                <w:rFonts w:ascii="Times New Roman" w:eastAsia="Times New Roman" w:hAnsi="Times New Roman" w:cs="Times New Roman"/>
                <w:color w:val="000000"/>
                <w:sz w:val="20"/>
                <w:szCs w:val="20"/>
              </w:rPr>
            </w:pPr>
            <w:r w:rsidRPr="00762E55">
              <w:rPr>
                <w:rFonts w:ascii="Times New Roman" w:eastAsia="Times New Roman" w:hAnsi="Times New Roman" w:cs="Times New Roman"/>
                <w:color w:val="000000"/>
                <w:sz w:val="20"/>
                <w:szCs w:val="20"/>
              </w:rPr>
              <w:t>8</w:t>
            </w:r>
            <w:r w:rsidR="0032460C">
              <w:rPr>
                <w:rFonts w:ascii="Times New Roman" w:eastAsia="Times New Roman" w:hAnsi="Times New Roman" w:cs="Times New Roman"/>
                <w:color w:val="000000"/>
                <w:sz w:val="20"/>
                <w:szCs w:val="20"/>
              </w:rPr>
              <w:t>.1</w:t>
            </w:r>
          </w:p>
        </w:tc>
        <w:tc>
          <w:tcPr>
            <w:tcW w:w="4584" w:type="dxa"/>
            <w:tcBorders>
              <w:top w:val="single" w:sz="4" w:space="0" w:color="auto"/>
              <w:left w:val="single" w:sz="4" w:space="0" w:color="auto"/>
              <w:bottom w:val="single" w:sz="4" w:space="0" w:color="auto"/>
              <w:right w:val="single" w:sz="4" w:space="0" w:color="auto"/>
            </w:tcBorders>
            <w:vAlign w:val="center"/>
          </w:tcPr>
          <w:p w14:paraId="21BD732B" w14:textId="77777777" w:rsidR="00243D35" w:rsidRDefault="00762E55" w:rsidP="00D77A61">
            <w:pPr>
              <w:pStyle w:val="Altro0"/>
              <w:numPr>
                <w:ilvl w:val="0"/>
                <w:numId w:val="141"/>
              </w:numPr>
              <w:spacing w:line="276" w:lineRule="auto"/>
              <w:jc w:val="both"/>
              <w:rPr>
                <w:sz w:val="20"/>
                <w:szCs w:val="20"/>
              </w:rPr>
            </w:pPr>
            <w:r w:rsidRPr="00762E55">
              <w:rPr>
                <w:sz w:val="20"/>
                <w:szCs w:val="20"/>
              </w:rPr>
              <w:t>On web: SI: 2 PT</w:t>
            </w:r>
          </w:p>
          <w:p w14:paraId="1FCA0D72" w14:textId="77777777" w:rsidR="00243D35" w:rsidRDefault="00762E55" w:rsidP="00D77A61">
            <w:pPr>
              <w:pStyle w:val="Altro0"/>
              <w:numPr>
                <w:ilvl w:val="0"/>
                <w:numId w:val="141"/>
              </w:numPr>
              <w:spacing w:line="276" w:lineRule="auto"/>
              <w:jc w:val="both"/>
              <w:rPr>
                <w:sz w:val="20"/>
                <w:szCs w:val="20"/>
              </w:rPr>
            </w:pPr>
            <w:r w:rsidRPr="00243D35">
              <w:rPr>
                <w:sz w:val="20"/>
                <w:szCs w:val="20"/>
              </w:rPr>
              <w:t>Schema di valutazione della ferita: SI: 2 PT</w:t>
            </w:r>
          </w:p>
          <w:p w14:paraId="48918B76" w14:textId="77777777" w:rsidR="00243D35" w:rsidRDefault="00762E55" w:rsidP="00D77A61">
            <w:pPr>
              <w:pStyle w:val="Altro0"/>
              <w:numPr>
                <w:ilvl w:val="0"/>
                <w:numId w:val="141"/>
              </w:numPr>
              <w:spacing w:line="276" w:lineRule="auto"/>
              <w:jc w:val="both"/>
              <w:rPr>
                <w:sz w:val="20"/>
                <w:szCs w:val="20"/>
              </w:rPr>
            </w:pPr>
            <w:r w:rsidRPr="00243D35">
              <w:rPr>
                <w:sz w:val="20"/>
                <w:szCs w:val="20"/>
              </w:rPr>
              <w:t>Inserimento foto video: SI: 2 PT</w:t>
            </w:r>
          </w:p>
          <w:p w14:paraId="3772A973" w14:textId="77777777" w:rsidR="00243D35" w:rsidRDefault="00762E55" w:rsidP="00D77A61">
            <w:pPr>
              <w:pStyle w:val="Altro0"/>
              <w:numPr>
                <w:ilvl w:val="0"/>
                <w:numId w:val="141"/>
              </w:numPr>
              <w:spacing w:line="276" w:lineRule="auto"/>
              <w:jc w:val="both"/>
              <w:rPr>
                <w:sz w:val="20"/>
                <w:szCs w:val="20"/>
              </w:rPr>
            </w:pPr>
            <w:r w:rsidRPr="00243D35">
              <w:rPr>
                <w:sz w:val="20"/>
                <w:szCs w:val="20"/>
              </w:rPr>
              <w:t>Report consumi. SI: 2 PT</w:t>
            </w:r>
          </w:p>
          <w:p w14:paraId="2DFB6D7C" w14:textId="70C101E5" w:rsidR="00762E55" w:rsidRPr="00243D35" w:rsidRDefault="00762E55" w:rsidP="00D77A61">
            <w:pPr>
              <w:pStyle w:val="Altro0"/>
              <w:numPr>
                <w:ilvl w:val="0"/>
                <w:numId w:val="141"/>
              </w:numPr>
              <w:spacing w:line="276" w:lineRule="auto"/>
              <w:jc w:val="both"/>
              <w:rPr>
                <w:sz w:val="20"/>
                <w:szCs w:val="20"/>
              </w:rPr>
            </w:pPr>
            <w:r w:rsidRPr="00243D35">
              <w:rPr>
                <w:sz w:val="20"/>
                <w:szCs w:val="20"/>
              </w:rPr>
              <w:t>Accesso- attraverso profili autorizzativi: SI: 2 PT</w:t>
            </w:r>
          </w:p>
        </w:tc>
        <w:tc>
          <w:tcPr>
            <w:tcW w:w="378" w:type="dxa"/>
            <w:tcBorders>
              <w:top w:val="single" w:sz="4" w:space="0" w:color="auto"/>
              <w:left w:val="nil"/>
              <w:bottom w:val="single" w:sz="4" w:space="0" w:color="auto"/>
              <w:right w:val="single" w:sz="4" w:space="0" w:color="auto"/>
            </w:tcBorders>
            <w:vAlign w:val="center"/>
          </w:tcPr>
          <w:p w14:paraId="21A3F980" w14:textId="77777777" w:rsidR="00762E55" w:rsidRPr="00762E55" w:rsidRDefault="00762E55" w:rsidP="00762E55">
            <w:pPr>
              <w:jc w:val="center"/>
              <w:rPr>
                <w:rFonts w:ascii="Times New Roman" w:eastAsia="Times New Roman" w:hAnsi="Times New Roman" w:cs="Times New Roman"/>
                <w:b/>
                <w:bCs/>
                <w:color w:val="000000"/>
                <w:sz w:val="20"/>
                <w:szCs w:val="20"/>
              </w:rPr>
            </w:pPr>
          </w:p>
        </w:tc>
        <w:tc>
          <w:tcPr>
            <w:tcW w:w="457" w:type="dxa"/>
            <w:tcBorders>
              <w:top w:val="single" w:sz="4" w:space="0" w:color="auto"/>
              <w:left w:val="nil"/>
              <w:bottom w:val="single" w:sz="4" w:space="0" w:color="auto"/>
              <w:right w:val="single" w:sz="4" w:space="0" w:color="auto"/>
            </w:tcBorders>
            <w:shd w:val="clear" w:color="auto" w:fill="FFFFFF"/>
            <w:noWrap/>
            <w:vAlign w:val="center"/>
          </w:tcPr>
          <w:p w14:paraId="2AA779F8" w14:textId="515F80FE" w:rsidR="00762E55" w:rsidRPr="00762E55" w:rsidRDefault="0032460C" w:rsidP="00762E55">
            <w:pPr>
              <w:jc w:val="center"/>
              <w:rPr>
                <w:rFonts w:ascii="Times New Roman" w:eastAsia="Times New Roman" w:hAnsi="Times New Roman" w:cs="Times New Roman"/>
                <w:b/>
                <w:bCs/>
                <w:color w:val="000000"/>
                <w:sz w:val="20"/>
                <w:szCs w:val="20"/>
              </w:rPr>
            </w:pPr>
            <w:r>
              <w:rPr>
                <w:rFonts w:ascii="Times New Roman" w:eastAsia="Times New Roman" w:hAnsi="Times New Roman" w:cs="Times New Roman"/>
                <w:b/>
                <w:bCs/>
                <w:color w:val="000000"/>
                <w:sz w:val="20"/>
                <w:szCs w:val="20"/>
              </w:rPr>
              <w:t>10</w:t>
            </w:r>
          </w:p>
        </w:tc>
        <w:tc>
          <w:tcPr>
            <w:tcW w:w="327" w:type="dxa"/>
            <w:tcBorders>
              <w:top w:val="single" w:sz="4" w:space="0" w:color="auto"/>
              <w:left w:val="nil"/>
              <w:bottom w:val="single" w:sz="4" w:space="0" w:color="auto"/>
              <w:right w:val="single" w:sz="4" w:space="0" w:color="auto"/>
            </w:tcBorders>
            <w:vAlign w:val="center"/>
          </w:tcPr>
          <w:p w14:paraId="75FEEA18" w14:textId="77777777" w:rsidR="00762E55" w:rsidRPr="00762E55" w:rsidRDefault="00762E55" w:rsidP="00762E55">
            <w:pPr>
              <w:jc w:val="center"/>
              <w:rPr>
                <w:rFonts w:ascii="Times New Roman" w:eastAsia="Times New Roman" w:hAnsi="Times New Roman" w:cs="Times New Roman"/>
                <w:b/>
                <w:bCs/>
                <w:color w:val="000000"/>
                <w:sz w:val="20"/>
                <w:szCs w:val="20"/>
              </w:rPr>
            </w:pPr>
          </w:p>
        </w:tc>
      </w:tr>
      <w:tr w:rsidR="002F0BAE" w:rsidRPr="00762E55" w14:paraId="3F5AC09E" w14:textId="77777777" w:rsidTr="002F0BAE">
        <w:trPr>
          <w:trHeight w:val="406"/>
          <w:jc w:val="center"/>
        </w:trPr>
        <w:tc>
          <w:tcPr>
            <w:tcW w:w="9682" w:type="dxa"/>
            <w:gridSpan w:val="5"/>
            <w:tcBorders>
              <w:top w:val="single" w:sz="4" w:space="0" w:color="auto"/>
              <w:left w:val="single" w:sz="4" w:space="0" w:color="auto"/>
              <w:bottom w:val="single" w:sz="4" w:space="0" w:color="auto"/>
              <w:right w:val="single" w:sz="4" w:space="0" w:color="auto"/>
            </w:tcBorders>
            <w:shd w:val="clear" w:color="auto" w:fill="EDEDED" w:themeFill="accent3" w:themeFillTint="33"/>
            <w:vAlign w:val="center"/>
            <w:hideMark/>
          </w:tcPr>
          <w:p w14:paraId="7FD233D5" w14:textId="77777777" w:rsidR="002F0BAE" w:rsidRPr="00762E55" w:rsidRDefault="002F0BAE">
            <w:pPr>
              <w:jc w:val="right"/>
              <w:rPr>
                <w:rFonts w:ascii="Times New Roman" w:eastAsia="Times New Roman" w:hAnsi="Times New Roman" w:cs="Times New Roman"/>
                <w:b/>
                <w:bCs/>
                <w:color w:val="000000"/>
                <w:sz w:val="20"/>
                <w:szCs w:val="20"/>
              </w:rPr>
            </w:pPr>
            <w:r w:rsidRPr="00762E55">
              <w:rPr>
                <w:rFonts w:ascii="Times New Roman" w:eastAsia="Times New Roman" w:hAnsi="Times New Roman" w:cs="Times New Roman"/>
                <w:b/>
                <w:bCs/>
                <w:color w:val="000000"/>
                <w:sz w:val="20"/>
                <w:szCs w:val="20"/>
              </w:rPr>
              <w:t>Punteggio complessivo</w:t>
            </w:r>
          </w:p>
        </w:tc>
        <w:tc>
          <w:tcPr>
            <w:tcW w:w="1162" w:type="dxa"/>
            <w:gridSpan w:val="3"/>
            <w:tcBorders>
              <w:top w:val="nil"/>
              <w:left w:val="nil"/>
              <w:bottom w:val="single" w:sz="4" w:space="0" w:color="auto"/>
              <w:right w:val="single" w:sz="4" w:space="0" w:color="auto"/>
            </w:tcBorders>
            <w:shd w:val="clear" w:color="auto" w:fill="EDEDED" w:themeFill="accent3" w:themeFillTint="33"/>
            <w:vAlign w:val="center"/>
            <w:hideMark/>
          </w:tcPr>
          <w:p w14:paraId="3E1B7B6C" w14:textId="77777777" w:rsidR="002F0BAE" w:rsidRPr="00762E55" w:rsidRDefault="002F0BAE">
            <w:pPr>
              <w:jc w:val="center"/>
              <w:rPr>
                <w:rFonts w:ascii="Times New Roman" w:eastAsia="Times New Roman" w:hAnsi="Times New Roman" w:cs="Times New Roman"/>
                <w:b/>
                <w:bCs/>
                <w:color w:val="000000"/>
                <w:sz w:val="20"/>
                <w:szCs w:val="20"/>
              </w:rPr>
            </w:pPr>
            <w:r w:rsidRPr="00762E55">
              <w:rPr>
                <w:rFonts w:ascii="Times New Roman" w:eastAsia="Times New Roman" w:hAnsi="Times New Roman" w:cs="Times New Roman"/>
                <w:b/>
                <w:bCs/>
                <w:color w:val="000000"/>
                <w:sz w:val="20"/>
                <w:szCs w:val="20"/>
              </w:rPr>
              <w:t>80</w:t>
            </w:r>
          </w:p>
        </w:tc>
      </w:tr>
    </w:tbl>
    <w:p w14:paraId="1AEFF53E" w14:textId="5DF0A919" w:rsidR="00913846" w:rsidRDefault="00913846" w:rsidP="00913846">
      <w:pPr>
        <w:shd w:val="clear" w:color="auto" w:fill="FFFFFF"/>
        <w:suppressAutoHyphens/>
        <w:spacing w:before="120" w:after="120" w:line="360" w:lineRule="auto"/>
        <w:jc w:val="both"/>
        <w:rPr>
          <w:rFonts w:ascii="Times New Roman" w:eastAsia="Calibri" w:hAnsi="Times New Roman" w:cs="Times New Roman"/>
          <w:b/>
          <w:bCs/>
          <w:color w:val="000000"/>
          <w:sz w:val="24"/>
          <w:szCs w:val="24"/>
          <w:u w:val="single"/>
          <w:lang w:eastAsia="en-US"/>
        </w:rPr>
      </w:pPr>
      <w:r w:rsidRPr="00913846">
        <w:rPr>
          <w:rFonts w:ascii="Times New Roman" w:eastAsia="Calibri" w:hAnsi="Times New Roman" w:cs="Times New Roman"/>
          <w:b/>
          <w:bCs/>
          <w:color w:val="000000"/>
          <w:sz w:val="24"/>
          <w:szCs w:val="24"/>
          <w:u w:val="single"/>
          <w:lang w:eastAsia="en-US"/>
        </w:rPr>
        <w:t xml:space="preserve">Lotto </w:t>
      </w:r>
      <w:r w:rsidR="00434F6D">
        <w:rPr>
          <w:rFonts w:ascii="Times New Roman" w:eastAsia="Calibri" w:hAnsi="Times New Roman" w:cs="Times New Roman"/>
          <w:b/>
          <w:bCs/>
          <w:color w:val="000000"/>
          <w:sz w:val="24"/>
          <w:szCs w:val="24"/>
          <w:u w:val="single"/>
          <w:lang w:eastAsia="en-US"/>
        </w:rPr>
        <w:t>10</w:t>
      </w:r>
    </w:p>
    <w:tbl>
      <w:tblPr>
        <w:tblW w:w="10844" w:type="dxa"/>
        <w:jc w:val="center"/>
        <w:tblCellMar>
          <w:left w:w="70" w:type="dxa"/>
          <w:right w:w="70" w:type="dxa"/>
        </w:tblCellMar>
        <w:tblLook w:val="04A0" w:firstRow="1" w:lastRow="0" w:firstColumn="1" w:lastColumn="0" w:noHBand="0" w:noVBand="1"/>
      </w:tblPr>
      <w:tblGrid>
        <w:gridCol w:w="410"/>
        <w:gridCol w:w="3123"/>
        <w:gridCol w:w="991"/>
        <w:gridCol w:w="567"/>
        <w:gridCol w:w="4578"/>
        <w:gridCol w:w="378"/>
        <w:gridCol w:w="457"/>
        <w:gridCol w:w="340"/>
      </w:tblGrid>
      <w:tr w:rsidR="00F2568C" w:rsidRPr="00F2568C" w14:paraId="1E3D7E5A" w14:textId="77777777" w:rsidTr="002F0BAE">
        <w:trPr>
          <w:trHeight w:val="624"/>
          <w:tblHeader/>
          <w:jc w:val="center"/>
        </w:trPr>
        <w:tc>
          <w:tcPr>
            <w:tcW w:w="411" w:type="dxa"/>
            <w:tcBorders>
              <w:top w:val="single" w:sz="4" w:space="0" w:color="auto"/>
              <w:left w:val="single" w:sz="4" w:space="0" w:color="auto"/>
              <w:bottom w:val="single" w:sz="4" w:space="0" w:color="auto"/>
              <w:right w:val="single" w:sz="4" w:space="0" w:color="auto"/>
            </w:tcBorders>
            <w:shd w:val="clear" w:color="auto" w:fill="EDEDED" w:themeFill="accent3" w:themeFillTint="33"/>
            <w:vAlign w:val="center"/>
            <w:hideMark/>
          </w:tcPr>
          <w:p w14:paraId="276932DE" w14:textId="77777777" w:rsidR="002F0BAE" w:rsidRPr="00F2568C" w:rsidRDefault="002F0BAE">
            <w:pPr>
              <w:jc w:val="center"/>
              <w:rPr>
                <w:rFonts w:ascii="Times New Roman" w:eastAsia="Times New Roman" w:hAnsi="Times New Roman" w:cs="Times New Roman"/>
                <w:b/>
                <w:bCs/>
                <w:color w:val="000000" w:themeColor="text1"/>
                <w:sz w:val="20"/>
                <w:szCs w:val="20"/>
              </w:rPr>
            </w:pPr>
            <w:r w:rsidRPr="00F2568C">
              <w:rPr>
                <w:rFonts w:ascii="Times New Roman" w:eastAsia="Times New Roman" w:hAnsi="Times New Roman" w:cs="Times New Roman"/>
                <w:b/>
                <w:bCs/>
                <w:color w:val="000000" w:themeColor="text1"/>
                <w:sz w:val="20"/>
                <w:szCs w:val="20"/>
              </w:rPr>
              <w:t>N°</w:t>
            </w:r>
          </w:p>
        </w:tc>
        <w:tc>
          <w:tcPr>
            <w:tcW w:w="3128" w:type="dxa"/>
            <w:tcBorders>
              <w:top w:val="single" w:sz="4" w:space="0" w:color="auto"/>
              <w:left w:val="nil"/>
              <w:bottom w:val="single" w:sz="4" w:space="0" w:color="auto"/>
              <w:right w:val="single" w:sz="4" w:space="0" w:color="auto"/>
            </w:tcBorders>
            <w:shd w:val="clear" w:color="auto" w:fill="EDEDED" w:themeFill="accent3" w:themeFillTint="33"/>
            <w:vAlign w:val="center"/>
            <w:hideMark/>
          </w:tcPr>
          <w:p w14:paraId="09D143EC" w14:textId="77777777" w:rsidR="002F0BAE" w:rsidRPr="00F2568C" w:rsidRDefault="002F0BAE">
            <w:pPr>
              <w:jc w:val="center"/>
              <w:rPr>
                <w:rFonts w:ascii="Times New Roman" w:eastAsia="Times New Roman" w:hAnsi="Times New Roman" w:cs="Times New Roman"/>
                <w:b/>
                <w:bCs/>
                <w:color w:val="000000" w:themeColor="text1"/>
                <w:sz w:val="20"/>
                <w:szCs w:val="20"/>
              </w:rPr>
            </w:pPr>
            <w:r w:rsidRPr="00F2568C">
              <w:rPr>
                <w:rFonts w:ascii="Times New Roman" w:eastAsia="Times New Roman" w:hAnsi="Times New Roman" w:cs="Times New Roman"/>
                <w:b/>
                <w:bCs/>
                <w:color w:val="000000" w:themeColor="text1"/>
                <w:sz w:val="20"/>
                <w:szCs w:val="20"/>
              </w:rPr>
              <w:t>Criteri di valutazione</w:t>
            </w:r>
          </w:p>
        </w:tc>
        <w:tc>
          <w:tcPr>
            <w:tcW w:w="992" w:type="dxa"/>
            <w:tcBorders>
              <w:top w:val="single" w:sz="4" w:space="0" w:color="auto"/>
              <w:left w:val="single" w:sz="4" w:space="0" w:color="auto"/>
              <w:bottom w:val="single" w:sz="4" w:space="0" w:color="auto"/>
              <w:right w:val="single" w:sz="4" w:space="0" w:color="auto"/>
            </w:tcBorders>
            <w:shd w:val="clear" w:color="auto" w:fill="EDEDED" w:themeFill="accent3" w:themeFillTint="33"/>
            <w:vAlign w:val="center"/>
            <w:hideMark/>
          </w:tcPr>
          <w:p w14:paraId="3C275CF9" w14:textId="77777777" w:rsidR="002F0BAE" w:rsidRPr="00F2568C" w:rsidRDefault="002F0BAE">
            <w:pPr>
              <w:jc w:val="center"/>
              <w:rPr>
                <w:rFonts w:ascii="Times New Roman" w:eastAsia="Times New Roman" w:hAnsi="Times New Roman" w:cs="Times New Roman"/>
                <w:b/>
                <w:bCs/>
                <w:color w:val="000000" w:themeColor="text1"/>
                <w:sz w:val="20"/>
                <w:szCs w:val="20"/>
              </w:rPr>
            </w:pPr>
            <w:r w:rsidRPr="00F2568C">
              <w:rPr>
                <w:rFonts w:ascii="Times New Roman" w:eastAsia="Times New Roman" w:hAnsi="Times New Roman" w:cs="Times New Roman"/>
                <w:b/>
                <w:bCs/>
                <w:color w:val="000000" w:themeColor="text1"/>
                <w:sz w:val="20"/>
                <w:szCs w:val="20"/>
              </w:rPr>
              <w:t>P. Max</w:t>
            </w:r>
          </w:p>
        </w:tc>
        <w:tc>
          <w:tcPr>
            <w:tcW w:w="567" w:type="dxa"/>
            <w:tcBorders>
              <w:top w:val="single" w:sz="4" w:space="0" w:color="auto"/>
              <w:left w:val="single" w:sz="4" w:space="0" w:color="auto"/>
              <w:bottom w:val="single" w:sz="4" w:space="0" w:color="auto"/>
              <w:right w:val="single" w:sz="4" w:space="0" w:color="auto"/>
            </w:tcBorders>
            <w:shd w:val="clear" w:color="auto" w:fill="EDEDED" w:themeFill="accent3" w:themeFillTint="33"/>
            <w:vAlign w:val="center"/>
          </w:tcPr>
          <w:p w14:paraId="4D2684B0" w14:textId="77777777" w:rsidR="002F0BAE" w:rsidRPr="00F2568C" w:rsidRDefault="002F0BAE">
            <w:pPr>
              <w:jc w:val="center"/>
              <w:rPr>
                <w:rFonts w:ascii="Times New Roman" w:eastAsia="Times New Roman" w:hAnsi="Times New Roman" w:cs="Times New Roman"/>
                <w:b/>
                <w:bCs/>
                <w:color w:val="000000" w:themeColor="text1"/>
                <w:sz w:val="20"/>
                <w:szCs w:val="20"/>
              </w:rPr>
            </w:pPr>
          </w:p>
        </w:tc>
        <w:tc>
          <w:tcPr>
            <w:tcW w:w="4584" w:type="dxa"/>
            <w:tcBorders>
              <w:top w:val="single" w:sz="4" w:space="0" w:color="auto"/>
              <w:left w:val="single" w:sz="4" w:space="0" w:color="auto"/>
              <w:bottom w:val="single" w:sz="4" w:space="0" w:color="auto"/>
              <w:right w:val="single" w:sz="4" w:space="0" w:color="auto"/>
            </w:tcBorders>
            <w:shd w:val="clear" w:color="auto" w:fill="EDEDED" w:themeFill="accent3" w:themeFillTint="33"/>
            <w:vAlign w:val="center"/>
            <w:hideMark/>
          </w:tcPr>
          <w:p w14:paraId="59BD31AC" w14:textId="77777777" w:rsidR="002F0BAE" w:rsidRPr="00F2568C" w:rsidRDefault="002F0BAE">
            <w:pPr>
              <w:jc w:val="center"/>
              <w:rPr>
                <w:rFonts w:ascii="Times New Roman" w:eastAsia="Times New Roman" w:hAnsi="Times New Roman" w:cs="Times New Roman"/>
                <w:b/>
                <w:bCs/>
                <w:color w:val="000000" w:themeColor="text1"/>
                <w:sz w:val="20"/>
                <w:szCs w:val="20"/>
              </w:rPr>
            </w:pPr>
            <w:r w:rsidRPr="00F2568C">
              <w:rPr>
                <w:rFonts w:ascii="Times New Roman" w:eastAsia="Times New Roman" w:hAnsi="Times New Roman" w:cs="Times New Roman"/>
                <w:b/>
                <w:bCs/>
                <w:color w:val="000000" w:themeColor="text1"/>
                <w:sz w:val="20"/>
                <w:szCs w:val="20"/>
              </w:rPr>
              <w:t>Sub-criteri di valutazione</w:t>
            </w:r>
          </w:p>
        </w:tc>
        <w:tc>
          <w:tcPr>
            <w:tcW w:w="378" w:type="dxa"/>
            <w:tcBorders>
              <w:top w:val="single" w:sz="4" w:space="0" w:color="auto"/>
              <w:left w:val="nil"/>
              <w:bottom w:val="single" w:sz="4" w:space="0" w:color="auto"/>
              <w:right w:val="single" w:sz="4" w:space="0" w:color="auto"/>
            </w:tcBorders>
            <w:shd w:val="clear" w:color="auto" w:fill="EDEDED" w:themeFill="accent3" w:themeFillTint="33"/>
            <w:vAlign w:val="center"/>
            <w:hideMark/>
          </w:tcPr>
          <w:p w14:paraId="4A27763D" w14:textId="77777777" w:rsidR="002F0BAE" w:rsidRPr="00F2568C" w:rsidRDefault="002F0BAE">
            <w:pPr>
              <w:jc w:val="center"/>
              <w:rPr>
                <w:rFonts w:ascii="Times New Roman" w:eastAsia="Times New Roman" w:hAnsi="Times New Roman" w:cs="Times New Roman"/>
                <w:b/>
                <w:bCs/>
                <w:color w:val="000000" w:themeColor="text1"/>
                <w:sz w:val="20"/>
                <w:szCs w:val="20"/>
              </w:rPr>
            </w:pPr>
            <w:r w:rsidRPr="00F2568C">
              <w:rPr>
                <w:rFonts w:ascii="Times New Roman" w:eastAsia="Times New Roman" w:hAnsi="Times New Roman" w:cs="Times New Roman"/>
                <w:b/>
                <w:bCs/>
                <w:color w:val="000000" w:themeColor="text1"/>
                <w:sz w:val="20"/>
                <w:szCs w:val="20"/>
              </w:rPr>
              <w:t>D</w:t>
            </w:r>
          </w:p>
        </w:tc>
        <w:tc>
          <w:tcPr>
            <w:tcW w:w="457" w:type="dxa"/>
            <w:tcBorders>
              <w:top w:val="single" w:sz="4" w:space="0" w:color="auto"/>
              <w:left w:val="nil"/>
              <w:bottom w:val="single" w:sz="4" w:space="0" w:color="auto"/>
              <w:right w:val="single" w:sz="4" w:space="0" w:color="auto"/>
            </w:tcBorders>
            <w:shd w:val="clear" w:color="auto" w:fill="EDEDED" w:themeFill="accent3" w:themeFillTint="33"/>
            <w:vAlign w:val="center"/>
            <w:hideMark/>
          </w:tcPr>
          <w:p w14:paraId="66EFEB6F" w14:textId="77777777" w:rsidR="002F0BAE" w:rsidRPr="00F2568C" w:rsidRDefault="002F0BAE">
            <w:pPr>
              <w:jc w:val="center"/>
              <w:rPr>
                <w:rFonts w:ascii="Times New Roman" w:eastAsia="Times New Roman" w:hAnsi="Times New Roman" w:cs="Times New Roman"/>
                <w:b/>
                <w:bCs/>
                <w:color w:val="000000" w:themeColor="text1"/>
                <w:sz w:val="20"/>
                <w:szCs w:val="20"/>
              </w:rPr>
            </w:pPr>
            <w:r w:rsidRPr="00F2568C">
              <w:rPr>
                <w:rFonts w:ascii="Times New Roman" w:eastAsia="Times New Roman" w:hAnsi="Times New Roman" w:cs="Times New Roman"/>
                <w:b/>
                <w:bCs/>
                <w:color w:val="000000" w:themeColor="text1"/>
                <w:sz w:val="20"/>
                <w:szCs w:val="20"/>
              </w:rPr>
              <w:t>T</w:t>
            </w:r>
          </w:p>
        </w:tc>
        <w:tc>
          <w:tcPr>
            <w:tcW w:w="327" w:type="dxa"/>
            <w:tcBorders>
              <w:top w:val="single" w:sz="4" w:space="0" w:color="auto"/>
              <w:left w:val="nil"/>
              <w:bottom w:val="single" w:sz="4" w:space="0" w:color="auto"/>
              <w:right w:val="single" w:sz="4" w:space="0" w:color="auto"/>
            </w:tcBorders>
            <w:shd w:val="clear" w:color="auto" w:fill="EDEDED" w:themeFill="accent3" w:themeFillTint="33"/>
            <w:vAlign w:val="center"/>
            <w:hideMark/>
          </w:tcPr>
          <w:p w14:paraId="1D27E308" w14:textId="77777777" w:rsidR="002F0BAE" w:rsidRPr="00F2568C" w:rsidRDefault="002F0BAE">
            <w:pPr>
              <w:jc w:val="center"/>
              <w:rPr>
                <w:rFonts w:ascii="Times New Roman" w:eastAsia="Times New Roman" w:hAnsi="Times New Roman" w:cs="Times New Roman"/>
                <w:b/>
                <w:bCs/>
                <w:color w:val="000000" w:themeColor="text1"/>
                <w:sz w:val="20"/>
                <w:szCs w:val="20"/>
              </w:rPr>
            </w:pPr>
            <w:r w:rsidRPr="00F2568C">
              <w:rPr>
                <w:rFonts w:ascii="Times New Roman" w:eastAsia="Times New Roman" w:hAnsi="Times New Roman" w:cs="Times New Roman"/>
                <w:b/>
                <w:bCs/>
                <w:color w:val="000000" w:themeColor="text1"/>
                <w:sz w:val="20"/>
                <w:szCs w:val="20"/>
              </w:rPr>
              <w:t>Q</w:t>
            </w:r>
          </w:p>
        </w:tc>
      </w:tr>
      <w:tr w:rsidR="00F2568C" w:rsidRPr="00F2568C" w14:paraId="1D1BD9F4" w14:textId="77777777" w:rsidTr="002F0BAE">
        <w:trPr>
          <w:trHeight w:val="812"/>
          <w:jc w:val="center"/>
        </w:trPr>
        <w:tc>
          <w:tcPr>
            <w:tcW w:w="411" w:type="dxa"/>
            <w:tcBorders>
              <w:top w:val="single" w:sz="4" w:space="0" w:color="auto"/>
              <w:left w:val="single" w:sz="4" w:space="0" w:color="auto"/>
              <w:bottom w:val="single" w:sz="4" w:space="0" w:color="auto"/>
              <w:right w:val="single" w:sz="4" w:space="0" w:color="auto"/>
            </w:tcBorders>
            <w:vAlign w:val="center"/>
            <w:hideMark/>
          </w:tcPr>
          <w:p w14:paraId="3825115F" w14:textId="77777777" w:rsidR="00F2568C" w:rsidRPr="00F2568C" w:rsidRDefault="00F2568C" w:rsidP="00F2568C">
            <w:pPr>
              <w:jc w:val="center"/>
              <w:rPr>
                <w:rFonts w:ascii="Times New Roman" w:eastAsia="Times New Roman" w:hAnsi="Times New Roman" w:cs="Times New Roman"/>
                <w:color w:val="000000" w:themeColor="text1"/>
                <w:sz w:val="20"/>
                <w:szCs w:val="20"/>
              </w:rPr>
            </w:pPr>
            <w:r w:rsidRPr="00F2568C">
              <w:rPr>
                <w:rFonts w:ascii="Times New Roman" w:eastAsia="Times New Roman" w:hAnsi="Times New Roman" w:cs="Times New Roman"/>
                <w:color w:val="000000" w:themeColor="text1"/>
                <w:sz w:val="20"/>
                <w:szCs w:val="20"/>
              </w:rPr>
              <w:t>1</w:t>
            </w:r>
          </w:p>
        </w:tc>
        <w:tc>
          <w:tcPr>
            <w:tcW w:w="3128" w:type="dxa"/>
            <w:tcBorders>
              <w:top w:val="single" w:sz="4" w:space="0" w:color="auto"/>
              <w:left w:val="nil"/>
              <w:bottom w:val="single" w:sz="4" w:space="0" w:color="auto"/>
              <w:right w:val="single" w:sz="4" w:space="0" w:color="auto"/>
            </w:tcBorders>
            <w:vAlign w:val="center"/>
          </w:tcPr>
          <w:p w14:paraId="011838B7" w14:textId="7613B400" w:rsidR="00F2568C" w:rsidRPr="00F2568C" w:rsidRDefault="00F2568C" w:rsidP="00F2568C">
            <w:pPr>
              <w:jc w:val="both"/>
              <w:rPr>
                <w:rFonts w:ascii="Times New Roman" w:eastAsia="Times New Roman" w:hAnsi="Times New Roman" w:cs="Times New Roman"/>
                <w:color w:val="000000" w:themeColor="text1"/>
                <w:sz w:val="20"/>
                <w:szCs w:val="20"/>
              </w:rPr>
            </w:pPr>
            <w:r w:rsidRPr="00F2568C">
              <w:rPr>
                <w:rFonts w:ascii="Times New Roman" w:eastAsia="Times New Roman" w:hAnsi="Times New Roman" w:cs="Times New Roman"/>
                <w:color w:val="000000" w:themeColor="text1"/>
                <w:kern w:val="2"/>
                <w:sz w:val="20"/>
                <w:szCs w:val="20"/>
                <w:lang w:eastAsia="en-US"/>
                <w14:ligatures w14:val="standardContextual"/>
              </w:rPr>
              <w:t>Tempistiche di consegna</w:t>
            </w:r>
          </w:p>
        </w:tc>
        <w:tc>
          <w:tcPr>
            <w:tcW w:w="992" w:type="dxa"/>
            <w:tcBorders>
              <w:top w:val="single" w:sz="4" w:space="0" w:color="auto"/>
              <w:left w:val="single" w:sz="4" w:space="0" w:color="auto"/>
              <w:bottom w:val="single" w:sz="4" w:space="0" w:color="auto"/>
              <w:right w:val="single" w:sz="4" w:space="0" w:color="auto"/>
            </w:tcBorders>
            <w:vAlign w:val="center"/>
          </w:tcPr>
          <w:p w14:paraId="194477BC" w14:textId="1CC278EB" w:rsidR="00F2568C" w:rsidRPr="00F2568C" w:rsidRDefault="00F2568C" w:rsidP="00F2568C">
            <w:pPr>
              <w:jc w:val="center"/>
              <w:rPr>
                <w:rFonts w:ascii="Times New Roman" w:eastAsia="Times New Roman" w:hAnsi="Times New Roman" w:cs="Times New Roman"/>
                <w:color w:val="000000" w:themeColor="text1"/>
                <w:sz w:val="20"/>
                <w:szCs w:val="20"/>
              </w:rPr>
            </w:pPr>
            <w:r>
              <w:rPr>
                <w:rFonts w:ascii="Times New Roman" w:eastAsia="Times New Roman" w:hAnsi="Times New Roman" w:cs="Times New Roman"/>
                <w:color w:val="000000" w:themeColor="text1"/>
                <w:sz w:val="20"/>
                <w:szCs w:val="20"/>
              </w:rPr>
              <w:t>10</w:t>
            </w:r>
          </w:p>
        </w:tc>
        <w:tc>
          <w:tcPr>
            <w:tcW w:w="567" w:type="dxa"/>
            <w:tcBorders>
              <w:top w:val="single" w:sz="4" w:space="0" w:color="auto"/>
              <w:left w:val="single" w:sz="4" w:space="0" w:color="auto"/>
              <w:bottom w:val="single" w:sz="4" w:space="0" w:color="auto"/>
              <w:right w:val="single" w:sz="4" w:space="0" w:color="auto"/>
            </w:tcBorders>
            <w:vAlign w:val="center"/>
            <w:hideMark/>
          </w:tcPr>
          <w:p w14:paraId="72B22410" w14:textId="77777777" w:rsidR="00F2568C" w:rsidRPr="00F2568C" w:rsidRDefault="00F2568C" w:rsidP="00F2568C">
            <w:pPr>
              <w:jc w:val="center"/>
              <w:rPr>
                <w:rFonts w:ascii="Times New Roman" w:eastAsia="Times New Roman" w:hAnsi="Times New Roman" w:cs="Times New Roman"/>
                <w:color w:val="000000" w:themeColor="text1"/>
                <w:sz w:val="20"/>
                <w:szCs w:val="20"/>
              </w:rPr>
            </w:pPr>
            <w:r w:rsidRPr="00F2568C">
              <w:rPr>
                <w:rFonts w:ascii="Times New Roman" w:eastAsia="Times New Roman" w:hAnsi="Times New Roman" w:cs="Times New Roman"/>
                <w:color w:val="000000" w:themeColor="text1"/>
                <w:sz w:val="20"/>
                <w:szCs w:val="20"/>
              </w:rPr>
              <w:t>1.1</w:t>
            </w:r>
          </w:p>
        </w:tc>
        <w:tc>
          <w:tcPr>
            <w:tcW w:w="4584" w:type="dxa"/>
            <w:tcBorders>
              <w:top w:val="single" w:sz="4" w:space="0" w:color="auto"/>
              <w:left w:val="single" w:sz="4" w:space="0" w:color="auto"/>
              <w:bottom w:val="single" w:sz="4" w:space="0" w:color="auto"/>
              <w:right w:val="single" w:sz="4" w:space="0" w:color="auto"/>
            </w:tcBorders>
            <w:vAlign w:val="center"/>
          </w:tcPr>
          <w:p w14:paraId="4A5C61FE" w14:textId="77777777" w:rsidR="00F2568C" w:rsidRPr="00F2568C" w:rsidRDefault="00F2568C" w:rsidP="00F2568C">
            <w:pPr>
              <w:spacing w:line="276" w:lineRule="auto"/>
              <w:jc w:val="both"/>
              <w:rPr>
                <w:rFonts w:ascii="Times New Roman" w:eastAsia="Times New Roman" w:hAnsi="Times New Roman" w:cs="Times New Roman"/>
                <w:color w:val="000000" w:themeColor="text1"/>
                <w:kern w:val="2"/>
                <w:sz w:val="20"/>
                <w:szCs w:val="20"/>
                <w:lang w:eastAsia="en-US"/>
                <w14:ligatures w14:val="standardContextual"/>
              </w:rPr>
            </w:pPr>
            <w:r w:rsidRPr="00F2568C">
              <w:rPr>
                <w:rFonts w:ascii="Times New Roman" w:eastAsia="Times New Roman" w:hAnsi="Times New Roman" w:cs="Times New Roman"/>
                <w:color w:val="000000" w:themeColor="text1"/>
                <w:kern w:val="2"/>
                <w:sz w:val="20"/>
                <w:szCs w:val="20"/>
                <w:lang w:eastAsia="en-US"/>
                <w14:ligatures w14:val="standardContextual"/>
              </w:rPr>
              <w:t>Saranno oggetto di valutazione le tempistiche relative alla consegna dei dispositivi, indicate in ore.</w:t>
            </w:r>
          </w:p>
          <w:p w14:paraId="449848BB" w14:textId="77777777" w:rsidR="00F2568C" w:rsidRDefault="00F2568C" w:rsidP="00F2568C">
            <w:pPr>
              <w:spacing w:line="276" w:lineRule="auto"/>
              <w:jc w:val="both"/>
              <w:rPr>
                <w:rFonts w:ascii="Times New Roman" w:eastAsia="Times New Roman" w:hAnsi="Times New Roman" w:cs="Times New Roman"/>
                <w:color w:val="000000" w:themeColor="text1"/>
                <w:kern w:val="2"/>
                <w:sz w:val="20"/>
                <w:szCs w:val="20"/>
                <w:lang w:eastAsia="en-US"/>
                <w14:ligatures w14:val="standardContextual"/>
              </w:rPr>
            </w:pPr>
            <w:r w:rsidRPr="00F2568C">
              <w:rPr>
                <w:rFonts w:ascii="Times New Roman" w:eastAsia="Times New Roman" w:hAnsi="Times New Roman" w:cs="Times New Roman"/>
                <w:color w:val="000000" w:themeColor="text1"/>
                <w:kern w:val="2"/>
                <w:sz w:val="20"/>
                <w:szCs w:val="20"/>
                <w:lang w:eastAsia="en-US"/>
                <w14:ligatures w14:val="standardContextual"/>
              </w:rPr>
              <w:t>Il punteggio sarà attribuito secondo la seguente formula:</w:t>
            </w:r>
          </w:p>
          <w:p w14:paraId="6357F82F" w14:textId="77777777" w:rsidR="00F2568C" w:rsidRDefault="00F2568C" w:rsidP="00F2568C">
            <w:pPr>
              <w:spacing w:line="276" w:lineRule="auto"/>
              <w:jc w:val="both"/>
              <w:rPr>
                <w:rFonts w:ascii="Times New Roman" w:eastAsia="Times New Roman" w:hAnsi="Times New Roman" w:cs="Times New Roman"/>
                <w:color w:val="000000" w:themeColor="text1"/>
                <w:kern w:val="2"/>
                <w:sz w:val="20"/>
                <w:szCs w:val="20"/>
                <w:lang w:eastAsia="en-US"/>
                <w14:ligatures w14:val="standardContextual"/>
              </w:rPr>
            </w:pPr>
          </w:p>
          <w:p w14:paraId="64D7D037" w14:textId="77777777" w:rsidR="00F2568C" w:rsidRDefault="00F2568C" w:rsidP="00F2568C">
            <w:pPr>
              <w:spacing w:line="276" w:lineRule="auto"/>
              <w:jc w:val="both"/>
              <w:rPr>
                <w:rFonts w:ascii="Times New Roman" w:eastAsia="Times New Roman" w:hAnsi="Times New Roman" w:cs="Times New Roman"/>
                <w:color w:val="000000" w:themeColor="text1"/>
                <w:kern w:val="2"/>
                <w:sz w:val="20"/>
                <w:szCs w:val="20"/>
                <w:lang w:eastAsia="en-US"/>
                <w14:ligatures w14:val="standardContextual"/>
              </w:rPr>
            </w:pPr>
            <w:r w:rsidRPr="00F2568C">
              <w:rPr>
                <w:rFonts w:ascii="Times New Roman" w:eastAsia="Times New Roman" w:hAnsi="Times New Roman" w:cs="Times New Roman"/>
                <w:color w:val="000000" w:themeColor="text1"/>
                <w:kern w:val="2"/>
                <w:sz w:val="20"/>
                <w:szCs w:val="20"/>
                <w:lang w:eastAsia="en-US"/>
                <w14:ligatures w14:val="standardContextual"/>
              </w:rPr>
              <w:t xml:space="preserve">Va=Rmin/Ra </w:t>
            </w:r>
          </w:p>
          <w:p w14:paraId="45DA4E1B" w14:textId="77777777" w:rsidR="00F2568C" w:rsidRDefault="00F2568C" w:rsidP="00F2568C">
            <w:pPr>
              <w:spacing w:line="276" w:lineRule="auto"/>
              <w:jc w:val="both"/>
              <w:rPr>
                <w:rFonts w:ascii="Times New Roman" w:eastAsia="Times New Roman" w:hAnsi="Times New Roman" w:cs="Times New Roman"/>
                <w:color w:val="000000" w:themeColor="text1"/>
                <w:kern w:val="2"/>
                <w:sz w:val="20"/>
                <w:szCs w:val="20"/>
                <w:lang w:eastAsia="en-US"/>
                <w14:ligatures w14:val="standardContextual"/>
              </w:rPr>
            </w:pPr>
          </w:p>
          <w:p w14:paraId="552828E9" w14:textId="465BABCA" w:rsidR="00F2568C" w:rsidRPr="00F2568C" w:rsidRDefault="00F2568C" w:rsidP="00F2568C">
            <w:pPr>
              <w:spacing w:line="276" w:lineRule="auto"/>
              <w:jc w:val="both"/>
              <w:rPr>
                <w:rFonts w:ascii="Times New Roman" w:eastAsia="Times New Roman" w:hAnsi="Times New Roman" w:cs="Times New Roman"/>
                <w:color w:val="000000" w:themeColor="text1"/>
                <w:kern w:val="2"/>
                <w:sz w:val="20"/>
                <w:szCs w:val="20"/>
                <w:lang w:eastAsia="en-US"/>
                <w14:ligatures w14:val="standardContextual"/>
              </w:rPr>
            </w:pPr>
            <w:r w:rsidRPr="00F2568C">
              <w:rPr>
                <w:rFonts w:ascii="Times New Roman" w:eastAsia="Times New Roman" w:hAnsi="Times New Roman" w:cs="Times New Roman"/>
                <w:color w:val="000000" w:themeColor="text1"/>
                <w:kern w:val="2"/>
                <w:sz w:val="20"/>
                <w:szCs w:val="20"/>
                <w:lang w:eastAsia="en-US"/>
                <w14:ligatures w14:val="standardContextual"/>
              </w:rPr>
              <w:t>in cui</w:t>
            </w:r>
          </w:p>
          <w:p w14:paraId="29F62D73" w14:textId="77777777" w:rsidR="00F2568C" w:rsidRDefault="00F2568C" w:rsidP="00F2568C">
            <w:pPr>
              <w:widowControl w:val="0"/>
              <w:tabs>
                <w:tab w:val="left" w:pos="118"/>
              </w:tabs>
              <w:spacing w:line="276" w:lineRule="auto"/>
              <w:jc w:val="both"/>
              <w:rPr>
                <w:rFonts w:ascii="Times New Roman" w:eastAsia="Times New Roman" w:hAnsi="Times New Roman" w:cs="Times New Roman"/>
                <w:color w:val="000000" w:themeColor="text1"/>
                <w:kern w:val="2"/>
                <w:sz w:val="20"/>
                <w:szCs w:val="20"/>
                <w:lang w:eastAsia="en-US"/>
                <w14:ligatures w14:val="standardContextual"/>
              </w:rPr>
            </w:pPr>
          </w:p>
          <w:p w14:paraId="00B6521B" w14:textId="62F346F6" w:rsidR="00F2568C" w:rsidRPr="00F2568C" w:rsidRDefault="00F2568C" w:rsidP="00F2568C">
            <w:pPr>
              <w:widowControl w:val="0"/>
              <w:tabs>
                <w:tab w:val="left" w:pos="118"/>
              </w:tabs>
              <w:spacing w:line="276" w:lineRule="auto"/>
              <w:jc w:val="both"/>
              <w:rPr>
                <w:rFonts w:ascii="Times New Roman" w:eastAsia="Times New Roman" w:hAnsi="Times New Roman" w:cs="Times New Roman"/>
                <w:color w:val="000000" w:themeColor="text1"/>
                <w:kern w:val="2"/>
                <w:sz w:val="20"/>
                <w:szCs w:val="20"/>
                <w:lang w:eastAsia="en-US"/>
                <w14:ligatures w14:val="standardContextual"/>
              </w:rPr>
            </w:pPr>
            <w:r w:rsidRPr="00F2568C">
              <w:rPr>
                <w:rFonts w:ascii="Times New Roman" w:eastAsia="Times New Roman" w:hAnsi="Times New Roman" w:cs="Times New Roman"/>
                <w:color w:val="000000" w:themeColor="text1"/>
                <w:kern w:val="2"/>
                <w:sz w:val="20"/>
                <w:szCs w:val="20"/>
                <w:lang w:eastAsia="en-US"/>
                <w14:ligatures w14:val="standardContextual"/>
              </w:rPr>
              <w:t>Va è il coefficiente attribuito all’offerta del Concorrente “a”</w:t>
            </w:r>
          </w:p>
          <w:p w14:paraId="2F5C6476" w14:textId="77777777" w:rsidR="00F2568C" w:rsidRDefault="00F2568C" w:rsidP="00F2568C">
            <w:pPr>
              <w:widowControl w:val="0"/>
              <w:tabs>
                <w:tab w:val="left" w:pos="118"/>
              </w:tabs>
              <w:spacing w:line="276" w:lineRule="auto"/>
              <w:jc w:val="both"/>
              <w:rPr>
                <w:rFonts w:ascii="Times New Roman" w:eastAsia="Times New Roman" w:hAnsi="Times New Roman" w:cs="Times New Roman"/>
                <w:color w:val="000000" w:themeColor="text1"/>
                <w:kern w:val="2"/>
                <w:sz w:val="20"/>
                <w:szCs w:val="20"/>
                <w:lang w:eastAsia="en-US"/>
                <w14:ligatures w14:val="standardContextual"/>
              </w:rPr>
            </w:pPr>
          </w:p>
          <w:p w14:paraId="6D789904" w14:textId="643A65B3" w:rsidR="00F2568C" w:rsidRPr="00F2568C" w:rsidRDefault="00F2568C" w:rsidP="00F2568C">
            <w:pPr>
              <w:widowControl w:val="0"/>
              <w:tabs>
                <w:tab w:val="left" w:pos="118"/>
              </w:tabs>
              <w:spacing w:line="276" w:lineRule="auto"/>
              <w:jc w:val="both"/>
              <w:rPr>
                <w:rFonts w:ascii="Times New Roman" w:eastAsia="Times New Roman" w:hAnsi="Times New Roman" w:cs="Times New Roman"/>
                <w:color w:val="000000" w:themeColor="text1"/>
                <w:kern w:val="2"/>
                <w:sz w:val="20"/>
                <w:szCs w:val="20"/>
                <w:lang w:eastAsia="en-US"/>
                <w14:ligatures w14:val="standardContextual"/>
              </w:rPr>
            </w:pPr>
            <w:r w:rsidRPr="00F2568C">
              <w:rPr>
                <w:rFonts w:ascii="Times New Roman" w:eastAsia="Times New Roman" w:hAnsi="Times New Roman" w:cs="Times New Roman"/>
                <w:color w:val="000000" w:themeColor="text1"/>
                <w:kern w:val="2"/>
                <w:sz w:val="20"/>
                <w:szCs w:val="20"/>
                <w:lang w:eastAsia="en-US"/>
                <w14:ligatures w14:val="standardContextual"/>
              </w:rPr>
              <w:t>Rmin è la tempistica di consegna più bassa tra le offerte ricevute</w:t>
            </w:r>
          </w:p>
          <w:p w14:paraId="7D7D8C8E" w14:textId="77777777" w:rsidR="00F2568C" w:rsidRDefault="00F2568C" w:rsidP="00F2568C">
            <w:pPr>
              <w:jc w:val="both"/>
              <w:rPr>
                <w:rFonts w:ascii="Times New Roman" w:eastAsia="Times New Roman" w:hAnsi="Times New Roman" w:cs="Times New Roman"/>
                <w:color w:val="000000" w:themeColor="text1"/>
                <w:kern w:val="2"/>
                <w:sz w:val="20"/>
                <w:szCs w:val="20"/>
                <w:lang w:eastAsia="en-US"/>
                <w14:ligatures w14:val="standardContextual"/>
              </w:rPr>
            </w:pPr>
          </w:p>
          <w:p w14:paraId="371E6B11" w14:textId="0686D3F2" w:rsidR="00F2568C" w:rsidRPr="00F2568C" w:rsidRDefault="00F2568C" w:rsidP="00F2568C">
            <w:pPr>
              <w:jc w:val="both"/>
              <w:rPr>
                <w:rFonts w:ascii="Times New Roman" w:eastAsia="Times New Roman" w:hAnsi="Times New Roman" w:cs="Times New Roman"/>
                <w:color w:val="000000" w:themeColor="text1"/>
                <w:sz w:val="20"/>
                <w:szCs w:val="20"/>
              </w:rPr>
            </w:pPr>
            <w:r w:rsidRPr="00F2568C">
              <w:rPr>
                <w:rFonts w:ascii="Times New Roman" w:eastAsia="Times New Roman" w:hAnsi="Times New Roman" w:cs="Times New Roman"/>
                <w:color w:val="000000" w:themeColor="text1"/>
                <w:kern w:val="2"/>
                <w:sz w:val="20"/>
                <w:szCs w:val="20"/>
                <w:lang w:eastAsia="en-US"/>
                <w14:ligatures w14:val="standardContextual"/>
              </w:rPr>
              <w:t>Ra è la tempistica di consegna offerta dal Concorrente "a"</w:t>
            </w:r>
          </w:p>
        </w:tc>
        <w:tc>
          <w:tcPr>
            <w:tcW w:w="378" w:type="dxa"/>
            <w:tcBorders>
              <w:top w:val="single" w:sz="4" w:space="0" w:color="auto"/>
              <w:left w:val="nil"/>
              <w:bottom w:val="single" w:sz="4" w:space="0" w:color="auto"/>
              <w:right w:val="single" w:sz="4" w:space="0" w:color="auto"/>
            </w:tcBorders>
            <w:vAlign w:val="center"/>
          </w:tcPr>
          <w:p w14:paraId="24FE46F7" w14:textId="77777777" w:rsidR="00F2568C" w:rsidRPr="00F2568C" w:rsidRDefault="00F2568C" w:rsidP="00F2568C">
            <w:pPr>
              <w:jc w:val="center"/>
              <w:rPr>
                <w:rFonts w:ascii="Times New Roman" w:eastAsia="Times New Roman" w:hAnsi="Times New Roman" w:cs="Times New Roman"/>
                <w:b/>
                <w:bCs/>
                <w:color w:val="000000" w:themeColor="text1"/>
                <w:sz w:val="20"/>
                <w:szCs w:val="20"/>
              </w:rPr>
            </w:pPr>
          </w:p>
        </w:tc>
        <w:tc>
          <w:tcPr>
            <w:tcW w:w="457" w:type="dxa"/>
            <w:tcBorders>
              <w:top w:val="single" w:sz="4" w:space="0" w:color="auto"/>
              <w:left w:val="nil"/>
              <w:bottom w:val="single" w:sz="4" w:space="0" w:color="auto"/>
              <w:right w:val="single" w:sz="4" w:space="0" w:color="auto"/>
            </w:tcBorders>
            <w:shd w:val="clear" w:color="auto" w:fill="FFFFFF"/>
            <w:noWrap/>
            <w:vAlign w:val="center"/>
          </w:tcPr>
          <w:p w14:paraId="49F538C3" w14:textId="77777777" w:rsidR="00F2568C" w:rsidRPr="00F2568C" w:rsidRDefault="00F2568C" w:rsidP="00F2568C">
            <w:pPr>
              <w:jc w:val="center"/>
              <w:rPr>
                <w:rFonts w:ascii="Times New Roman" w:eastAsia="Times New Roman" w:hAnsi="Times New Roman" w:cs="Times New Roman"/>
                <w:b/>
                <w:bCs/>
                <w:color w:val="000000" w:themeColor="text1"/>
                <w:sz w:val="20"/>
                <w:szCs w:val="20"/>
              </w:rPr>
            </w:pPr>
          </w:p>
        </w:tc>
        <w:tc>
          <w:tcPr>
            <w:tcW w:w="327" w:type="dxa"/>
            <w:tcBorders>
              <w:top w:val="single" w:sz="4" w:space="0" w:color="auto"/>
              <w:left w:val="nil"/>
              <w:bottom w:val="single" w:sz="4" w:space="0" w:color="auto"/>
              <w:right w:val="single" w:sz="4" w:space="0" w:color="auto"/>
            </w:tcBorders>
            <w:vAlign w:val="center"/>
          </w:tcPr>
          <w:p w14:paraId="5F8F722C" w14:textId="4AA76D54" w:rsidR="00F2568C" w:rsidRPr="00F2568C" w:rsidRDefault="00F2568C" w:rsidP="00F2568C">
            <w:pPr>
              <w:jc w:val="center"/>
              <w:rPr>
                <w:rFonts w:ascii="Times New Roman" w:eastAsia="Times New Roman" w:hAnsi="Times New Roman" w:cs="Times New Roman"/>
                <w:b/>
                <w:bCs/>
                <w:color w:val="000000" w:themeColor="text1"/>
                <w:sz w:val="20"/>
                <w:szCs w:val="20"/>
              </w:rPr>
            </w:pPr>
            <w:r>
              <w:rPr>
                <w:rFonts w:ascii="Times New Roman" w:eastAsia="Times New Roman" w:hAnsi="Times New Roman" w:cs="Times New Roman"/>
                <w:b/>
                <w:bCs/>
                <w:color w:val="000000" w:themeColor="text1"/>
                <w:sz w:val="20"/>
                <w:szCs w:val="20"/>
              </w:rPr>
              <w:t>10</w:t>
            </w:r>
          </w:p>
        </w:tc>
      </w:tr>
      <w:tr w:rsidR="00F2568C" w:rsidRPr="00F2568C" w14:paraId="475C896D" w14:textId="77777777" w:rsidTr="002F0BAE">
        <w:trPr>
          <w:trHeight w:val="812"/>
          <w:jc w:val="center"/>
        </w:trPr>
        <w:tc>
          <w:tcPr>
            <w:tcW w:w="411" w:type="dxa"/>
            <w:tcBorders>
              <w:top w:val="single" w:sz="4" w:space="0" w:color="auto"/>
              <w:left w:val="single" w:sz="4" w:space="0" w:color="auto"/>
              <w:bottom w:val="single" w:sz="4" w:space="0" w:color="auto"/>
              <w:right w:val="single" w:sz="4" w:space="0" w:color="auto"/>
            </w:tcBorders>
            <w:vAlign w:val="center"/>
          </w:tcPr>
          <w:p w14:paraId="5085228F" w14:textId="66F7E293" w:rsidR="00F2568C" w:rsidRPr="00F2568C" w:rsidRDefault="00F2568C" w:rsidP="00F2568C">
            <w:pPr>
              <w:jc w:val="center"/>
              <w:rPr>
                <w:rFonts w:ascii="Times New Roman" w:eastAsia="Times New Roman" w:hAnsi="Times New Roman" w:cs="Times New Roman"/>
                <w:color w:val="000000" w:themeColor="text1"/>
                <w:sz w:val="20"/>
                <w:szCs w:val="20"/>
              </w:rPr>
            </w:pPr>
            <w:r w:rsidRPr="00F2568C">
              <w:rPr>
                <w:rFonts w:ascii="Times New Roman" w:eastAsia="Times New Roman" w:hAnsi="Times New Roman" w:cs="Times New Roman"/>
                <w:color w:val="000000" w:themeColor="text1"/>
                <w:sz w:val="20"/>
                <w:szCs w:val="20"/>
              </w:rPr>
              <w:t>2</w:t>
            </w:r>
          </w:p>
        </w:tc>
        <w:tc>
          <w:tcPr>
            <w:tcW w:w="3128" w:type="dxa"/>
            <w:tcBorders>
              <w:top w:val="single" w:sz="4" w:space="0" w:color="auto"/>
              <w:left w:val="nil"/>
              <w:bottom w:val="single" w:sz="4" w:space="0" w:color="auto"/>
              <w:right w:val="single" w:sz="4" w:space="0" w:color="auto"/>
            </w:tcBorders>
            <w:vAlign w:val="center"/>
          </w:tcPr>
          <w:p w14:paraId="1E8B9547" w14:textId="6CED5E95" w:rsidR="00F2568C" w:rsidRPr="00F2568C" w:rsidRDefault="00F2568C" w:rsidP="00F2568C">
            <w:pPr>
              <w:jc w:val="both"/>
              <w:rPr>
                <w:rFonts w:ascii="Times New Roman" w:eastAsia="Times New Roman" w:hAnsi="Times New Roman" w:cs="Times New Roman"/>
                <w:color w:val="000000" w:themeColor="text1"/>
                <w:sz w:val="20"/>
                <w:szCs w:val="20"/>
              </w:rPr>
            </w:pPr>
            <w:r w:rsidRPr="00F2568C">
              <w:rPr>
                <w:rFonts w:ascii="Times New Roman" w:eastAsia="Times New Roman" w:hAnsi="Times New Roman" w:cs="Times New Roman"/>
                <w:color w:val="000000" w:themeColor="text1"/>
                <w:kern w:val="2"/>
                <w:sz w:val="20"/>
                <w:szCs w:val="20"/>
                <w:lang w:eastAsia="en-US"/>
                <w14:ligatures w14:val="standardContextual"/>
              </w:rPr>
              <w:t>Tempistiche di risoluzione guasto</w:t>
            </w:r>
          </w:p>
        </w:tc>
        <w:tc>
          <w:tcPr>
            <w:tcW w:w="992" w:type="dxa"/>
            <w:tcBorders>
              <w:top w:val="single" w:sz="4" w:space="0" w:color="auto"/>
              <w:left w:val="single" w:sz="4" w:space="0" w:color="auto"/>
              <w:bottom w:val="single" w:sz="4" w:space="0" w:color="auto"/>
              <w:right w:val="single" w:sz="4" w:space="0" w:color="auto"/>
            </w:tcBorders>
            <w:vAlign w:val="center"/>
          </w:tcPr>
          <w:p w14:paraId="6BEA89A6" w14:textId="43633C8F" w:rsidR="00F2568C" w:rsidRPr="00F2568C" w:rsidRDefault="00F2568C" w:rsidP="00F2568C">
            <w:pPr>
              <w:jc w:val="center"/>
              <w:rPr>
                <w:rFonts w:ascii="Times New Roman" w:eastAsia="Times New Roman" w:hAnsi="Times New Roman" w:cs="Times New Roman"/>
                <w:color w:val="000000" w:themeColor="text1"/>
                <w:sz w:val="20"/>
                <w:szCs w:val="20"/>
              </w:rPr>
            </w:pPr>
            <w:r>
              <w:rPr>
                <w:rFonts w:ascii="Times New Roman" w:eastAsia="Times New Roman" w:hAnsi="Times New Roman" w:cs="Times New Roman"/>
                <w:color w:val="000000" w:themeColor="text1"/>
                <w:sz w:val="20"/>
                <w:szCs w:val="20"/>
              </w:rPr>
              <w:t>10</w:t>
            </w:r>
          </w:p>
        </w:tc>
        <w:tc>
          <w:tcPr>
            <w:tcW w:w="567" w:type="dxa"/>
            <w:tcBorders>
              <w:top w:val="single" w:sz="4" w:space="0" w:color="auto"/>
              <w:left w:val="single" w:sz="4" w:space="0" w:color="auto"/>
              <w:bottom w:val="single" w:sz="4" w:space="0" w:color="auto"/>
              <w:right w:val="single" w:sz="4" w:space="0" w:color="auto"/>
            </w:tcBorders>
            <w:vAlign w:val="center"/>
          </w:tcPr>
          <w:p w14:paraId="1FAFA2BD" w14:textId="18D8E34C" w:rsidR="00F2568C" w:rsidRPr="00F2568C" w:rsidRDefault="00F2568C" w:rsidP="00F2568C">
            <w:pPr>
              <w:jc w:val="center"/>
              <w:rPr>
                <w:rFonts w:ascii="Times New Roman" w:eastAsia="Times New Roman" w:hAnsi="Times New Roman" w:cs="Times New Roman"/>
                <w:color w:val="000000" w:themeColor="text1"/>
                <w:sz w:val="20"/>
                <w:szCs w:val="20"/>
              </w:rPr>
            </w:pPr>
            <w:r>
              <w:rPr>
                <w:rFonts w:ascii="Times New Roman" w:eastAsia="Times New Roman" w:hAnsi="Times New Roman" w:cs="Times New Roman"/>
                <w:color w:val="000000" w:themeColor="text1"/>
                <w:sz w:val="20"/>
                <w:szCs w:val="20"/>
              </w:rPr>
              <w:t>2.1</w:t>
            </w:r>
          </w:p>
        </w:tc>
        <w:tc>
          <w:tcPr>
            <w:tcW w:w="4584" w:type="dxa"/>
            <w:tcBorders>
              <w:top w:val="single" w:sz="4" w:space="0" w:color="auto"/>
              <w:left w:val="single" w:sz="4" w:space="0" w:color="auto"/>
              <w:bottom w:val="single" w:sz="4" w:space="0" w:color="auto"/>
              <w:right w:val="single" w:sz="4" w:space="0" w:color="auto"/>
            </w:tcBorders>
            <w:vAlign w:val="center"/>
          </w:tcPr>
          <w:p w14:paraId="170D24C5" w14:textId="77777777" w:rsidR="00F2568C" w:rsidRPr="00F2568C" w:rsidRDefault="00F2568C" w:rsidP="00F2568C">
            <w:pPr>
              <w:spacing w:line="276" w:lineRule="auto"/>
              <w:jc w:val="both"/>
              <w:rPr>
                <w:rFonts w:ascii="Times New Roman" w:eastAsia="Times New Roman" w:hAnsi="Times New Roman" w:cs="Times New Roman"/>
                <w:color w:val="000000" w:themeColor="text1"/>
                <w:kern w:val="2"/>
                <w:sz w:val="20"/>
                <w:szCs w:val="20"/>
                <w:lang w:eastAsia="en-US"/>
                <w14:ligatures w14:val="standardContextual"/>
              </w:rPr>
            </w:pPr>
            <w:r w:rsidRPr="00F2568C">
              <w:rPr>
                <w:rFonts w:ascii="Times New Roman" w:eastAsia="Times New Roman" w:hAnsi="Times New Roman" w:cs="Times New Roman"/>
                <w:color w:val="000000" w:themeColor="text1"/>
                <w:kern w:val="2"/>
                <w:sz w:val="20"/>
                <w:szCs w:val="20"/>
                <w:lang w:eastAsia="en-US"/>
                <w14:ligatures w14:val="standardContextual"/>
              </w:rPr>
              <w:t>Saranno oggetto di valutazione le tempistiche relative all’esecuzione degli interventi di assistenza, con particolare riguardo alle ore necessarie per il ripristino del funzionamento/sostituzione dell’apparecchio:</w:t>
            </w:r>
          </w:p>
          <w:p w14:paraId="77AB611B" w14:textId="77777777" w:rsidR="00F2568C" w:rsidRDefault="00F2568C" w:rsidP="00D77A61">
            <w:pPr>
              <w:pStyle w:val="Paragrafoelenco"/>
              <w:widowControl w:val="0"/>
              <w:numPr>
                <w:ilvl w:val="0"/>
                <w:numId w:val="142"/>
              </w:numPr>
              <w:jc w:val="both"/>
              <w:rPr>
                <w:rFonts w:ascii="Times New Roman" w:eastAsia="Times New Roman" w:hAnsi="Times New Roman" w:cs="Times New Roman"/>
                <w:color w:val="000000" w:themeColor="text1"/>
                <w:kern w:val="2"/>
                <w:sz w:val="20"/>
                <w:szCs w:val="20"/>
                <w14:ligatures w14:val="standardContextual"/>
              </w:rPr>
            </w:pPr>
            <w:r w:rsidRPr="00F2568C">
              <w:rPr>
                <w:rFonts w:ascii="Times New Roman" w:eastAsia="Times New Roman" w:hAnsi="Times New Roman" w:cs="Times New Roman"/>
                <w:color w:val="000000" w:themeColor="text1"/>
                <w:kern w:val="2"/>
                <w:sz w:val="20"/>
                <w:szCs w:val="20"/>
                <w14:ligatures w14:val="standardContextual"/>
              </w:rPr>
              <w:t>Entro12h 10 pt;</w:t>
            </w:r>
          </w:p>
          <w:p w14:paraId="089E1A2F" w14:textId="77777777" w:rsidR="00F2568C" w:rsidRDefault="00F2568C" w:rsidP="00D77A61">
            <w:pPr>
              <w:pStyle w:val="Paragrafoelenco"/>
              <w:widowControl w:val="0"/>
              <w:numPr>
                <w:ilvl w:val="0"/>
                <w:numId w:val="142"/>
              </w:numPr>
              <w:jc w:val="both"/>
              <w:rPr>
                <w:rFonts w:ascii="Times New Roman" w:eastAsia="Times New Roman" w:hAnsi="Times New Roman" w:cs="Times New Roman"/>
                <w:color w:val="000000" w:themeColor="text1"/>
                <w:kern w:val="2"/>
                <w:sz w:val="20"/>
                <w:szCs w:val="20"/>
                <w14:ligatures w14:val="standardContextual"/>
              </w:rPr>
            </w:pPr>
            <w:r w:rsidRPr="00F2568C">
              <w:rPr>
                <w:rFonts w:ascii="Times New Roman" w:eastAsia="Times New Roman" w:hAnsi="Times New Roman" w:cs="Times New Roman"/>
                <w:color w:val="000000" w:themeColor="text1"/>
                <w:kern w:val="2"/>
                <w:sz w:val="20"/>
                <w:szCs w:val="20"/>
                <w14:ligatures w14:val="standardContextual"/>
              </w:rPr>
              <w:t>Entro 24 h: 2 pt;</w:t>
            </w:r>
          </w:p>
          <w:p w14:paraId="3002E2D6" w14:textId="35E761C2" w:rsidR="00F2568C" w:rsidRPr="00F2568C" w:rsidRDefault="00F2568C" w:rsidP="00D77A61">
            <w:pPr>
              <w:pStyle w:val="Paragrafoelenco"/>
              <w:widowControl w:val="0"/>
              <w:numPr>
                <w:ilvl w:val="0"/>
                <w:numId w:val="142"/>
              </w:numPr>
              <w:jc w:val="both"/>
              <w:rPr>
                <w:rFonts w:ascii="Times New Roman" w:eastAsia="Times New Roman" w:hAnsi="Times New Roman" w:cs="Times New Roman"/>
                <w:color w:val="000000" w:themeColor="text1"/>
                <w:kern w:val="2"/>
                <w:sz w:val="20"/>
                <w:szCs w:val="20"/>
                <w14:ligatures w14:val="standardContextual"/>
              </w:rPr>
            </w:pPr>
            <w:r w:rsidRPr="00F2568C">
              <w:rPr>
                <w:rFonts w:ascii="Times New Roman" w:eastAsia="Times New Roman" w:hAnsi="Times New Roman" w:cs="Times New Roman"/>
                <w:color w:val="000000" w:themeColor="text1"/>
                <w:kern w:val="2"/>
                <w:sz w:val="20"/>
                <w:szCs w:val="20"/>
                <w14:ligatures w14:val="standardContextual"/>
              </w:rPr>
              <w:t>Entro 36 h: 0 pt.</w:t>
            </w:r>
          </w:p>
        </w:tc>
        <w:tc>
          <w:tcPr>
            <w:tcW w:w="378" w:type="dxa"/>
            <w:tcBorders>
              <w:top w:val="single" w:sz="4" w:space="0" w:color="auto"/>
              <w:left w:val="nil"/>
              <w:bottom w:val="single" w:sz="4" w:space="0" w:color="auto"/>
              <w:right w:val="single" w:sz="4" w:space="0" w:color="auto"/>
            </w:tcBorders>
            <w:vAlign w:val="center"/>
          </w:tcPr>
          <w:p w14:paraId="79C4EBBA" w14:textId="77777777" w:rsidR="00F2568C" w:rsidRPr="00F2568C" w:rsidRDefault="00F2568C" w:rsidP="00F2568C">
            <w:pPr>
              <w:jc w:val="center"/>
              <w:rPr>
                <w:rFonts w:ascii="Times New Roman" w:eastAsia="Times New Roman" w:hAnsi="Times New Roman" w:cs="Times New Roman"/>
                <w:b/>
                <w:bCs/>
                <w:color w:val="000000" w:themeColor="text1"/>
                <w:sz w:val="20"/>
                <w:szCs w:val="20"/>
              </w:rPr>
            </w:pPr>
          </w:p>
        </w:tc>
        <w:tc>
          <w:tcPr>
            <w:tcW w:w="457" w:type="dxa"/>
            <w:tcBorders>
              <w:top w:val="single" w:sz="4" w:space="0" w:color="auto"/>
              <w:left w:val="nil"/>
              <w:bottom w:val="single" w:sz="4" w:space="0" w:color="auto"/>
              <w:right w:val="single" w:sz="4" w:space="0" w:color="auto"/>
            </w:tcBorders>
            <w:shd w:val="clear" w:color="auto" w:fill="FFFFFF"/>
            <w:noWrap/>
            <w:vAlign w:val="center"/>
          </w:tcPr>
          <w:p w14:paraId="1294436C" w14:textId="7BC9B049" w:rsidR="00F2568C" w:rsidRPr="00F2568C" w:rsidRDefault="00F2568C" w:rsidP="00F2568C">
            <w:pPr>
              <w:jc w:val="center"/>
              <w:rPr>
                <w:rFonts w:ascii="Times New Roman" w:eastAsia="Times New Roman" w:hAnsi="Times New Roman" w:cs="Times New Roman"/>
                <w:b/>
                <w:bCs/>
                <w:color w:val="000000" w:themeColor="text1"/>
                <w:sz w:val="20"/>
                <w:szCs w:val="20"/>
              </w:rPr>
            </w:pPr>
            <w:r>
              <w:rPr>
                <w:rFonts w:ascii="Times New Roman" w:eastAsia="Times New Roman" w:hAnsi="Times New Roman" w:cs="Times New Roman"/>
                <w:b/>
                <w:bCs/>
                <w:color w:val="000000" w:themeColor="text1"/>
                <w:sz w:val="20"/>
                <w:szCs w:val="20"/>
              </w:rPr>
              <w:t>10</w:t>
            </w:r>
          </w:p>
        </w:tc>
        <w:tc>
          <w:tcPr>
            <w:tcW w:w="327" w:type="dxa"/>
            <w:tcBorders>
              <w:top w:val="single" w:sz="4" w:space="0" w:color="auto"/>
              <w:left w:val="nil"/>
              <w:bottom w:val="single" w:sz="4" w:space="0" w:color="auto"/>
              <w:right w:val="single" w:sz="4" w:space="0" w:color="auto"/>
            </w:tcBorders>
            <w:vAlign w:val="center"/>
          </w:tcPr>
          <w:p w14:paraId="5CEB3BA8" w14:textId="77777777" w:rsidR="00F2568C" w:rsidRPr="00F2568C" w:rsidRDefault="00F2568C" w:rsidP="00F2568C">
            <w:pPr>
              <w:jc w:val="center"/>
              <w:rPr>
                <w:rFonts w:ascii="Times New Roman" w:eastAsia="Times New Roman" w:hAnsi="Times New Roman" w:cs="Times New Roman"/>
                <w:b/>
                <w:bCs/>
                <w:color w:val="000000" w:themeColor="text1"/>
                <w:sz w:val="20"/>
                <w:szCs w:val="20"/>
              </w:rPr>
            </w:pPr>
          </w:p>
        </w:tc>
      </w:tr>
      <w:tr w:rsidR="00F2568C" w:rsidRPr="00F2568C" w14:paraId="1D7912DA" w14:textId="77777777" w:rsidTr="002935C0">
        <w:trPr>
          <w:trHeight w:val="812"/>
          <w:jc w:val="center"/>
        </w:trPr>
        <w:tc>
          <w:tcPr>
            <w:tcW w:w="411" w:type="dxa"/>
            <w:vMerge w:val="restart"/>
            <w:tcBorders>
              <w:top w:val="single" w:sz="4" w:space="0" w:color="auto"/>
              <w:left w:val="single" w:sz="4" w:space="0" w:color="auto"/>
              <w:right w:val="single" w:sz="4" w:space="0" w:color="auto"/>
            </w:tcBorders>
            <w:vAlign w:val="center"/>
          </w:tcPr>
          <w:p w14:paraId="4410FBEE" w14:textId="4EBC18FD" w:rsidR="00F2568C" w:rsidRPr="00F2568C" w:rsidRDefault="00F2568C" w:rsidP="00F2568C">
            <w:pPr>
              <w:jc w:val="center"/>
              <w:rPr>
                <w:rFonts w:ascii="Times New Roman" w:eastAsia="Times New Roman" w:hAnsi="Times New Roman" w:cs="Times New Roman"/>
                <w:color w:val="000000" w:themeColor="text1"/>
                <w:sz w:val="20"/>
                <w:szCs w:val="20"/>
              </w:rPr>
            </w:pPr>
            <w:r w:rsidRPr="00F2568C">
              <w:rPr>
                <w:rFonts w:ascii="Times New Roman" w:eastAsia="Times New Roman" w:hAnsi="Times New Roman" w:cs="Times New Roman"/>
                <w:color w:val="000000" w:themeColor="text1"/>
                <w:sz w:val="20"/>
                <w:szCs w:val="20"/>
              </w:rPr>
              <w:t>3</w:t>
            </w:r>
          </w:p>
        </w:tc>
        <w:tc>
          <w:tcPr>
            <w:tcW w:w="3128" w:type="dxa"/>
            <w:vMerge w:val="restart"/>
            <w:tcBorders>
              <w:top w:val="single" w:sz="4" w:space="0" w:color="auto"/>
              <w:left w:val="nil"/>
              <w:right w:val="single" w:sz="4" w:space="0" w:color="auto"/>
            </w:tcBorders>
            <w:vAlign w:val="center"/>
          </w:tcPr>
          <w:p w14:paraId="5A9DB16D" w14:textId="69525A42" w:rsidR="00F2568C" w:rsidRPr="00F2568C" w:rsidRDefault="00F2568C" w:rsidP="00F2568C">
            <w:pPr>
              <w:jc w:val="both"/>
              <w:rPr>
                <w:rFonts w:ascii="Times New Roman" w:eastAsia="Times New Roman" w:hAnsi="Times New Roman" w:cs="Times New Roman"/>
                <w:color w:val="000000" w:themeColor="text1"/>
                <w:sz w:val="20"/>
                <w:szCs w:val="20"/>
              </w:rPr>
            </w:pPr>
            <w:r w:rsidRPr="00F2568C">
              <w:rPr>
                <w:rFonts w:ascii="Times New Roman" w:eastAsia="Times New Roman" w:hAnsi="Times New Roman" w:cs="Times New Roman"/>
                <w:color w:val="000000" w:themeColor="text1"/>
                <w:kern w:val="2"/>
                <w:sz w:val="20"/>
                <w:szCs w:val="20"/>
                <w:lang w:eastAsia="en-US"/>
                <w14:ligatures w14:val="standardContextual"/>
              </w:rPr>
              <w:t>Piano di formazione del personale</w:t>
            </w:r>
          </w:p>
        </w:tc>
        <w:tc>
          <w:tcPr>
            <w:tcW w:w="992" w:type="dxa"/>
            <w:vMerge w:val="restart"/>
            <w:tcBorders>
              <w:top w:val="single" w:sz="4" w:space="0" w:color="auto"/>
              <w:left w:val="single" w:sz="4" w:space="0" w:color="auto"/>
              <w:right w:val="single" w:sz="4" w:space="0" w:color="auto"/>
            </w:tcBorders>
            <w:vAlign w:val="center"/>
          </w:tcPr>
          <w:p w14:paraId="6EAC85E0" w14:textId="3F3AC534" w:rsidR="00F2568C" w:rsidRPr="00F2568C" w:rsidRDefault="00F2568C" w:rsidP="00F2568C">
            <w:pPr>
              <w:jc w:val="center"/>
              <w:rPr>
                <w:rFonts w:ascii="Times New Roman" w:eastAsia="Times New Roman" w:hAnsi="Times New Roman" w:cs="Times New Roman"/>
                <w:color w:val="000000" w:themeColor="text1"/>
                <w:sz w:val="20"/>
                <w:szCs w:val="20"/>
              </w:rPr>
            </w:pPr>
            <w:r>
              <w:rPr>
                <w:rFonts w:ascii="Times New Roman" w:eastAsia="Times New Roman" w:hAnsi="Times New Roman" w:cs="Times New Roman"/>
                <w:color w:val="000000" w:themeColor="text1"/>
                <w:sz w:val="20"/>
                <w:szCs w:val="20"/>
              </w:rPr>
              <w:t>25</w:t>
            </w:r>
          </w:p>
        </w:tc>
        <w:tc>
          <w:tcPr>
            <w:tcW w:w="567" w:type="dxa"/>
            <w:tcBorders>
              <w:top w:val="single" w:sz="4" w:space="0" w:color="auto"/>
              <w:left w:val="single" w:sz="4" w:space="0" w:color="auto"/>
              <w:bottom w:val="single" w:sz="4" w:space="0" w:color="auto"/>
              <w:right w:val="single" w:sz="4" w:space="0" w:color="auto"/>
            </w:tcBorders>
            <w:vAlign w:val="center"/>
          </w:tcPr>
          <w:p w14:paraId="6B98D610" w14:textId="0A721B41" w:rsidR="00F2568C" w:rsidRPr="00F2568C" w:rsidRDefault="00F2568C" w:rsidP="00F2568C">
            <w:pPr>
              <w:jc w:val="center"/>
              <w:rPr>
                <w:rFonts w:ascii="Times New Roman" w:eastAsia="Times New Roman" w:hAnsi="Times New Roman" w:cs="Times New Roman"/>
                <w:color w:val="000000" w:themeColor="text1"/>
                <w:sz w:val="20"/>
                <w:szCs w:val="20"/>
              </w:rPr>
            </w:pPr>
            <w:r>
              <w:rPr>
                <w:rFonts w:ascii="Times New Roman" w:eastAsia="Times New Roman" w:hAnsi="Times New Roman" w:cs="Times New Roman"/>
                <w:color w:val="000000" w:themeColor="text1"/>
                <w:sz w:val="20"/>
                <w:szCs w:val="20"/>
              </w:rPr>
              <w:t>3.1</w:t>
            </w:r>
          </w:p>
        </w:tc>
        <w:tc>
          <w:tcPr>
            <w:tcW w:w="4584" w:type="dxa"/>
            <w:tcBorders>
              <w:top w:val="single" w:sz="4" w:space="0" w:color="auto"/>
              <w:left w:val="single" w:sz="4" w:space="0" w:color="auto"/>
              <w:bottom w:val="single" w:sz="4" w:space="0" w:color="auto"/>
              <w:right w:val="single" w:sz="4" w:space="0" w:color="auto"/>
            </w:tcBorders>
            <w:vAlign w:val="center"/>
          </w:tcPr>
          <w:p w14:paraId="61590F08" w14:textId="3EDACF95" w:rsidR="00F2568C" w:rsidRPr="00F2568C" w:rsidRDefault="00F2568C" w:rsidP="00F2568C">
            <w:pPr>
              <w:jc w:val="both"/>
              <w:rPr>
                <w:rFonts w:ascii="Times New Roman" w:eastAsia="Times New Roman" w:hAnsi="Times New Roman" w:cs="Times New Roman"/>
                <w:color w:val="000000" w:themeColor="text1"/>
                <w:sz w:val="20"/>
                <w:szCs w:val="20"/>
              </w:rPr>
            </w:pPr>
            <w:r w:rsidRPr="00F2568C">
              <w:rPr>
                <w:rFonts w:ascii="Times New Roman" w:eastAsia="Times New Roman" w:hAnsi="Times New Roman" w:cs="Times New Roman"/>
                <w:color w:val="000000" w:themeColor="text1"/>
                <w:kern w:val="2"/>
                <w:sz w:val="20"/>
                <w:szCs w:val="20"/>
                <w:lang w:eastAsia="en-US"/>
                <w14:ligatures w14:val="standardContextual"/>
              </w:rPr>
              <w:t>Saranno oggetto di valutazione le soluzioni proposte dall’operatore Economico per garantire la formazione continua del personale sanitario per l’utilizzo dei dispositivi.</w:t>
            </w:r>
          </w:p>
        </w:tc>
        <w:tc>
          <w:tcPr>
            <w:tcW w:w="378" w:type="dxa"/>
            <w:tcBorders>
              <w:top w:val="single" w:sz="4" w:space="0" w:color="auto"/>
              <w:left w:val="nil"/>
              <w:bottom w:val="single" w:sz="4" w:space="0" w:color="auto"/>
              <w:right w:val="single" w:sz="4" w:space="0" w:color="auto"/>
            </w:tcBorders>
            <w:vAlign w:val="center"/>
          </w:tcPr>
          <w:p w14:paraId="30A2A36A" w14:textId="698C41F4" w:rsidR="00F2568C" w:rsidRPr="00F2568C" w:rsidRDefault="00F2568C" w:rsidP="00F2568C">
            <w:pPr>
              <w:jc w:val="center"/>
              <w:rPr>
                <w:rFonts w:ascii="Times New Roman" w:eastAsia="Times New Roman" w:hAnsi="Times New Roman" w:cs="Times New Roman"/>
                <w:b/>
                <w:bCs/>
                <w:color w:val="000000" w:themeColor="text1"/>
                <w:sz w:val="20"/>
                <w:szCs w:val="20"/>
              </w:rPr>
            </w:pPr>
            <w:r>
              <w:rPr>
                <w:rFonts w:ascii="Times New Roman" w:eastAsia="Times New Roman" w:hAnsi="Times New Roman" w:cs="Times New Roman"/>
                <w:b/>
                <w:bCs/>
                <w:color w:val="000000" w:themeColor="text1"/>
                <w:sz w:val="20"/>
                <w:szCs w:val="20"/>
              </w:rPr>
              <w:t>20</w:t>
            </w:r>
          </w:p>
        </w:tc>
        <w:tc>
          <w:tcPr>
            <w:tcW w:w="457" w:type="dxa"/>
            <w:tcBorders>
              <w:top w:val="single" w:sz="4" w:space="0" w:color="auto"/>
              <w:left w:val="nil"/>
              <w:bottom w:val="single" w:sz="4" w:space="0" w:color="auto"/>
              <w:right w:val="single" w:sz="4" w:space="0" w:color="auto"/>
            </w:tcBorders>
            <w:shd w:val="clear" w:color="auto" w:fill="FFFFFF"/>
            <w:noWrap/>
            <w:vAlign w:val="center"/>
          </w:tcPr>
          <w:p w14:paraId="6A63D67F" w14:textId="77777777" w:rsidR="00F2568C" w:rsidRPr="00F2568C" w:rsidRDefault="00F2568C" w:rsidP="00F2568C">
            <w:pPr>
              <w:jc w:val="center"/>
              <w:rPr>
                <w:rFonts w:ascii="Times New Roman" w:eastAsia="Times New Roman" w:hAnsi="Times New Roman" w:cs="Times New Roman"/>
                <w:b/>
                <w:bCs/>
                <w:color w:val="000000" w:themeColor="text1"/>
                <w:sz w:val="20"/>
                <w:szCs w:val="20"/>
              </w:rPr>
            </w:pPr>
          </w:p>
        </w:tc>
        <w:tc>
          <w:tcPr>
            <w:tcW w:w="327" w:type="dxa"/>
            <w:tcBorders>
              <w:top w:val="single" w:sz="4" w:space="0" w:color="auto"/>
              <w:left w:val="nil"/>
              <w:bottom w:val="single" w:sz="4" w:space="0" w:color="auto"/>
              <w:right w:val="single" w:sz="4" w:space="0" w:color="auto"/>
            </w:tcBorders>
            <w:vAlign w:val="center"/>
          </w:tcPr>
          <w:p w14:paraId="1328C0CC" w14:textId="77777777" w:rsidR="00F2568C" w:rsidRPr="00F2568C" w:rsidRDefault="00F2568C" w:rsidP="00F2568C">
            <w:pPr>
              <w:jc w:val="center"/>
              <w:rPr>
                <w:rFonts w:ascii="Times New Roman" w:eastAsia="Times New Roman" w:hAnsi="Times New Roman" w:cs="Times New Roman"/>
                <w:b/>
                <w:bCs/>
                <w:color w:val="000000" w:themeColor="text1"/>
                <w:sz w:val="20"/>
                <w:szCs w:val="20"/>
              </w:rPr>
            </w:pPr>
          </w:p>
        </w:tc>
      </w:tr>
      <w:tr w:rsidR="00F2568C" w:rsidRPr="00F2568C" w14:paraId="68FE52D8" w14:textId="77777777" w:rsidTr="002935C0">
        <w:trPr>
          <w:trHeight w:val="812"/>
          <w:jc w:val="center"/>
        </w:trPr>
        <w:tc>
          <w:tcPr>
            <w:tcW w:w="411" w:type="dxa"/>
            <w:vMerge/>
            <w:tcBorders>
              <w:left w:val="single" w:sz="4" w:space="0" w:color="auto"/>
              <w:bottom w:val="single" w:sz="4" w:space="0" w:color="auto"/>
              <w:right w:val="single" w:sz="4" w:space="0" w:color="auto"/>
            </w:tcBorders>
            <w:vAlign w:val="center"/>
          </w:tcPr>
          <w:p w14:paraId="48D4E646" w14:textId="77777777" w:rsidR="00F2568C" w:rsidRPr="00F2568C" w:rsidRDefault="00F2568C" w:rsidP="00F2568C">
            <w:pPr>
              <w:jc w:val="center"/>
              <w:rPr>
                <w:rFonts w:ascii="Times New Roman" w:eastAsia="Times New Roman" w:hAnsi="Times New Roman" w:cs="Times New Roman"/>
                <w:color w:val="000000" w:themeColor="text1"/>
                <w:sz w:val="20"/>
                <w:szCs w:val="20"/>
              </w:rPr>
            </w:pPr>
          </w:p>
        </w:tc>
        <w:tc>
          <w:tcPr>
            <w:tcW w:w="3128" w:type="dxa"/>
            <w:vMerge/>
            <w:tcBorders>
              <w:left w:val="nil"/>
              <w:bottom w:val="single" w:sz="4" w:space="0" w:color="auto"/>
              <w:right w:val="single" w:sz="4" w:space="0" w:color="auto"/>
            </w:tcBorders>
            <w:vAlign w:val="center"/>
          </w:tcPr>
          <w:p w14:paraId="2A92E44C" w14:textId="77777777" w:rsidR="00F2568C" w:rsidRPr="00F2568C" w:rsidRDefault="00F2568C" w:rsidP="00F2568C">
            <w:pPr>
              <w:jc w:val="both"/>
              <w:rPr>
                <w:rFonts w:ascii="Times New Roman" w:eastAsia="Times New Roman" w:hAnsi="Times New Roman" w:cs="Times New Roman"/>
                <w:color w:val="000000" w:themeColor="text1"/>
                <w:sz w:val="20"/>
                <w:szCs w:val="20"/>
              </w:rPr>
            </w:pPr>
          </w:p>
        </w:tc>
        <w:tc>
          <w:tcPr>
            <w:tcW w:w="992" w:type="dxa"/>
            <w:vMerge/>
            <w:tcBorders>
              <w:left w:val="single" w:sz="4" w:space="0" w:color="auto"/>
              <w:bottom w:val="single" w:sz="4" w:space="0" w:color="auto"/>
              <w:right w:val="single" w:sz="4" w:space="0" w:color="auto"/>
            </w:tcBorders>
            <w:vAlign w:val="center"/>
          </w:tcPr>
          <w:p w14:paraId="604CFB6B" w14:textId="77777777" w:rsidR="00F2568C" w:rsidRPr="00F2568C" w:rsidRDefault="00F2568C" w:rsidP="00F2568C">
            <w:pPr>
              <w:jc w:val="center"/>
              <w:rPr>
                <w:rFonts w:ascii="Times New Roman" w:eastAsia="Times New Roman" w:hAnsi="Times New Roman" w:cs="Times New Roman"/>
                <w:color w:val="000000" w:themeColor="text1"/>
                <w:sz w:val="20"/>
                <w:szCs w:val="20"/>
              </w:rPr>
            </w:pPr>
          </w:p>
        </w:tc>
        <w:tc>
          <w:tcPr>
            <w:tcW w:w="567" w:type="dxa"/>
            <w:tcBorders>
              <w:top w:val="single" w:sz="4" w:space="0" w:color="auto"/>
              <w:left w:val="single" w:sz="4" w:space="0" w:color="auto"/>
              <w:bottom w:val="single" w:sz="4" w:space="0" w:color="auto"/>
              <w:right w:val="single" w:sz="4" w:space="0" w:color="auto"/>
            </w:tcBorders>
            <w:vAlign w:val="center"/>
          </w:tcPr>
          <w:p w14:paraId="0456207A" w14:textId="1173F25C" w:rsidR="00F2568C" w:rsidRPr="00F2568C" w:rsidRDefault="00F2568C" w:rsidP="00F2568C">
            <w:pPr>
              <w:jc w:val="center"/>
              <w:rPr>
                <w:rFonts w:ascii="Times New Roman" w:eastAsia="Times New Roman" w:hAnsi="Times New Roman" w:cs="Times New Roman"/>
                <w:color w:val="000000" w:themeColor="text1"/>
                <w:sz w:val="20"/>
                <w:szCs w:val="20"/>
              </w:rPr>
            </w:pPr>
            <w:r>
              <w:rPr>
                <w:rFonts w:ascii="Times New Roman" w:eastAsia="Times New Roman" w:hAnsi="Times New Roman" w:cs="Times New Roman"/>
                <w:color w:val="000000" w:themeColor="text1"/>
                <w:sz w:val="20"/>
                <w:szCs w:val="20"/>
              </w:rPr>
              <w:t>3.2</w:t>
            </w:r>
          </w:p>
        </w:tc>
        <w:tc>
          <w:tcPr>
            <w:tcW w:w="4584" w:type="dxa"/>
            <w:tcBorders>
              <w:top w:val="single" w:sz="4" w:space="0" w:color="auto"/>
              <w:left w:val="single" w:sz="4" w:space="0" w:color="auto"/>
              <w:bottom w:val="single" w:sz="4" w:space="0" w:color="auto"/>
              <w:right w:val="single" w:sz="4" w:space="0" w:color="auto"/>
            </w:tcBorders>
            <w:vAlign w:val="center"/>
          </w:tcPr>
          <w:p w14:paraId="6B5A5AAC" w14:textId="77777777" w:rsidR="00F2568C" w:rsidRPr="00F2568C" w:rsidRDefault="00F2568C" w:rsidP="00F2568C">
            <w:pPr>
              <w:pStyle w:val="Altro0"/>
              <w:spacing w:line="276" w:lineRule="auto"/>
              <w:jc w:val="both"/>
              <w:rPr>
                <w:color w:val="000000" w:themeColor="text1"/>
                <w:kern w:val="2"/>
                <w:sz w:val="20"/>
                <w:szCs w:val="20"/>
                <w:lang w:eastAsia="en-US"/>
                <w14:ligatures w14:val="standardContextual"/>
              </w:rPr>
            </w:pPr>
            <w:r w:rsidRPr="00F2568C">
              <w:rPr>
                <w:color w:val="000000" w:themeColor="text1"/>
                <w:sz w:val="20"/>
                <w:szCs w:val="20"/>
              </w:rPr>
              <w:t>numero di ore formative annue che il concorrente intende offrire</w:t>
            </w:r>
          </w:p>
          <w:p w14:paraId="045566A2" w14:textId="77777777" w:rsidR="00F2568C" w:rsidRPr="00F2568C" w:rsidRDefault="00F2568C" w:rsidP="00F2568C">
            <w:pPr>
              <w:pStyle w:val="Altro0"/>
              <w:spacing w:line="276" w:lineRule="auto"/>
              <w:jc w:val="both"/>
              <w:rPr>
                <w:b/>
                <w:bCs/>
                <w:color w:val="000000" w:themeColor="text1"/>
                <w:sz w:val="20"/>
                <w:szCs w:val="20"/>
              </w:rPr>
            </w:pPr>
            <w:r w:rsidRPr="00F2568C">
              <w:rPr>
                <w:b/>
                <w:bCs/>
                <w:color w:val="000000" w:themeColor="text1"/>
                <w:sz w:val="20"/>
                <w:szCs w:val="20"/>
              </w:rPr>
              <w:t>VALORE MASSIMO</w:t>
            </w:r>
          </w:p>
          <w:p w14:paraId="158B20D3" w14:textId="77777777" w:rsidR="00F2568C" w:rsidRDefault="00F2568C" w:rsidP="00F2568C">
            <w:pPr>
              <w:shd w:val="clear" w:color="auto" w:fill="FFFFFF"/>
              <w:spacing w:line="276" w:lineRule="auto"/>
              <w:jc w:val="both"/>
              <w:rPr>
                <w:rFonts w:ascii="Times New Roman" w:hAnsi="Times New Roman" w:cs="Times New Roman"/>
                <w:b/>
                <w:color w:val="000000" w:themeColor="text1"/>
                <w:kern w:val="2"/>
                <w:sz w:val="20"/>
                <w:szCs w:val="20"/>
                <w:lang w:eastAsia="en-US"/>
                <w14:ligatures w14:val="standardContextual"/>
              </w:rPr>
            </w:pPr>
          </w:p>
          <w:p w14:paraId="5B4F08ED" w14:textId="65414F46" w:rsidR="00F2568C" w:rsidRPr="00F2568C" w:rsidRDefault="00F2568C" w:rsidP="00F2568C">
            <w:pPr>
              <w:shd w:val="clear" w:color="auto" w:fill="FFFFFF"/>
              <w:spacing w:line="276" w:lineRule="auto"/>
              <w:jc w:val="both"/>
              <w:rPr>
                <w:rFonts w:ascii="Times New Roman" w:hAnsi="Times New Roman" w:cs="Times New Roman"/>
                <w:b/>
                <w:color w:val="000000" w:themeColor="text1"/>
                <w:kern w:val="2"/>
                <w:sz w:val="20"/>
                <w:szCs w:val="20"/>
                <w:lang w:eastAsia="en-US"/>
                <w14:ligatures w14:val="standardContextual"/>
              </w:rPr>
            </w:pPr>
            <w:r w:rsidRPr="00F2568C">
              <w:rPr>
                <w:rFonts w:ascii="Times New Roman" w:hAnsi="Times New Roman" w:cs="Times New Roman"/>
                <w:b/>
                <w:color w:val="000000" w:themeColor="text1"/>
                <w:kern w:val="2"/>
                <w:sz w:val="20"/>
                <w:szCs w:val="20"/>
                <w:lang w:eastAsia="en-US"/>
                <w14:ligatures w14:val="standardContextual"/>
              </w:rPr>
              <w:t>Va = (Ra/Rmax)*Pmax</w:t>
            </w:r>
          </w:p>
          <w:p w14:paraId="11DA0F24" w14:textId="77777777" w:rsidR="00F2568C" w:rsidRDefault="00F2568C" w:rsidP="00F2568C">
            <w:pPr>
              <w:suppressAutoHyphens/>
              <w:spacing w:after="120" w:line="276" w:lineRule="auto"/>
              <w:jc w:val="both"/>
              <w:rPr>
                <w:rFonts w:ascii="Times New Roman" w:hAnsi="Times New Roman" w:cs="Times New Roman"/>
                <w:color w:val="000000" w:themeColor="text1"/>
                <w:kern w:val="2"/>
                <w:sz w:val="20"/>
                <w:szCs w:val="20"/>
                <w:lang w:eastAsia="en-US"/>
                <w14:ligatures w14:val="standardContextual"/>
              </w:rPr>
            </w:pPr>
          </w:p>
          <w:p w14:paraId="5636AE19" w14:textId="77777777" w:rsidR="00F2568C" w:rsidRDefault="00F2568C" w:rsidP="002E65A2">
            <w:pPr>
              <w:suppressAutoHyphens/>
              <w:spacing w:after="120" w:line="276" w:lineRule="auto"/>
              <w:rPr>
                <w:rFonts w:ascii="Times New Roman" w:hAnsi="Times New Roman" w:cs="Times New Roman"/>
                <w:color w:val="000000" w:themeColor="text1"/>
                <w:kern w:val="2"/>
                <w:sz w:val="20"/>
                <w:szCs w:val="20"/>
                <w:lang w:eastAsia="en-US"/>
                <w14:ligatures w14:val="standardContextual"/>
              </w:rPr>
            </w:pPr>
            <w:r w:rsidRPr="00F2568C">
              <w:rPr>
                <w:rFonts w:ascii="Times New Roman" w:hAnsi="Times New Roman" w:cs="Times New Roman"/>
                <w:color w:val="000000" w:themeColor="text1"/>
                <w:kern w:val="2"/>
                <w:sz w:val="20"/>
                <w:szCs w:val="20"/>
                <w:lang w:eastAsia="en-US"/>
                <w14:ligatures w14:val="standardContextual"/>
              </w:rPr>
              <w:t>in cui:</w:t>
            </w:r>
            <w:r w:rsidRPr="00F2568C">
              <w:rPr>
                <w:rFonts w:ascii="Times New Roman" w:hAnsi="Times New Roman" w:cs="Times New Roman"/>
                <w:color w:val="000000" w:themeColor="text1"/>
                <w:kern w:val="2"/>
                <w:sz w:val="20"/>
                <w:szCs w:val="20"/>
                <w:lang w:eastAsia="en-US"/>
                <w14:ligatures w14:val="standardContextual"/>
              </w:rPr>
              <w:br/>
            </w:r>
          </w:p>
          <w:p w14:paraId="102FFAF9" w14:textId="77777777" w:rsidR="00F2568C" w:rsidRDefault="00F2568C" w:rsidP="00F2568C">
            <w:pPr>
              <w:suppressAutoHyphens/>
              <w:spacing w:after="120" w:line="276" w:lineRule="auto"/>
              <w:jc w:val="both"/>
              <w:rPr>
                <w:rFonts w:ascii="Times New Roman" w:hAnsi="Times New Roman" w:cs="Times New Roman"/>
                <w:color w:val="000000" w:themeColor="text1"/>
                <w:kern w:val="2"/>
                <w:sz w:val="20"/>
                <w:szCs w:val="20"/>
                <w:lang w:eastAsia="en-US"/>
                <w14:ligatures w14:val="standardContextual"/>
              </w:rPr>
            </w:pPr>
            <w:r w:rsidRPr="00F2568C">
              <w:rPr>
                <w:rFonts w:ascii="Times New Roman" w:hAnsi="Times New Roman" w:cs="Times New Roman"/>
                <w:color w:val="000000" w:themeColor="text1"/>
                <w:kern w:val="2"/>
                <w:sz w:val="20"/>
                <w:szCs w:val="20"/>
                <w:lang w:eastAsia="en-US"/>
                <w14:ligatures w14:val="standardContextual"/>
              </w:rPr>
              <w:t>Va: è il coefficiente attribuito all'offerta del Concorrente "a"</w:t>
            </w:r>
            <w:r w:rsidRPr="00F2568C">
              <w:rPr>
                <w:rFonts w:ascii="Times New Roman" w:hAnsi="Times New Roman" w:cs="Times New Roman"/>
                <w:color w:val="000000" w:themeColor="text1"/>
                <w:kern w:val="2"/>
                <w:sz w:val="20"/>
                <w:szCs w:val="20"/>
                <w:lang w:eastAsia="en-US"/>
                <w14:ligatures w14:val="standardContextual"/>
              </w:rPr>
              <w:br/>
            </w:r>
          </w:p>
          <w:p w14:paraId="7DF5F045" w14:textId="77777777" w:rsidR="00F2568C" w:rsidRDefault="00F2568C" w:rsidP="00F2568C">
            <w:pPr>
              <w:suppressAutoHyphens/>
              <w:spacing w:after="120" w:line="276" w:lineRule="auto"/>
              <w:jc w:val="both"/>
              <w:rPr>
                <w:rFonts w:ascii="Times New Roman" w:hAnsi="Times New Roman" w:cs="Times New Roman"/>
                <w:color w:val="000000" w:themeColor="text1"/>
                <w:kern w:val="2"/>
                <w:sz w:val="20"/>
                <w:szCs w:val="20"/>
                <w:lang w:eastAsia="en-US"/>
                <w14:ligatures w14:val="standardContextual"/>
              </w:rPr>
            </w:pPr>
            <w:r w:rsidRPr="00F2568C">
              <w:rPr>
                <w:rFonts w:ascii="Times New Roman" w:hAnsi="Times New Roman" w:cs="Times New Roman"/>
                <w:color w:val="000000" w:themeColor="text1"/>
                <w:kern w:val="2"/>
                <w:sz w:val="20"/>
                <w:szCs w:val="20"/>
                <w:lang w:eastAsia="en-US"/>
                <w14:ligatures w14:val="standardContextual"/>
              </w:rPr>
              <w:t>Ra: valore dichiarato dal Concorrente "a"</w:t>
            </w:r>
            <w:r w:rsidRPr="00F2568C">
              <w:rPr>
                <w:rFonts w:ascii="Times New Roman" w:hAnsi="Times New Roman" w:cs="Times New Roman"/>
                <w:color w:val="000000" w:themeColor="text1"/>
                <w:kern w:val="2"/>
                <w:sz w:val="20"/>
                <w:szCs w:val="20"/>
                <w:lang w:eastAsia="en-US"/>
                <w14:ligatures w14:val="standardContextual"/>
              </w:rPr>
              <w:br/>
            </w:r>
          </w:p>
          <w:p w14:paraId="5BE95653" w14:textId="77777777" w:rsidR="00F2568C" w:rsidRDefault="00F2568C" w:rsidP="00F2568C">
            <w:pPr>
              <w:suppressAutoHyphens/>
              <w:spacing w:after="120" w:line="276" w:lineRule="auto"/>
              <w:jc w:val="both"/>
              <w:rPr>
                <w:rFonts w:ascii="Times New Roman" w:hAnsi="Times New Roman" w:cs="Times New Roman"/>
                <w:color w:val="000000" w:themeColor="text1"/>
                <w:kern w:val="2"/>
                <w:sz w:val="20"/>
                <w:szCs w:val="20"/>
                <w:lang w:eastAsia="en-US"/>
                <w14:ligatures w14:val="standardContextual"/>
              </w:rPr>
            </w:pPr>
            <w:r w:rsidRPr="00F2568C">
              <w:rPr>
                <w:rFonts w:ascii="Times New Roman" w:hAnsi="Times New Roman" w:cs="Times New Roman"/>
                <w:color w:val="000000" w:themeColor="text1"/>
                <w:kern w:val="2"/>
                <w:sz w:val="20"/>
                <w:szCs w:val="20"/>
                <w:lang w:eastAsia="en-US"/>
                <w14:ligatures w14:val="standardContextual"/>
              </w:rPr>
              <w:t>Rmax: valore massimo</w:t>
            </w:r>
          </w:p>
          <w:p w14:paraId="4DDF41F4" w14:textId="77777777" w:rsidR="00F2568C" w:rsidRDefault="00F2568C" w:rsidP="00F2568C">
            <w:pPr>
              <w:suppressAutoHyphens/>
              <w:spacing w:after="120" w:line="276" w:lineRule="auto"/>
              <w:jc w:val="both"/>
              <w:rPr>
                <w:rFonts w:ascii="Times New Roman" w:hAnsi="Times New Roman" w:cs="Times New Roman"/>
                <w:color w:val="000000" w:themeColor="text1"/>
                <w:kern w:val="2"/>
                <w:sz w:val="20"/>
                <w:szCs w:val="20"/>
                <w:lang w:eastAsia="en-US"/>
                <w14:ligatures w14:val="standardContextual"/>
              </w:rPr>
            </w:pPr>
          </w:p>
          <w:p w14:paraId="77288B4F" w14:textId="0E5C21B5" w:rsidR="00F2568C" w:rsidRPr="00F2568C" w:rsidRDefault="00F2568C" w:rsidP="00F2568C">
            <w:pPr>
              <w:suppressAutoHyphens/>
              <w:spacing w:after="120" w:line="276" w:lineRule="auto"/>
              <w:jc w:val="both"/>
              <w:rPr>
                <w:rFonts w:ascii="Times New Roman" w:hAnsi="Times New Roman" w:cs="Times New Roman"/>
                <w:color w:val="000000" w:themeColor="text1"/>
                <w:kern w:val="2"/>
                <w:sz w:val="20"/>
                <w:szCs w:val="20"/>
                <w:lang w:eastAsia="en-US"/>
                <w14:ligatures w14:val="standardContextual"/>
              </w:rPr>
            </w:pPr>
            <w:r w:rsidRPr="00F2568C">
              <w:rPr>
                <w:rFonts w:ascii="Times New Roman" w:hAnsi="Times New Roman" w:cs="Times New Roman"/>
                <w:color w:val="000000" w:themeColor="text1"/>
                <w:kern w:val="2"/>
                <w:sz w:val="20"/>
                <w:szCs w:val="20"/>
                <w:lang w:eastAsia="en-US"/>
                <w14:ligatures w14:val="standardContextual"/>
              </w:rPr>
              <w:t>P: il punteggio massimo attribuibile.</w:t>
            </w:r>
          </w:p>
        </w:tc>
        <w:tc>
          <w:tcPr>
            <w:tcW w:w="378" w:type="dxa"/>
            <w:tcBorders>
              <w:top w:val="single" w:sz="4" w:space="0" w:color="auto"/>
              <w:left w:val="nil"/>
              <w:bottom w:val="single" w:sz="4" w:space="0" w:color="auto"/>
              <w:right w:val="single" w:sz="4" w:space="0" w:color="auto"/>
            </w:tcBorders>
            <w:vAlign w:val="center"/>
          </w:tcPr>
          <w:p w14:paraId="69754F3B" w14:textId="77777777" w:rsidR="00F2568C" w:rsidRPr="00F2568C" w:rsidRDefault="00F2568C" w:rsidP="00F2568C">
            <w:pPr>
              <w:jc w:val="center"/>
              <w:rPr>
                <w:rFonts w:ascii="Times New Roman" w:eastAsia="Times New Roman" w:hAnsi="Times New Roman" w:cs="Times New Roman"/>
                <w:b/>
                <w:bCs/>
                <w:color w:val="000000" w:themeColor="text1"/>
                <w:sz w:val="20"/>
                <w:szCs w:val="20"/>
              </w:rPr>
            </w:pPr>
          </w:p>
        </w:tc>
        <w:tc>
          <w:tcPr>
            <w:tcW w:w="457" w:type="dxa"/>
            <w:tcBorders>
              <w:top w:val="single" w:sz="4" w:space="0" w:color="auto"/>
              <w:left w:val="nil"/>
              <w:bottom w:val="single" w:sz="4" w:space="0" w:color="auto"/>
              <w:right w:val="single" w:sz="4" w:space="0" w:color="auto"/>
            </w:tcBorders>
            <w:shd w:val="clear" w:color="auto" w:fill="FFFFFF"/>
            <w:noWrap/>
            <w:vAlign w:val="center"/>
          </w:tcPr>
          <w:p w14:paraId="546D7C40" w14:textId="074DE4D3" w:rsidR="00F2568C" w:rsidRPr="00F2568C" w:rsidRDefault="00F2568C" w:rsidP="00F2568C">
            <w:pPr>
              <w:jc w:val="center"/>
              <w:rPr>
                <w:rFonts w:ascii="Times New Roman" w:eastAsia="Times New Roman" w:hAnsi="Times New Roman" w:cs="Times New Roman"/>
                <w:b/>
                <w:bCs/>
                <w:color w:val="000000" w:themeColor="text1"/>
                <w:sz w:val="20"/>
                <w:szCs w:val="20"/>
              </w:rPr>
            </w:pPr>
          </w:p>
        </w:tc>
        <w:tc>
          <w:tcPr>
            <w:tcW w:w="327" w:type="dxa"/>
            <w:tcBorders>
              <w:top w:val="single" w:sz="4" w:space="0" w:color="auto"/>
              <w:left w:val="nil"/>
              <w:bottom w:val="single" w:sz="4" w:space="0" w:color="auto"/>
              <w:right w:val="single" w:sz="4" w:space="0" w:color="auto"/>
            </w:tcBorders>
            <w:vAlign w:val="center"/>
          </w:tcPr>
          <w:p w14:paraId="074479B9" w14:textId="525014F8" w:rsidR="00F2568C" w:rsidRPr="00F2568C" w:rsidRDefault="00F2568C" w:rsidP="00F2568C">
            <w:pPr>
              <w:jc w:val="center"/>
              <w:rPr>
                <w:rFonts w:ascii="Times New Roman" w:eastAsia="Times New Roman" w:hAnsi="Times New Roman" w:cs="Times New Roman"/>
                <w:b/>
                <w:bCs/>
                <w:color w:val="000000" w:themeColor="text1"/>
                <w:sz w:val="20"/>
                <w:szCs w:val="20"/>
              </w:rPr>
            </w:pPr>
            <w:r>
              <w:rPr>
                <w:rFonts w:ascii="Times New Roman" w:eastAsia="Times New Roman" w:hAnsi="Times New Roman" w:cs="Times New Roman"/>
                <w:b/>
                <w:bCs/>
                <w:color w:val="000000" w:themeColor="text1"/>
                <w:sz w:val="20"/>
                <w:szCs w:val="20"/>
              </w:rPr>
              <w:t>5</w:t>
            </w:r>
          </w:p>
        </w:tc>
      </w:tr>
      <w:tr w:rsidR="00F2568C" w:rsidRPr="00F2568C" w14:paraId="282D8926" w14:textId="77777777" w:rsidTr="002F0BAE">
        <w:trPr>
          <w:trHeight w:val="812"/>
          <w:jc w:val="center"/>
        </w:trPr>
        <w:tc>
          <w:tcPr>
            <w:tcW w:w="411" w:type="dxa"/>
            <w:tcBorders>
              <w:top w:val="single" w:sz="4" w:space="0" w:color="auto"/>
              <w:left w:val="single" w:sz="4" w:space="0" w:color="auto"/>
              <w:bottom w:val="single" w:sz="4" w:space="0" w:color="auto"/>
              <w:right w:val="single" w:sz="4" w:space="0" w:color="auto"/>
            </w:tcBorders>
            <w:vAlign w:val="center"/>
          </w:tcPr>
          <w:p w14:paraId="7FBD21D9" w14:textId="211777DB" w:rsidR="00F2568C" w:rsidRPr="00F2568C" w:rsidRDefault="00F2568C" w:rsidP="00F2568C">
            <w:pPr>
              <w:jc w:val="center"/>
              <w:rPr>
                <w:rFonts w:ascii="Times New Roman" w:eastAsia="Times New Roman" w:hAnsi="Times New Roman" w:cs="Times New Roman"/>
                <w:color w:val="000000" w:themeColor="text1"/>
                <w:sz w:val="20"/>
                <w:szCs w:val="20"/>
              </w:rPr>
            </w:pPr>
            <w:r w:rsidRPr="00F2568C">
              <w:rPr>
                <w:rFonts w:ascii="Times New Roman" w:eastAsia="Times New Roman" w:hAnsi="Times New Roman" w:cs="Times New Roman"/>
                <w:color w:val="000000" w:themeColor="text1"/>
                <w:sz w:val="20"/>
                <w:szCs w:val="20"/>
              </w:rPr>
              <w:t>4</w:t>
            </w:r>
          </w:p>
        </w:tc>
        <w:tc>
          <w:tcPr>
            <w:tcW w:w="3128" w:type="dxa"/>
            <w:tcBorders>
              <w:top w:val="single" w:sz="4" w:space="0" w:color="auto"/>
              <w:left w:val="nil"/>
              <w:bottom w:val="single" w:sz="4" w:space="0" w:color="auto"/>
              <w:right w:val="single" w:sz="4" w:space="0" w:color="auto"/>
            </w:tcBorders>
            <w:vAlign w:val="center"/>
          </w:tcPr>
          <w:p w14:paraId="15C88BEE" w14:textId="78E64E66" w:rsidR="00F2568C" w:rsidRPr="00F2568C" w:rsidRDefault="00F2568C" w:rsidP="00F2568C">
            <w:pPr>
              <w:jc w:val="both"/>
              <w:rPr>
                <w:rFonts w:ascii="Times New Roman" w:eastAsia="Times New Roman" w:hAnsi="Times New Roman" w:cs="Times New Roman"/>
                <w:color w:val="000000" w:themeColor="text1"/>
                <w:sz w:val="20"/>
                <w:szCs w:val="20"/>
              </w:rPr>
            </w:pPr>
            <w:r w:rsidRPr="00F2568C">
              <w:rPr>
                <w:rFonts w:ascii="Times New Roman" w:eastAsia="Times New Roman" w:hAnsi="Times New Roman" w:cs="Times New Roman"/>
                <w:color w:val="000000" w:themeColor="text1"/>
                <w:kern w:val="2"/>
                <w:sz w:val="20"/>
                <w:szCs w:val="20"/>
                <w:lang w:eastAsia="en-US"/>
                <w14:ligatures w14:val="standardContextual"/>
              </w:rPr>
              <w:t>Soluzione\ tubetto gel</w:t>
            </w:r>
          </w:p>
        </w:tc>
        <w:tc>
          <w:tcPr>
            <w:tcW w:w="992" w:type="dxa"/>
            <w:tcBorders>
              <w:top w:val="single" w:sz="4" w:space="0" w:color="auto"/>
              <w:left w:val="single" w:sz="4" w:space="0" w:color="auto"/>
              <w:bottom w:val="single" w:sz="4" w:space="0" w:color="auto"/>
              <w:right w:val="single" w:sz="4" w:space="0" w:color="auto"/>
            </w:tcBorders>
            <w:vAlign w:val="center"/>
          </w:tcPr>
          <w:p w14:paraId="49ACD3F2" w14:textId="4F21701C" w:rsidR="00F2568C" w:rsidRPr="00F2568C" w:rsidRDefault="00F2568C" w:rsidP="00F2568C">
            <w:pPr>
              <w:jc w:val="center"/>
              <w:rPr>
                <w:rFonts w:ascii="Times New Roman" w:eastAsia="Times New Roman" w:hAnsi="Times New Roman" w:cs="Times New Roman"/>
                <w:color w:val="000000" w:themeColor="text1"/>
                <w:sz w:val="20"/>
                <w:szCs w:val="20"/>
              </w:rPr>
            </w:pPr>
            <w:r>
              <w:rPr>
                <w:rFonts w:ascii="Times New Roman" w:eastAsia="Times New Roman" w:hAnsi="Times New Roman" w:cs="Times New Roman"/>
                <w:color w:val="000000" w:themeColor="text1"/>
                <w:sz w:val="20"/>
                <w:szCs w:val="20"/>
              </w:rPr>
              <w:t>10</w:t>
            </w:r>
          </w:p>
        </w:tc>
        <w:tc>
          <w:tcPr>
            <w:tcW w:w="567" w:type="dxa"/>
            <w:tcBorders>
              <w:top w:val="single" w:sz="4" w:space="0" w:color="auto"/>
              <w:left w:val="single" w:sz="4" w:space="0" w:color="auto"/>
              <w:bottom w:val="single" w:sz="4" w:space="0" w:color="auto"/>
              <w:right w:val="single" w:sz="4" w:space="0" w:color="auto"/>
            </w:tcBorders>
            <w:vAlign w:val="center"/>
          </w:tcPr>
          <w:p w14:paraId="064BC462" w14:textId="4F458287" w:rsidR="00F2568C" w:rsidRPr="00F2568C" w:rsidRDefault="00F2568C" w:rsidP="00F2568C">
            <w:pPr>
              <w:jc w:val="center"/>
              <w:rPr>
                <w:rFonts w:ascii="Times New Roman" w:eastAsia="Times New Roman" w:hAnsi="Times New Roman" w:cs="Times New Roman"/>
                <w:color w:val="000000" w:themeColor="text1"/>
                <w:sz w:val="20"/>
                <w:szCs w:val="20"/>
              </w:rPr>
            </w:pPr>
            <w:r>
              <w:rPr>
                <w:rFonts w:ascii="Times New Roman" w:eastAsia="Times New Roman" w:hAnsi="Times New Roman" w:cs="Times New Roman"/>
                <w:color w:val="000000" w:themeColor="text1"/>
                <w:sz w:val="20"/>
                <w:szCs w:val="20"/>
              </w:rPr>
              <w:t>4.1</w:t>
            </w:r>
          </w:p>
        </w:tc>
        <w:tc>
          <w:tcPr>
            <w:tcW w:w="4584" w:type="dxa"/>
            <w:tcBorders>
              <w:top w:val="single" w:sz="4" w:space="0" w:color="auto"/>
              <w:left w:val="single" w:sz="4" w:space="0" w:color="auto"/>
              <w:bottom w:val="single" w:sz="4" w:space="0" w:color="auto"/>
              <w:right w:val="single" w:sz="4" w:space="0" w:color="auto"/>
            </w:tcBorders>
            <w:vAlign w:val="center"/>
          </w:tcPr>
          <w:p w14:paraId="44D886DE" w14:textId="77777777" w:rsidR="00F2568C" w:rsidRPr="00F2568C" w:rsidRDefault="00F2568C" w:rsidP="00F2568C">
            <w:pPr>
              <w:spacing w:line="276" w:lineRule="auto"/>
              <w:jc w:val="both"/>
              <w:rPr>
                <w:rFonts w:ascii="Times New Roman" w:eastAsia="Times New Roman" w:hAnsi="Times New Roman" w:cs="Times New Roman"/>
                <w:color w:val="000000" w:themeColor="text1"/>
                <w:kern w:val="2"/>
                <w:sz w:val="20"/>
                <w:szCs w:val="20"/>
                <w:lang w:eastAsia="en-US"/>
                <w14:ligatures w14:val="standardContextual"/>
              </w:rPr>
            </w:pPr>
            <w:r w:rsidRPr="00F2568C">
              <w:rPr>
                <w:rFonts w:ascii="Times New Roman" w:eastAsia="Times New Roman" w:hAnsi="Times New Roman" w:cs="Times New Roman"/>
                <w:color w:val="000000" w:themeColor="text1"/>
                <w:kern w:val="2"/>
                <w:sz w:val="20"/>
                <w:szCs w:val="20"/>
                <w:lang w:eastAsia="en-US"/>
                <w14:ligatures w14:val="standardContextual"/>
              </w:rPr>
              <w:t>Sarà oggetto di valutazione la disponibilità di tubetti gel con attribuzione del punteggio massimo all’offerta che presenta la gamma più ampia di prodotti.</w:t>
            </w:r>
          </w:p>
          <w:p w14:paraId="5E30392B" w14:textId="7EB4A48F" w:rsidR="00F2568C" w:rsidRPr="00F2568C" w:rsidRDefault="00F2568C" w:rsidP="00F2568C">
            <w:pPr>
              <w:pStyle w:val="Altro0"/>
              <w:spacing w:line="276" w:lineRule="auto"/>
              <w:jc w:val="both"/>
              <w:rPr>
                <w:b/>
                <w:bCs/>
                <w:color w:val="000000" w:themeColor="text1"/>
                <w:sz w:val="20"/>
                <w:szCs w:val="20"/>
              </w:rPr>
            </w:pPr>
            <w:r w:rsidRPr="00F2568C">
              <w:rPr>
                <w:color w:val="000000" w:themeColor="text1"/>
                <w:sz w:val="20"/>
                <w:szCs w:val="20"/>
              </w:rPr>
              <w:t xml:space="preserve">Il punteggio sarà attribuito secondo la seguente formula: </w:t>
            </w:r>
            <w:r w:rsidRPr="00F2568C">
              <w:rPr>
                <w:b/>
                <w:bCs/>
                <w:color w:val="000000" w:themeColor="text1"/>
                <w:sz w:val="20"/>
                <w:szCs w:val="20"/>
              </w:rPr>
              <w:t>VALORE MASSIMO</w:t>
            </w:r>
          </w:p>
          <w:p w14:paraId="667BDAC6" w14:textId="77777777" w:rsidR="00F2568C" w:rsidRDefault="00F2568C" w:rsidP="00F2568C">
            <w:pPr>
              <w:shd w:val="clear" w:color="auto" w:fill="FFFFFF"/>
              <w:spacing w:line="276" w:lineRule="auto"/>
              <w:jc w:val="both"/>
              <w:rPr>
                <w:rFonts w:ascii="Times New Roman" w:hAnsi="Times New Roman" w:cs="Times New Roman"/>
                <w:b/>
                <w:color w:val="000000" w:themeColor="text1"/>
                <w:kern w:val="2"/>
                <w:sz w:val="20"/>
                <w:szCs w:val="20"/>
                <w:lang w:eastAsia="en-US"/>
                <w14:ligatures w14:val="standardContextual"/>
              </w:rPr>
            </w:pPr>
          </w:p>
          <w:p w14:paraId="3360EA52" w14:textId="7B0E1656" w:rsidR="00F2568C" w:rsidRPr="00F2568C" w:rsidRDefault="00F2568C" w:rsidP="00F2568C">
            <w:pPr>
              <w:shd w:val="clear" w:color="auto" w:fill="FFFFFF"/>
              <w:spacing w:line="276" w:lineRule="auto"/>
              <w:jc w:val="both"/>
              <w:rPr>
                <w:rFonts w:ascii="Times New Roman" w:hAnsi="Times New Roman" w:cs="Times New Roman"/>
                <w:b/>
                <w:color w:val="000000" w:themeColor="text1"/>
                <w:kern w:val="2"/>
                <w:sz w:val="20"/>
                <w:szCs w:val="20"/>
                <w:lang w:eastAsia="en-US"/>
                <w14:ligatures w14:val="standardContextual"/>
              </w:rPr>
            </w:pPr>
            <w:r w:rsidRPr="00F2568C">
              <w:rPr>
                <w:rFonts w:ascii="Times New Roman" w:hAnsi="Times New Roman" w:cs="Times New Roman"/>
                <w:b/>
                <w:color w:val="000000" w:themeColor="text1"/>
                <w:kern w:val="2"/>
                <w:sz w:val="20"/>
                <w:szCs w:val="20"/>
                <w:lang w:eastAsia="en-US"/>
                <w14:ligatures w14:val="standardContextual"/>
              </w:rPr>
              <w:t>Va = (Ra/Rmax)*Pmax</w:t>
            </w:r>
          </w:p>
          <w:p w14:paraId="46CBCF9C" w14:textId="77777777" w:rsidR="00F2568C" w:rsidRDefault="00F2568C" w:rsidP="00F2568C">
            <w:pPr>
              <w:jc w:val="both"/>
              <w:rPr>
                <w:rFonts w:ascii="Times New Roman" w:hAnsi="Times New Roman" w:cs="Times New Roman"/>
                <w:color w:val="000000" w:themeColor="text1"/>
                <w:kern w:val="2"/>
                <w:sz w:val="20"/>
                <w:szCs w:val="20"/>
                <w:lang w:eastAsia="en-US"/>
                <w14:ligatures w14:val="standardContextual"/>
              </w:rPr>
            </w:pPr>
          </w:p>
          <w:p w14:paraId="2A791ED4" w14:textId="77777777" w:rsidR="00F2568C" w:rsidRDefault="00F2568C" w:rsidP="002E65A2">
            <w:pPr>
              <w:rPr>
                <w:rFonts w:ascii="Times New Roman" w:hAnsi="Times New Roman" w:cs="Times New Roman"/>
                <w:color w:val="000000" w:themeColor="text1"/>
                <w:kern w:val="2"/>
                <w:sz w:val="20"/>
                <w:szCs w:val="20"/>
                <w:lang w:eastAsia="en-US"/>
                <w14:ligatures w14:val="standardContextual"/>
              </w:rPr>
            </w:pPr>
            <w:r w:rsidRPr="00F2568C">
              <w:rPr>
                <w:rFonts w:ascii="Times New Roman" w:hAnsi="Times New Roman" w:cs="Times New Roman"/>
                <w:color w:val="000000" w:themeColor="text1"/>
                <w:kern w:val="2"/>
                <w:sz w:val="20"/>
                <w:szCs w:val="20"/>
                <w:lang w:eastAsia="en-US"/>
                <w14:ligatures w14:val="standardContextual"/>
              </w:rPr>
              <w:lastRenderedPageBreak/>
              <w:t>in cui:</w:t>
            </w:r>
            <w:r w:rsidRPr="00F2568C">
              <w:rPr>
                <w:rFonts w:ascii="Times New Roman" w:hAnsi="Times New Roman" w:cs="Times New Roman"/>
                <w:color w:val="000000" w:themeColor="text1"/>
                <w:kern w:val="2"/>
                <w:sz w:val="20"/>
                <w:szCs w:val="20"/>
                <w:lang w:eastAsia="en-US"/>
                <w14:ligatures w14:val="standardContextual"/>
              </w:rPr>
              <w:br/>
            </w:r>
          </w:p>
          <w:p w14:paraId="71A1D5D4" w14:textId="287E760A" w:rsidR="00F2568C" w:rsidRDefault="00F2568C" w:rsidP="00F2568C">
            <w:pPr>
              <w:jc w:val="both"/>
              <w:rPr>
                <w:rFonts w:ascii="Times New Roman" w:hAnsi="Times New Roman" w:cs="Times New Roman"/>
                <w:color w:val="000000" w:themeColor="text1"/>
                <w:kern w:val="2"/>
                <w:sz w:val="20"/>
                <w:szCs w:val="20"/>
                <w:lang w:eastAsia="en-US"/>
                <w14:ligatures w14:val="standardContextual"/>
              </w:rPr>
            </w:pPr>
            <w:r w:rsidRPr="00F2568C">
              <w:rPr>
                <w:rFonts w:ascii="Times New Roman" w:hAnsi="Times New Roman" w:cs="Times New Roman"/>
                <w:color w:val="000000" w:themeColor="text1"/>
                <w:kern w:val="2"/>
                <w:sz w:val="20"/>
                <w:szCs w:val="20"/>
                <w:lang w:eastAsia="en-US"/>
                <w14:ligatures w14:val="standardContextual"/>
              </w:rPr>
              <w:t>Va: è il coefficiente attribuito all'offerta del Concorrente "a"</w:t>
            </w:r>
            <w:r w:rsidRPr="00F2568C">
              <w:rPr>
                <w:rFonts w:ascii="Times New Roman" w:hAnsi="Times New Roman" w:cs="Times New Roman"/>
                <w:color w:val="000000" w:themeColor="text1"/>
                <w:kern w:val="2"/>
                <w:sz w:val="20"/>
                <w:szCs w:val="20"/>
                <w:lang w:eastAsia="en-US"/>
                <w14:ligatures w14:val="standardContextual"/>
              </w:rPr>
              <w:br/>
            </w:r>
          </w:p>
          <w:p w14:paraId="34AB61A0" w14:textId="77777777" w:rsidR="00F2568C" w:rsidRDefault="00F2568C" w:rsidP="00F2568C">
            <w:pPr>
              <w:jc w:val="both"/>
              <w:rPr>
                <w:rFonts w:ascii="Times New Roman" w:hAnsi="Times New Roman" w:cs="Times New Roman"/>
                <w:color w:val="000000" w:themeColor="text1"/>
                <w:kern w:val="2"/>
                <w:sz w:val="20"/>
                <w:szCs w:val="20"/>
                <w:lang w:eastAsia="en-US"/>
                <w14:ligatures w14:val="standardContextual"/>
              </w:rPr>
            </w:pPr>
            <w:r w:rsidRPr="00F2568C">
              <w:rPr>
                <w:rFonts w:ascii="Times New Roman" w:hAnsi="Times New Roman" w:cs="Times New Roman"/>
                <w:color w:val="000000" w:themeColor="text1"/>
                <w:kern w:val="2"/>
                <w:sz w:val="20"/>
                <w:szCs w:val="20"/>
                <w:lang w:eastAsia="en-US"/>
                <w14:ligatures w14:val="standardContextual"/>
              </w:rPr>
              <w:t>Ra: valore dichiarato dal Concorrente "a"</w:t>
            </w:r>
          </w:p>
          <w:p w14:paraId="2BC94B2B" w14:textId="77777777" w:rsidR="00F2568C" w:rsidRDefault="00F2568C" w:rsidP="00F2568C">
            <w:pPr>
              <w:jc w:val="both"/>
              <w:rPr>
                <w:rFonts w:ascii="Times New Roman" w:hAnsi="Times New Roman" w:cs="Times New Roman"/>
                <w:color w:val="000000" w:themeColor="text1"/>
                <w:kern w:val="2"/>
                <w:sz w:val="20"/>
                <w:szCs w:val="20"/>
                <w:lang w:eastAsia="en-US"/>
                <w14:ligatures w14:val="standardContextual"/>
              </w:rPr>
            </w:pPr>
          </w:p>
          <w:p w14:paraId="509D8D1F" w14:textId="77777777" w:rsidR="00F2568C" w:rsidRDefault="00F2568C" w:rsidP="00F2568C">
            <w:pPr>
              <w:jc w:val="both"/>
              <w:rPr>
                <w:rFonts w:ascii="Times New Roman" w:hAnsi="Times New Roman" w:cs="Times New Roman"/>
                <w:color w:val="000000" w:themeColor="text1"/>
                <w:kern w:val="2"/>
                <w:sz w:val="20"/>
                <w:szCs w:val="20"/>
                <w:lang w:eastAsia="en-US"/>
                <w14:ligatures w14:val="standardContextual"/>
              </w:rPr>
            </w:pPr>
            <w:r w:rsidRPr="00F2568C">
              <w:rPr>
                <w:rFonts w:ascii="Times New Roman" w:hAnsi="Times New Roman" w:cs="Times New Roman"/>
                <w:color w:val="000000" w:themeColor="text1"/>
                <w:kern w:val="2"/>
                <w:sz w:val="20"/>
                <w:szCs w:val="20"/>
                <w:lang w:eastAsia="en-US"/>
                <w14:ligatures w14:val="standardContextual"/>
              </w:rPr>
              <w:t>Rmax: valore massimo</w:t>
            </w:r>
          </w:p>
          <w:p w14:paraId="597A2177" w14:textId="77777777" w:rsidR="00F2568C" w:rsidRDefault="00F2568C" w:rsidP="00F2568C">
            <w:pPr>
              <w:jc w:val="both"/>
              <w:rPr>
                <w:rFonts w:ascii="Times New Roman" w:hAnsi="Times New Roman" w:cs="Times New Roman"/>
                <w:color w:val="000000" w:themeColor="text1"/>
                <w:kern w:val="2"/>
                <w:sz w:val="20"/>
                <w:szCs w:val="20"/>
                <w:lang w:eastAsia="en-US"/>
                <w14:ligatures w14:val="standardContextual"/>
              </w:rPr>
            </w:pPr>
          </w:p>
          <w:p w14:paraId="23B9926F" w14:textId="473BBACD" w:rsidR="00F2568C" w:rsidRPr="00F2568C" w:rsidRDefault="00F2568C" w:rsidP="00F2568C">
            <w:pPr>
              <w:jc w:val="both"/>
              <w:rPr>
                <w:rFonts w:ascii="Times New Roman" w:eastAsia="Times New Roman" w:hAnsi="Times New Roman" w:cs="Times New Roman"/>
                <w:color w:val="000000" w:themeColor="text1"/>
                <w:sz w:val="20"/>
                <w:szCs w:val="20"/>
              </w:rPr>
            </w:pPr>
            <w:r w:rsidRPr="00F2568C">
              <w:rPr>
                <w:rFonts w:ascii="Times New Roman" w:hAnsi="Times New Roman" w:cs="Times New Roman"/>
                <w:color w:val="000000" w:themeColor="text1"/>
                <w:kern w:val="2"/>
                <w:sz w:val="20"/>
                <w:szCs w:val="20"/>
                <w:lang w:eastAsia="en-US"/>
                <w14:ligatures w14:val="standardContextual"/>
              </w:rPr>
              <w:t>P: il punteggio massimo attribuibile</w:t>
            </w:r>
          </w:p>
        </w:tc>
        <w:tc>
          <w:tcPr>
            <w:tcW w:w="378" w:type="dxa"/>
            <w:tcBorders>
              <w:top w:val="single" w:sz="4" w:space="0" w:color="auto"/>
              <w:left w:val="nil"/>
              <w:bottom w:val="single" w:sz="4" w:space="0" w:color="auto"/>
              <w:right w:val="single" w:sz="4" w:space="0" w:color="auto"/>
            </w:tcBorders>
            <w:vAlign w:val="center"/>
          </w:tcPr>
          <w:p w14:paraId="213373F5" w14:textId="77777777" w:rsidR="00F2568C" w:rsidRPr="00F2568C" w:rsidRDefault="00F2568C" w:rsidP="00F2568C">
            <w:pPr>
              <w:jc w:val="center"/>
              <w:rPr>
                <w:rFonts w:ascii="Times New Roman" w:eastAsia="Times New Roman" w:hAnsi="Times New Roman" w:cs="Times New Roman"/>
                <w:b/>
                <w:bCs/>
                <w:color w:val="000000" w:themeColor="text1"/>
                <w:sz w:val="20"/>
                <w:szCs w:val="20"/>
              </w:rPr>
            </w:pPr>
          </w:p>
        </w:tc>
        <w:tc>
          <w:tcPr>
            <w:tcW w:w="457" w:type="dxa"/>
            <w:tcBorders>
              <w:top w:val="single" w:sz="4" w:space="0" w:color="auto"/>
              <w:left w:val="nil"/>
              <w:bottom w:val="single" w:sz="4" w:space="0" w:color="auto"/>
              <w:right w:val="single" w:sz="4" w:space="0" w:color="auto"/>
            </w:tcBorders>
            <w:shd w:val="clear" w:color="auto" w:fill="FFFFFF"/>
            <w:noWrap/>
            <w:vAlign w:val="center"/>
          </w:tcPr>
          <w:p w14:paraId="4DF44A5B" w14:textId="77777777" w:rsidR="00F2568C" w:rsidRPr="00F2568C" w:rsidRDefault="00F2568C" w:rsidP="00F2568C">
            <w:pPr>
              <w:jc w:val="center"/>
              <w:rPr>
                <w:rFonts w:ascii="Times New Roman" w:eastAsia="Times New Roman" w:hAnsi="Times New Roman" w:cs="Times New Roman"/>
                <w:b/>
                <w:bCs/>
                <w:color w:val="000000" w:themeColor="text1"/>
                <w:sz w:val="20"/>
                <w:szCs w:val="20"/>
              </w:rPr>
            </w:pPr>
          </w:p>
        </w:tc>
        <w:tc>
          <w:tcPr>
            <w:tcW w:w="327" w:type="dxa"/>
            <w:tcBorders>
              <w:top w:val="single" w:sz="4" w:space="0" w:color="auto"/>
              <w:left w:val="nil"/>
              <w:bottom w:val="single" w:sz="4" w:space="0" w:color="auto"/>
              <w:right w:val="single" w:sz="4" w:space="0" w:color="auto"/>
            </w:tcBorders>
            <w:vAlign w:val="center"/>
          </w:tcPr>
          <w:p w14:paraId="2FD5626C" w14:textId="589B94E6" w:rsidR="00F2568C" w:rsidRPr="00F2568C" w:rsidRDefault="00F2568C" w:rsidP="00F2568C">
            <w:pPr>
              <w:jc w:val="center"/>
              <w:rPr>
                <w:rFonts w:ascii="Times New Roman" w:eastAsia="Times New Roman" w:hAnsi="Times New Roman" w:cs="Times New Roman"/>
                <w:b/>
                <w:bCs/>
                <w:color w:val="000000" w:themeColor="text1"/>
                <w:sz w:val="20"/>
                <w:szCs w:val="20"/>
              </w:rPr>
            </w:pPr>
            <w:r>
              <w:rPr>
                <w:rFonts w:ascii="Times New Roman" w:eastAsia="Times New Roman" w:hAnsi="Times New Roman" w:cs="Times New Roman"/>
                <w:b/>
                <w:bCs/>
                <w:color w:val="000000" w:themeColor="text1"/>
                <w:sz w:val="20"/>
                <w:szCs w:val="20"/>
              </w:rPr>
              <w:t>10</w:t>
            </w:r>
          </w:p>
        </w:tc>
      </w:tr>
      <w:tr w:rsidR="00F2568C" w:rsidRPr="00F2568C" w14:paraId="744DA09D" w14:textId="77777777" w:rsidTr="002F0BAE">
        <w:trPr>
          <w:trHeight w:val="812"/>
          <w:jc w:val="center"/>
        </w:trPr>
        <w:tc>
          <w:tcPr>
            <w:tcW w:w="411" w:type="dxa"/>
            <w:tcBorders>
              <w:top w:val="single" w:sz="4" w:space="0" w:color="auto"/>
              <w:left w:val="single" w:sz="4" w:space="0" w:color="auto"/>
              <w:bottom w:val="single" w:sz="4" w:space="0" w:color="auto"/>
              <w:right w:val="single" w:sz="4" w:space="0" w:color="auto"/>
            </w:tcBorders>
            <w:vAlign w:val="center"/>
          </w:tcPr>
          <w:p w14:paraId="75F34E51" w14:textId="1C5DCD26" w:rsidR="00F2568C" w:rsidRPr="00F2568C" w:rsidRDefault="00F2568C" w:rsidP="00F2568C">
            <w:pPr>
              <w:jc w:val="center"/>
              <w:rPr>
                <w:rFonts w:ascii="Times New Roman" w:eastAsia="Times New Roman" w:hAnsi="Times New Roman" w:cs="Times New Roman"/>
                <w:color w:val="000000" w:themeColor="text1"/>
                <w:sz w:val="20"/>
                <w:szCs w:val="20"/>
              </w:rPr>
            </w:pPr>
            <w:r w:rsidRPr="00F2568C">
              <w:rPr>
                <w:rFonts w:ascii="Times New Roman" w:eastAsia="Times New Roman" w:hAnsi="Times New Roman" w:cs="Times New Roman"/>
                <w:color w:val="000000" w:themeColor="text1"/>
                <w:sz w:val="20"/>
                <w:szCs w:val="20"/>
              </w:rPr>
              <w:t>5</w:t>
            </w:r>
          </w:p>
        </w:tc>
        <w:tc>
          <w:tcPr>
            <w:tcW w:w="3128" w:type="dxa"/>
            <w:tcBorders>
              <w:top w:val="single" w:sz="4" w:space="0" w:color="auto"/>
              <w:left w:val="nil"/>
              <w:bottom w:val="single" w:sz="4" w:space="0" w:color="auto"/>
              <w:right w:val="single" w:sz="4" w:space="0" w:color="auto"/>
            </w:tcBorders>
            <w:vAlign w:val="center"/>
          </w:tcPr>
          <w:p w14:paraId="12107FA0" w14:textId="365A8BB4" w:rsidR="00F2568C" w:rsidRPr="00F2568C" w:rsidRDefault="00F2568C" w:rsidP="00F2568C">
            <w:pPr>
              <w:jc w:val="both"/>
              <w:rPr>
                <w:rFonts w:ascii="Times New Roman" w:eastAsia="Times New Roman" w:hAnsi="Times New Roman" w:cs="Times New Roman"/>
                <w:color w:val="000000" w:themeColor="text1"/>
                <w:sz w:val="20"/>
                <w:szCs w:val="20"/>
              </w:rPr>
            </w:pPr>
            <w:r w:rsidRPr="00F2568C">
              <w:rPr>
                <w:rFonts w:ascii="Times New Roman" w:eastAsia="Times New Roman" w:hAnsi="Times New Roman" w:cs="Times New Roman"/>
                <w:color w:val="000000" w:themeColor="text1"/>
                <w:kern w:val="2"/>
                <w:sz w:val="20"/>
                <w:szCs w:val="20"/>
                <w:lang w:eastAsia="en-US"/>
                <w14:ligatures w14:val="standardContextual"/>
              </w:rPr>
              <w:t>Occhiali protettivi</w:t>
            </w:r>
          </w:p>
        </w:tc>
        <w:tc>
          <w:tcPr>
            <w:tcW w:w="992" w:type="dxa"/>
            <w:tcBorders>
              <w:top w:val="single" w:sz="4" w:space="0" w:color="auto"/>
              <w:left w:val="single" w:sz="4" w:space="0" w:color="auto"/>
              <w:bottom w:val="single" w:sz="4" w:space="0" w:color="auto"/>
              <w:right w:val="single" w:sz="4" w:space="0" w:color="auto"/>
            </w:tcBorders>
            <w:vAlign w:val="center"/>
          </w:tcPr>
          <w:p w14:paraId="1DFCDCE4" w14:textId="0CC667D8" w:rsidR="00F2568C" w:rsidRPr="00F2568C" w:rsidRDefault="00F2568C" w:rsidP="00F2568C">
            <w:pPr>
              <w:jc w:val="center"/>
              <w:rPr>
                <w:rFonts w:ascii="Times New Roman" w:eastAsia="Times New Roman" w:hAnsi="Times New Roman" w:cs="Times New Roman"/>
                <w:color w:val="000000" w:themeColor="text1"/>
                <w:sz w:val="20"/>
                <w:szCs w:val="20"/>
              </w:rPr>
            </w:pPr>
            <w:r>
              <w:rPr>
                <w:rFonts w:ascii="Times New Roman" w:eastAsia="Times New Roman" w:hAnsi="Times New Roman" w:cs="Times New Roman"/>
                <w:color w:val="000000" w:themeColor="text1"/>
                <w:sz w:val="20"/>
                <w:szCs w:val="20"/>
              </w:rPr>
              <w:t>10</w:t>
            </w:r>
          </w:p>
        </w:tc>
        <w:tc>
          <w:tcPr>
            <w:tcW w:w="567" w:type="dxa"/>
            <w:tcBorders>
              <w:top w:val="single" w:sz="4" w:space="0" w:color="auto"/>
              <w:left w:val="single" w:sz="4" w:space="0" w:color="auto"/>
              <w:bottom w:val="single" w:sz="4" w:space="0" w:color="auto"/>
              <w:right w:val="single" w:sz="4" w:space="0" w:color="auto"/>
            </w:tcBorders>
            <w:vAlign w:val="center"/>
          </w:tcPr>
          <w:p w14:paraId="08B2E069" w14:textId="1DD34295" w:rsidR="00F2568C" w:rsidRPr="00F2568C" w:rsidRDefault="00F2568C" w:rsidP="00F2568C">
            <w:pPr>
              <w:jc w:val="center"/>
              <w:rPr>
                <w:rFonts w:ascii="Times New Roman" w:eastAsia="Times New Roman" w:hAnsi="Times New Roman" w:cs="Times New Roman"/>
                <w:color w:val="000000" w:themeColor="text1"/>
                <w:sz w:val="20"/>
                <w:szCs w:val="20"/>
              </w:rPr>
            </w:pPr>
            <w:r>
              <w:rPr>
                <w:rFonts w:ascii="Times New Roman" w:eastAsia="Times New Roman" w:hAnsi="Times New Roman" w:cs="Times New Roman"/>
                <w:color w:val="000000" w:themeColor="text1"/>
                <w:sz w:val="20"/>
                <w:szCs w:val="20"/>
              </w:rPr>
              <w:t>5.1</w:t>
            </w:r>
          </w:p>
        </w:tc>
        <w:tc>
          <w:tcPr>
            <w:tcW w:w="4584" w:type="dxa"/>
            <w:tcBorders>
              <w:top w:val="single" w:sz="4" w:space="0" w:color="auto"/>
              <w:left w:val="single" w:sz="4" w:space="0" w:color="auto"/>
              <w:bottom w:val="single" w:sz="4" w:space="0" w:color="auto"/>
              <w:right w:val="single" w:sz="4" w:space="0" w:color="auto"/>
            </w:tcBorders>
            <w:vAlign w:val="center"/>
          </w:tcPr>
          <w:p w14:paraId="35D62CE4" w14:textId="77777777" w:rsidR="00F2568C" w:rsidRDefault="00F2568C" w:rsidP="00F2568C">
            <w:pPr>
              <w:spacing w:line="276" w:lineRule="auto"/>
              <w:jc w:val="both"/>
              <w:rPr>
                <w:rFonts w:ascii="Times New Roman" w:eastAsia="Times New Roman" w:hAnsi="Times New Roman" w:cs="Times New Roman"/>
                <w:color w:val="000000" w:themeColor="text1"/>
                <w:kern w:val="2"/>
                <w:sz w:val="20"/>
                <w:szCs w:val="20"/>
                <w:lang w:eastAsia="en-US"/>
                <w14:ligatures w14:val="standardContextual"/>
              </w:rPr>
            </w:pPr>
            <w:r w:rsidRPr="00F2568C">
              <w:rPr>
                <w:rFonts w:ascii="Times New Roman" w:eastAsia="Times New Roman" w:hAnsi="Times New Roman" w:cs="Times New Roman"/>
                <w:color w:val="000000" w:themeColor="text1"/>
                <w:kern w:val="2"/>
                <w:sz w:val="20"/>
                <w:szCs w:val="20"/>
                <w:lang w:eastAsia="en-US"/>
                <w14:ligatures w14:val="standardContextual"/>
              </w:rPr>
              <w:t>Il punteggio verrà attribuito sulla base della presenza di occhiali protettivi per l'operatore.</w:t>
            </w:r>
          </w:p>
          <w:p w14:paraId="75E2AE1A" w14:textId="77777777" w:rsidR="00F2568C" w:rsidRDefault="00F2568C" w:rsidP="00D77A61">
            <w:pPr>
              <w:pStyle w:val="Paragrafoelenco"/>
              <w:numPr>
                <w:ilvl w:val="0"/>
                <w:numId w:val="143"/>
              </w:numPr>
              <w:jc w:val="both"/>
              <w:rPr>
                <w:rFonts w:ascii="Times New Roman" w:eastAsia="Times New Roman" w:hAnsi="Times New Roman" w:cs="Times New Roman"/>
                <w:color w:val="000000" w:themeColor="text1"/>
                <w:kern w:val="2"/>
                <w:sz w:val="20"/>
                <w:szCs w:val="20"/>
                <w14:ligatures w14:val="standardContextual"/>
              </w:rPr>
            </w:pPr>
            <w:r w:rsidRPr="00F2568C">
              <w:rPr>
                <w:rFonts w:ascii="Times New Roman" w:eastAsia="Times New Roman" w:hAnsi="Times New Roman" w:cs="Times New Roman"/>
                <w:color w:val="000000" w:themeColor="text1"/>
                <w:kern w:val="2"/>
                <w:sz w:val="20"/>
                <w:szCs w:val="20"/>
                <w14:ligatures w14:val="standardContextual"/>
              </w:rPr>
              <w:t>Sì: 10 pt</w:t>
            </w:r>
          </w:p>
          <w:p w14:paraId="5157DDDB" w14:textId="638EBC82" w:rsidR="00F2568C" w:rsidRPr="00F2568C" w:rsidRDefault="00F2568C" w:rsidP="00D77A61">
            <w:pPr>
              <w:pStyle w:val="Paragrafoelenco"/>
              <w:numPr>
                <w:ilvl w:val="0"/>
                <w:numId w:val="143"/>
              </w:numPr>
              <w:jc w:val="both"/>
              <w:rPr>
                <w:rFonts w:ascii="Times New Roman" w:eastAsia="Times New Roman" w:hAnsi="Times New Roman" w:cs="Times New Roman"/>
                <w:color w:val="000000" w:themeColor="text1"/>
                <w:kern w:val="2"/>
                <w:sz w:val="20"/>
                <w:szCs w:val="20"/>
                <w14:ligatures w14:val="standardContextual"/>
              </w:rPr>
            </w:pPr>
            <w:r w:rsidRPr="00F2568C">
              <w:rPr>
                <w:rFonts w:ascii="Times New Roman" w:eastAsia="Times New Roman" w:hAnsi="Times New Roman" w:cs="Times New Roman"/>
                <w:color w:val="000000" w:themeColor="text1"/>
                <w:kern w:val="2"/>
                <w:sz w:val="20"/>
                <w:szCs w:val="20"/>
                <w14:ligatures w14:val="standardContextual"/>
              </w:rPr>
              <w:t>No: 0 pt</w:t>
            </w:r>
          </w:p>
        </w:tc>
        <w:tc>
          <w:tcPr>
            <w:tcW w:w="378" w:type="dxa"/>
            <w:tcBorders>
              <w:top w:val="single" w:sz="4" w:space="0" w:color="auto"/>
              <w:left w:val="nil"/>
              <w:bottom w:val="single" w:sz="4" w:space="0" w:color="auto"/>
              <w:right w:val="single" w:sz="4" w:space="0" w:color="auto"/>
            </w:tcBorders>
            <w:vAlign w:val="center"/>
          </w:tcPr>
          <w:p w14:paraId="32E6FFDD" w14:textId="77777777" w:rsidR="00F2568C" w:rsidRPr="00F2568C" w:rsidRDefault="00F2568C" w:rsidP="00F2568C">
            <w:pPr>
              <w:jc w:val="center"/>
              <w:rPr>
                <w:rFonts w:ascii="Times New Roman" w:eastAsia="Times New Roman" w:hAnsi="Times New Roman" w:cs="Times New Roman"/>
                <w:b/>
                <w:bCs/>
                <w:color w:val="000000" w:themeColor="text1"/>
                <w:sz w:val="20"/>
                <w:szCs w:val="20"/>
              </w:rPr>
            </w:pPr>
          </w:p>
        </w:tc>
        <w:tc>
          <w:tcPr>
            <w:tcW w:w="457" w:type="dxa"/>
            <w:tcBorders>
              <w:top w:val="single" w:sz="4" w:space="0" w:color="auto"/>
              <w:left w:val="nil"/>
              <w:bottom w:val="single" w:sz="4" w:space="0" w:color="auto"/>
              <w:right w:val="single" w:sz="4" w:space="0" w:color="auto"/>
            </w:tcBorders>
            <w:shd w:val="clear" w:color="auto" w:fill="FFFFFF"/>
            <w:noWrap/>
            <w:vAlign w:val="center"/>
          </w:tcPr>
          <w:p w14:paraId="62F28AF0" w14:textId="2A398933" w:rsidR="00F2568C" w:rsidRPr="00F2568C" w:rsidRDefault="00F2568C" w:rsidP="00F2568C">
            <w:pPr>
              <w:jc w:val="center"/>
              <w:rPr>
                <w:rFonts w:ascii="Times New Roman" w:eastAsia="Times New Roman" w:hAnsi="Times New Roman" w:cs="Times New Roman"/>
                <w:b/>
                <w:bCs/>
                <w:color w:val="000000" w:themeColor="text1"/>
                <w:sz w:val="20"/>
                <w:szCs w:val="20"/>
              </w:rPr>
            </w:pPr>
            <w:r>
              <w:rPr>
                <w:rFonts w:ascii="Times New Roman" w:eastAsia="Times New Roman" w:hAnsi="Times New Roman" w:cs="Times New Roman"/>
                <w:b/>
                <w:bCs/>
                <w:color w:val="000000" w:themeColor="text1"/>
                <w:sz w:val="20"/>
                <w:szCs w:val="20"/>
              </w:rPr>
              <w:t>10</w:t>
            </w:r>
          </w:p>
        </w:tc>
        <w:tc>
          <w:tcPr>
            <w:tcW w:w="327" w:type="dxa"/>
            <w:tcBorders>
              <w:top w:val="single" w:sz="4" w:space="0" w:color="auto"/>
              <w:left w:val="nil"/>
              <w:bottom w:val="single" w:sz="4" w:space="0" w:color="auto"/>
              <w:right w:val="single" w:sz="4" w:space="0" w:color="auto"/>
            </w:tcBorders>
            <w:vAlign w:val="center"/>
          </w:tcPr>
          <w:p w14:paraId="0DC9083C" w14:textId="77777777" w:rsidR="00F2568C" w:rsidRPr="00F2568C" w:rsidRDefault="00F2568C" w:rsidP="00F2568C">
            <w:pPr>
              <w:jc w:val="center"/>
              <w:rPr>
                <w:rFonts w:ascii="Times New Roman" w:eastAsia="Times New Roman" w:hAnsi="Times New Roman" w:cs="Times New Roman"/>
                <w:b/>
                <w:bCs/>
                <w:color w:val="000000" w:themeColor="text1"/>
                <w:sz w:val="20"/>
                <w:szCs w:val="20"/>
              </w:rPr>
            </w:pPr>
          </w:p>
        </w:tc>
      </w:tr>
      <w:tr w:rsidR="00F2568C" w:rsidRPr="00F2568C" w14:paraId="65AA0285" w14:textId="77777777" w:rsidTr="002F0BAE">
        <w:trPr>
          <w:trHeight w:val="812"/>
          <w:jc w:val="center"/>
        </w:trPr>
        <w:tc>
          <w:tcPr>
            <w:tcW w:w="411" w:type="dxa"/>
            <w:tcBorders>
              <w:top w:val="single" w:sz="4" w:space="0" w:color="auto"/>
              <w:left w:val="single" w:sz="4" w:space="0" w:color="auto"/>
              <w:bottom w:val="single" w:sz="4" w:space="0" w:color="auto"/>
              <w:right w:val="single" w:sz="4" w:space="0" w:color="auto"/>
            </w:tcBorders>
            <w:vAlign w:val="center"/>
          </w:tcPr>
          <w:p w14:paraId="6117976D" w14:textId="5593F44F" w:rsidR="00F2568C" w:rsidRPr="00F2568C" w:rsidRDefault="00F2568C" w:rsidP="00F2568C">
            <w:pPr>
              <w:jc w:val="center"/>
              <w:rPr>
                <w:rFonts w:ascii="Times New Roman" w:eastAsia="Times New Roman" w:hAnsi="Times New Roman" w:cs="Times New Roman"/>
                <w:color w:val="000000" w:themeColor="text1"/>
                <w:sz w:val="20"/>
                <w:szCs w:val="20"/>
              </w:rPr>
            </w:pPr>
            <w:r w:rsidRPr="00F2568C">
              <w:rPr>
                <w:rFonts w:ascii="Times New Roman" w:eastAsia="Times New Roman" w:hAnsi="Times New Roman" w:cs="Times New Roman"/>
                <w:color w:val="000000" w:themeColor="text1"/>
                <w:sz w:val="20"/>
                <w:szCs w:val="20"/>
              </w:rPr>
              <w:t>6</w:t>
            </w:r>
          </w:p>
        </w:tc>
        <w:tc>
          <w:tcPr>
            <w:tcW w:w="3128" w:type="dxa"/>
            <w:tcBorders>
              <w:top w:val="single" w:sz="4" w:space="0" w:color="auto"/>
              <w:left w:val="nil"/>
              <w:bottom w:val="single" w:sz="4" w:space="0" w:color="auto"/>
              <w:right w:val="single" w:sz="4" w:space="0" w:color="auto"/>
            </w:tcBorders>
            <w:vAlign w:val="center"/>
          </w:tcPr>
          <w:p w14:paraId="61191C1E" w14:textId="4AAE3A8D" w:rsidR="00F2568C" w:rsidRPr="00F2568C" w:rsidRDefault="00F2568C" w:rsidP="00F2568C">
            <w:pPr>
              <w:jc w:val="both"/>
              <w:rPr>
                <w:rFonts w:ascii="Times New Roman" w:eastAsia="Times New Roman" w:hAnsi="Times New Roman" w:cs="Times New Roman"/>
                <w:color w:val="000000" w:themeColor="text1"/>
                <w:sz w:val="20"/>
                <w:szCs w:val="20"/>
              </w:rPr>
            </w:pPr>
            <w:r w:rsidRPr="00F2568C">
              <w:rPr>
                <w:rFonts w:ascii="Times New Roman" w:hAnsi="Times New Roman" w:cs="Times New Roman"/>
                <w:color w:val="000000" w:themeColor="text1"/>
                <w:kern w:val="2"/>
                <w:sz w:val="20"/>
                <w:szCs w:val="20"/>
                <w:lang w:eastAsia="en-US"/>
                <w14:ligatures w14:val="standardContextual"/>
              </w:rPr>
              <w:t>Presenza di referente specialista sul territorio</w:t>
            </w:r>
          </w:p>
        </w:tc>
        <w:tc>
          <w:tcPr>
            <w:tcW w:w="992" w:type="dxa"/>
            <w:tcBorders>
              <w:top w:val="single" w:sz="4" w:space="0" w:color="auto"/>
              <w:left w:val="single" w:sz="4" w:space="0" w:color="auto"/>
              <w:bottom w:val="single" w:sz="4" w:space="0" w:color="auto"/>
              <w:right w:val="single" w:sz="4" w:space="0" w:color="auto"/>
            </w:tcBorders>
            <w:vAlign w:val="center"/>
          </w:tcPr>
          <w:p w14:paraId="1B589DD7" w14:textId="644E4B0C" w:rsidR="00F2568C" w:rsidRPr="00F2568C" w:rsidRDefault="00F02E6F" w:rsidP="00F2568C">
            <w:pPr>
              <w:jc w:val="center"/>
              <w:rPr>
                <w:rFonts w:ascii="Times New Roman" w:eastAsia="Times New Roman" w:hAnsi="Times New Roman" w:cs="Times New Roman"/>
                <w:color w:val="000000" w:themeColor="text1"/>
                <w:sz w:val="20"/>
                <w:szCs w:val="20"/>
              </w:rPr>
            </w:pPr>
            <w:r>
              <w:rPr>
                <w:rFonts w:ascii="Times New Roman" w:eastAsia="Times New Roman" w:hAnsi="Times New Roman" w:cs="Times New Roman"/>
                <w:color w:val="000000" w:themeColor="text1"/>
                <w:sz w:val="20"/>
                <w:szCs w:val="20"/>
              </w:rPr>
              <w:t>5</w:t>
            </w:r>
          </w:p>
        </w:tc>
        <w:tc>
          <w:tcPr>
            <w:tcW w:w="567" w:type="dxa"/>
            <w:tcBorders>
              <w:top w:val="single" w:sz="4" w:space="0" w:color="auto"/>
              <w:left w:val="single" w:sz="4" w:space="0" w:color="auto"/>
              <w:bottom w:val="single" w:sz="4" w:space="0" w:color="auto"/>
              <w:right w:val="single" w:sz="4" w:space="0" w:color="auto"/>
            </w:tcBorders>
            <w:vAlign w:val="center"/>
          </w:tcPr>
          <w:p w14:paraId="31AC0D02" w14:textId="60A24EDB" w:rsidR="00F2568C" w:rsidRPr="00F2568C" w:rsidRDefault="00F2568C" w:rsidP="00F2568C">
            <w:pPr>
              <w:jc w:val="center"/>
              <w:rPr>
                <w:rFonts w:ascii="Times New Roman" w:eastAsia="Times New Roman" w:hAnsi="Times New Roman" w:cs="Times New Roman"/>
                <w:color w:val="000000" w:themeColor="text1"/>
                <w:sz w:val="20"/>
                <w:szCs w:val="20"/>
              </w:rPr>
            </w:pPr>
            <w:r>
              <w:rPr>
                <w:rFonts w:ascii="Times New Roman" w:eastAsia="Times New Roman" w:hAnsi="Times New Roman" w:cs="Times New Roman"/>
                <w:color w:val="000000" w:themeColor="text1"/>
                <w:sz w:val="20"/>
                <w:szCs w:val="20"/>
              </w:rPr>
              <w:t>6.1</w:t>
            </w:r>
          </w:p>
        </w:tc>
        <w:tc>
          <w:tcPr>
            <w:tcW w:w="4584" w:type="dxa"/>
            <w:tcBorders>
              <w:top w:val="single" w:sz="4" w:space="0" w:color="auto"/>
              <w:left w:val="single" w:sz="4" w:space="0" w:color="auto"/>
              <w:bottom w:val="single" w:sz="4" w:space="0" w:color="auto"/>
              <w:right w:val="single" w:sz="4" w:space="0" w:color="auto"/>
            </w:tcBorders>
            <w:vAlign w:val="center"/>
          </w:tcPr>
          <w:p w14:paraId="2652A8C2" w14:textId="77777777" w:rsidR="00F2568C" w:rsidRPr="00F2568C" w:rsidRDefault="00F2568C" w:rsidP="00F2568C">
            <w:pPr>
              <w:pStyle w:val="Altro0"/>
              <w:spacing w:line="276" w:lineRule="auto"/>
              <w:jc w:val="both"/>
              <w:rPr>
                <w:color w:val="000000" w:themeColor="text1"/>
                <w:kern w:val="2"/>
                <w:sz w:val="20"/>
                <w:szCs w:val="20"/>
                <w:lang w:eastAsia="en-US"/>
                <w14:ligatures w14:val="standardContextual"/>
              </w:rPr>
            </w:pPr>
            <w:r w:rsidRPr="00F2568C">
              <w:rPr>
                <w:color w:val="000000" w:themeColor="text1"/>
                <w:sz w:val="20"/>
                <w:szCs w:val="20"/>
              </w:rPr>
              <w:t>Il punteggio verrà attribuito come segue:</w:t>
            </w:r>
          </w:p>
          <w:p w14:paraId="2A9C7D9B" w14:textId="77777777" w:rsidR="00F02E6F" w:rsidRDefault="00F2568C" w:rsidP="00D77A61">
            <w:pPr>
              <w:pStyle w:val="Altro0"/>
              <w:numPr>
                <w:ilvl w:val="0"/>
                <w:numId w:val="144"/>
              </w:numPr>
              <w:spacing w:line="276" w:lineRule="auto"/>
              <w:jc w:val="both"/>
              <w:rPr>
                <w:color w:val="000000" w:themeColor="text1"/>
                <w:sz w:val="20"/>
                <w:szCs w:val="20"/>
              </w:rPr>
            </w:pPr>
            <w:r w:rsidRPr="00F2568C">
              <w:rPr>
                <w:color w:val="000000" w:themeColor="text1"/>
                <w:sz w:val="20"/>
                <w:szCs w:val="20"/>
              </w:rPr>
              <w:t>Presenza di referente specialista nel territorio della Regione: 5 punti</w:t>
            </w:r>
          </w:p>
          <w:p w14:paraId="307BDFA4" w14:textId="26AD6026" w:rsidR="00F2568C" w:rsidRPr="00F02E6F" w:rsidRDefault="00F2568C" w:rsidP="00D77A61">
            <w:pPr>
              <w:pStyle w:val="Altro0"/>
              <w:numPr>
                <w:ilvl w:val="0"/>
                <w:numId w:val="144"/>
              </w:numPr>
              <w:spacing w:line="276" w:lineRule="auto"/>
              <w:jc w:val="both"/>
              <w:rPr>
                <w:color w:val="000000" w:themeColor="text1"/>
                <w:sz w:val="20"/>
                <w:szCs w:val="20"/>
              </w:rPr>
            </w:pPr>
            <w:r w:rsidRPr="00F02E6F">
              <w:rPr>
                <w:color w:val="000000" w:themeColor="text1"/>
                <w:sz w:val="20"/>
                <w:szCs w:val="20"/>
              </w:rPr>
              <w:t>Assenza di referente specialista nel territorio della</w:t>
            </w:r>
            <w:r w:rsidR="00F02E6F">
              <w:rPr>
                <w:color w:val="000000" w:themeColor="text1"/>
                <w:sz w:val="20"/>
                <w:szCs w:val="20"/>
              </w:rPr>
              <w:t xml:space="preserve"> </w:t>
            </w:r>
            <w:r w:rsidRPr="00F02E6F">
              <w:rPr>
                <w:color w:val="000000" w:themeColor="text1"/>
                <w:kern w:val="2"/>
                <w:sz w:val="20"/>
                <w:szCs w:val="20"/>
                <w:lang w:eastAsia="en-US"/>
                <w14:ligatures w14:val="standardContextual"/>
              </w:rPr>
              <w:t>Regione: 0 punti</w:t>
            </w:r>
          </w:p>
        </w:tc>
        <w:tc>
          <w:tcPr>
            <w:tcW w:w="378" w:type="dxa"/>
            <w:tcBorders>
              <w:top w:val="single" w:sz="4" w:space="0" w:color="auto"/>
              <w:left w:val="nil"/>
              <w:bottom w:val="single" w:sz="4" w:space="0" w:color="auto"/>
              <w:right w:val="single" w:sz="4" w:space="0" w:color="auto"/>
            </w:tcBorders>
            <w:vAlign w:val="center"/>
          </w:tcPr>
          <w:p w14:paraId="1B3F6F39" w14:textId="77777777" w:rsidR="00F2568C" w:rsidRPr="00F2568C" w:rsidRDefault="00F2568C" w:rsidP="00F2568C">
            <w:pPr>
              <w:jc w:val="center"/>
              <w:rPr>
                <w:rFonts w:ascii="Times New Roman" w:eastAsia="Times New Roman" w:hAnsi="Times New Roman" w:cs="Times New Roman"/>
                <w:b/>
                <w:bCs/>
                <w:color w:val="000000" w:themeColor="text1"/>
                <w:sz w:val="20"/>
                <w:szCs w:val="20"/>
              </w:rPr>
            </w:pPr>
          </w:p>
        </w:tc>
        <w:tc>
          <w:tcPr>
            <w:tcW w:w="457" w:type="dxa"/>
            <w:tcBorders>
              <w:top w:val="single" w:sz="4" w:space="0" w:color="auto"/>
              <w:left w:val="nil"/>
              <w:bottom w:val="single" w:sz="4" w:space="0" w:color="auto"/>
              <w:right w:val="single" w:sz="4" w:space="0" w:color="auto"/>
            </w:tcBorders>
            <w:shd w:val="clear" w:color="auto" w:fill="FFFFFF"/>
            <w:noWrap/>
            <w:vAlign w:val="center"/>
          </w:tcPr>
          <w:p w14:paraId="6B9A8C9C" w14:textId="2AA202DF" w:rsidR="00F2568C" w:rsidRPr="00F2568C" w:rsidRDefault="00F02E6F" w:rsidP="00F2568C">
            <w:pPr>
              <w:jc w:val="center"/>
              <w:rPr>
                <w:rFonts w:ascii="Times New Roman" w:eastAsia="Times New Roman" w:hAnsi="Times New Roman" w:cs="Times New Roman"/>
                <w:b/>
                <w:bCs/>
                <w:color w:val="000000" w:themeColor="text1"/>
                <w:sz w:val="20"/>
                <w:szCs w:val="20"/>
              </w:rPr>
            </w:pPr>
            <w:r>
              <w:rPr>
                <w:rFonts w:ascii="Times New Roman" w:eastAsia="Times New Roman" w:hAnsi="Times New Roman" w:cs="Times New Roman"/>
                <w:b/>
                <w:bCs/>
                <w:color w:val="000000" w:themeColor="text1"/>
                <w:sz w:val="20"/>
                <w:szCs w:val="20"/>
              </w:rPr>
              <w:t>5</w:t>
            </w:r>
          </w:p>
        </w:tc>
        <w:tc>
          <w:tcPr>
            <w:tcW w:w="327" w:type="dxa"/>
            <w:tcBorders>
              <w:top w:val="single" w:sz="4" w:space="0" w:color="auto"/>
              <w:left w:val="nil"/>
              <w:bottom w:val="single" w:sz="4" w:space="0" w:color="auto"/>
              <w:right w:val="single" w:sz="4" w:space="0" w:color="auto"/>
            </w:tcBorders>
            <w:vAlign w:val="center"/>
          </w:tcPr>
          <w:p w14:paraId="231131A3" w14:textId="77777777" w:rsidR="00F2568C" w:rsidRPr="00F2568C" w:rsidRDefault="00F2568C" w:rsidP="00F2568C">
            <w:pPr>
              <w:jc w:val="center"/>
              <w:rPr>
                <w:rFonts w:ascii="Times New Roman" w:eastAsia="Times New Roman" w:hAnsi="Times New Roman" w:cs="Times New Roman"/>
                <w:b/>
                <w:bCs/>
                <w:color w:val="000000" w:themeColor="text1"/>
                <w:sz w:val="20"/>
                <w:szCs w:val="20"/>
              </w:rPr>
            </w:pPr>
          </w:p>
        </w:tc>
      </w:tr>
      <w:tr w:rsidR="00F2568C" w:rsidRPr="00F2568C" w14:paraId="0C438845" w14:textId="77777777" w:rsidTr="002F0BAE">
        <w:trPr>
          <w:trHeight w:val="812"/>
          <w:jc w:val="center"/>
        </w:trPr>
        <w:tc>
          <w:tcPr>
            <w:tcW w:w="411" w:type="dxa"/>
            <w:tcBorders>
              <w:top w:val="single" w:sz="4" w:space="0" w:color="auto"/>
              <w:left w:val="single" w:sz="4" w:space="0" w:color="auto"/>
              <w:bottom w:val="single" w:sz="4" w:space="0" w:color="auto"/>
              <w:right w:val="single" w:sz="4" w:space="0" w:color="auto"/>
            </w:tcBorders>
            <w:vAlign w:val="center"/>
          </w:tcPr>
          <w:p w14:paraId="462F8D05" w14:textId="28105BCF" w:rsidR="00F2568C" w:rsidRPr="00F2568C" w:rsidRDefault="00F2568C" w:rsidP="00F2568C">
            <w:pPr>
              <w:jc w:val="center"/>
              <w:rPr>
                <w:rFonts w:ascii="Times New Roman" w:eastAsia="Times New Roman" w:hAnsi="Times New Roman" w:cs="Times New Roman"/>
                <w:color w:val="000000" w:themeColor="text1"/>
                <w:sz w:val="20"/>
                <w:szCs w:val="20"/>
              </w:rPr>
            </w:pPr>
            <w:r w:rsidRPr="00F2568C">
              <w:rPr>
                <w:rFonts w:ascii="Times New Roman" w:eastAsia="Times New Roman" w:hAnsi="Times New Roman" w:cs="Times New Roman"/>
                <w:color w:val="000000" w:themeColor="text1"/>
                <w:sz w:val="20"/>
                <w:szCs w:val="20"/>
              </w:rPr>
              <w:t>7</w:t>
            </w:r>
          </w:p>
        </w:tc>
        <w:tc>
          <w:tcPr>
            <w:tcW w:w="3128" w:type="dxa"/>
            <w:tcBorders>
              <w:top w:val="single" w:sz="4" w:space="0" w:color="auto"/>
              <w:left w:val="nil"/>
              <w:bottom w:val="single" w:sz="4" w:space="0" w:color="auto"/>
              <w:right w:val="single" w:sz="4" w:space="0" w:color="auto"/>
            </w:tcBorders>
            <w:vAlign w:val="center"/>
          </w:tcPr>
          <w:p w14:paraId="2941D774" w14:textId="19091BFA" w:rsidR="00F2568C" w:rsidRPr="00F2568C" w:rsidRDefault="00F2568C" w:rsidP="00F2568C">
            <w:pPr>
              <w:jc w:val="both"/>
              <w:rPr>
                <w:rFonts w:ascii="Times New Roman" w:eastAsia="Times New Roman" w:hAnsi="Times New Roman" w:cs="Times New Roman"/>
                <w:color w:val="000000" w:themeColor="text1"/>
                <w:sz w:val="20"/>
                <w:szCs w:val="20"/>
              </w:rPr>
            </w:pPr>
            <w:r w:rsidRPr="00F2568C">
              <w:rPr>
                <w:rFonts w:ascii="Times New Roman" w:eastAsia="Times New Roman" w:hAnsi="Times New Roman" w:cs="Times New Roman"/>
                <w:color w:val="000000" w:themeColor="text1"/>
                <w:kern w:val="2"/>
                <w:sz w:val="20"/>
                <w:szCs w:val="20"/>
                <w:lang w:eastAsia="en-US"/>
                <w14:ligatures w14:val="standardContextual"/>
              </w:rPr>
              <w:t>Possesso della certificazione ISO 13845:2016 «Dispositivi Medici - Sistema di Gestione per la qualità - Requisiti per scopi regolamentari» o equivalente</w:t>
            </w:r>
          </w:p>
        </w:tc>
        <w:tc>
          <w:tcPr>
            <w:tcW w:w="992" w:type="dxa"/>
            <w:tcBorders>
              <w:top w:val="single" w:sz="4" w:space="0" w:color="auto"/>
              <w:left w:val="single" w:sz="4" w:space="0" w:color="auto"/>
              <w:bottom w:val="single" w:sz="4" w:space="0" w:color="auto"/>
              <w:right w:val="single" w:sz="4" w:space="0" w:color="auto"/>
            </w:tcBorders>
            <w:vAlign w:val="center"/>
          </w:tcPr>
          <w:p w14:paraId="5DF3406D" w14:textId="2454F3FD" w:rsidR="00F2568C" w:rsidRPr="00F2568C" w:rsidRDefault="00F02E6F" w:rsidP="00F2568C">
            <w:pPr>
              <w:jc w:val="center"/>
              <w:rPr>
                <w:rFonts w:ascii="Times New Roman" w:eastAsia="Times New Roman" w:hAnsi="Times New Roman" w:cs="Times New Roman"/>
                <w:color w:val="000000" w:themeColor="text1"/>
                <w:sz w:val="20"/>
                <w:szCs w:val="20"/>
              </w:rPr>
            </w:pPr>
            <w:r>
              <w:rPr>
                <w:rFonts w:ascii="Times New Roman" w:eastAsia="Times New Roman" w:hAnsi="Times New Roman" w:cs="Times New Roman"/>
                <w:color w:val="000000" w:themeColor="text1"/>
                <w:sz w:val="20"/>
                <w:szCs w:val="20"/>
              </w:rPr>
              <w:t>5</w:t>
            </w:r>
          </w:p>
        </w:tc>
        <w:tc>
          <w:tcPr>
            <w:tcW w:w="567" w:type="dxa"/>
            <w:tcBorders>
              <w:top w:val="single" w:sz="4" w:space="0" w:color="auto"/>
              <w:left w:val="single" w:sz="4" w:space="0" w:color="auto"/>
              <w:bottom w:val="single" w:sz="4" w:space="0" w:color="auto"/>
              <w:right w:val="single" w:sz="4" w:space="0" w:color="auto"/>
            </w:tcBorders>
            <w:vAlign w:val="center"/>
          </w:tcPr>
          <w:p w14:paraId="57FB73C8" w14:textId="33902852" w:rsidR="00F2568C" w:rsidRPr="00F2568C" w:rsidRDefault="00F2568C" w:rsidP="00F2568C">
            <w:pPr>
              <w:jc w:val="center"/>
              <w:rPr>
                <w:rFonts w:ascii="Times New Roman" w:eastAsia="Times New Roman" w:hAnsi="Times New Roman" w:cs="Times New Roman"/>
                <w:color w:val="000000" w:themeColor="text1"/>
                <w:sz w:val="20"/>
                <w:szCs w:val="20"/>
              </w:rPr>
            </w:pPr>
            <w:r>
              <w:rPr>
                <w:rFonts w:ascii="Times New Roman" w:eastAsia="Times New Roman" w:hAnsi="Times New Roman" w:cs="Times New Roman"/>
                <w:color w:val="000000" w:themeColor="text1"/>
                <w:sz w:val="20"/>
                <w:szCs w:val="20"/>
              </w:rPr>
              <w:t>7.1</w:t>
            </w:r>
          </w:p>
        </w:tc>
        <w:tc>
          <w:tcPr>
            <w:tcW w:w="4584" w:type="dxa"/>
            <w:tcBorders>
              <w:top w:val="single" w:sz="4" w:space="0" w:color="auto"/>
              <w:left w:val="single" w:sz="4" w:space="0" w:color="auto"/>
              <w:bottom w:val="single" w:sz="4" w:space="0" w:color="auto"/>
              <w:right w:val="single" w:sz="4" w:space="0" w:color="auto"/>
            </w:tcBorders>
            <w:vAlign w:val="center"/>
          </w:tcPr>
          <w:p w14:paraId="2FB23537" w14:textId="77777777" w:rsidR="00F02E6F" w:rsidRDefault="00F2568C" w:rsidP="00F02E6F">
            <w:pPr>
              <w:spacing w:line="276" w:lineRule="auto"/>
              <w:jc w:val="both"/>
              <w:rPr>
                <w:rFonts w:ascii="Times New Roman" w:eastAsia="Times New Roman" w:hAnsi="Times New Roman" w:cs="Times New Roman"/>
                <w:color w:val="000000" w:themeColor="text1"/>
                <w:kern w:val="2"/>
                <w:sz w:val="20"/>
                <w:szCs w:val="20"/>
                <w:lang w:eastAsia="en-US"/>
                <w14:ligatures w14:val="standardContextual"/>
              </w:rPr>
            </w:pPr>
            <w:r w:rsidRPr="00F2568C">
              <w:rPr>
                <w:rFonts w:ascii="Times New Roman" w:eastAsia="Times New Roman" w:hAnsi="Times New Roman" w:cs="Times New Roman"/>
                <w:color w:val="000000" w:themeColor="text1"/>
                <w:kern w:val="2"/>
                <w:sz w:val="20"/>
                <w:szCs w:val="20"/>
                <w:lang w:eastAsia="en-US"/>
                <w14:ligatures w14:val="standardContextual"/>
              </w:rPr>
              <w:t>Il punteggio verrà attribuito in base alla presenza del requisito, come risultante dalla documentazione allegata:</w:t>
            </w:r>
          </w:p>
          <w:p w14:paraId="52F6960B" w14:textId="77777777" w:rsidR="00F02E6F" w:rsidRDefault="00F2568C" w:rsidP="00D77A61">
            <w:pPr>
              <w:pStyle w:val="Paragrafoelenco"/>
              <w:numPr>
                <w:ilvl w:val="0"/>
                <w:numId w:val="145"/>
              </w:numPr>
              <w:jc w:val="both"/>
              <w:rPr>
                <w:rFonts w:ascii="Times New Roman" w:eastAsia="Times New Roman" w:hAnsi="Times New Roman" w:cs="Times New Roman"/>
                <w:color w:val="000000" w:themeColor="text1"/>
                <w:kern w:val="2"/>
                <w:sz w:val="20"/>
                <w:szCs w:val="20"/>
                <w14:ligatures w14:val="standardContextual"/>
              </w:rPr>
            </w:pPr>
            <w:r w:rsidRPr="00F02E6F">
              <w:rPr>
                <w:rFonts w:ascii="Times New Roman" w:eastAsia="Times New Roman" w:hAnsi="Times New Roman" w:cs="Times New Roman"/>
                <w:color w:val="000000" w:themeColor="text1"/>
                <w:kern w:val="2"/>
                <w:sz w:val="20"/>
                <w:szCs w:val="20"/>
                <w14:ligatures w14:val="standardContextual"/>
              </w:rPr>
              <w:t>Sì: 5 punti</w:t>
            </w:r>
          </w:p>
          <w:p w14:paraId="6495A5DB" w14:textId="5335D343" w:rsidR="00F2568C" w:rsidRPr="00F02E6F" w:rsidRDefault="00F2568C" w:rsidP="00D77A61">
            <w:pPr>
              <w:pStyle w:val="Paragrafoelenco"/>
              <w:numPr>
                <w:ilvl w:val="0"/>
                <w:numId w:val="145"/>
              </w:numPr>
              <w:jc w:val="both"/>
              <w:rPr>
                <w:rFonts w:ascii="Times New Roman" w:eastAsia="Times New Roman" w:hAnsi="Times New Roman" w:cs="Times New Roman"/>
                <w:color w:val="000000" w:themeColor="text1"/>
                <w:kern w:val="2"/>
                <w:sz w:val="20"/>
                <w:szCs w:val="20"/>
                <w14:ligatures w14:val="standardContextual"/>
              </w:rPr>
            </w:pPr>
            <w:r w:rsidRPr="00F02E6F">
              <w:rPr>
                <w:rFonts w:ascii="Times New Roman" w:eastAsia="Times New Roman" w:hAnsi="Times New Roman" w:cs="Times New Roman"/>
                <w:color w:val="000000" w:themeColor="text1"/>
                <w:kern w:val="2"/>
                <w:sz w:val="20"/>
                <w:szCs w:val="20"/>
                <w14:ligatures w14:val="standardContextual"/>
              </w:rPr>
              <w:t>No: 0 punti</w:t>
            </w:r>
          </w:p>
        </w:tc>
        <w:tc>
          <w:tcPr>
            <w:tcW w:w="378" w:type="dxa"/>
            <w:tcBorders>
              <w:top w:val="single" w:sz="4" w:space="0" w:color="auto"/>
              <w:left w:val="nil"/>
              <w:bottom w:val="single" w:sz="4" w:space="0" w:color="auto"/>
              <w:right w:val="single" w:sz="4" w:space="0" w:color="auto"/>
            </w:tcBorders>
            <w:vAlign w:val="center"/>
          </w:tcPr>
          <w:p w14:paraId="5C08B978" w14:textId="77777777" w:rsidR="00F2568C" w:rsidRPr="00F2568C" w:rsidRDefault="00F2568C" w:rsidP="00F2568C">
            <w:pPr>
              <w:jc w:val="center"/>
              <w:rPr>
                <w:rFonts w:ascii="Times New Roman" w:eastAsia="Times New Roman" w:hAnsi="Times New Roman" w:cs="Times New Roman"/>
                <w:b/>
                <w:bCs/>
                <w:color w:val="000000" w:themeColor="text1"/>
                <w:sz w:val="20"/>
                <w:szCs w:val="20"/>
              </w:rPr>
            </w:pPr>
          </w:p>
        </w:tc>
        <w:tc>
          <w:tcPr>
            <w:tcW w:w="457" w:type="dxa"/>
            <w:tcBorders>
              <w:top w:val="single" w:sz="4" w:space="0" w:color="auto"/>
              <w:left w:val="nil"/>
              <w:bottom w:val="single" w:sz="4" w:space="0" w:color="auto"/>
              <w:right w:val="single" w:sz="4" w:space="0" w:color="auto"/>
            </w:tcBorders>
            <w:shd w:val="clear" w:color="auto" w:fill="FFFFFF"/>
            <w:noWrap/>
            <w:vAlign w:val="center"/>
          </w:tcPr>
          <w:p w14:paraId="55C0148C" w14:textId="056E02D7" w:rsidR="00F2568C" w:rsidRPr="00F2568C" w:rsidRDefault="00F02E6F" w:rsidP="00F2568C">
            <w:pPr>
              <w:jc w:val="center"/>
              <w:rPr>
                <w:rFonts w:ascii="Times New Roman" w:eastAsia="Times New Roman" w:hAnsi="Times New Roman" w:cs="Times New Roman"/>
                <w:b/>
                <w:bCs/>
                <w:color w:val="000000" w:themeColor="text1"/>
                <w:sz w:val="20"/>
                <w:szCs w:val="20"/>
              </w:rPr>
            </w:pPr>
            <w:r>
              <w:rPr>
                <w:rFonts w:ascii="Times New Roman" w:eastAsia="Times New Roman" w:hAnsi="Times New Roman" w:cs="Times New Roman"/>
                <w:b/>
                <w:bCs/>
                <w:color w:val="000000" w:themeColor="text1"/>
                <w:sz w:val="20"/>
                <w:szCs w:val="20"/>
              </w:rPr>
              <w:t>5</w:t>
            </w:r>
          </w:p>
        </w:tc>
        <w:tc>
          <w:tcPr>
            <w:tcW w:w="327" w:type="dxa"/>
            <w:tcBorders>
              <w:top w:val="single" w:sz="4" w:space="0" w:color="auto"/>
              <w:left w:val="nil"/>
              <w:bottom w:val="single" w:sz="4" w:space="0" w:color="auto"/>
              <w:right w:val="single" w:sz="4" w:space="0" w:color="auto"/>
            </w:tcBorders>
            <w:vAlign w:val="center"/>
          </w:tcPr>
          <w:p w14:paraId="44E12489" w14:textId="77777777" w:rsidR="00F2568C" w:rsidRPr="00F2568C" w:rsidRDefault="00F2568C" w:rsidP="00F2568C">
            <w:pPr>
              <w:jc w:val="center"/>
              <w:rPr>
                <w:rFonts w:ascii="Times New Roman" w:eastAsia="Times New Roman" w:hAnsi="Times New Roman" w:cs="Times New Roman"/>
                <w:b/>
                <w:bCs/>
                <w:color w:val="000000" w:themeColor="text1"/>
                <w:sz w:val="20"/>
                <w:szCs w:val="20"/>
              </w:rPr>
            </w:pPr>
          </w:p>
        </w:tc>
      </w:tr>
      <w:tr w:rsidR="00F2568C" w:rsidRPr="00F2568C" w14:paraId="1861443A" w14:textId="77777777" w:rsidTr="002F0BAE">
        <w:trPr>
          <w:trHeight w:val="812"/>
          <w:jc w:val="center"/>
        </w:trPr>
        <w:tc>
          <w:tcPr>
            <w:tcW w:w="411" w:type="dxa"/>
            <w:tcBorders>
              <w:top w:val="single" w:sz="4" w:space="0" w:color="auto"/>
              <w:left w:val="single" w:sz="4" w:space="0" w:color="auto"/>
              <w:bottom w:val="single" w:sz="4" w:space="0" w:color="auto"/>
              <w:right w:val="single" w:sz="4" w:space="0" w:color="auto"/>
            </w:tcBorders>
            <w:vAlign w:val="center"/>
          </w:tcPr>
          <w:p w14:paraId="15CF7325" w14:textId="169ED743" w:rsidR="00F2568C" w:rsidRPr="00F2568C" w:rsidRDefault="00F2568C" w:rsidP="00F2568C">
            <w:pPr>
              <w:jc w:val="center"/>
              <w:rPr>
                <w:rFonts w:ascii="Times New Roman" w:eastAsia="Times New Roman" w:hAnsi="Times New Roman" w:cs="Times New Roman"/>
                <w:color w:val="000000" w:themeColor="text1"/>
                <w:sz w:val="20"/>
                <w:szCs w:val="20"/>
              </w:rPr>
            </w:pPr>
            <w:r w:rsidRPr="00F2568C">
              <w:rPr>
                <w:rFonts w:ascii="Times New Roman" w:eastAsia="Times New Roman" w:hAnsi="Times New Roman" w:cs="Times New Roman"/>
                <w:color w:val="000000" w:themeColor="text1"/>
                <w:sz w:val="20"/>
                <w:szCs w:val="20"/>
              </w:rPr>
              <w:t>8</w:t>
            </w:r>
          </w:p>
        </w:tc>
        <w:tc>
          <w:tcPr>
            <w:tcW w:w="3128" w:type="dxa"/>
            <w:tcBorders>
              <w:top w:val="single" w:sz="4" w:space="0" w:color="auto"/>
              <w:left w:val="nil"/>
              <w:bottom w:val="single" w:sz="4" w:space="0" w:color="auto"/>
              <w:right w:val="single" w:sz="4" w:space="0" w:color="auto"/>
            </w:tcBorders>
            <w:vAlign w:val="center"/>
          </w:tcPr>
          <w:p w14:paraId="52810F22" w14:textId="0D82F6C0" w:rsidR="00F2568C" w:rsidRPr="00F2568C" w:rsidRDefault="00F2568C" w:rsidP="00F2568C">
            <w:pPr>
              <w:jc w:val="both"/>
              <w:rPr>
                <w:rFonts w:ascii="Times New Roman" w:eastAsia="Times New Roman" w:hAnsi="Times New Roman" w:cs="Times New Roman"/>
                <w:color w:val="000000" w:themeColor="text1"/>
                <w:sz w:val="20"/>
                <w:szCs w:val="20"/>
              </w:rPr>
            </w:pPr>
            <w:r w:rsidRPr="00F2568C">
              <w:rPr>
                <w:rFonts w:ascii="Times New Roman" w:eastAsia="Times New Roman" w:hAnsi="Times New Roman" w:cs="Times New Roman"/>
                <w:color w:val="000000" w:themeColor="text1"/>
                <w:kern w:val="2"/>
                <w:sz w:val="20"/>
                <w:szCs w:val="20"/>
                <w:lang w:eastAsia="en-US"/>
                <w14:ligatures w14:val="standardContextual"/>
              </w:rPr>
              <w:t>Possesso della certificazione ambientale UNI EN ISO 14001: 2015 "Environmental management Systems" o equivalente</w:t>
            </w:r>
          </w:p>
        </w:tc>
        <w:tc>
          <w:tcPr>
            <w:tcW w:w="992" w:type="dxa"/>
            <w:tcBorders>
              <w:top w:val="single" w:sz="4" w:space="0" w:color="auto"/>
              <w:left w:val="single" w:sz="4" w:space="0" w:color="auto"/>
              <w:bottom w:val="single" w:sz="4" w:space="0" w:color="auto"/>
              <w:right w:val="single" w:sz="4" w:space="0" w:color="auto"/>
            </w:tcBorders>
            <w:vAlign w:val="center"/>
          </w:tcPr>
          <w:p w14:paraId="3C2E6A23" w14:textId="6A20F59E" w:rsidR="00F2568C" w:rsidRPr="00F2568C" w:rsidRDefault="00F02E6F" w:rsidP="00F2568C">
            <w:pPr>
              <w:jc w:val="center"/>
              <w:rPr>
                <w:rFonts w:ascii="Times New Roman" w:eastAsia="Times New Roman" w:hAnsi="Times New Roman" w:cs="Times New Roman"/>
                <w:color w:val="000000" w:themeColor="text1"/>
                <w:sz w:val="20"/>
                <w:szCs w:val="20"/>
              </w:rPr>
            </w:pPr>
            <w:r>
              <w:rPr>
                <w:rFonts w:ascii="Times New Roman" w:eastAsia="Times New Roman" w:hAnsi="Times New Roman" w:cs="Times New Roman"/>
                <w:color w:val="000000" w:themeColor="text1"/>
                <w:sz w:val="20"/>
                <w:szCs w:val="20"/>
              </w:rPr>
              <w:t>5</w:t>
            </w:r>
          </w:p>
        </w:tc>
        <w:tc>
          <w:tcPr>
            <w:tcW w:w="567" w:type="dxa"/>
            <w:tcBorders>
              <w:top w:val="single" w:sz="4" w:space="0" w:color="auto"/>
              <w:left w:val="single" w:sz="4" w:space="0" w:color="auto"/>
              <w:bottom w:val="single" w:sz="4" w:space="0" w:color="auto"/>
              <w:right w:val="single" w:sz="4" w:space="0" w:color="auto"/>
            </w:tcBorders>
            <w:vAlign w:val="center"/>
          </w:tcPr>
          <w:p w14:paraId="5BAA91F0" w14:textId="090E1409" w:rsidR="00F2568C" w:rsidRPr="00F2568C" w:rsidRDefault="00F2568C" w:rsidP="00F2568C">
            <w:pPr>
              <w:jc w:val="center"/>
              <w:rPr>
                <w:rFonts w:ascii="Times New Roman" w:eastAsia="Times New Roman" w:hAnsi="Times New Roman" w:cs="Times New Roman"/>
                <w:color w:val="000000" w:themeColor="text1"/>
                <w:sz w:val="20"/>
                <w:szCs w:val="20"/>
              </w:rPr>
            </w:pPr>
            <w:r>
              <w:rPr>
                <w:rFonts w:ascii="Times New Roman" w:eastAsia="Times New Roman" w:hAnsi="Times New Roman" w:cs="Times New Roman"/>
                <w:color w:val="000000" w:themeColor="text1"/>
                <w:sz w:val="20"/>
                <w:szCs w:val="20"/>
              </w:rPr>
              <w:t>8.1</w:t>
            </w:r>
          </w:p>
        </w:tc>
        <w:tc>
          <w:tcPr>
            <w:tcW w:w="4584" w:type="dxa"/>
            <w:tcBorders>
              <w:top w:val="single" w:sz="4" w:space="0" w:color="auto"/>
              <w:left w:val="single" w:sz="4" w:space="0" w:color="auto"/>
              <w:bottom w:val="single" w:sz="4" w:space="0" w:color="auto"/>
              <w:right w:val="single" w:sz="4" w:space="0" w:color="auto"/>
            </w:tcBorders>
            <w:vAlign w:val="center"/>
          </w:tcPr>
          <w:p w14:paraId="202CA619" w14:textId="77777777" w:rsidR="00F2568C" w:rsidRPr="00F2568C" w:rsidRDefault="00F2568C" w:rsidP="00F2568C">
            <w:pPr>
              <w:spacing w:line="276" w:lineRule="auto"/>
              <w:jc w:val="both"/>
              <w:rPr>
                <w:rFonts w:ascii="Times New Roman" w:eastAsia="Times New Roman" w:hAnsi="Times New Roman" w:cs="Times New Roman"/>
                <w:color w:val="000000" w:themeColor="text1"/>
                <w:kern w:val="2"/>
                <w:sz w:val="20"/>
                <w:szCs w:val="20"/>
                <w:lang w:eastAsia="en-US"/>
                <w14:ligatures w14:val="standardContextual"/>
              </w:rPr>
            </w:pPr>
            <w:r w:rsidRPr="00F2568C">
              <w:rPr>
                <w:rFonts w:ascii="Times New Roman" w:eastAsia="Times New Roman" w:hAnsi="Times New Roman" w:cs="Times New Roman"/>
                <w:color w:val="000000" w:themeColor="text1"/>
                <w:kern w:val="2"/>
                <w:sz w:val="20"/>
                <w:szCs w:val="20"/>
                <w:lang w:eastAsia="en-US"/>
                <w14:ligatures w14:val="standardContextual"/>
              </w:rPr>
              <w:t>Il punteggio verrà attribuito in base alla presenza del requisito, come risultante dalla documentazione allegata:</w:t>
            </w:r>
          </w:p>
          <w:p w14:paraId="3734F37E" w14:textId="77777777" w:rsidR="00F02E6F" w:rsidRDefault="00F2568C" w:rsidP="00D77A61">
            <w:pPr>
              <w:pStyle w:val="Paragrafoelenco"/>
              <w:widowControl w:val="0"/>
              <w:numPr>
                <w:ilvl w:val="0"/>
                <w:numId w:val="146"/>
              </w:numPr>
              <w:tabs>
                <w:tab w:val="left" w:pos="127"/>
              </w:tabs>
              <w:jc w:val="both"/>
              <w:rPr>
                <w:rFonts w:ascii="Times New Roman" w:eastAsia="Times New Roman" w:hAnsi="Times New Roman" w:cs="Times New Roman"/>
                <w:color w:val="000000" w:themeColor="text1"/>
                <w:kern w:val="2"/>
                <w:sz w:val="20"/>
                <w:szCs w:val="20"/>
                <w14:ligatures w14:val="standardContextual"/>
              </w:rPr>
            </w:pPr>
            <w:r w:rsidRPr="00F02E6F">
              <w:rPr>
                <w:rFonts w:ascii="Times New Roman" w:eastAsia="Times New Roman" w:hAnsi="Times New Roman" w:cs="Times New Roman"/>
                <w:color w:val="000000" w:themeColor="text1"/>
                <w:kern w:val="2"/>
                <w:sz w:val="20"/>
                <w:szCs w:val="20"/>
                <w14:ligatures w14:val="standardContextual"/>
              </w:rPr>
              <w:t>Sì: 5 punti</w:t>
            </w:r>
          </w:p>
          <w:p w14:paraId="39AD7A22" w14:textId="23A62061" w:rsidR="00F2568C" w:rsidRPr="00F02E6F" w:rsidRDefault="00F2568C" w:rsidP="00D77A61">
            <w:pPr>
              <w:pStyle w:val="Paragrafoelenco"/>
              <w:widowControl w:val="0"/>
              <w:numPr>
                <w:ilvl w:val="0"/>
                <w:numId w:val="146"/>
              </w:numPr>
              <w:tabs>
                <w:tab w:val="left" w:pos="127"/>
              </w:tabs>
              <w:jc w:val="both"/>
              <w:rPr>
                <w:rFonts w:ascii="Times New Roman" w:eastAsia="Times New Roman" w:hAnsi="Times New Roman" w:cs="Times New Roman"/>
                <w:color w:val="000000" w:themeColor="text1"/>
                <w:kern w:val="2"/>
                <w:sz w:val="20"/>
                <w:szCs w:val="20"/>
                <w14:ligatures w14:val="standardContextual"/>
              </w:rPr>
            </w:pPr>
            <w:r w:rsidRPr="00F02E6F">
              <w:rPr>
                <w:rFonts w:ascii="Times New Roman" w:eastAsia="Times New Roman" w:hAnsi="Times New Roman" w:cs="Times New Roman"/>
                <w:color w:val="000000" w:themeColor="text1"/>
                <w:kern w:val="2"/>
                <w:sz w:val="20"/>
                <w:szCs w:val="20"/>
                <w14:ligatures w14:val="standardContextual"/>
              </w:rPr>
              <w:t>No: 0 punti</w:t>
            </w:r>
          </w:p>
        </w:tc>
        <w:tc>
          <w:tcPr>
            <w:tcW w:w="378" w:type="dxa"/>
            <w:tcBorders>
              <w:top w:val="single" w:sz="4" w:space="0" w:color="auto"/>
              <w:left w:val="nil"/>
              <w:bottom w:val="single" w:sz="4" w:space="0" w:color="auto"/>
              <w:right w:val="single" w:sz="4" w:space="0" w:color="auto"/>
            </w:tcBorders>
            <w:vAlign w:val="center"/>
          </w:tcPr>
          <w:p w14:paraId="4F332AF0" w14:textId="77777777" w:rsidR="00F2568C" w:rsidRPr="00F2568C" w:rsidRDefault="00F2568C" w:rsidP="00F2568C">
            <w:pPr>
              <w:jc w:val="center"/>
              <w:rPr>
                <w:rFonts w:ascii="Times New Roman" w:eastAsia="Times New Roman" w:hAnsi="Times New Roman" w:cs="Times New Roman"/>
                <w:b/>
                <w:bCs/>
                <w:color w:val="000000" w:themeColor="text1"/>
                <w:sz w:val="20"/>
                <w:szCs w:val="20"/>
              </w:rPr>
            </w:pPr>
          </w:p>
        </w:tc>
        <w:tc>
          <w:tcPr>
            <w:tcW w:w="457" w:type="dxa"/>
            <w:tcBorders>
              <w:top w:val="single" w:sz="4" w:space="0" w:color="auto"/>
              <w:left w:val="nil"/>
              <w:bottom w:val="single" w:sz="4" w:space="0" w:color="auto"/>
              <w:right w:val="single" w:sz="4" w:space="0" w:color="auto"/>
            </w:tcBorders>
            <w:shd w:val="clear" w:color="auto" w:fill="FFFFFF"/>
            <w:noWrap/>
            <w:vAlign w:val="center"/>
          </w:tcPr>
          <w:p w14:paraId="7903290D" w14:textId="686FB251" w:rsidR="00F2568C" w:rsidRPr="00F2568C" w:rsidRDefault="00F02E6F" w:rsidP="00F2568C">
            <w:pPr>
              <w:jc w:val="center"/>
              <w:rPr>
                <w:rFonts w:ascii="Times New Roman" w:eastAsia="Times New Roman" w:hAnsi="Times New Roman" w:cs="Times New Roman"/>
                <w:b/>
                <w:bCs/>
                <w:color w:val="000000" w:themeColor="text1"/>
                <w:sz w:val="20"/>
                <w:szCs w:val="20"/>
              </w:rPr>
            </w:pPr>
            <w:r>
              <w:rPr>
                <w:rFonts w:ascii="Times New Roman" w:eastAsia="Times New Roman" w:hAnsi="Times New Roman" w:cs="Times New Roman"/>
                <w:b/>
                <w:bCs/>
                <w:color w:val="000000" w:themeColor="text1"/>
                <w:sz w:val="20"/>
                <w:szCs w:val="20"/>
              </w:rPr>
              <w:t>5</w:t>
            </w:r>
          </w:p>
        </w:tc>
        <w:tc>
          <w:tcPr>
            <w:tcW w:w="327" w:type="dxa"/>
            <w:tcBorders>
              <w:top w:val="single" w:sz="4" w:space="0" w:color="auto"/>
              <w:left w:val="nil"/>
              <w:bottom w:val="single" w:sz="4" w:space="0" w:color="auto"/>
              <w:right w:val="single" w:sz="4" w:space="0" w:color="auto"/>
            </w:tcBorders>
            <w:vAlign w:val="center"/>
          </w:tcPr>
          <w:p w14:paraId="094ADF32" w14:textId="77777777" w:rsidR="00F2568C" w:rsidRPr="00F2568C" w:rsidRDefault="00F2568C" w:rsidP="00F2568C">
            <w:pPr>
              <w:jc w:val="center"/>
              <w:rPr>
                <w:rFonts w:ascii="Times New Roman" w:eastAsia="Times New Roman" w:hAnsi="Times New Roman" w:cs="Times New Roman"/>
                <w:b/>
                <w:bCs/>
                <w:color w:val="000000" w:themeColor="text1"/>
                <w:sz w:val="20"/>
                <w:szCs w:val="20"/>
              </w:rPr>
            </w:pPr>
          </w:p>
        </w:tc>
      </w:tr>
      <w:tr w:rsidR="00F2568C" w:rsidRPr="00F2568C" w14:paraId="7EEB83CF" w14:textId="77777777" w:rsidTr="002F0BAE">
        <w:trPr>
          <w:trHeight w:val="406"/>
          <w:jc w:val="center"/>
        </w:trPr>
        <w:tc>
          <w:tcPr>
            <w:tcW w:w="9682" w:type="dxa"/>
            <w:gridSpan w:val="5"/>
            <w:tcBorders>
              <w:top w:val="single" w:sz="4" w:space="0" w:color="auto"/>
              <w:left w:val="single" w:sz="4" w:space="0" w:color="auto"/>
              <w:bottom w:val="single" w:sz="4" w:space="0" w:color="auto"/>
              <w:right w:val="single" w:sz="4" w:space="0" w:color="auto"/>
            </w:tcBorders>
            <w:shd w:val="clear" w:color="auto" w:fill="EDEDED" w:themeFill="accent3" w:themeFillTint="33"/>
            <w:vAlign w:val="center"/>
            <w:hideMark/>
          </w:tcPr>
          <w:p w14:paraId="357C8559" w14:textId="77777777" w:rsidR="002F0BAE" w:rsidRPr="00F2568C" w:rsidRDefault="002F0BAE">
            <w:pPr>
              <w:jc w:val="right"/>
              <w:rPr>
                <w:rFonts w:ascii="Times New Roman" w:eastAsia="Times New Roman" w:hAnsi="Times New Roman" w:cs="Times New Roman"/>
                <w:b/>
                <w:bCs/>
                <w:color w:val="000000" w:themeColor="text1"/>
                <w:sz w:val="20"/>
                <w:szCs w:val="20"/>
              </w:rPr>
            </w:pPr>
            <w:r w:rsidRPr="00F2568C">
              <w:rPr>
                <w:rFonts w:ascii="Times New Roman" w:eastAsia="Times New Roman" w:hAnsi="Times New Roman" w:cs="Times New Roman"/>
                <w:b/>
                <w:bCs/>
                <w:color w:val="000000" w:themeColor="text1"/>
                <w:sz w:val="20"/>
                <w:szCs w:val="20"/>
              </w:rPr>
              <w:t>Punteggio complessivo</w:t>
            </w:r>
          </w:p>
        </w:tc>
        <w:tc>
          <w:tcPr>
            <w:tcW w:w="1162" w:type="dxa"/>
            <w:gridSpan w:val="3"/>
            <w:tcBorders>
              <w:top w:val="nil"/>
              <w:left w:val="nil"/>
              <w:bottom w:val="single" w:sz="4" w:space="0" w:color="auto"/>
              <w:right w:val="single" w:sz="4" w:space="0" w:color="auto"/>
            </w:tcBorders>
            <w:shd w:val="clear" w:color="auto" w:fill="EDEDED" w:themeFill="accent3" w:themeFillTint="33"/>
            <w:vAlign w:val="center"/>
            <w:hideMark/>
          </w:tcPr>
          <w:p w14:paraId="051482D3" w14:textId="77777777" w:rsidR="002F0BAE" w:rsidRPr="00F2568C" w:rsidRDefault="002F0BAE">
            <w:pPr>
              <w:jc w:val="center"/>
              <w:rPr>
                <w:rFonts w:ascii="Times New Roman" w:eastAsia="Times New Roman" w:hAnsi="Times New Roman" w:cs="Times New Roman"/>
                <w:b/>
                <w:bCs/>
                <w:color w:val="000000" w:themeColor="text1"/>
                <w:sz w:val="20"/>
                <w:szCs w:val="20"/>
              </w:rPr>
            </w:pPr>
            <w:r w:rsidRPr="00F2568C">
              <w:rPr>
                <w:rFonts w:ascii="Times New Roman" w:eastAsia="Times New Roman" w:hAnsi="Times New Roman" w:cs="Times New Roman"/>
                <w:b/>
                <w:bCs/>
                <w:color w:val="000000" w:themeColor="text1"/>
                <w:sz w:val="20"/>
                <w:szCs w:val="20"/>
              </w:rPr>
              <w:t>80</w:t>
            </w:r>
          </w:p>
        </w:tc>
      </w:tr>
    </w:tbl>
    <w:p w14:paraId="4266188E" w14:textId="6CB1F635" w:rsidR="00913846" w:rsidRPr="00913846" w:rsidRDefault="00913846" w:rsidP="00913846">
      <w:pPr>
        <w:shd w:val="clear" w:color="auto" w:fill="FFFFFF"/>
        <w:suppressAutoHyphens/>
        <w:spacing w:before="120" w:after="120" w:line="360" w:lineRule="auto"/>
        <w:jc w:val="both"/>
        <w:rPr>
          <w:rFonts w:ascii="Times New Roman" w:eastAsia="Calibri" w:hAnsi="Times New Roman" w:cs="Times New Roman"/>
          <w:b/>
          <w:bCs/>
          <w:color w:val="000000"/>
          <w:sz w:val="24"/>
          <w:szCs w:val="24"/>
          <w:u w:val="single"/>
          <w:lang w:eastAsia="en-US"/>
        </w:rPr>
      </w:pPr>
      <w:r w:rsidRPr="00913846">
        <w:rPr>
          <w:rFonts w:ascii="Times New Roman" w:eastAsia="Calibri" w:hAnsi="Times New Roman" w:cs="Times New Roman"/>
          <w:b/>
          <w:bCs/>
          <w:color w:val="000000"/>
          <w:sz w:val="24"/>
          <w:szCs w:val="24"/>
          <w:u w:val="single"/>
          <w:lang w:eastAsia="en-US"/>
        </w:rPr>
        <w:t>Lotto 1</w:t>
      </w:r>
      <w:r w:rsidR="00434F6D">
        <w:rPr>
          <w:rFonts w:ascii="Times New Roman" w:eastAsia="Calibri" w:hAnsi="Times New Roman" w:cs="Times New Roman"/>
          <w:b/>
          <w:bCs/>
          <w:color w:val="000000"/>
          <w:sz w:val="24"/>
          <w:szCs w:val="24"/>
          <w:u w:val="single"/>
          <w:lang w:eastAsia="en-US"/>
        </w:rPr>
        <w:t>1</w:t>
      </w:r>
    </w:p>
    <w:tbl>
      <w:tblPr>
        <w:tblW w:w="10844" w:type="dxa"/>
        <w:jc w:val="center"/>
        <w:tblCellMar>
          <w:left w:w="70" w:type="dxa"/>
          <w:right w:w="70" w:type="dxa"/>
        </w:tblCellMar>
        <w:tblLook w:val="04A0" w:firstRow="1" w:lastRow="0" w:firstColumn="1" w:lastColumn="0" w:noHBand="0" w:noVBand="1"/>
      </w:tblPr>
      <w:tblGrid>
        <w:gridCol w:w="411"/>
        <w:gridCol w:w="3128"/>
        <w:gridCol w:w="992"/>
        <w:gridCol w:w="567"/>
        <w:gridCol w:w="4584"/>
        <w:gridCol w:w="378"/>
        <w:gridCol w:w="457"/>
        <w:gridCol w:w="327"/>
      </w:tblGrid>
      <w:tr w:rsidR="002D0E09" w:rsidRPr="002D0E09" w14:paraId="5139D606" w14:textId="77777777" w:rsidTr="002F0BAE">
        <w:trPr>
          <w:trHeight w:val="624"/>
          <w:tblHeader/>
          <w:jc w:val="center"/>
        </w:trPr>
        <w:tc>
          <w:tcPr>
            <w:tcW w:w="411" w:type="dxa"/>
            <w:tcBorders>
              <w:top w:val="single" w:sz="4" w:space="0" w:color="auto"/>
              <w:left w:val="single" w:sz="4" w:space="0" w:color="auto"/>
              <w:bottom w:val="single" w:sz="4" w:space="0" w:color="auto"/>
              <w:right w:val="single" w:sz="4" w:space="0" w:color="auto"/>
            </w:tcBorders>
            <w:shd w:val="clear" w:color="auto" w:fill="EDEDED" w:themeFill="accent3" w:themeFillTint="33"/>
            <w:vAlign w:val="center"/>
            <w:hideMark/>
          </w:tcPr>
          <w:p w14:paraId="77962722" w14:textId="77777777" w:rsidR="002F0BAE" w:rsidRPr="002D0E09" w:rsidRDefault="002F0BAE">
            <w:pPr>
              <w:jc w:val="center"/>
              <w:rPr>
                <w:rFonts w:ascii="Times New Roman" w:eastAsia="Times New Roman" w:hAnsi="Times New Roman" w:cs="Times New Roman"/>
                <w:b/>
                <w:bCs/>
                <w:color w:val="000000" w:themeColor="text1"/>
                <w:sz w:val="20"/>
                <w:szCs w:val="20"/>
              </w:rPr>
            </w:pPr>
            <w:r w:rsidRPr="002D0E09">
              <w:rPr>
                <w:rFonts w:ascii="Times New Roman" w:eastAsia="Times New Roman" w:hAnsi="Times New Roman" w:cs="Times New Roman"/>
                <w:b/>
                <w:bCs/>
                <w:color w:val="000000" w:themeColor="text1"/>
                <w:sz w:val="20"/>
                <w:szCs w:val="20"/>
              </w:rPr>
              <w:t>N°</w:t>
            </w:r>
          </w:p>
        </w:tc>
        <w:tc>
          <w:tcPr>
            <w:tcW w:w="3128" w:type="dxa"/>
            <w:tcBorders>
              <w:top w:val="single" w:sz="4" w:space="0" w:color="auto"/>
              <w:left w:val="nil"/>
              <w:bottom w:val="single" w:sz="4" w:space="0" w:color="auto"/>
              <w:right w:val="single" w:sz="4" w:space="0" w:color="auto"/>
            </w:tcBorders>
            <w:shd w:val="clear" w:color="auto" w:fill="EDEDED" w:themeFill="accent3" w:themeFillTint="33"/>
            <w:vAlign w:val="center"/>
            <w:hideMark/>
          </w:tcPr>
          <w:p w14:paraId="566841AE" w14:textId="77777777" w:rsidR="002F0BAE" w:rsidRPr="002D0E09" w:rsidRDefault="002F0BAE">
            <w:pPr>
              <w:jc w:val="center"/>
              <w:rPr>
                <w:rFonts w:ascii="Times New Roman" w:eastAsia="Times New Roman" w:hAnsi="Times New Roman" w:cs="Times New Roman"/>
                <w:b/>
                <w:bCs/>
                <w:color w:val="000000" w:themeColor="text1"/>
                <w:sz w:val="20"/>
                <w:szCs w:val="20"/>
              </w:rPr>
            </w:pPr>
            <w:r w:rsidRPr="002D0E09">
              <w:rPr>
                <w:rFonts w:ascii="Times New Roman" w:eastAsia="Times New Roman" w:hAnsi="Times New Roman" w:cs="Times New Roman"/>
                <w:b/>
                <w:bCs/>
                <w:color w:val="000000" w:themeColor="text1"/>
                <w:sz w:val="20"/>
                <w:szCs w:val="20"/>
              </w:rPr>
              <w:t>Criteri di valutazione</w:t>
            </w:r>
          </w:p>
        </w:tc>
        <w:tc>
          <w:tcPr>
            <w:tcW w:w="992" w:type="dxa"/>
            <w:tcBorders>
              <w:top w:val="single" w:sz="4" w:space="0" w:color="auto"/>
              <w:left w:val="single" w:sz="4" w:space="0" w:color="auto"/>
              <w:bottom w:val="single" w:sz="4" w:space="0" w:color="auto"/>
              <w:right w:val="single" w:sz="4" w:space="0" w:color="auto"/>
            </w:tcBorders>
            <w:shd w:val="clear" w:color="auto" w:fill="EDEDED" w:themeFill="accent3" w:themeFillTint="33"/>
            <w:vAlign w:val="center"/>
            <w:hideMark/>
          </w:tcPr>
          <w:p w14:paraId="78AC93A3" w14:textId="77777777" w:rsidR="002F0BAE" w:rsidRPr="002D0E09" w:rsidRDefault="002F0BAE">
            <w:pPr>
              <w:jc w:val="center"/>
              <w:rPr>
                <w:rFonts w:ascii="Times New Roman" w:eastAsia="Times New Roman" w:hAnsi="Times New Roman" w:cs="Times New Roman"/>
                <w:b/>
                <w:bCs/>
                <w:color w:val="000000" w:themeColor="text1"/>
                <w:sz w:val="20"/>
                <w:szCs w:val="20"/>
              </w:rPr>
            </w:pPr>
            <w:r w:rsidRPr="002D0E09">
              <w:rPr>
                <w:rFonts w:ascii="Times New Roman" w:eastAsia="Times New Roman" w:hAnsi="Times New Roman" w:cs="Times New Roman"/>
                <w:b/>
                <w:bCs/>
                <w:color w:val="000000" w:themeColor="text1"/>
                <w:sz w:val="20"/>
                <w:szCs w:val="20"/>
              </w:rPr>
              <w:t>P. Max</w:t>
            </w:r>
          </w:p>
        </w:tc>
        <w:tc>
          <w:tcPr>
            <w:tcW w:w="567" w:type="dxa"/>
            <w:tcBorders>
              <w:top w:val="single" w:sz="4" w:space="0" w:color="auto"/>
              <w:left w:val="single" w:sz="4" w:space="0" w:color="auto"/>
              <w:bottom w:val="single" w:sz="4" w:space="0" w:color="auto"/>
              <w:right w:val="single" w:sz="4" w:space="0" w:color="auto"/>
            </w:tcBorders>
            <w:shd w:val="clear" w:color="auto" w:fill="EDEDED" w:themeFill="accent3" w:themeFillTint="33"/>
            <w:vAlign w:val="center"/>
          </w:tcPr>
          <w:p w14:paraId="0FA8D5D8" w14:textId="77777777" w:rsidR="002F0BAE" w:rsidRPr="002D0E09" w:rsidRDefault="002F0BAE">
            <w:pPr>
              <w:jc w:val="center"/>
              <w:rPr>
                <w:rFonts w:ascii="Times New Roman" w:eastAsia="Times New Roman" w:hAnsi="Times New Roman" w:cs="Times New Roman"/>
                <w:b/>
                <w:bCs/>
                <w:color w:val="000000" w:themeColor="text1"/>
                <w:sz w:val="20"/>
                <w:szCs w:val="20"/>
              </w:rPr>
            </w:pPr>
          </w:p>
        </w:tc>
        <w:tc>
          <w:tcPr>
            <w:tcW w:w="4584" w:type="dxa"/>
            <w:tcBorders>
              <w:top w:val="single" w:sz="4" w:space="0" w:color="auto"/>
              <w:left w:val="single" w:sz="4" w:space="0" w:color="auto"/>
              <w:bottom w:val="single" w:sz="4" w:space="0" w:color="auto"/>
              <w:right w:val="single" w:sz="4" w:space="0" w:color="auto"/>
            </w:tcBorders>
            <w:shd w:val="clear" w:color="auto" w:fill="EDEDED" w:themeFill="accent3" w:themeFillTint="33"/>
            <w:vAlign w:val="center"/>
            <w:hideMark/>
          </w:tcPr>
          <w:p w14:paraId="5B207C3C" w14:textId="77777777" w:rsidR="002F0BAE" w:rsidRPr="002D0E09" w:rsidRDefault="002F0BAE">
            <w:pPr>
              <w:jc w:val="center"/>
              <w:rPr>
                <w:rFonts w:ascii="Times New Roman" w:eastAsia="Times New Roman" w:hAnsi="Times New Roman" w:cs="Times New Roman"/>
                <w:b/>
                <w:bCs/>
                <w:color w:val="000000" w:themeColor="text1"/>
                <w:sz w:val="20"/>
                <w:szCs w:val="20"/>
              </w:rPr>
            </w:pPr>
            <w:r w:rsidRPr="002D0E09">
              <w:rPr>
                <w:rFonts w:ascii="Times New Roman" w:eastAsia="Times New Roman" w:hAnsi="Times New Roman" w:cs="Times New Roman"/>
                <w:b/>
                <w:bCs/>
                <w:color w:val="000000" w:themeColor="text1"/>
                <w:sz w:val="20"/>
                <w:szCs w:val="20"/>
              </w:rPr>
              <w:t>Sub-criteri di valutazione</w:t>
            </w:r>
          </w:p>
        </w:tc>
        <w:tc>
          <w:tcPr>
            <w:tcW w:w="378" w:type="dxa"/>
            <w:tcBorders>
              <w:top w:val="single" w:sz="4" w:space="0" w:color="auto"/>
              <w:left w:val="nil"/>
              <w:bottom w:val="single" w:sz="4" w:space="0" w:color="auto"/>
              <w:right w:val="single" w:sz="4" w:space="0" w:color="auto"/>
            </w:tcBorders>
            <w:shd w:val="clear" w:color="auto" w:fill="EDEDED" w:themeFill="accent3" w:themeFillTint="33"/>
            <w:vAlign w:val="center"/>
            <w:hideMark/>
          </w:tcPr>
          <w:p w14:paraId="084AEF8E" w14:textId="77777777" w:rsidR="002F0BAE" w:rsidRPr="002D0E09" w:rsidRDefault="002F0BAE">
            <w:pPr>
              <w:jc w:val="center"/>
              <w:rPr>
                <w:rFonts w:ascii="Times New Roman" w:eastAsia="Times New Roman" w:hAnsi="Times New Roman" w:cs="Times New Roman"/>
                <w:b/>
                <w:bCs/>
                <w:color w:val="000000" w:themeColor="text1"/>
                <w:sz w:val="20"/>
                <w:szCs w:val="20"/>
              </w:rPr>
            </w:pPr>
            <w:r w:rsidRPr="002D0E09">
              <w:rPr>
                <w:rFonts w:ascii="Times New Roman" w:eastAsia="Times New Roman" w:hAnsi="Times New Roman" w:cs="Times New Roman"/>
                <w:b/>
                <w:bCs/>
                <w:color w:val="000000" w:themeColor="text1"/>
                <w:sz w:val="20"/>
                <w:szCs w:val="20"/>
              </w:rPr>
              <w:t>D</w:t>
            </w:r>
          </w:p>
        </w:tc>
        <w:tc>
          <w:tcPr>
            <w:tcW w:w="457" w:type="dxa"/>
            <w:tcBorders>
              <w:top w:val="single" w:sz="4" w:space="0" w:color="auto"/>
              <w:left w:val="nil"/>
              <w:bottom w:val="single" w:sz="4" w:space="0" w:color="auto"/>
              <w:right w:val="single" w:sz="4" w:space="0" w:color="auto"/>
            </w:tcBorders>
            <w:shd w:val="clear" w:color="auto" w:fill="EDEDED" w:themeFill="accent3" w:themeFillTint="33"/>
            <w:vAlign w:val="center"/>
            <w:hideMark/>
          </w:tcPr>
          <w:p w14:paraId="3DD4C153" w14:textId="77777777" w:rsidR="002F0BAE" w:rsidRPr="002D0E09" w:rsidRDefault="002F0BAE">
            <w:pPr>
              <w:jc w:val="center"/>
              <w:rPr>
                <w:rFonts w:ascii="Times New Roman" w:eastAsia="Times New Roman" w:hAnsi="Times New Roman" w:cs="Times New Roman"/>
                <w:b/>
                <w:bCs/>
                <w:color w:val="000000" w:themeColor="text1"/>
                <w:sz w:val="20"/>
                <w:szCs w:val="20"/>
              </w:rPr>
            </w:pPr>
            <w:r w:rsidRPr="002D0E09">
              <w:rPr>
                <w:rFonts w:ascii="Times New Roman" w:eastAsia="Times New Roman" w:hAnsi="Times New Roman" w:cs="Times New Roman"/>
                <w:b/>
                <w:bCs/>
                <w:color w:val="000000" w:themeColor="text1"/>
                <w:sz w:val="20"/>
                <w:szCs w:val="20"/>
              </w:rPr>
              <w:t>T</w:t>
            </w:r>
          </w:p>
        </w:tc>
        <w:tc>
          <w:tcPr>
            <w:tcW w:w="327" w:type="dxa"/>
            <w:tcBorders>
              <w:top w:val="single" w:sz="4" w:space="0" w:color="auto"/>
              <w:left w:val="nil"/>
              <w:bottom w:val="single" w:sz="4" w:space="0" w:color="auto"/>
              <w:right w:val="single" w:sz="4" w:space="0" w:color="auto"/>
            </w:tcBorders>
            <w:shd w:val="clear" w:color="auto" w:fill="EDEDED" w:themeFill="accent3" w:themeFillTint="33"/>
            <w:vAlign w:val="center"/>
            <w:hideMark/>
          </w:tcPr>
          <w:p w14:paraId="26096379" w14:textId="77777777" w:rsidR="002F0BAE" w:rsidRPr="002D0E09" w:rsidRDefault="002F0BAE">
            <w:pPr>
              <w:jc w:val="center"/>
              <w:rPr>
                <w:rFonts w:ascii="Times New Roman" w:eastAsia="Times New Roman" w:hAnsi="Times New Roman" w:cs="Times New Roman"/>
                <w:b/>
                <w:bCs/>
                <w:color w:val="000000" w:themeColor="text1"/>
                <w:sz w:val="20"/>
                <w:szCs w:val="20"/>
              </w:rPr>
            </w:pPr>
            <w:r w:rsidRPr="002D0E09">
              <w:rPr>
                <w:rFonts w:ascii="Times New Roman" w:eastAsia="Times New Roman" w:hAnsi="Times New Roman" w:cs="Times New Roman"/>
                <w:b/>
                <w:bCs/>
                <w:color w:val="000000" w:themeColor="text1"/>
                <w:sz w:val="20"/>
                <w:szCs w:val="20"/>
              </w:rPr>
              <w:t>Q</w:t>
            </w:r>
          </w:p>
        </w:tc>
      </w:tr>
      <w:tr w:rsidR="002D0E09" w:rsidRPr="002D0E09" w14:paraId="70452318" w14:textId="77777777" w:rsidTr="002F0BAE">
        <w:trPr>
          <w:trHeight w:val="812"/>
          <w:jc w:val="center"/>
        </w:trPr>
        <w:tc>
          <w:tcPr>
            <w:tcW w:w="411" w:type="dxa"/>
            <w:tcBorders>
              <w:top w:val="single" w:sz="4" w:space="0" w:color="auto"/>
              <w:left w:val="single" w:sz="4" w:space="0" w:color="auto"/>
              <w:bottom w:val="single" w:sz="4" w:space="0" w:color="auto"/>
              <w:right w:val="single" w:sz="4" w:space="0" w:color="auto"/>
            </w:tcBorders>
            <w:vAlign w:val="center"/>
            <w:hideMark/>
          </w:tcPr>
          <w:p w14:paraId="32D47F72" w14:textId="77777777" w:rsidR="002D0E09" w:rsidRPr="002D0E09" w:rsidRDefault="002D0E09" w:rsidP="002D0E09">
            <w:pPr>
              <w:jc w:val="center"/>
              <w:rPr>
                <w:rFonts w:ascii="Times New Roman" w:eastAsia="Times New Roman" w:hAnsi="Times New Roman" w:cs="Times New Roman"/>
                <w:color w:val="000000" w:themeColor="text1"/>
                <w:sz w:val="20"/>
                <w:szCs w:val="20"/>
              </w:rPr>
            </w:pPr>
            <w:r w:rsidRPr="002D0E09">
              <w:rPr>
                <w:rFonts w:ascii="Times New Roman" w:eastAsia="Times New Roman" w:hAnsi="Times New Roman" w:cs="Times New Roman"/>
                <w:color w:val="000000" w:themeColor="text1"/>
                <w:sz w:val="20"/>
                <w:szCs w:val="20"/>
              </w:rPr>
              <w:t>1</w:t>
            </w:r>
          </w:p>
        </w:tc>
        <w:tc>
          <w:tcPr>
            <w:tcW w:w="3128" w:type="dxa"/>
            <w:tcBorders>
              <w:top w:val="single" w:sz="4" w:space="0" w:color="auto"/>
              <w:left w:val="nil"/>
              <w:bottom w:val="single" w:sz="4" w:space="0" w:color="auto"/>
              <w:right w:val="single" w:sz="4" w:space="0" w:color="auto"/>
            </w:tcBorders>
            <w:vAlign w:val="center"/>
          </w:tcPr>
          <w:p w14:paraId="60B25F36" w14:textId="77777777" w:rsidR="002D0E09" w:rsidRPr="002D0E09" w:rsidRDefault="002D0E09" w:rsidP="002D0E09">
            <w:pPr>
              <w:pStyle w:val="Altro0"/>
              <w:spacing w:line="232" w:lineRule="auto"/>
              <w:jc w:val="both"/>
              <w:rPr>
                <w:color w:val="000000" w:themeColor="text1"/>
                <w:sz w:val="20"/>
                <w:szCs w:val="20"/>
              </w:rPr>
            </w:pPr>
            <w:r w:rsidRPr="002D0E09">
              <w:rPr>
                <w:color w:val="000000" w:themeColor="text1"/>
                <w:sz w:val="20"/>
                <w:szCs w:val="20"/>
              </w:rPr>
              <w:t>Sistema informativo</w:t>
            </w:r>
          </w:p>
          <w:p w14:paraId="1D29F509" w14:textId="35FB71D6" w:rsidR="002D0E09" w:rsidRPr="002D0E09" w:rsidRDefault="002D0E09" w:rsidP="002D0E09">
            <w:pPr>
              <w:jc w:val="both"/>
              <w:rPr>
                <w:rFonts w:ascii="Times New Roman" w:eastAsia="Times New Roman" w:hAnsi="Times New Roman" w:cs="Times New Roman"/>
                <w:color w:val="000000" w:themeColor="text1"/>
                <w:sz w:val="20"/>
                <w:szCs w:val="20"/>
              </w:rPr>
            </w:pPr>
            <w:r w:rsidRPr="002D0E09">
              <w:rPr>
                <w:rFonts w:ascii="Times New Roman" w:hAnsi="Times New Roman" w:cs="Times New Roman"/>
                <w:color w:val="000000" w:themeColor="text1"/>
                <w:kern w:val="2"/>
                <w:sz w:val="20"/>
                <w:szCs w:val="20"/>
                <w:lang w:eastAsia="en-US"/>
                <w14:ligatures w14:val="standardContextual"/>
              </w:rPr>
              <w:t>Sarà valutata l’efficacia della soluzione proposta per la gestione dell’intero processo dal punto di vista della tracciabilità, flessibilità e monitoraggio continuo finalizzato ad un controllo interno efficace e puntuale e lo sviluppo di elementi di analisi per valutare l’opportunità di scelta dal punto di vista clinico, operativo ed economico.</w:t>
            </w:r>
          </w:p>
        </w:tc>
        <w:tc>
          <w:tcPr>
            <w:tcW w:w="992" w:type="dxa"/>
            <w:tcBorders>
              <w:top w:val="single" w:sz="4" w:space="0" w:color="auto"/>
              <w:left w:val="single" w:sz="4" w:space="0" w:color="auto"/>
              <w:bottom w:val="single" w:sz="4" w:space="0" w:color="auto"/>
              <w:right w:val="single" w:sz="4" w:space="0" w:color="auto"/>
            </w:tcBorders>
            <w:vAlign w:val="center"/>
          </w:tcPr>
          <w:p w14:paraId="6DAA0BB8" w14:textId="51800DDD" w:rsidR="002D0E09" w:rsidRPr="002D0E09" w:rsidRDefault="000C6F2C" w:rsidP="002D0E09">
            <w:pPr>
              <w:jc w:val="center"/>
              <w:rPr>
                <w:rFonts w:ascii="Times New Roman" w:eastAsia="Times New Roman" w:hAnsi="Times New Roman" w:cs="Times New Roman"/>
                <w:color w:val="000000" w:themeColor="text1"/>
                <w:sz w:val="20"/>
                <w:szCs w:val="20"/>
              </w:rPr>
            </w:pPr>
            <w:r>
              <w:rPr>
                <w:rFonts w:ascii="Times New Roman" w:eastAsia="Times New Roman" w:hAnsi="Times New Roman" w:cs="Times New Roman"/>
                <w:color w:val="000000" w:themeColor="text1"/>
                <w:sz w:val="20"/>
                <w:szCs w:val="20"/>
              </w:rPr>
              <w:t>20</w:t>
            </w:r>
          </w:p>
        </w:tc>
        <w:tc>
          <w:tcPr>
            <w:tcW w:w="567" w:type="dxa"/>
            <w:tcBorders>
              <w:top w:val="single" w:sz="4" w:space="0" w:color="auto"/>
              <w:left w:val="single" w:sz="4" w:space="0" w:color="auto"/>
              <w:bottom w:val="single" w:sz="4" w:space="0" w:color="auto"/>
              <w:right w:val="single" w:sz="4" w:space="0" w:color="auto"/>
            </w:tcBorders>
            <w:vAlign w:val="center"/>
            <w:hideMark/>
          </w:tcPr>
          <w:p w14:paraId="2F908D8D" w14:textId="77777777" w:rsidR="002D0E09" w:rsidRPr="002D0E09" w:rsidRDefault="002D0E09" w:rsidP="002D0E09">
            <w:pPr>
              <w:jc w:val="center"/>
              <w:rPr>
                <w:rFonts w:ascii="Times New Roman" w:eastAsia="Times New Roman" w:hAnsi="Times New Roman" w:cs="Times New Roman"/>
                <w:color w:val="000000" w:themeColor="text1"/>
                <w:sz w:val="20"/>
                <w:szCs w:val="20"/>
              </w:rPr>
            </w:pPr>
            <w:r w:rsidRPr="002D0E09">
              <w:rPr>
                <w:rFonts w:ascii="Times New Roman" w:eastAsia="Times New Roman" w:hAnsi="Times New Roman" w:cs="Times New Roman"/>
                <w:color w:val="000000" w:themeColor="text1"/>
                <w:sz w:val="20"/>
                <w:szCs w:val="20"/>
              </w:rPr>
              <w:t>1.1</w:t>
            </w:r>
          </w:p>
        </w:tc>
        <w:tc>
          <w:tcPr>
            <w:tcW w:w="4584" w:type="dxa"/>
            <w:tcBorders>
              <w:top w:val="single" w:sz="4" w:space="0" w:color="auto"/>
              <w:left w:val="single" w:sz="4" w:space="0" w:color="auto"/>
              <w:bottom w:val="single" w:sz="4" w:space="0" w:color="auto"/>
              <w:right w:val="single" w:sz="4" w:space="0" w:color="auto"/>
            </w:tcBorders>
            <w:vAlign w:val="center"/>
          </w:tcPr>
          <w:p w14:paraId="65831141" w14:textId="77777777" w:rsidR="000C6F2C" w:rsidRDefault="002D0E09" w:rsidP="00D77A61">
            <w:pPr>
              <w:pStyle w:val="Altro0"/>
              <w:numPr>
                <w:ilvl w:val="0"/>
                <w:numId w:val="147"/>
              </w:numPr>
              <w:spacing w:line="276" w:lineRule="auto"/>
              <w:jc w:val="both"/>
              <w:rPr>
                <w:color w:val="000000" w:themeColor="text1"/>
                <w:sz w:val="20"/>
                <w:szCs w:val="20"/>
              </w:rPr>
            </w:pPr>
            <w:r w:rsidRPr="002D0E09">
              <w:rPr>
                <w:color w:val="000000" w:themeColor="text1"/>
                <w:sz w:val="20"/>
                <w:szCs w:val="20"/>
              </w:rPr>
              <w:t>On web: SI: 4 PT</w:t>
            </w:r>
          </w:p>
          <w:p w14:paraId="2D1EDB72" w14:textId="77777777" w:rsidR="000C6F2C" w:rsidRDefault="002D0E09" w:rsidP="00D77A61">
            <w:pPr>
              <w:pStyle w:val="Altro0"/>
              <w:numPr>
                <w:ilvl w:val="0"/>
                <w:numId w:val="147"/>
              </w:numPr>
              <w:spacing w:line="276" w:lineRule="auto"/>
              <w:jc w:val="both"/>
              <w:rPr>
                <w:color w:val="000000" w:themeColor="text1"/>
                <w:sz w:val="20"/>
                <w:szCs w:val="20"/>
              </w:rPr>
            </w:pPr>
            <w:r w:rsidRPr="000C6F2C">
              <w:rPr>
                <w:color w:val="000000" w:themeColor="text1"/>
                <w:sz w:val="20"/>
                <w:szCs w:val="20"/>
              </w:rPr>
              <w:t>Schema di valutazione della ferita: SI: 4 PT</w:t>
            </w:r>
          </w:p>
          <w:p w14:paraId="1E907575" w14:textId="77777777" w:rsidR="000C6F2C" w:rsidRDefault="002D0E09" w:rsidP="00D77A61">
            <w:pPr>
              <w:pStyle w:val="Altro0"/>
              <w:numPr>
                <w:ilvl w:val="0"/>
                <w:numId w:val="147"/>
              </w:numPr>
              <w:spacing w:line="276" w:lineRule="auto"/>
              <w:jc w:val="both"/>
              <w:rPr>
                <w:color w:val="000000" w:themeColor="text1"/>
                <w:sz w:val="20"/>
                <w:szCs w:val="20"/>
              </w:rPr>
            </w:pPr>
            <w:r w:rsidRPr="000C6F2C">
              <w:rPr>
                <w:color w:val="000000" w:themeColor="text1"/>
                <w:sz w:val="20"/>
                <w:szCs w:val="20"/>
              </w:rPr>
              <w:t>Inserimento foto video: SI: 4 PT</w:t>
            </w:r>
          </w:p>
          <w:p w14:paraId="4FE5AA26" w14:textId="77777777" w:rsidR="000C6F2C" w:rsidRDefault="002D0E09" w:rsidP="00D77A61">
            <w:pPr>
              <w:pStyle w:val="Altro0"/>
              <w:numPr>
                <w:ilvl w:val="0"/>
                <w:numId w:val="147"/>
              </w:numPr>
              <w:spacing w:line="276" w:lineRule="auto"/>
              <w:jc w:val="both"/>
              <w:rPr>
                <w:color w:val="000000" w:themeColor="text1"/>
                <w:sz w:val="20"/>
                <w:szCs w:val="20"/>
              </w:rPr>
            </w:pPr>
            <w:r w:rsidRPr="000C6F2C">
              <w:rPr>
                <w:color w:val="000000" w:themeColor="text1"/>
                <w:sz w:val="20"/>
                <w:szCs w:val="20"/>
              </w:rPr>
              <w:t>Report consumi. SI: 4 PT</w:t>
            </w:r>
          </w:p>
          <w:p w14:paraId="57932FDD" w14:textId="6A86C94E" w:rsidR="002D0E09" w:rsidRPr="000C6F2C" w:rsidRDefault="002D0E09" w:rsidP="00D77A61">
            <w:pPr>
              <w:pStyle w:val="Altro0"/>
              <w:numPr>
                <w:ilvl w:val="0"/>
                <w:numId w:val="147"/>
              </w:numPr>
              <w:spacing w:line="276" w:lineRule="auto"/>
              <w:jc w:val="both"/>
              <w:rPr>
                <w:color w:val="000000" w:themeColor="text1"/>
                <w:sz w:val="20"/>
                <w:szCs w:val="20"/>
              </w:rPr>
            </w:pPr>
            <w:r w:rsidRPr="000C6F2C">
              <w:rPr>
                <w:color w:val="000000" w:themeColor="text1"/>
                <w:kern w:val="2"/>
                <w:sz w:val="20"/>
                <w:szCs w:val="20"/>
                <w:lang w:eastAsia="en-US"/>
                <w14:ligatures w14:val="standardContextual"/>
              </w:rPr>
              <w:t>Accesso- attraverso profili autorizzativi: SI: 4 PT</w:t>
            </w:r>
          </w:p>
        </w:tc>
        <w:tc>
          <w:tcPr>
            <w:tcW w:w="378" w:type="dxa"/>
            <w:tcBorders>
              <w:top w:val="single" w:sz="4" w:space="0" w:color="auto"/>
              <w:left w:val="nil"/>
              <w:bottom w:val="single" w:sz="4" w:space="0" w:color="auto"/>
              <w:right w:val="single" w:sz="4" w:space="0" w:color="auto"/>
            </w:tcBorders>
            <w:vAlign w:val="center"/>
          </w:tcPr>
          <w:p w14:paraId="44A022BA" w14:textId="77777777" w:rsidR="002D0E09" w:rsidRPr="002D0E09" w:rsidRDefault="002D0E09" w:rsidP="002D0E09">
            <w:pPr>
              <w:jc w:val="center"/>
              <w:rPr>
                <w:rFonts w:ascii="Times New Roman" w:eastAsia="Times New Roman" w:hAnsi="Times New Roman" w:cs="Times New Roman"/>
                <w:b/>
                <w:bCs/>
                <w:color w:val="000000" w:themeColor="text1"/>
                <w:sz w:val="20"/>
                <w:szCs w:val="20"/>
              </w:rPr>
            </w:pPr>
          </w:p>
        </w:tc>
        <w:tc>
          <w:tcPr>
            <w:tcW w:w="457" w:type="dxa"/>
            <w:tcBorders>
              <w:top w:val="single" w:sz="4" w:space="0" w:color="auto"/>
              <w:left w:val="nil"/>
              <w:bottom w:val="single" w:sz="4" w:space="0" w:color="auto"/>
              <w:right w:val="single" w:sz="4" w:space="0" w:color="auto"/>
            </w:tcBorders>
            <w:shd w:val="clear" w:color="auto" w:fill="FFFFFF"/>
            <w:noWrap/>
            <w:vAlign w:val="center"/>
          </w:tcPr>
          <w:p w14:paraId="4E61138F" w14:textId="0AFC64AB" w:rsidR="002D0E09" w:rsidRPr="002D0E09" w:rsidRDefault="000C6F2C" w:rsidP="002D0E09">
            <w:pPr>
              <w:jc w:val="center"/>
              <w:rPr>
                <w:rFonts w:ascii="Times New Roman" w:eastAsia="Times New Roman" w:hAnsi="Times New Roman" w:cs="Times New Roman"/>
                <w:b/>
                <w:bCs/>
                <w:color w:val="000000" w:themeColor="text1"/>
                <w:sz w:val="20"/>
                <w:szCs w:val="20"/>
              </w:rPr>
            </w:pPr>
            <w:r>
              <w:rPr>
                <w:rFonts w:ascii="Times New Roman" w:eastAsia="Times New Roman" w:hAnsi="Times New Roman" w:cs="Times New Roman"/>
                <w:b/>
                <w:bCs/>
                <w:color w:val="000000" w:themeColor="text1"/>
                <w:sz w:val="20"/>
                <w:szCs w:val="20"/>
              </w:rPr>
              <w:t>20</w:t>
            </w:r>
          </w:p>
        </w:tc>
        <w:tc>
          <w:tcPr>
            <w:tcW w:w="327" w:type="dxa"/>
            <w:tcBorders>
              <w:top w:val="single" w:sz="4" w:space="0" w:color="auto"/>
              <w:left w:val="nil"/>
              <w:bottom w:val="single" w:sz="4" w:space="0" w:color="auto"/>
              <w:right w:val="single" w:sz="4" w:space="0" w:color="auto"/>
            </w:tcBorders>
            <w:vAlign w:val="center"/>
          </w:tcPr>
          <w:p w14:paraId="7D38348E" w14:textId="77777777" w:rsidR="002D0E09" w:rsidRPr="002D0E09" w:rsidRDefault="002D0E09" w:rsidP="002D0E09">
            <w:pPr>
              <w:jc w:val="center"/>
              <w:rPr>
                <w:rFonts w:ascii="Times New Roman" w:eastAsia="Times New Roman" w:hAnsi="Times New Roman" w:cs="Times New Roman"/>
                <w:b/>
                <w:bCs/>
                <w:color w:val="000000" w:themeColor="text1"/>
                <w:sz w:val="20"/>
                <w:szCs w:val="20"/>
              </w:rPr>
            </w:pPr>
          </w:p>
        </w:tc>
      </w:tr>
      <w:tr w:rsidR="002D0E09" w:rsidRPr="002D0E09" w14:paraId="68E691E1" w14:textId="77777777" w:rsidTr="002F0BAE">
        <w:trPr>
          <w:trHeight w:val="812"/>
          <w:jc w:val="center"/>
        </w:trPr>
        <w:tc>
          <w:tcPr>
            <w:tcW w:w="411" w:type="dxa"/>
            <w:tcBorders>
              <w:top w:val="single" w:sz="4" w:space="0" w:color="auto"/>
              <w:left w:val="single" w:sz="4" w:space="0" w:color="auto"/>
              <w:bottom w:val="single" w:sz="4" w:space="0" w:color="auto"/>
              <w:right w:val="single" w:sz="4" w:space="0" w:color="auto"/>
            </w:tcBorders>
            <w:vAlign w:val="center"/>
          </w:tcPr>
          <w:p w14:paraId="27604522" w14:textId="51A8F037" w:rsidR="002D0E09" w:rsidRPr="002D0E09" w:rsidRDefault="002D0E09" w:rsidP="002D0E09">
            <w:pPr>
              <w:jc w:val="center"/>
              <w:rPr>
                <w:rFonts w:ascii="Times New Roman" w:eastAsia="Times New Roman" w:hAnsi="Times New Roman" w:cs="Times New Roman"/>
                <w:color w:val="000000" w:themeColor="text1"/>
                <w:sz w:val="20"/>
                <w:szCs w:val="20"/>
              </w:rPr>
            </w:pPr>
            <w:r w:rsidRPr="002D0E09">
              <w:rPr>
                <w:rFonts w:ascii="Times New Roman" w:eastAsia="Times New Roman" w:hAnsi="Times New Roman" w:cs="Times New Roman"/>
                <w:color w:val="000000" w:themeColor="text1"/>
                <w:sz w:val="20"/>
                <w:szCs w:val="20"/>
              </w:rPr>
              <w:lastRenderedPageBreak/>
              <w:t>2</w:t>
            </w:r>
          </w:p>
        </w:tc>
        <w:tc>
          <w:tcPr>
            <w:tcW w:w="3128" w:type="dxa"/>
            <w:tcBorders>
              <w:top w:val="single" w:sz="4" w:space="0" w:color="auto"/>
              <w:left w:val="nil"/>
              <w:bottom w:val="single" w:sz="4" w:space="0" w:color="auto"/>
              <w:right w:val="single" w:sz="4" w:space="0" w:color="auto"/>
            </w:tcBorders>
            <w:vAlign w:val="center"/>
          </w:tcPr>
          <w:p w14:paraId="3348F51B" w14:textId="0A4AE2B5" w:rsidR="002D0E09" w:rsidRPr="002D0E09" w:rsidRDefault="002D0E09" w:rsidP="002D0E09">
            <w:pPr>
              <w:jc w:val="both"/>
              <w:rPr>
                <w:rFonts w:ascii="Times New Roman" w:eastAsia="Times New Roman" w:hAnsi="Times New Roman" w:cs="Times New Roman"/>
                <w:color w:val="000000" w:themeColor="text1"/>
                <w:sz w:val="20"/>
                <w:szCs w:val="20"/>
              </w:rPr>
            </w:pPr>
            <w:r w:rsidRPr="002D0E09">
              <w:rPr>
                <w:rFonts w:ascii="Times New Roman" w:eastAsia="Times New Roman" w:hAnsi="Times New Roman" w:cs="Times New Roman"/>
                <w:color w:val="000000" w:themeColor="text1"/>
                <w:kern w:val="2"/>
                <w:sz w:val="20"/>
                <w:szCs w:val="20"/>
                <w:lang w:eastAsia="en-US"/>
                <w14:ligatures w14:val="standardContextual"/>
              </w:rPr>
              <w:t>Sostenibilità ed impatto ambientale</w:t>
            </w:r>
          </w:p>
        </w:tc>
        <w:tc>
          <w:tcPr>
            <w:tcW w:w="992" w:type="dxa"/>
            <w:tcBorders>
              <w:top w:val="single" w:sz="4" w:space="0" w:color="auto"/>
              <w:left w:val="single" w:sz="4" w:space="0" w:color="auto"/>
              <w:bottom w:val="single" w:sz="4" w:space="0" w:color="auto"/>
              <w:right w:val="single" w:sz="4" w:space="0" w:color="auto"/>
            </w:tcBorders>
            <w:vAlign w:val="center"/>
          </w:tcPr>
          <w:p w14:paraId="10EFD8CA" w14:textId="1DBF83EF" w:rsidR="002D0E09" w:rsidRPr="002D0E09" w:rsidRDefault="003B4224" w:rsidP="002D0E09">
            <w:pPr>
              <w:jc w:val="center"/>
              <w:rPr>
                <w:rFonts w:ascii="Times New Roman" w:eastAsia="Times New Roman" w:hAnsi="Times New Roman" w:cs="Times New Roman"/>
                <w:color w:val="000000" w:themeColor="text1"/>
                <w:sz w:val="20"/>
                <w:szCs w:val="20"/>
              </w:rPr>
            </w:pPr>
            <w:r>
              <w:rPr>
                <w:rFonts w:ascii="Times New Roman" w:eastAsia="Times New Roman" w:hAnsi="Times New Roman" w:cs="Times New Roman"/>
                <w:color w:val="000000" w:themeColor="text1"/>
                <w:sz w:val="20"/>
                <w:szCs w:val="20"/>
              </w:rPr>
              <w:t>5</w:t>
            </w:r>
          </w:p>
        </w:tc>
        <w:tc>
          <w:tcPr>
            <w:tcW w:w="567" w:type="dxa"/>
            <w:tcBorders>
              <w:top w:val="single" w:sz="4" w:space="0" w:color="auto"/>
              <w:left w:val="single" w:sz="4" w:space="0" w:color="auto"/>
              <w:bottom w:val="single" w:sz="4" w:space="0" w:color="auto"/>
              <w:right w:val="single" w:sz="4" w:space="0" w:color="auto"/>
            </w:tcBorders>
            <w:vAlign w:val="center"/>
          </w:tcPr>
          <w:p w14:paraId="5C5C77E7" w14:textId="11114ED5" w:rsidR="002D0E09" w:rsidRPr="002D0E09" w:rsidRDefault="002D0E09" w:rsidP="002D0E09">
            <w:pPr>
              <w:jc w:val="center"/>
              <w:rPr>
                <w:rFonts w:ascii="Times New Roman" w:eastAsia="Times New Roman" w:hAnsi="Times New Roman" w:cs="Times New Roman"/>
                <w:color w:val="000000" w:themeColor="text1"/>
                <w:sz w:val="20"/>
                <w:szCs w:val="20"/>
              </w:rPr>
            </w:pPr>
            <w:r w:rsidRPr="002D0E09">
              <w:rPr>
                <w:rFonts w:ascii="Times New Roman" w:eastAsia="Times New Roman" w:hAnsi="Times New Roman" w:cs="Times New Roman"/>
                <w:color w:val="000000" w:themeColor="text1"/>
                <w:sz w:val="20"/>
                <w:szCs w:val="20"/>
              </w:rPr>
              <w:t>2.1</w:t>
            </w:r>
          </w:p>
        </w:tc>
        <w:tc>
          <w:tcPr>
            <w:tcW w:w="4584" w:type="dxa"/>
            <w:tcBorders>
              <w:top w:val="single" w:sz="4" w:space="0" w:color="auto"/>
              <w:left w:val="single" w:sz="4" w:space="0" w:color="auto"/>
              <w:bottom w:val="single" w:sz="4" w:space="0" w:color="auto"/>
              <w:right w:val="single" w:sz="4" w:space="0" w:color="auto"/>
            </w:tcBorders>
            <w:vAlign w:val="center"/>
          </w:tcPr>
          <w:p w14:paraId="7819ADB7" w14:textId="77777777" w:rsidR="002D0E09" w:rsidRPr="002D0E09" w:rsidRDefault="002D0E09" w:rsidP="002D0E09">
            <w:pPr>
              <w:spacing w:line="276" w:lineRule="auto"/>
              <w:jc w:val="both"/>
              <w:rPr>
                <w:rFonts w:ascii="Times New Roman" w:eastAsia="Times New Roman" w:hAnsi="Times New Roman" w:cs="Times New Roman"/>
                <w:color w:val="000000" w:themeColor="text1"/>
                <w:kern w:val="2"/>
                <w:sz w:val="20"/>
                <w:szCs w:val="20"/>
                <w:lang w:eastAsia="en-US"/>
                <w14:ligatures w14:val="standardContextual"/>
              </w:rPr>
            </w:pPr>
            <w:r w:rsidRPr="002D0E09">
              <w:rPr>
                <w:rFonts w:ascii="Times New Roman" w:eastAsia="Times New Roman" w:hAnsi="Times New Roman" w:cs="Times New Roman"/>
                <w:color w:val="000000" w:themeColor="text1"/>
                <w:kern w:val="2"/>
                <w:sz w:val="20"/>
                <w:szCs w:val="20"/>
                <w:lang w:eastAsia="en-US"/>
                <w14:ligatures w14:val="standardContextual"/>
              </w:rPr>
              <w:t>Certificazione ISO 14001</w:t>
            </w:r>
          </w:p>
          <w:p w14:paraId="615642AA" w14:textId="77777777" w:rsidR="003B4224" w:rsidRDefault="002D0E09" w:rsidP="00D77A61">
            <w:pPr>
              <w:pStyle w:val="Paragrafoelenco"/>
              <w:numPr>
                <w:ilvl w:val="0"/>
                <w:numId w:val="148"/>
              </w:numPr>
              <w:jc w:val="both"/>
              <w:rPr>
                <w:rFonts w:ascii="Times New Roman" w:eastAsia="Times New Roman" w:hAnsi="Times New Roman" w:cs="Times New Roman"/>
                <w:color w:val="000000" w:themeColor="text1"/>
                <w:kern w:val="2"/>
                <w:sz w:val="20"/>
                <w:szCs w:val="20"/>
                <w14:ligatures w14:val="standardContextual"/>
              </w:rPr>
            </w:pPr>
            <w:r w:rsidRPr="003B4224">
              <w:rPr>
                <w:rFonts w:ascii="Times New Roman" w:eastAsia="Times New Roman" w:hAnsi="Times New Roman" w:cs="Times New Roman"/>
                <w:color w:val="000000" w:themeColor="text1"/>
                <w:kern w:val="2"/>
                <w:sz w:val="20"/>
                <w:szCs w:val="20"/>
                <w14:ligatures w14:val="standardContextual"/>
              </w:rPr>
              <w:t>SI: 5 Punti</w:t>
            </w:r>
          </w:p>
          <w:p w14:paraId="6270AD6F" w14:textId="2115EDF3" w:rsidR="002D0E09" w:rsidRPr="003B4224" w:rsidRDefault="002D0E09" w:rsidP="00D77A61">
            <w:pPr>
              <w:pStyle w:val="Paragrafoelenco"/>
              <w:numPr>
                <w:ilvl w:val="0"/>
                <w:numId w:val="148"/>
              </w:numPr>
              <w:jc w:val="both"/>
              <w:rPr>
                <w:rFonts w:ascii="Times New Roman" w:eastAsia="Times New Roman" w:hAnsi="Times New Roman" w:cs="Times New Roman"/>
                <w:color w:val="000000" w:themeColor="text1"/>
                <w:kern w:val="2"/>
                <w:sz w:val="20"/>
                <w:szCs w:val="20"/>
                <w14:ligatures w14:val="standardContextual"/>
              </w:rPr>
            </w:pPr>
            <w:r w:rsidRPr="003B4224">
              <w:rPr>
                <w:rFonts w:ascii="Times New Roman" w:eastAsia="Times New Roman" w:hAnsi="Times New Roman" w:cs="Times New Roman"/>
                <w:color w:val="000000" w:themeColor="text1"/>
                <w:kern w:val="2"/>
                <w:sz w:val="20"/>
                <w:szCs w:val="20"/>
                <w14:ligatures w14:val="standardContextual"/>
              </w:rPr>
              <w:t>NO: 0 Punti</w:t>
            </w:r>
          </w:p>
        </w:tc>
        <w:tc>
          <w:tcPr>
            <w:tcW w:w="378" w:type="dxa"/>
            <w:tcBorders>
              <w:top w:val="single" w:sz="4" w:space="0" w:color="auto"/>
              <w:left w:val="nil"/>
              <w:bottom w:val="single" w:sz="4" w:space="0" w:color="auto"/>
              <w:right w:val="single" w:sz="4" w:space="0" w:color="auto"/>
            </w:tcBorders>
            <w:vAlign w:val="center"/>
          </w:tcPr>
          <w:p w14:paraId="17BA7755" w14:textId="77777777" w:rsidR="002D0E09" w:rsidRPr="002D0E09" w:rsidRDefault="002D0E09" w:rsidP="002D0E09">
            <w:pPr>
              <w:jc w:val="center"/>
              <w:rPr>
                <w:rFonts w:ascii="Times New Roman" w:eastAsia="Times New Roman" w:hAnsi="Times New Roman" w:cs="Times New Roman"/>
                <w:b/>
                <w:bCs/>
                <w:color w:val="000000" w:themeColor="text1"/>
                <w:sz w:val="20"/>
                <w:szCs w:val="20"/>
              </w:rPr>
            </w:pPr>
          </w:p>
        </w:tc>
        <w:tc>
          <w:tcPr>
            <w:tcW w:w="457" w:type="dxa"/>
            <w:tcBorders>
              <w:top w:val="single" w:sz="4" w:space="0" w:color="auto"/>
              <w:left w:val="nil"/>
              <w:bottom w:val="single" w:sz="4" w:space="0" w:color="auto"/>
              <w:right w:val="single" w:sz="4" w:space="0" w:color="auto"/>
            </w:tcBorders>
            <w:shd w:val="clear" w:color="auto" w:fill="FFFFFF"/>
            <w:noWrap/>
            <w:vAlign w:val="center"/>
          </w:tcPr>
          <w:p w14:paraId="6780C2F4" w14:textId="57351920" w:rsidR="002D0E09" w:rsidRPr="002D0E09" w:rsidRDefault="003B4224" w:rsidP="002D0E09">
            <w:pPr>
              <w:jc w:val="center"/>
              <w:rPr>
                <w:rFonts w:ascii="Times New Roman" w:eastAsia="Times New Roman" w:hAnsi="Times New Roman" w:cs="Times New Roman"/>
                <w:b/>
                <w:bCs/>
                <w:color w:val="000000" w:themeColor="text1"/>
                <w:sz w:val="20"/>
                <w:szCs w:val="20"/>
              </w:rPr>
            </w:pPr>
            <w:r>
              <w:rPr>
                <w:rFonts w:ascii="Times New Roman" w:eastAsia="Times New Roman" w:hAnsi="Times New Roman" w:cs="Times New Roman"/>
                <w:b/>
                <w:bCs/>
                <w:color w:val="000000" w:themeColor="text1"/>
                <w:sz w:val="20"/>
                <w:szCs w:val="20"/>
              </w:rPr>
              <w:t>5</w:t>
            </w:r>
          </w:p>
        </w:tc>
        <w:tc>
          <w:tcPr>
            <w:tcW w:w="327" w:type="dxa"/>
            <w:tcBorders>
              <w:top w:val="single" w:sz="4" w:space="0" w:color="auto"/>
              <w:left w:val="nil"/>
              <w:bottom w:val="single" w:sz="4" w:space="0" w:color="auto"/>
              <w:right w:val="single" w:sz="4" w:space="0" w:color="auto"/>
            </w:tcBorders>
            <w:vAlign w:val="center"/>
          </w:tcPr>
          <w:p w14:paraId="51C40AFE" w14:textId="77777777" w:rsidR="002D0E09" w:rsidRPr="002D0E09" w:rsidRDefault="002D0E09" w:rsidP="002D0E09">
            <w:pPr>
              <w:jc w:val="center"/>
              <w:rPr>
                <w:rFonts w:ascii="Times New Roman" w:eastAsia="Times New Roman" w:hAnsi="Times New Roman" w:cs="Times New Roman"/>
                <w:b/>
                <w:bCs/>
                <w:color w:val="000000" w:themeColor="text1"/>
                <w:sz w:val="20"/>
                <w:szCs w:val="20"/>
              </w:rPr>
            </w:pPr>
          </w:p>
        </w:tc>
      </w:tr>
      <w:tr w:rsidR="002D0E09" w:rsidRPr="002D0E09" w14:paraId="1926F7E7" w14:textId="77777777" w:rsidTr="002F0BAE">
        <w:trPr>
          <w:trHeight w:val="812"/>
          <w:jc w:val="center"/>
        </w:trPr>
        <w:tc>
          <w:tcPr>
            <w:tcW w:w="411" w:type="dxa"/>
            <w:tcBorders>
              <w:top w:val="single" w:sz="4" w:space="0" w:color="auto"/>
              <w:left w:val="single" w:sz="4" w:space="0" w:color="auto"/>
              <w:bottom w:val="single" w:sz="4" w:space="0" w:color="auto"/>
              <w:right w:val="single" w:sz="4" w:space="0" w:color="auto"/>
            </w:tcBorders>
            <w:vAlign w:val="center"/>
          </w:tcPr>
          <w:p w14:paraId="70775C3F" w14:textId="591451A2" w:rsidR="002D0E09" w:rsidRPr="002D0E09" w:rsidRDefault="002D0E09" w:rsidP="002D0E09">
            <w:pPr>
              <w:jc w:val="center"/>
              <w:rPr>
                <w:rFonts w:ascii="Times New Roman" w:eastAsia="Times New Roman" w:hAnsi="Times New Roman" w:cs="Times New Roman"/>
                <w:color w:val="000000" w:themeColor="text1"/>
                <w:sz w:val="20"/>
                <w:szCs w:val="20"/>
              </w:rPr>
            </w:pPr>
            <w:r w:rsidRPr="002D0E09">
              <w:rPr>
                <w:rFonts w:ascii="Times New Roman" w:eastAsia="Times New Roman" w:hAnsi="Times New Roman" w:cs="Times New Roman"/>
                <w:color w:val="000000" w:themeColor="text1"/>
                <w:sz w:val="20"/>
                <w:szCs w:val="20"/>
              </w:rPr>
              <w:t>3</w:t>
            </w:r>
          </w:p>
        </w:tc>
        <w:tc>
          <w:tcPr>
            <w:tcW w:w="3128" w:type="dxa"/>
            <w:tcBorders>
              <w:top w:val="single" w:sz="4" w:space="0" w:color="auto"/>
              <w:left w:val="nil"/>
              <w:bottom w:val="single" w:sz="4" w:space="0" w:color="auto"/>
              <w:right w:val="single" w:sz="4" w:space="0" w:color="auto"/>
            </w:tcBorders>
            <w:vAlign w:val="center"/>
          </w:tcPr>
          <w:p w14:paraId="2E1AD23A" w14:textId="75E7E390" w:rsidR="002D0E09" w:rsidRPr="002D0E09" w:rsidRDefault="002D0E09" w:rsidP="002D0E09">
            <w:pPr>
              <w:jc w:val="both"/>
              <w:rPr>
                <w:rFonts w:ascii="Times New Roman" w:eastAsia="Times New Roman" w:hAnsi="Times New Roman" w:cs="Times New Roman"/>
                <w:color w:val="000000" w:themeColor="text1"/>
                <w:sz w:val="20"/>
                <w:szCs w:val="20"/>
              </w:rPr>
            </w:pPr>
            <w:r w:rsidRPr="002D0E09">
              <w:rPr>
                <w:rFonts w:ascii="Times New Roman" w:eastAsia="Times New Roman" w:hAnsi="Times New Roman" w:cs="Times New Roman"/>
                <w:color w:val="000000" w:themeColor="text1"/>
                <w:kern w:val="2"/>
                <w:sz w:val="20"/>
                <w:szCs w:val="20"/>
                <w:lang w:eastAsia="en-US"/>
                <w14:ligatures w14:val="standardContextual"/>
              </w:rPr>
              <w:t>Pronto all’uso: il prodotto deve essere pronto all’uso e non deve necessitare di procedure di idratazione</w:t>
            </w:r>
          </w:p>
        </w:tc>
        <w:tc>
          <w:tcPr>
            <w:tcW w:w="992" w:type="dxa"/>
            <w:tcBorders>
              <w:top w:val="single" w:sz="4" w:space="0" w:color="auto"/>
              <w:left w:val="single" w:sz="4" w:space="0" w:color="auto"/>
              <w:bottom w:val="single" w:sz="4" w:space="0" w:color="auto"/>
              <w:right w:val="single" w:sz="4" w:space="0" w:color="auto"/>
            </w:tcBorders>
            <w:vAlign w:val="center"/>
          </w:tcPr>
          <w:p w14:paraId="55FFBFEE" w14:textId="56A9F789" w:rsidR="002D0E09" w:rsidRPr="002D0E09" w:rsidRDefault="003B4224" w:rsidP="002D0E09">
            <w:pPr>
              <w:jc w:val="center"/>
              <w:rPr>
                <w:rFonts w:ascii="Times New Roman" w:eastAsia="Times New Roman" w:hAnsi="Times New Roman" w:cs="Times New Roman"/>
                <w:color w:val="000000" w:themeColor="text1"/>
                <w:sz w:val="20"/>
                <w:szCs w:val="20"/>
              </w:rPr>
            </w:pPr>
            <w:r>
              <w:rPr>
                <w:rFonts w:ascii="Times New Roman" w:eastAsia="Times New Roman" w:hAnsi="Times New Roman" w:cs="Times New Roman"/>
                <w:color w:val="000000" w:themeColor="text1"/>
                <w:sz w:val="20"/>
                <w:szCs w:val="20"/>
              </w:rPr>
              <w:t>10</w:t>
            </w:r>
          </w:p>
        </w:tc>
        <w:tc>
          <w:tcPr>
            <w:tcW w:w="567" w:type="dxa"/>
            <w:tcBorders>
              <w:top w:val="single" w:sz="4" w:space="0" w:color="auto"/>
              <w:left w:val="single" w:sz="4" w:space="0" w:color="auto"/>
              <w:bottom w:val="single" w:sz="4" w:space="0" w:color="auto"/>
              <w:right w:val="single" w:sz="4" w:space="0" w:color="auto"/>
            </w:tcBorders>
            <w:vAlign w:val="center"/>
          </w:tcPr>
          <w:p w14:paraId="4F72E487" w14:textId="38DF384C" w:rsidR="002D0E09" w:rsidRPr="002D0E09" w:rsidRDefault="002D0E09" w:rsidP="002D0E09">
            <w:pPr>
              <w:jc w:val="center"/>
              <w:rPr>
                <w:rFonts w:ascii="Times New Roman" w:eastAsia="Times New Roman" w:hAnsi="Times New Roman" w:cs="Times New Roman"/>
                <w:color w:val="000000" w:themeColor="text1"/>
                <w:sz w:val="20"/>
                <w:szCs w:val="20"/>
              </w:rPr>
            </w:pPr>
            <w:r w:rsidRPr="002D0E09">
              <w:rPr>
                <w:rFonts w:ascii="Times New Roman" w:eastAsia="Times New Roman" w:hAnsi="Times New Roman" w:cs="Times New Roman"/>
                <w:color w:val="000000" w:themeColor="text1"/>
                <w:sz w:val="20"/>
                <w:szCs w:val="20"/>
              </w:rPr>
              <w:t>3.1</w:t>
            </w:r>
          </w:p>
        </w:tc>
        <w:tc>
          <w:tcPr>
            <w:tcW w:w="4584" w:type="dxa"/>
            <w:tcBorders>
              <w:top w:val="single" w:sz="4" w:space="0" w:color="auto"/>
              <w:left w:val="single" w:sz="4" w:space="0" w:color="auto"/>
              <w:bottom w:val="single" w:sz="4" w:space="0" w:color="auto"/>
              <w:right w:val="single" w:sz="4" w:space="0" w:color="auto"/>
            </w:tcBorders>
            <w:vAlign w:val="center"/>
          </w:tcPr>
          <w:p w14:paraId="3914808A" w14:textId="7C1BA12A" w:rsidR="003B4224" w:rsidRDefault="002D0E09" w:rsidP="00D77A61">
            <w:pPr>
              <w:pStyle w:val="Paragrafoelenco"/>
              <w:numPr>
                <w:ilvl w:val="0"/>
                <w:numId w:val="149"/>
              </w:numPr>
              <w:jc w:val="both"/>
              <w:rPr>
                <w:rFonts w:ascii="Times New Roman" w:eastAsia="Times New Roman" w:hAnsi="Times New Roman" w:cs="Times New Roman"/>
                <w:color w:val="000000" w:themeColor="text1"/>
                <w:kern w:val="2"/>
                <w:sz w:val="20"/>
                <w:szCs w:val="20"/>
                <w14:ligatures w14:val="standardContextual"/>
              </w:rPr>
            </w:pPr>
            <w:r w:rsidRPr="003B4224">
              <w:rPr>
                <w:rFonts w:ascii="Times New Roman" w:eastAsia="Times New Roman" w:hAnsi="Times New Roman" w:cs="Times New Roman"/>
                <w:color w:val="000000" w:themeColor="text1"/>
                <w:kern w:val="2"/>
                <w:sz w:val="20"/>
                <w:szCs w:val="20"/>
                <w14:ligatures w14:val="standardContextual"/>
              </w:rPr>
              <w:t xml:space="preserve">SI: </w:t>
            </w:r>
            <w:r w:rsidR="00787CC4">
              <w:rPr>
                <w:rFonts w:ascii="Times New Roman" w:eastAsia="Times New Roman" w:hAnsi="Times New Roman" w:cs="Times New Roman"/>
                <w:color w:val="000000" w:themeColor="text1"/>
                <w:kern w:val="2"/>
                <w:sz w:val="20"/>
                <w:szCs w:val="20"/>
                <w14:ligatures w14:val="standardContextual"/>
              </w:rPr>
              <w:t>10</w:t>
            </w:r>
            <w:r w:rsidRPr="003B4224">
              <w:rPr>
                <w:rFonts w:ascii="Times New Roman" w:eastAsia="Times New Roman" w:hAnsi="Times New Roman" w:cs="Times New Roman"/>
                <w:color w:val="000000" w:themeColor="text1"/>
                <w:kern w:val="2"/>
                <w:sz w:val="20"/>
                <w:szCs w:val="20"/>
                <w14:ligatures w14:val="standardContextual"/>
              </w:rPr>
              <w:t xml:space="preserve"> Punti</w:t>
            </w:r>
          </w:p>
          <w:p w14:paraId="05B5EB6F" w14:textId="59875D56" w:rsidR="002D0E09" w:rsidRPr="003B4224" w:rsidRDefault="002D0E09" w:rsidP="00D77A61">
            <w:pPr>
              <w:pStyle w:val="Paragrafoelenco"/>
              <w:numPr>
                <w:ilvl w:val="0"/>
                <w:numId w:val="149"/>
              </w:numPr>
              <w:jc w:val="both"/>
              <w:rPr>
                <w:rFonts w:ascii="Times New Roman" w:eastAsia="Times New Roman" w:hAnsi="Times New Roman" w:cs="Times New Roman"/>
                <w:color w:val="000000" w:themeColor="text1"/>
                <w:kern w:val="2"/>
                <w:sz w:val="20"/>
                <w:szCs w:val="20"/>
                <w14:ligatures w14:val="standardContextual"/>
              </w:rPr>
            </w:pPr>
            <w:r w:rsidRPr="003B4224">
              <w:rPr>
                <w:rFonts w:ascii="Times New Roman" w:eastAsia="Times New Roman" w:hAnsi="Times New Roman" w:cs="Times New Roman"/>
                <w:color w:val="000000" w:themeColor="text1"/>
                <w:kern w:val="2"/>
                <w:sz w:val="20"/>
                <w:szCs w:val="20"/>
                <w14:ligatures w14:val="standardContextual"/>
              </w:rPr>
              <w:t>NO: 0 Punti</w:t>
            </w:r>
          </w:p>
        </w:tc>
        <w:tc>
          <w:tcPr>
            <w:tcW w:w="378" w:type="dxa"/>
            <w:tcBorders>
              <w:top w:val="single" w:sz="4" w:space="0" w:color="auto"/>
              <w:left w:val="nil"/>
              <w:bottom w:val="single" w:sz="4" w:space="0" w:color="auto"/>
              <w:right w:val="single" w:sz="4" w:space="0" w:color="auto"/>
            </w:tcBorders>
            <w:vAlign w:val="center"/>
          </w:tcPr>
          <w:p w14:paraId="2F15B361" w14:textId="77777777" w:rsidR="002D0E09" w:rsidRPr="002D0E09" w:rsidRDefault="002D0E09" w:rsidP="002D0E09">
            <w:pPr>
              <w:jc w:val="center"/>
              <w:rPr>
                <w:rFonts w:ascii="Times New Roman" w:eastAsia="Times New Roman" w:hAnsi="Times New Roman" w:cs="Times New Roman"/>
                <w:b/>
                <w:bCs/>
                <w:color w:val="000000" w:themeColor="text1"/>
                <w:sz w:val="20"/>
                <w:szCs w:val="20"/>
              </w:rPr>
            </w:pPr>
          </w:p>
        </w:tc>
        <w:tc>
          <w:tcPr>
            <w:tcW w:w="457" w:type="dxa"/>
            <w:tcBorders>
              <w:top w:val="single" w:sz="4" w:space="0" w:color="auto"/>
              <w:left w:val="nil"/>
              <w:bottom w:val="single" w:sz="4" w:space="0" w:color="auto"/>
              <w:right w:val="single" w:sz="4" w:space="0" w:color="auto"/>
            </w:tcBorders>
            <w:shd w:val="clear" w:color="auto" w:fill="FFFFFF"/>
            <w:noWrap/>
            <w:vAlign w:val="center"/>
          </w:tcPr>
          <w:p w14:paraId="6E8F5099" w14:textId="603FB874" w:rsidR="002D0E09" w:rsidRPr="002D0E09" w:rsidRDefault="003B4224" w:rsidP="002D0E09">
            <w:pPr>
              <w:jc w:val="center"/>
              <w:rPr>
                <w:rFonts w:ascii="Times New Roman" w:eastAsia="Times New Roman" w:hAnsi="Times New Roman" w:cs="Times New Roman"/>
                <w:b/>
                <w:bCs/>
                <w:color w:val="000000" w:themeColor="text1"/>
                <w:sz w:val="20"/>
                <w:szCs w:val="20"/>
              </w:rPr>
            </w:pPr>
            <w:r>
              <w:rPr>
                <w:rFonts w:ascii="Times New Roman" w:eastAsia="Times New Roman" w:hAnsi="Times New Roman" w:cs="Times New Roman"/>
                <w:b/>
                <w:bCs/>
                <w:color w:val="000000" w:themeColor="text1"/>
                <w:sz w:val="20"/>
                <w:szCs w:val="20"/>
              </w:rPr>
              <w:t>10</w:t>
            </w:r>
          </w:p>
        </w:tc>
        <w:tc>
          <w:tcPr>
            <w:tcW w:w="327" w:type="dxa"/>
            <w:tcBorders>
              <w:top w:val="single" w:sz="4" w:space="0" w:color="auto"/>
              <w:left w:val="nil"/>
              <w:bottom w:val="single" w:sz="4" w:space="0" w:color="auto"/>
              <w:right w:val="single" w:sz="4" w:space="0" w:color="auto"/>
            </w:tcBorders>
            <w:vAlign w:val="center"/>
          </w:tcPr>
          <w:p w14:paraId="0B13FEE9" w14:textId="77777777" w:rsidR="002D0E09" w:rsidRPr="002D0E09" w:rsidRDefault="002D0E09" w:rsidP="002D0E09">
            <w:pPr>
              <w:jc w:val="center"/>
              <w:rPr>
                <w:rFonts w:ascii="Times New Roman" w:eastAsia="Times New Roman" w:hAnsi="Times New Roman" w:cs="Times New Roman"/>
                <w:b/>
                <w:bCs/>
                <w:color w:val="000000" w:themeColor="text1"/>
                <w:sz w:val="20"/>
                <w:szCs w:val="20"/>
              </w:rPr>
            </w:pPr>
          </w:p>
        </w:tc>
      </w:tr>
      <w:tr w:rsidR="002D0E09" w:rsidRPr="002D0E09" w14:paraId="53CDFD52" w14:textId="77777777" w:rsidTr="002F0BAE">
        <w:trPr>
          <w:trHeight w:val="812"/>
          <w:jc w:val="center"/>
        </w:trPr>
        <w:tc>
          <w:tcPr>
            <w:tcW w:w="411" w:type="dxa"/>
            <w:tcBorders>
              <w:top w:val="single" w:sz="4" w:space="0" w:color="auto"/>
              <w:left w:val="single" w:sz="4" w:space="0" w:color="auto"/>
              <w:bottom w:val="single" w:sz="4" w:space="0" w:color="auto"/>
              <w:right w:val="single" w:sz="4" w:space="0" w:color="auto"/>
            </w:tcBorders>
            <w:vAlign w:val="center"/>
          </w:tcPr>
          <w:p w14:paraId="070128CC" w14:textId="7B8CA404" w:rsidR="002D0E09" w:rsidRPr="002D0E09" w:rsidRDefault="002D0E09" w:rsidP="002D0E09">
            <w:pPr>
              <w:jc w:val="center"/>
              <w:rPr>
                <w:rFonts w:ascii="Times New Roman" w:eastAsia="Times New Roman" w:hAnsi="Times New Roman" w:cs="Times New Roman"/>
                <w:color w:val="000000" w:themeColor="text1"/>
                <w:sz w:val="20"/>
                <w:szCs w:val="20"/>
              </w:rPr>
            </w:pPr>
            <w:r w:rsidRPr="002D0E09">
              <w:rPr>
                <w:rFonts w:ascii="Times New Roman" w:eastAsia="Times New Roman" w:hAnsi="Times New Roman" w:cs="Times New Roman"/>
                <w:color w:val="000000" w:themeColor="text1"/>
                <w:sz w:val="20"/>
                <w:szCs w:val="20"/>
              </w:rPr>
              <w:t>4</w:t>
            </w:r>
          </w:p>
        </w:tc>
        <w:tc>
          <w:tcPr>
            <w:tcW w:w="3128" w:type="dxa"/>
            <w:tcBorders>
              <w:top w:val="single" w:sz="4" w:space="0" w:color="auto"/>
              <w:left w:val="nil"/>
              <w:bottom w:val="single" w:sz="4" w:space="0" w:color="auto"/>
              <w:right w:val="single" w:sz="4" w:space="0" w:color="auto"/>
            </w:tcBorders>
            <w:vAlign w:val="center"/>
          </w:tcPr>
          <w:p w14:paraId="5286BF59" w14:textId="5C11F2C9" w:rsidR="002D0E09" w:rsidRPr="002D0E09" w:rsidRDefault="002D0E09" w:rsidP="002D0E09">
            <w:pPr>
              <w:jc w:val="both"/>
              <w:rPr>
                <w:rFonts w:ascii="Times New Roman" w:eastAsia="Times New Roman" w:hAnsi="Times New Roman" w:cs="Times New Roman"/>
                <w:color w:val="000000" w:themeColor="text1"/>
                <w:sz w:val="20"/>
                <w:szCs w:val="20"/>
              </w:rPr>
            </w:pPr>
            <w:r w:rsidRPr="002D0E09">
              <w:rPr>
                <w:rFonts w:ascii="Times New Roman" w:eastAsia="Times New Roman" w:hAnsi="Times New Roman" w:cs="Times New Roman"/>
                <w:color w:val="000000" w:themeColor="text1"/>
                <w:kern w:val="2"/>
                <w:sz w:val="20"/>
                <w:szCs w:val="20"/>
                <w:lang w:eastAsia="en-US"/>
                <w14:ligatures w14:val="standardContextual"/>
              </w:rPr>
              <w:t>Il prodotto verrà valutato per la sua resistenza che ne permetta un fissaggio anche con punti di sutura, clips o colla</w:t>
            </w:r>
          </w:p>
        </w:tc>
        <w:tc>
          <w:tcPr>
            <w:tcW w:w="992" w:type="dxa"/>
            <w:tcBorders>
              <w:top w:val="single" w:sz="4" w:space="0" w:color="auto"/>
              <w:left w:val="single" w:sz="4" w:space="0" w:color="auto"/>
              <w:bottom w:val="single" w:sz="4" w:space="0" w:color="auto"/>
              <w:right w:val="single" w:sz="4" w:space="0" w:color="auto"/>
            </w:tcBorders>
            <w:vAlign w:val="center"/>
          </w:tcPr>
          <w:p w14:paraId="16679DBD" w14:textId="0BF47E00" w:rsidR="002D0E09" w:rsidRPr="002D0E09" w:rsidRDefault="003B4224" w:rsidP="002D0E09">
            <w:pPr>
              <w:jc w:val="center"/>
              <w:rPr>
                <w:rFonts w:ascii="Times New Roman" w:eastAsia="Times New Roman" w:hAnsi="Times New Roman" w:cs="Times New Roman"/>
                <w:color w:val="000000" w:themeColor="text1"/>
                <w:sz w:val="20"/>
                <w:szCs w:val="20"/>
              </w:rPr>
            </w:pPr>
            <w:r>
              <w:rPr>
                <w:rFonts w:ascii="Times New Roman" w:eastAsia="Times New Roman" w:hAnsi="Times New Roman" w:cs="Times New Roman"/>
                <w:color w:val="000000" w:themeColor="text1"/>
                <w:sz w:val="20"/>
                <w:szCs w:val="20"/>
              </w:rPr>
              <w:t>10</w:t>
            </w:r>
          </w:p>
        </w:tc>
        <w:tc>
          <w:tcPr>
            <w:tcW w:w="567" w:type="dxa"/>
            <w:tcBorders>
              <w:top w:val="single" w:sz="4" w:space="0" w:color="auto"/>
              <w:left w:val="single" w:sz="4" w:space="0" w:color="auto"/>
              <w:bottom w:val="single" w:sz="4" w:space="0" w:color="auto"/>
              <w:right w:val="single" w:sz="4" w:space="0" w:color="auto"/>
            </w:tcBorders>
            <w:vAlign w:val="center"/>
          </w:tcPr>
          <w:p w14:paraId="201B1E6C" w14:textId="353DFE5B" w:rsidR="002D0E09" w:rsidRPr="002D0E09" w:rsidRDefault="002D0E09" w:rsidP="002D0E09">
            <w:pPr>
              <w:jc w:val="center"/>
              <w:rPr>
                <w:rFonts w:ascii="Times New Roman" w:eastAsia="Times New Roman" w:hAnsi="Times New Roman" w:cs="Times New Roman"/>
                <w:color w:val="000000" w:themeColor="text1"/>
                <w:sz w:val="20"/>
                <w:szCs w:val="20"/>
              </w:rPr>
            </w:pPr>
            <w:r w:rsidRPr="002D0E09">
              <w:rPr>
                <w:rFonts w:ascii="Times New Roman" w:eastAsia="Times New Roman" w:hAnsi="Times New Roman" w:cs="Times New Roman"/>
                <w:color w:val="000000" w:themeColor="text1"/>
                <w:sz w:val="20"/>
                <w:szCs w:val="20"/>
              </w:rPr>
              <w:t>4.1</w:t>
            </w:r>
          </w:p>
        </w:tc>
        <w:tc>
          <w:tcPr>
            <w:tcW w:w="4584" w:type="dxa"/>
            <w:tcBorders>
              <w:top w:val="single" w:sz="4" w:space="0" w:color="auto"/>
              <w:left w:val="single" w:sz="4" w:space="0" w:color="auto"/>
              <w:bottom w:val="single" w:sz="4" w:space="0" w:color="auto"/>
              <w:right w:val="single" w:sz="4" w:space="0" w:color="auto"/>
            </w:tcBorders>
            <w:vAlign w:val="center"/>
          </w:tcPr>
          <w:p w14:paraId="4A82F342" w14:textId="77777777" w:rsidR="002D0E09" w:rsidRPr="002D0E09" w:rsidRDefault="002D0E09" w:rsidP="002D0E09">
            <w:pPr>
              <w:spacing w:line="276" w:lineRule="auto"/>
              <w:jc w:val="both"/>
              <w:rPr>
                <w:rFonts w:ascii="Times New Roman" w:eastAsia="Times New Roman" w:hAnsi="Times New Roman" w:cs="Times New Roman"/>
                <w:color w:val="000000" w:themeColor="text1"/>
                <w:kern w:val="2"/>
                <w:sz w:val="20"/>
                <w:szCs w:val="20"/>
                <w:lang w:eastAsia="en-US"/>
                <w14:ligatures w14:val="standardContextual"/>
              </w:rPr>
            </w:pPr>
            <w:r w:rsidRPr="002D0E09">
              <w:rPr>
                <w:rFonts w:ascii="Times New Roman" w:eastAsia="Times New Roman" w:hAnsi="Times New Roman" w:cs="Times New Roman"/>
                <w:color w:val="000000" w:themeColor="text1"/>
                <w:kern w:val="2"/>
                <w:sz w:val="20"/>
                <w:szCs w:val="20"/>
                <w:lang w:eastAsia="en-US"/>
                <w14:ligatures w14:val="standardContextual"/>
              </w:rPr>
              <w:t>Possibilità di fissaggio con punti di</w:t>
            </w:r>
          </w:p>
          <w:p w14:paraId="03634682" w14:textId="77777777" w:rsidR="003B4224" w:rsidRDefault="002D0E09" w:rsidP="002D0E09">
            <w:pPr>
              <w:spacing w:line="276" w:lineRule="auto"/>
              <w:jc w:val="both"/>
              <w:rPr>
                <w:rFonts w:ascii="Times New Roman" w:eastAsia="Times New Roman" w:hAnsi="Times New Roman" w:cs="Times New Roman"/>
                <w:color w:val="000000" w:themeColor="text1"/>
                <w:kern w:val="2"/>
                <w:sz w:val="20"/>
                <w:szCs w:val="20"/>
                <w:lang w:eastAsia="en-US"/>
                <w14:ligatures w14:val="standardContextual"/>
              </w:rPr>
            </w:pPr>
            <w:r w:rsidRPr="002D0E09">
              <w:rPr>
                <w:rFonts w:ascii="Times New Roman" w:eastAsia="Times New Roman" w:hAnsi="Times New Roman" w:cs="Times New Roman"/>
                <w:color w:val="000000" w:themeColor="text1"/>
                <w:kern w:val="2"/>
                <w:sz w:val="20"/>
                <w:szCs w:val="20"/>
                <w:lang w:eastAsia="en-US"/>
                <w14:ligatures w14:val="standardContextual"/>
              </w:rPr>
              <w:t xml:space="preserve">sutura, clips o colla. </w:t>
            </w:r>
          </w:p>
          <w:p w14:paraId="0FB1BC57" w14:textId="77777777" w:rsidR="003B4224" w:rsidRDefault="002D0E09" w:rsidP="00D77A61">
            <w:pPr>
              <w:pStyle w:val="Paragrafoelenco"/>
              <w:numPr>
                <w:ilvl w:val="0"/>
                <w:numId w:val="150"/>
              </w:numPr>
              <w:jc w:val="both"/>
              <w:rPr>
                <w:rFonts w:ascii="Times New Roman" w:eastAsia="Times New Roman" w:hAnsi="Times New Roman" w:cs="Times New Roman"/>
                <w:color w:val="000000" w:themeColor="text1"/>
                <w:kern w:val="2"/>
                <w:sz w:val="20"/>
                <w:szCs w:val="20"/>
                <w14:ligatures w14:val="standardContextual"/>
              </w:rPr>
            </w:pPr>
            <w:r w:rsidRPr="003B4224">
              <w:rPr>
                <w:rFonts w:ascii="Times New Roman" w:eastAsia="Times New Roman" w:hAnsi="Times New Roman" w:cs="Times New Roman"/>
                <w:color w:val="000000" w:themeColor="text1"/>
                <w:kern w:val="2"/>
                <w:sz w:val="20"/>
                <w:szCs w:val="20"/>
                <w14:ligatures w14:val="standardContextual"/>
              </w:rPr>
              <w:t>SI = 10</w:t>
            </w:r>
          </w:p>
          <w:p w14:paraId="4B6AE901" w14:textId="4D1A9422" w:rsidR="002D0E09" w:rsidRPr="003B4224" w:rsidRDefault="002D0E09" w:rsidP="00D77A61">
            <w:pPr>
              <w:pStyle w:val="Paragrafoelenco"/>
              <w:numPr>
                <w:ilvl w:val="0"/>
                <w:numId w:val="150"/>
              </w:numPr>
              <w:jc w:val="both"/>
              <w:rPr>
                <w:rFonts w:ascii="Times New Roman" w:eastAsia="Times New Roman" w:hAnsi="Times New Roman" w:cs="Times New Roman"/>
                <w:color w:val="000000" w:themeColor="text1"/>
                <w:kern w:val="2"/>
                <w:sz w:val="20"/>
                <w:szCs w:val="20"/>
                <w14:ligatures w14:val="standardContextual"/>
              </w:rPr>
            </w:pPr>
            <w:r w:rsidRPr="003B4224">
              <w:rPr>
                <w:rFonts w:ascii="Times New Roman" w:eastAsia="Times New Roman" w:hAnsi="Times New Roman" w:cs="Times New Roman"/>
                <w:color w:val="000000" w:themeColor="text1"/>
                <w:kern w:val="2"/>
                <w:sz w:val="20"/>
                <w:szCs w:val="20"/>
                <w14:ligatures w14:val="standardContextual"/>
              </w:rPr>
              <w:t>NO = 0 Punti</w:t>
            </w:r>
          </w:p>
        </w:tc>
        <w:tc>
          <w:tcPr>
            <w:tcW w:w="378" w:type="dxa"/>
            <w:tcBorders>
              <w:top w:val="single" w:sz="4" w:space="0" w:color="auto"/>
              <w:left w:val="nil"/>
              <w:bottom w:val="single" w:sz="4" w:space="0" w:color="auto"/>
              <w:right w:val="single" w:sz="4" w:space="0" w:color="auto"/>
            </w:tcBorders>
            <w:vAlign w:val="center"/>
          </w:tcPr>
          <w:p w14:paraId="5F79A80C" w14:textId="77777777" w:rsidR="002D0E09" w:rsidRPr="002D0E09" w:rsidRDefault="002D0E09" w:rsidP="002D0E09">
            <w:pPr>
              <w:jc w:val="center"/>
              <w:rPr>
                <w:rFonts w:ascii="Times New Roman" w:eastAsia="Times New Roman" w:hAnsi="Times New Roman" w:cs="Times New Roman"/>
                <w:b/>
                <w:bCs/>
                <w:color w:val="000000" w:themeColor="text1"/>
                <w:sz w:val="20"/>
                <w:szCs w:val="20"/>
              </w:rPr>
            </w:pPr>
          </w:p>
        </w:tc>
        <w:tc>
          <w:tcPr>
            <w:tcW w:w="457" w:type="dxa"/>
            <w:tcBorders>
              <w:top w:val="single" w:sz="4" w:space="0" w:color="auto"/>
              <w:left w:val="nil"/>
              <w:bottom w:val="single" w:sz="4" w:space="0" w:color="auto"/>
              <w:right w:val="single" w:sz="4" w:space="0" w:color="auto"/>
            </w:tcBorders>
            <w:shd w:val="clear" w:color="auto" w:fill="FFFFFF"/>
            <w:noWrap/>
            <w:vAlign w:val="center"/>
          </w:tcPr>
          <w:p w14:paraId="5930C8A6" w14:textId="3628BC0E" w:rsidR="002D0E09" w:rsidRPr="002D0E09" w:rsidRDefault="003B4224" w:rsidP="002D0E09">
            <w:pPr>
              <w:jc w:val="center"/>
              <w:rPr>
                <w:rFonts w:ascii="Times New Roman" w:eastAsia="Times New Roman" w:hAnsi="Times New Roman" w:cs="Times New Roman"/>
                <w:b/>
                <w:bCs/>
                <w:color w:val="000000" w:themeColor="text1"/>
                <w:sz w:val="20"/>
                <w:szCs w:val="20"/>
              </w:rPr>
            </w:pPr>
            <w:r>
              <w:rPr>
                <w:rFonts w:ascii="Times New Roman" w:eastAsia="Times New Roman" w:hAnsi="Times New Roman" w:cs="Times New Roman"/>
                <w:b/>
                <w:bCs/>
                <w:color w:val="000000" w:themeColor="text1"/>
                <w:sz w:val="20"/>
                <w:szCs w:val="20"/>
              </w:rPr>
              <w:t>10</w:t>
            </w:r>
          </w:p>
        </w:tc>
        <w:tc>
          <w:tcPr>
            <w:tcW w:w="327" w:type="dxa"/>
            <w:tcBorders>
              <w:top w:val="single" w:sz="4" w:space="0" w:color="auto"/>
              <w:left w:val="nil"/>
              <w:bottom w:val="single" w:sz="4" w:space="0" w:color="auto"/>
              <w:right w:val="single" w:sz="4" w:space="0" w:color="auto"/>
            </w:tcBorders>
            <w:vAlign w:val="center"/>
          </w:tcPr>
          <w:p w14:paraId="3F8E5E8C" w14:textId="77777777" w:rsidR="002D0E09" w:rsidRPr="002D0E09" w:rsidRDefault="002D0E09" w:rsidP="002D0E09">
            <w:pPr>
              <w:jc w:val="center"/>
              <w:rPr>
                <w:rFonts w:ascii="Times New Roman" w:eastAsia="Times New Roman" w:hAnsi="Times New Roman" w:cs="Times New Roman"/>
                <w:b/>
                <w:bCs/>
                <w:color w:val="000000" w:themeColor="text1"/>
                <w:sz w:val="20"/>
                <w:szCs w:val="20"/>
              </w:rPr>
            </w:pPr>
          </w:p>
        </w:tc>
      </w:tr>
      <w:tr w:rsidR="002D0E09" w:rsidRPr="002D0E09" w14:paraId="748CDA96" w14:textId="77777777" w:rsidTr="002935C0">
        <w:trPr>
          <w:trHeight w:val="812"/>
          <w:jc w:val="center"/>
        </w:trPr>
        <w:tc>
          <w:tcPr>
            <w:tcW w:w="411" w:type="dxa"/>
            <w:vMerge w:val="restart"/>
            <w:tcBorders>
              <w:top w:val="single" w:sz="4" w:space="0" w:color="auto"/>
              <w:left w:val="single" w:sz="4" w:space="0" w:color="auto"/>
              <w:right w:val="single" w:sz="4" w:space="0" w:color="auto"/>
            </w:tcBorders>
            <w:vAlign w:val="center"/>
          </w:tcPr>
          <w:p w14:paraId="207C122D" w14:textId="2D255053" w:rsidR="002D0E09" w:rsidRPr="002D0E09" w:rsidRDefault="002D0E09" w:rsidP="002D0E09">
            <w:pPr>
              <w:jc w:val="center"/>
              <w:rPr>
                <w:rFonts w:ascii="Times New Roman" w:eastAsia="Times New Roman" w:hAnsi="Times New Roman" w:cs="Times New Roman"/>
                <w:color w:val="000000" w:themeColor="text1"/>
                <w:sz w:val="20"/>
                <w:szCs w:val="20"/>
              </w:rPr>
            </w:pPr>
            <w:r w:rsidRPr="002D0E09">
              <w:rPr>
                <w:rFonts w:ascii="Times New Roman" w:eastAsia="Times New Roman" w:hAnsi="Times New Roman" w:cs="Times New Roman"/>
                <w:color w:val="000000" w:themeColor="text1"/>
                <w:sz w:val="20"/>
                <w:szCs w:val="20"/>
              </w:rPr>
              <w:t>5</w:t>
            </w:r>
          </w:p>
        </w:tc>
        <w:tc>
          <w:tcPr>
            <w:tcW w:w="3128" w:type="dxa"/>
            <w:vMerge w:val="restart"/>
            <w:tcBorders>
              <w:top w:val="single" w:sz="4" w:space="0" w:color="auto"/>
              <w:left w:val="nil"/>
              <w:right w:val="single" w:sz="4" w:space="0" w:color="auto"/>
            </w:tcBorders>
            <w:vAlign w:val="center"/>
          </w:tcPr>
          <w:p w14:paraId="52D20497" w14:textId="379C0361" w:rsidR="002D0E09" w:rsidRPr="002D0E09" w:rsidRDefault="002D0E09" w:rsidP="002D0E09">
            <w:pPr>
              <w:jc w:val="both"/>
              <w:rPr>
                <w:rFonts w:ascii="Times New Roman" w:eastAsia="Times New Roman" w:hAnsi="Times New Roman" w:cs="Times New Roman"/>
                <w:color w:val="000000" w:themeColor="text1"/>
                <w:sz w:val="20"/>
                <w:szCs w:val="20"/>
              </w:rPr>
            </w:pPr>
            <w:r w:rsidRPr="002D0E09">
              <w:rPr>
                <w:rFonts w:ascii="Times New Roman" w:eastAsia="Times New Roman" w:hAnsi="Times New Roman" w:cs="Times New Roman"/>
                <w:color w:val="000000" w:themeColor="text1"/>
                <w:kern w:val="2"/>
                <w:sz w:val="20"/>
                <w:szCs w:val="20"/>
                <w:lang w:eastAsia="en-US"/>
                <w14:ligatures w14:val="standardContextual"/>
              </w:rPr>
              <w:t>Piano di formazione del personale</w:t>
            </w:r>
          </w:p>
        </w:tc>
        <w:tc>
          <w:tcPr>
            <w:tcW w:w="992" w:type="dxa"/>
            <w:vMerge w:val="restart"/>
            <w:tcBorders>
              <w:top w:val="single" w:sz="4" w:space="0" w:color="auto"/>
              <w:left w:val="single" w:sz="4" w:space="0" w:color="auto"/>
              <w:right w:val="single" w:sz="4" w:space="0" w:color="auto"/>
            </w:tcBorders>
            <w:vAlign w:val="center"/>
          </w:tcPr>
          <w:p w14:paraId="5E06F031" w14:textId="11FBB162" w:rsidR="002D0E09" w:rsidRPr="002D0E09" w:rsidRDefault="003B4224" w:rsidP="002D0E09">
            <w:pPr>
              <w:jc w:val="center"/>
              <w:rPr>
                <w:rFonts w:ascii="Times New Roman" w:eastAsia="Times New Roman" w:hAnsi="Times New Roman" w:cs="Times New Roman"/>
                <w:color w:val="000000" w:themeColor="text1"/>
                <w:sz w:val="20"/>
                <w:szCs w:val="20"/>
              </w:rPr>
            </w:pPr>
            <w:r>
              <w:rPr>
                <w:rFonts w:ascii="Times New Roman" w:eastAsia="Times New Roman" w:hAnsi="Times New Roman" w:cs="Times New Roman"/>
                <w:color w:val="000000" w:themeColor="text1"/>
                <w:sz w:val="20"/>
                <w:szCs w:val="20"/>
              </w:rPr>
              <w:t>15</w:t>
            </w:r>
          </w:p>
        </w:tc>
        <w:tc>
          <w:tcPr>
            <w:tcW w:w="567" w:type="dxa"/>
            <w:tcBorders>
              <w:top w:val="single" w:sz="4" w:space="0" w:color="auto"/>
              <w:left w:val="single" w:sz="4" w:space="0" w:color="auto"/>
              <w:bottom w:val="single" w:sz="4" w:space="0" w:color="auto"/>
              <w:right w:val="single" w:sz="4" w:space="0" w:color="auto"/>
            </w:tcBorders>
            <w:vAlign w:val="center"/>
          </w:tcPr>
          <w:p w14:paraId="4B3971C0" w14:textId="2BF7445B" w:rsidR="002D0E09" w:rsidRPr="002D0E09" w:rsidRDefault="002D0E09" w:rsidP="002D0E09">
            <w:pPr>
              <w:jc w:val="center"/>
              <w:rPr>
                <w:rFonts w:ascii="Times New Roman" w:eastAsia="Times New Roman" w:hAnsi="Times New Roman" w:cs="Times New Roman"/>
                <w:color w:val="000000" w:themeColor="text1"/>
                <w:sz w:val="20"/>
                <w:szCs w:val="20"/>
              </w:rPr>
            </w:pPr>
            <w:r w:rsidRPr="002D0E09">
              <w:rPr>
                <w:rFonts w:ascii="Times New Roman" w:eastAsia="Times New Roman" w:hAnsi="Times New Roman" w:cs="Times New Roman"/>
                <w:color w:val="000000" w:themeColor="text1"/>
                <w:sz w:val="20"/>
                <w:szCs w:val="20"/>
              </w:rPr>
              <w:t>5.1</w:t>
            </w:r>
          </w:p>
        </w:tc>
        <w:tc>
          <w:tcPr>
            <w:tcW w:w="4584" w:type="dxa"/>
            <w:tcBorders>
              <w:top w:val="single" w:sz="4" w:space="0" w:color="auto"/>
              <w:left w:val="single" w:sz="4" w:space="0" w:color="auto"/>
              <w:bottom w:val="single" w:sz="4" w:space="0" w:color="auto"/>
              <w:right w:val="single" w:sz="4" w:space="0" w:color="auto"/>
            </w:tcBorders>
            <w:vAlign w:val="center"/>
          </w:tcPr>
          <w:p w14:paraId="75CDA671" w14:textId="2872DE87" w:rsidR="002D0E09" w:rsidRPr="002D0E09" w:rsidRDefault="002D0E09" w:rsidP="002D0E09">
            <w:pPr>
              <w:jc w:val="both"/>
              <w:rPr>
                <w:rFonts w:ascii="Times New Roman" w:eastAsia="Times New Roman" w:hAnsi="Times New Roman" w:cs="Times New Roman"/>
                <w:color w:val="000000" w:themeColor="text1"/>
                <w:sz w:val="20"/>
                <w:szCs w:val="20"/>
              </w:rPr>
            </w:pPr>
            <w:r w:rsidRPr="002D0E09">
              <w:rPr>
                <w:rFonts w:ascii="Times New Roman" w:eastAsia="Times New Roman" w:hAnsi="Times New Roman" w:cs="Times New Roman"/>
                <w:color w:val="000000" w:themeColor="text1"/>
                <w:kern w:val="2"/>
                <w:sz w:val="20"/>
                <w:szCs w:val="20"/>
                <w:lang w:eastAsia="en-US"/>
                <w14:ligatures w14:val="standardContextual"/>
              </w:rPr>
              <w:t>Saranno oggetto di valutazione le soluzioni proposte dall’operatore Economico per garantire la formazione continua del personale sanitario per l’utilizzo dei dispositivi</w:t>
            </w:r>
          </w:p>
        </w:tc>
        <w:tc>
          <w:tcPr>
            <w:tcW w:w="378" w:type="dxa"/>
            <w:tcBorders>
              <w:top w:val="single" w:sz="4" w:space="0" w:color="auto"/>
              <w:left w:val="nil"/>
              <w:bottom w:val="single" w:sz="4" w:space="0" w:color="auto"/>
              <w:right w:val="single" w:sz="4" w:space="0" w:color="auto"/>
            </w:tcBorders>
            <w:vAlign w:val="center"/>
          </w:tcPr>
          <w:p w14:paraId="6D773921" w14:textId="06DCBFF7" w:rsidR="002D0E09" w:rsidRPr="002D0E09" w:rsidRDefault="003B4224" w:rsidP="002D0E09">
            <w:pPr>
              <w:jc w:val="center"/>
              <w:rPr>
                <w:rFonts w:ascii="Times New Roman" w:eastAsia="Times New Roman" w:hAnsi="Times New Roman" w:cs="Times New Roman"/>
                <w:b/>
                <w:bCs/>
                <w:color w:val="000000" w:themeColor="text1"/>
                <w:sz w:val="20"/>
                <w:szCs w:val="20"/>
              </w:rPr>
            </w:pPr>
            <w:r>
              <w:rPr>
                <w:rFonts w:ascii="Times New Roman" w:eastAsia="Times New Roman" w:hAnsi="Times New Roman" w:cs="Times New Roman"/>
                <w:b/>
                <w:bCs/>
                <w:color w:val="000000" w:themeColor="text1"/>
                <w:sz w:val="20"/>
                <w:szCs w:val="20"/>
              </w:rPr>
              <w:t>10</w:t>
            </w:r>
          </w:p>
        </w:tc>
        <w:tc>
          <w:tcPr>
            <w:tcW w:w="457" w:type="dxa"/>
            <w:tcBorders>
              <w:top w:val="single" w:sz="4" w:space="0" w:color="auto"/>
              <w:left w:val="nil"/>
              <w:bottom w:val="single" w:sz="4" w:space="0" w:color="auto"/>
              <w:right w:val="single" w:sz="4" w:space="0" w:color="auto"/>
            </w:tcBorders>
            <w:shd w:val="clear" w:color="auto" w:fill="FFFFFF"/>
            <w:noWrap/>
            <w:vAlign w:val="center"/>
          </w:tcPr>
          <w:p w14:paraId="11D79F67" w14:textId="77777777" w:rsidR="002D0E09" w:rsidRPr="002D0E09" w:rsidRDefault="002D0E09" w:rsidP="002D0E09">
            <w:pPr>
              <w:jc w:val="center"/>
              <w:rPr>
                <w:rFonts w:ascii="Times New Roman" w:eastAsia="Times New Roman" w:hAnsi="Times New Roman" w:cs="Times New Roman"/>
                <w:b/>
                <w:bCs/>
                <w:color w:val="000000" w:themeColor="text1"/>
                <w:sz w:val="20"/>
                <w:szCs w:val="20"/>
              </w:rPr>
            </w:pPr>
          </w:p>
        </w:tc>
        <w:tc>
          <w:tcPr>
            <w:tcW w:w="327" w:type="dxa"/>
            <w:tcBorders>
              <w:top w:val="single" w:sz="4" w:space="0" w:color="auto"/>
              <w:left w:val="nil"/>
              <w:bottom w:val="single" w:sz="4" w:space="0" w:color="auto"/>
              <w:right w:val="single" w:sz="4" w:space="0" w:color="auto"/>
            </w:tcBorders>
            <w:vAlign w:val="center"/>
          </w:tcPr>
          <w:p w14:paraId="180AE200" w14:textId="77777777" w:rsidR="002D0E09" w:rsidRPr="002D0E09" w:rsidRDefault="002D0E09" w:rsidP="002D0E09">
            <w:pPr>
              <w:jc w:val="center"/>
              <w:rPr>
                <w:rFonts w:ascii="Times New Roman" w:eastAsia="Times New Roman" w:hAnsi="Times New Roman" w:cs="Times New Roman"/>
                <w:b/>
                <w:bCs/>
                <w:color w:val="000000" w:themeColor="text1"/>
                <w:sz w:val="20"/>
                <w:szCs w:val="20"/>
              </w:rPr>
            </w:pPr>
          </w:p>
        </w:tc>
      </w:tr>
      <w:tr w:rsidR="002D0E09" w:rsidRPr="002D0E09" w14:paraId="1F8E64BD" w14:textId="77777777" w:rsidTr="002935C0">
        <w:trPr>
          <w:trHeight w:val="812"/>
          <w:jc w:val="center"/>
        </w:trPr>
        <w:tc>
          <w:tcPr>
            <w:tcW w:w="411" w:type="dxa"/>
            <w:vMerge/>
            <w:tcBorders>
              <w:left w:val="single" w:sz="4" w:space="0" w:color="auto"/>
              <w:bottom w:val="single" w:sz="4" w:space="0" w:color="auto"/>
              <w:right w:val="single" w:sz="4" w:space="0" w:color="auto"/>
            </w:tcBorders>
            <w:vAlign w:val="center"/>
          </w:tcPr>
          <w:p w14:paraId="5AAA9C5C" w14:textId="38E447D0" w:rsidR="002D0E09" w:rsidRPr="002D0E09" w:rsidRDefault="002D0E09" w:rsidP="002D0E09">
            <w:pPr>
              <w:jc w:val="center"/>
              <w:rPr>
                <w:rFonts w:ascii="Times New Roman" w:eastAsia="Times New Roman" w:hAnsi="Times New Roman" w:cs="Times New Roman"/>
                <w:color w:val="000000" w:themeColor="text1"/>
                <w:sz w:val="20"/>
                <w:szCs w:val="20"/>
              </w:rPr>
            </w:pPr>
          </w:p>
        </w:tc>
        <w:tc>
          <w:tcPr>
            <w:tcW w:w="3128" w:type="dxa"/>
            <w:vMerge/>
            <w:tcBorders>
              <w:left w:val="nil"/>
              <w:bottom w:val="single" w:sz="4" w:space="0" w:color="auto"/>
              <w:right w:val="single" w:sz="4" w:space="0" w:color="auto"/>
            </w:tcBorders>
            <w:vAlign w:val="center"/>
          </w:tcPr>
          <w:p w14:paraId="5E3D569A" w14:textId="77777777" w:rsidR="002D0E09" w:rsidRPr="002D0E09" w:rsidRDefault="002D0E09" w:rsidP="002D0E09">
            <w:pPr>
              <w:jc w:val="both"/>
              <w:rPr>
                <w:rFonts w:ascii="Times New Roman" w:eastAsia="Times New Roman" w:hAnsi="Times New Roman" w:cs="Times New Roman"/>
                <w:color w:val="000000" w:themeColor="text1"/>
                <w:sz w:val="20"/>
                <w:szCs w:val="20"/>
              </w:rPr>
            </w:pPr>
          </w:p>
        </w:tc>
        <w:tc>
          <w:tcPr>
            <w:tcW w:w="992" w:type="dxa"/>
            <w:vMerge/>
            <w:tcBorders>
              <w:left w:val="single" w:sz="4" w:space="0" w:color="auto"/>
              <w:bottom w:val="single" w:sz="4" w:space="0" w:color="auto"/>
              <w:right w:val="single" w:sz="4" w:space="0" w:color="auto"/>
            </w:tcBorders>
            <w:vAlign w:val="center"/>
          </w:tcPr>
          <w:p w14:paraId="72304256" w14:textId="77777777" w:rsidR="002D0E09" w:rsidRPr="002D0E09" w:rsidRDefault="002D0E09" w:rsidP="002D0E09">
            <w:pPr>
              <w:jc w:val="center"/>
              <w:rPr>
                <w:rFonts w:ascii="Times New Roman" w:eastAsia="Times New Roman" w:hAnsi="Times New Roman" w:cs="Times New Roman"/>
                <w:color w:val="000000" w:themeColor="text1"/>
                <w:sz w:val="20"/>
                <w:szCs w:val="20"/>
              </w:rPr>
            </w:pPr>
          </w:p>
        </w:tc>
        <w:tc>
          <w:tcPr>
            <w:tcW w:w="567" w:type="dxa"/>
            <w:tcBorders>
              <w:top w:val="single" w:sz="4" w:space="0" w:color="auto"/>
              <w:left w:val="single" w:sz="4" w:space="0" w:color="auto"/>
              <w:bottom w:val="single" w:sz="4" w:space="0" w:color="auto"/>
              <w:right w:val="single" w:sz="4" w:space="0" w:color="auto"/>
            </w:tcBorders>
            <w:vAlign w:val="center"/>
          </w:tcPr>
          <w:p w14:paraId="406DC8C4" w14:textId="78E01CA2" w:rsidR="002D0E09" w:rsidRPr="002D0E09" w:rsidRDefault="002D0E09" w:rsidP="002D0E09">
            <w:pPr>
              <w:jc w:val="center"/>
              <w:rPr>
                <w:rFonts w:ascii="Times New Roman" w:eastAsia="Times New Roman" w:hAnsi="Times New Roman" w:cs="Times New Roman"/>
                <w:color w:val="000000" w:themeColor="text1"/>
                <w:sz w:val="20"/>
                <w:szCs w:val="20"/>
              </w:rPr>
            </w:pPr>
            <w:r w:rsidRPr="002D0E09">
              <w:rPr>
                <w:rFonts w:ascii="Times New Roman" w:eastAsia="Times New Roman" w:hAnsi="Times New Roman" w:cs="Times New Roman"/>
                <w:color w:val="000000" w:themeColor="text1"/>
                <w:sz w:val="20"/>
                <w:szCs w:val="20"/>
              </w:rPr>
              <w:t>5.2</w:t>
            </w:r>
          </w:p>
        </w:tc>
        <w:tc>
          <w:tcPr>
            <w:tcW w:w="4584" w:type="dxa"/>
            <w:tcBorders>
              <w:top w:val="single" w:sz="4" w:space="0" w:color="auto"/>
              <w:left w:val="single" w:sz="4" w:space="0" w:color="auto"/>
              <w:bottom w:val="single" w:sz="4" w:space="0" w:color="auto"/>
              <w:right w:val="single" w:sz="4" w:space="0" w:color="auto"/>
            </w:tcBorders>
            <w:vAlign w:val="center"/>
          </w:tcPr>
          <w:p w14:paraId="59CFB590" w14:textId="77777777" w:rsidR="002D0E09" w:rsidRPr="002D0E09" w:rsidRDefault="002D0E09" w:rsidP="002D0E09">
            <w:pPr>
              <w:pStyle w:val="Altro0"/>
              <w:spacing w:line="276" w:lineRule="auto"/>
              <w:jc w:val="both"/>
              <w:rPr>
                <w:color w:val="000000" w:themeColor="text1"/>
                <w:kern w:val="2"/>
                <w:sz w:val="20"/>
                <w:szCs w:val="20"/>
                <w:lang w:eastAsia="en-US"/>
                <w14:ligatures w14:val="standardContextual"/>
              </w:rPr>
            </w:pPr>
            <w:r w:rsidRPr="002D0E09">
              <w:rPr>
                <w:color w:val="000000" w:themeColor="text1"/>
                <w:sz w:val="20"/>
                <w:szCs w:val="20"/>
              </w:rPr>
              <w:t>numero di ore formative annue che il concorrente intende offrire</w:t>
            </w:r>
          </w:p>
          <w:p w14:paraId="10752AF5" w14:textId="77777777" w:rsidR="002D0E09" w:rsidRPr="002D0E09" w:rsidRDefault="002D0E09" w:rsidP="002D0E09">
            <w:pPr>
              <w:pStyle w:val="Altro0"/>
              <w:spacing w:line="276" w:lineRule="auto"/>
              <w:jc w:val="both"/>
              <w:rPr>
                <w:b/>
                <w:bCs/>
                <w:color w:val="000000" w:themeColor="text1"/>
                <w:sz w:val="20"/>
                <w:szCs w:val="20"/>
              </w:rPr>
            </w:pPr>
            <w:r w:rsidRPr="002D0E09">
              <w:rPr>
                <w:b/>
                <w:bCs/>
                <w:color w:val="000000" w:themeColor="text1"/>
                <w:sz w:val="20"/>
                <w:szCs w:val="20"/>
              </w:rPr>
              <w:t>VALORE MASSIMO</w:t>
            </w:r>
          </w:p>
          <w:p w14:paraId="65890C02" w14:textId="77777777" w:rsidR="003B4224" w:rsidRDefault="003B4224" w:rsidP="002D0E09">
            <w:pPr>
              <w:shd w:val="clear" w:color="auto" w:fill="FFFFFF"/>
              <w:spacing w:line="276" w:lineRule="auto"/>
              <w:jc w:val="both"/>
              <w:rPr>
                <w:rFonts w:ascii="Times New Roman" w:hAnsi="Times New Roman" w:cs="Times New Roman"/>
                <w:b/>
                <w:color w:val="000000" w:themeColor="text1"/>
                <w:kern w:val="2"/>
                <w:sz w:val="20"/>
                <w:szCs w:val="20"/>
                <w:lang w:eastAsia="en-US"/>
                <w14:ligatures w14:val="standardContextual"/>
              </w:rPr>
            </w:pPr>
          </w:p>
          <w:p w14:paraId="79FDC414" w14:textId="38530F91" w:rsidR="002D0E09" w:rsidRPr="002D0E09" w:rsidRDefault="002D0E09" w:rsidP="002D0E09">
            <w:pPr>
              <w:shd w:val="clear" w:color="auto" w:fill="FFFFFF"/>
              <w:spacing w:line="276" w:lineRule="auto"/>
              <w:jc w:val="both"/>
              <w:rPr>
                <w:rFonts w:ascii="Times New Roman" w:hAnsi="Times New Roman" w:cs="Times New Roman"/>
                <w:b/>
                <w:color w:val="000000" w:themeColor="text1"/>
                <w:kern w:val="2"/>
                <w:sz w:val="20"/>
                <w:szCs w:val="20"/>
                <w:lang w:eastAsia="en-US"/>
                <w14:ligatures w14:val="standardContextual"/>
              </w:rPr>
            </w:pPr>
            <w:r w:rsidRPr="002D0E09">
              <w:rPr>
                <w:rFonts w:ascii="Times New Roman" w:hAnsi="Times New Roman" w:cs="Times New Roman"/>
                <w:b/>
                <w:color w:val="000000" w:themeColor="text1"/>
                <w:kern w:val="2"/>
                <w:sz w:val="20"/>
                <w:szCs w:val="20"/>
                <w:lang w:eastAsia="en-US"/>
                <w14:ligatures w14:val="standardContextual"/>
              </w:rPr>
              <w:t>Va = (Ra/Rmax)*Pmax</w:t>
            </w:r>
          </w:p>
          <w:p w14:paraId="40F4B8F4" w14:textId="77777777" w:rsidR="003B4224" w:rsidRDefault="003B4224" w:rsidP="002D0E09">
            <w:pPr>
              <w:suppressAutoHyphens/>
              <w:spacing w:after="120" w:line="276" w:lineRule="auto"/>
              <w:jc w:val="both"/>
              <w:rPr>
                <w:rFonts w:ascii="Times New Roman" w:hAnsi="Times New Roman" w:cs="Times New Roman"/>
                <w:color w:val="000000" w:themeColor="text1"/>
                <w:kern w:val="2"/>
                <w:sz w:val="20"/>
                <w:szCs w:val="20"/>
                <w:lang w:eastAsia="en-US"/>
                <w14:ligatures w14:val="standardContextual"/>
              </w:rPr>
            </w:pPr>
          </w:p>
          <w:p w14:paraId="5CC10D67" w14:textId="77777777" w:rsidR="003B4224" w:rsidRDefault="002D0E09" w:rsidP="002E65A2">
            <w:pPr>
              <w:suppressAutoHyphens/>
              <w:spacing w:after="120" w:line="276" w:lineRule="auto"/>
              <w:rPr>
                <w:rFonts w:ascii="Times New Roman" w:hAnsi="Times New Roman" w:cs="Times New Roman"/>
                <w:color w:val="000000" w:themeColor="text1"/>
                <w:kern w:val="2"/>
                <w:sz w:val="20"/>
                <w:szCs w:val="20"/>
                <w:lang w:eastAsia="en-US"/>
                <w14:ligatures w14:val="standardContextual"/>
              </w:rPr>
            </w:pPr>
            <w:r w:rsidRPr="002D0E09">
              <w:rPr>
                <w:rFonts w:ascii="Times New Roman" w:hAnsi="Times New Roman" w:cs="Times New Roman"/>
                <w:color w:val="000000" w:themeColor="text1"/>
                <w:kern w:val="2"/>
                <w:sz w:val="20"/>
                <w:szCs w:val="20"/>
                <w:lang w:eastAsia="en-US"/>
                <w14:ligatures w14:val="standardContextual"/>
              </w:rPr>
              <w:t>in cui:</w:t>
            </w:r>
            <w:r w:rsidRPr="002D0E09">
              <w:rPr>
                <w:rFonts w:ascii="Times New Roman" w:hAnsi="Times New Roman" w:cs="Times New Roman"/>
                <w:color w:val="000000" w:themeColor="text1"/>
                <w:kern w:val="2"/>
                <w:sz w:val="20"/>
                <w:szCs w:val="20"/>
                <w:lang w:eastAsia="en-US"/>
                <w14:ligatures w14:val="standardContextual"/>
              </w:rPr>
              <w:br/>
            </w:r>
          </w:p>
          <w:p w14:paraId="4B5BEE5B" w14:textId="77777777" w:rsidR="003B4224" w:rsidRDefault="002D0E09" w:rsidP="002D0E09">
            <w:pPr>
              <w:suppressAutoHyphens/>
              <w:spacing w:after="120" w:line="276" w:lineRule="auto"/>
              <w:jc w:val="both"/>
              <w:rPr>
                <w:rFonts w:ascii="Times New Roman" w:hAnsi="Times New Roman" w:cs="Times New Roman"/>
                <w:color w:val="000000" w:themeColor="text1"/>
                <w:kern w:val="2"/>
                <w:sz w:val="20"/>
                <w:szCs w:val="20"/>
                <w:lang w:eastAsia="en-US"/>
                <w14:ligatures w14:val="standardContextual"/>
              </w:rPr>
            </w:pPr>
            <w:r w:rsidRPr="002D0E09">
              <w:rPr>
                <w:rFonts w:ascii="Times New Roman" w:hAnsi="Times New Roman" w:cs="Times New Roman"/>
                <w:color w:val="000000" w:themeColor="text1"/>
                <w:kern w:val="2"/>
                <w:sz w:val="20"/>
                <w:szCs w:val="20"/>
                <w:lang w:eastAsia="en-US"/>
                <w14:ligatures w14:val="standardContextual"/>
              </w:rPr>
              <w:t>Va: è il coefficiente attribuito all'offerta del Concorrente "a"</w:t>
            </w:r>
            <w:r w:rsidRPr="002D0E09">
              <w:rPr>
                <w:rFonts w:ascii="Times New Roman" w:hAnsi="Times New Roman" w:cs="Times New Roman"/>
                <w:color w:val="000000" w:themeColor="text1"/>
                <w:kern w:val="2"/>
                <w:sz w:val="20"/>
                <w:szCs w:val="20"/>
                <w:lang w:eastAsia="en-US"/>
                <w14:ligatures w14:val="standardContextual"/>
              </w:rPr>
              <w:br/>
            </w:r>
          </w:p>
          <w:p w14:paraId="6A08D602" w14:textId="77777777" w:rsidR="003B4224" w:rsidRDefault="002D0E09" w:rsidP="002D0E09">
            <w:pPr>
              <w:suppressAutoHyphens/>
              <w:spacing w:after="120" w:line="276" w:lineRule="auto"/>
              <w:jc w:val="both"/>
              <w:rPr>
                <w:rFonts w:ascii="Times New Roman" w:hAnsi="Times New Roman" w:cs="Times New Roman"/>
                <w:color w:val="000000" w:themeColor="text1"/>
                <w:kern w:val="2"/>
                <w:sz w:val="20"/>
                <w:szCs w:val="20"/>
                <w:lang w:eastAsia="en-US"/>
                <w14:ligatures w14:val="standardContextual"/>
              </w:rPr>
            </w:pPr>
            <w:r w:rsidRPr="002D0E09">
              <w:rPr>
                <w:rFonts w:ascii="Times New Roman" w:hAnsi="Times New Roman" w:cs="Times New Roman"/>
                <w:color w:val="000000" w:themeColor="text1"/>
                <w:kern w:val="2"/>
                <w:sz w:val="20"/>
                <w:szCs w:val="20"/>
                <w:lang w:eastAsia="en-US"/>
                <w14:ligatures w14:val="standardContextual"/>
              </w:rPr>
              <w:t>Ra: valore dichiarato dal Concorrente "a"</w:t>
            </w:r>
            <w:r w:rsidRPr="002D0E09">
              <w:rPr>
                <w:rFonts w:ascii="Times New Roman" w:hAnsi="Times New Roman" w:cs="Times New Roman"/>
                <w:color w:val="000000" w:themeColor="text1"/>
                <w:kern w:val="2"/>
                <w:sz w:val="20"/>
                <w:szCs w:val="20"/>
                <w:lang w:eastAsia="en-US"/>
                <w14:ligatures w14:val="standardContextual"/>
              </w:rPr>
              <w:br/>
            </w:r>
          </w:p>
          <w:p w14:paraId="28896179" w14:textId="77777777" w:rsidR="003B4224" w:rsidRDefault="002D0E09" w:rsidP="002D0E09">
            <w:pPr>
              <w:suppressAutoHyphens/>
              <w:spacing w:after="120" w:line="276" w:lineRule="auto"/>
              <w:jc w:val="both"/>
              <w:rPr>
                <w:rFonts w:ascii="Times New Roman" w:hAnsi="Times New Roman" w:cs="Times New Roman"/>
                <w:color w:val="000000" w:themeColor="text1"/>
                <w:kern w:val="2"/>
                <w:sz w:val="20"/>
                <w:szCs w:val="20"/>
                <w:lang w:eastAsia="en-US"/>
                <w14:ligatures w14:val="standardContextual"/>
              </w:rPr>
            </w:pPr>
            <w:r w:rsidRPr="002D0E09">
              <w:rPr>
                <w:rFonts w:ascii="Times New Roman" w:hAnsi="Times New Roman" w:cs="Times New Roman"/>
                <w:color w:val="000000" w:themeColor="text1"/>
                <w:kern w:val="2"/>
                <w:sz w:val="20"/>
                <w:szCs w:val="20"/>
                <w:lang w:eastAsia="en-US"/>
                <w14:ligatures w14:val="standardContextual"/>
              </w:rPr>
              <w:t>Rmax: valore massimo</w:t>
            </w:r>
            <w:r w:rsidRPr="002D0E09">
              <w:rPr>
                <w:rFonts w:ascii="Times New Roman" w:hAnsi="Times New Roman" w:cs="Times New Roman"/>
                <w:color w:val="000000" w:themeColor="text1"/>
                <w:kern w:val="2"/>
                <w:sz w:val="20"/>
                <w:szCs w:val="20"/>
                <w:lang w:eastAsia="en-US"/>
                <w14:ligatures w14:val="standardContextual"/>
              </w:rPr>
              <w:br/>
            </w:r>
          </w:p>
          <w:p w14:paraId="4EBBD3DB" w14:textId="45BB870E" w:rsidR="002D0E09" w:rsidRPr="003B4224" w:rsidRDefault="002D0E09" w:rsidP="003B4224">
            <w:pPr>
              <w:suppressAutoHyphens/>
              <w:spacing w:after="120" w:line="276" w:lineRule="auto"/>
              <w:jc w:val="both"/>
              <w:rPr>
                <w:rFonts w:ascii="Times New Roman" w:hAnsi="Times New Roman" w:cs="Times New Roman"/>
                <w:color w:val="000000" w:themeColor="text1"/>
                <w:kern w:val="2"/>
                <w:sz w:val="20"/>
                <w:szCs w:val="20"/>
                <w:lang w:eastAsia="en-US"/>
                <w14:ligatures w14:val="standardContextual"/>
              </w:rPr>
            </w:pPr>
            <w:r w:rsidRPr="002D0E09">
              <w:rPr>
                <w:rFonts w:ascii="Times New Roman" w:hAnsi="Times New Roman" w:cs="Times New Roman"/>
                <w:color w:val="000000" w:themeColor="text1"/>
                <w:kern w:val="2"/>
                <w:sz w:val="20"/>
                <w:szCs w:val="20"/>
                <w:lang w:eastAsia="en-US"/>
                <w14:ligatures w14:val="standardContextual"/>
              </w:rPr>
              <w:t>P: il punteggio massimo attribuibile.</w:t>
            </w:r>
          </w:p>
        </w:tc>
        <w:tc>
          <w:tcPr>
            <w:tcW w:w="378" w:type="dxa"/>
            <w:tcBorders>
              <w:top w:val="single" w:sz="4" w:space="0" w:color="auto"/>
              <w:left w:val="nil"/>
              <w:bottom w:val="single" w:sz="4" w:space="0" w:color="auto"/>
              <w:right w:val="single" w:sz="4" w:space="0" w:color="auto"/>
            </w:tcBorders>
            <w:vAlign w:val="center"/>
          </w:tcPr>
          <w:p w14:paraId="16BB4B6F" w14:textId="77777777" w:rsidR="002D0E09" w:rsidRPr="002D0E09" w:rsidRDefault="002D0E09" w:rsidP="002D0E09">
            <w:pPr>
              <w:jc w:val="center"/>
              <w:rPr>
                <w:rFonts w:ascii="Times New Roman" w:eastAsia="Times New Roman" w:hAnsi="Times New Roman" w:cs="Times New Roman"/>
                <w:b/>
                <w:bCs/>
                <w:color w:val="000000" w:themeColor="text1"/>
                <w:sz w:val="20"/>
                <w:szCs w:val="20"/>
              </w:rPr>
            </w:pPr>
          </w:p>
        </w:tc>
        <w:tc>
          <w:tcPr>
            <w:tcW w:w="457" w:type="dxa"/>
            <w:tcBorders>
              <w:top w:val="single" w:sz="4" w:space="0" w:color="auto"/>
              <w:left w:val="nil"/>
              <w:bottom w:val="single" w:sz="4" w:space="0" w:color="auto"/>
              <w:right w:val="single" w:sz="4" w:space="0" w:color="auto"/>
            </w:tcBorders>
            <w:shd w:val="clear" w:color="auto" w:fill="FFFFFF"/>
            <w:noWrap/>
            <w:vAlign w:val="center"/>
          </w:tcPr>
          <w:p w14:paraId="2A4990C1" w14:textId="77777777" w:rsidR="002D0E09" w:rsidRPr="002D0E09" w:rsidRDefault="002D0E09" w:rsidP="002D0E09">
            <w:pPr>
              <w:jc w:val="center"/>
              <w:rPr>
                <w:rFonts w:ascii="Times New Roman" w:eastAsia="Times New Roman" w:hAnsi="Times New Roman" w:cs="Times New Roman"/>
                <w:b/>
                <w:bCs/>
                <w:color w:val="000000" w:themeColor="text1"/>
                <w:sz w:val="20"/>
                <w:szCs w:val="20"/>
              </w:rPr>
            </w:pPr>
          </w:p>
        </w:tc>
        <w:tc>
          <w:tcPr>
            <w:tcW w:w="327" w:type="dxa"/>
            <w:tcBorders>
              <w:top w:val="single" w:sz="4" w:space="0" w:color="auto"/>
              <w:left w:val="nil"/>
              <w:bottom w:val="single" w:sz="4" w:space="0" w:color="auto"/>
              <w:right w:val="single" w:sz="4" w:space="0" w:color="auto"/>
            </w:tcBorders>
            <w:vAlign w:val="center"/>
          </w:tcPr>
          <w:p w14:paraId="63431520" w14:textId="5DBD0AC5" w:rsidR="002D0E09" w:rsidRPr="002D0E09" w:rsidRDefault="003B4224" w:rsidP="002D0E09">
            <w:pPr>
              <w:jc w:val="center"/>
              <w:rPr>
                <w:rFonts w:ascii="Times New Roman" w:eastAsia="Times New Roman" w:hAnsi="Times New Roman" w:cs="Times New Roman"/>
                <w:b/>
                <w:bCs/>
                <w:color w:val="000000" w:themeColor="text1"/>
                <w:sz w:val="20"/>
                <w:szCs w:val="20"/>
              </w:rPr>
            </w:pPr>
            <w:r>
              <w:rPr>
                <w:rFonts w:ascii="Times New Roman" w:eastAsia="Times New Roman" w:hAnsi="Times New Roman" w:cs="Times New Roman"/>
                <w:b/>
                <w:bCs/>
                <w:color w:val="000000" w:themeColor="text1"/>
                <w:sz w:val="20"/>
                <w:szCs w:val="20"/>
              </w:rPr>
              <w:t>5</w:t>
            </w:r>
          </w:p>
        </w:tc>
      </w:tr>
      <w:tr w:rsidR="002D0E09" w:rsidRPr="002D0E09" w14:paraId="69D6BFFF" w14:textId="77777777" w:rsidTr="002F0BAE">
        <w:trPr>
          <w:trHeight w:val="812"/>
          <w:jc w:val="center"/>
        </w:trPr>
        <w:tc>
          <w:tcPr>
            <w:tcW w:w="411" w:type="dxa"/>
            <w:tcBorders>
              <w:top w:val="single" w:sz="4" w:space="0" w:color="auto"/>
              <w:left w:val="single" w:sz="4" w:space="0" w:color="auto"/>
              <w:bottom w:val="single" w:sz="4" w:space="0" w:color="auto"/>
              <w:right w:val="single" w:sz="4" w:space="0" w:color="auto"/>
            </w:tcBorders>
            <w:vAlign w:val="center"/>
          </w:tcPr>
          <w:p w14:paraId="34BB60A8" w14:textId="2C9EF233" w:rsidR="002D0E09" w:rsidRPr="002D0E09" w:rsidRDefault="002D0E09" w:rsidP="002D0E09">
            <w:pPr>
              <w:jc w:val="center"/>
              <w:rPr>
                <w:rFonts w:ascii="Times New Roman" w:eastAsia="Times New Roman" w:hAnsi="Times New Roman" w:cs="Times New Roman"/>
                <w:color w:val="000000" w:themeColor="text1"/>
                <w:sz w:val="20"/>
                <w:szCs w:val="20"/>
              </w:rPr>
            </w:pPr>
            <w:r w:rsidRPr="002D0E09">
              <w:rPr>
                <w:rFonts w:ascii="Times New Roman" w:eastAsia="Times New Roman" w:hAnsi="Times New Roman" w:cs="Times New Roman"/>
                <w:color w:val="000000" w:themeColor="text1"/>
                <w:sz w:val="20"/>
                <w:szCs w:val="20"/>
              </w:rPr>
              <w:t>6</w:t>
            </w:r>
          </w:p>
        </w:tc>
        <w:tc>
          <w:tcPr>
            <w:tcW w:w="3128" w:type="dxa"/>
            <w:tcBorders>
              <w:top w:val="single" w:sz="4" w:space="0" w:color="auto"/>
              <w:left w:val="nil"/>
              <w:bottom w:val="single" w:sz="4" w:space="0" w:color="auto"/>
              <w:right w:val="single" w:sz="4" w:space="0" w:color="auto"/>
            </w:tcBorders>
            <w:vAlign w:val="center"/>
          </w:tcPr>
          <w:p w14:paraId="1377D723" w14:textId="58A3F8D0" w:rsidR="002D0E09" w:rsidRPr="002D0E09" w:rsidRDefault="002D0E09" w:rsidP="002D0E09">
            <w:pPr>
              <w:jc w:val="both"/>
              <w:rPr>
                <w:rFonts w:ascii="Times New Roman" w:eastAsia="Times New Roman" w:hAnsi="Times New Roman" w:cs="Times New Roman"/>
                <w:color w:val="000000" w:themeColor="text1"/>
                <w:sz w:val="20"/>
                <w:szCs w:val="20"/>
              </w:rPr>
            </w:pPr>
            <w:r w:rsidRPr="002D0E09">
              <w:rPr>
                <w:rFonts w:ascii="Times New Roman" w:eastAsia="Times New Roman" w:hAnsi="Times New Roman" w:cs="Times New Roman"/>
                <w:color w:val="000000" w:themeColor="text1"/>
                <w:kern w:val="2"/>
                <w:sz w:val="20"/>
                <w:szCs w:val="20"/>
                <w:lang w:eastAsia="en-US"/>
                <w14:ligatures w14:val="standardContextual"/>
              </w:rPr>
              <w:t>Il prodotto verrà valutato per la possibilità di protezione dalla penetrazione di batteri.</w:t>
            </w:r>
          </w:p>
        </w:tc>
        <w:tc>
          <w:tcPr>
            <w:tcW w:w="992" w:type="dxa"/>
            <w:tcBorders>
              <w:top w:val="single" w:sz="4" w:space="0" w:color="auto"/>
              <w:left w:val="single" w:sz="4" w:space="0" w:color="auto"/>
              <w:bottom w:val="single" w:sz="4" w:space="0" w:color="auto"/>
              <w:right w:val="single" w:sz="4" w:space="0" w:color="auto"/>
            </w:tcBorders>
            <w:vAlign w:val="center"/>
          </w:tcPr>
          <w:p w14:paraId="778525D7" w14:textId="5D599251" w:rsidR="002D0E09" w:rsidRPr="002D0E09" w:rsidRDefault="003B4224" w:rsidP="002D0E09">
            <w:pPr>
              <w:jc w:val="center"/>
              <w:rPr>
                <w:rFonts w:ascii="Times New Roman" w:eastAsia="Times New Roman" w:hAnsi="Times New Roman" w:cs="Times New Roman"/>
                <w:color w:val="000000" w:themeColor="text1"/>
                <w:sz w:val="20"/>
                <w:szCs w:val="20"/>
              </w:rPr>
            </w:pPr>
            <w:r>
              <w:rPr>
                <w:rFonts w:ascii="Times New Roman" w:eastAsia="Times New Roman" w:hAnsi="Times New Roman" w:cs="Times New Roman"/>
                <w:color w:val="000000" w:themeColor="text1"/>
                <w:sz w:val="20"/>
                <w:szCs w:val="20"/>
              </w:rPr>
              <w:t>14</w:t>
            </w:r>
          </w:p>
        </w:tc>
        <w:tc>
          <w:tcPr>
            <w:tcW w:w="567" w:type="dxa"/>
            <w:tcBorders>
              <w:top w:val="single" w:sz="4" w:space="0" w:color="auto"/>
              <w:left w:val="single" w:sz="4" w:space="0" w:color="auto"/>
              <w:bottom w:val="single" w:sz="4" w:space="0" w:color="auto"/>
              <w:right w:val="single" w:sz="4" w:space="0" w:color="auto"/>
            </w:tcBorders>
            <w:vAlign w:val="center"/>
          </w:tcPr>
          <w:p w14:paraId="4A0997ED" w14:textId="118345BF" w:rsidR="002D0E09" w:rsidRPr="002D0E09" w:rsidRDefault="002D0E09" w:rsidP="002D0E09">
            <w:pPr>
              <w:jc w:val="center"/>
              <w:rPr>
                <w:rFonts w:ascii="Times New Roman" w:eastAsia="Times New Roman" w:hAnsi="Times New Roman" w:cs="Times New Roman"/>
                <w:color w:val="000000" w:themeColor="text1"/>
                <w:sz w:val="20"/>
                <w:szCs w:val="20"/>
              </w:rPr>
            </w:pPr>
            <w:r w:rsidRPr="002D0E09">
              <w:rPr>
                <w:rFonts w:ascii="Times New Roman" w:eastAsia="Times New Roman" w:hAnsi="Times New Roman" w:cs="Times New Roman"/>
                <w:color w:val="000000" w:themeColor="text1"/>
                <w:sz w:val="20"/>
                <w:szCs w:val="20"/>
              </w:rPr>
              <w:t>6.1</w:t>
            </w:r>
          </w:p>
        </w:tc>
        <w:tc>
          <w:tcPr>
            <w:tcW w:w="4584" w:type="dxa"/>
            <w:tcBorders>
              <w:top w:val="single" w:sz="4" w:space="0" w:color="auto"/>
              <w:left w:val="single" w:sz="4" w:space="0" w:color="auto"/>
              <w:bottom w:val="single" w:sz="4" w:space="0" w:color="auto"/>
              <w:right w:val="single" w:sz="4" w:space="0" w:color="auto"/>
            </w:tcBorders>
            <w:vAlign w:val="center"/>
          </w:tcPr>
          <w:p w14:paraId="4CEAB575" w14:textId="77777777" w:rsidR="00787CC4" w:rsidRDefault="002D0E09" w:rsidP="00D77A61">
            <w:pPr>
              <w:pStyle w:val="Paragrafoelenco"/>
              <w:numPr>
                <w:ilvl w:val="0"/>
                <w:numId w:val="151"/>
              </w:numPr>
              <w:jc w:val="both"/>
              <w:rPr>
                <w:rFonts w:ascii="Times New Roman" w:eastAsia="Times New Roman" w:hAnsi="Times New Roman" w:cs="Times New Roman"/>
                <w:color w:val="000000" w:themeColor="text1"/>
                <w:kern w:val="2"/>
                <w:sz w:val="20"/>
                <w:szCs w:val="20"/>
                <w14:ligatures w14:val="standardContextual"/>
              </w:rPr>
            </w:pPr>
            <w:r w:rsidRPr="00787CC4">
              <w:rPr>
                <w:rFonts w:ascii="Times New Roman" w:eastAsia="Times New Roman" w:hAnsi="Times New Roman" w:cs="Times New Roman"/>
                <w:color w:val="000000" w:themeColor="text1"/>
                <w:kern w:val="2"/>
                <w:sz w:val="20"/>
                <w:szCs w:val="20"/>
                <w14:ligatures w14:val="standardContextual"/>
              </w:rPr>
              <w:t>SI: 14 Punti</w:t>
            </w:r>
          </w:p>
          <w:p w14:paraId="6D162B72" w14:textId="60DE5834" w:rsidR="002D0E09" w:rsidRPr="00787CC4" w:rsidRDefault="002D0E09" w:rsidP="00D77A61">
            <w:pPr>
              <w:pStyle w:val="Paragrafoelenco"/>
              <w:numPr>
                <w:ilvl w:val="0"/>
                <w:numId w:val="151"/>
              </w:numPr>
              <w:jc w:val="both"/>
              <w:rPr>
                <w:rFonts w:ascii="Times New Roman" w:eastAsia="Times New Roman" w:hAnsi="Times New Roman" w:cs="Times New Roman"/>
                <w:color w:val="000000" w:themeColor="text1"/>
                <w:kern w:val="2"/>
                <w:sz w:val="20"/>
                <w:szCs w:val="20"/>
                <w14:ligatures w14:val="standardContextual"/>
              </w:rPr>
            </w:pPr>
            <w:r w:rsidRPr="00787CC4">
              <w:rPr>
                <w:rFonts w:ascii="Times New Roman" w:eastAsia="Times New Roman" w:hAnsi="Times New Roman" w:cs="Times New Roman"/>
                <w:color w:val="000000" w:themeColor="text1"/>
                <w:kern w:val="2"/>
                <w:sz w:val="20"/>
                <w:szCs w:val="20"/>
                <w14:ligatures w14:val="standardContextual"/>
              </w:rPr>
              <w:t>NO: 0 Punti</w:t>
            </w:r>
          </w:p>
        </w:tc>
        <w:tc>
          <w:tcPr>
            <w:tcW w:w="378" w:type="dxa"/>
            <w:tcBorders>
              <w:top w:val="single" w:sz="4" w:space="0" w:color="auto"/>
              <w:left w:val="nil"/>
              <w:bottom w:val="single" w:sz="4" w:space="0" w:color="auto"/>
              <w:right w:val="single" w:sz="4" w:space="0" w:color="auto"/>
            </w:tcBorders>
            <w:vAlign w:val="center"/>
          </w:tcPr>
          <w:p w14:paraId="068DB824" w14:textId="77777777" w:rsidR="002D0E09" w:rsidRPr="002D0E09" w:rsidRDefault="002D0E09" w:rsidP="002D0E09">
            <w:pPr>
              <w:jc w:val="center"/>
              <w:rPr>
                <w:rFonts w:ascii="Times New Roman" w:eastAsia="Times New Roman" w:hAnsi="Times New Roman" w:cs="Times New Roman"/>
                <w:b/>
                <w:bCs/>
                <w:color w:val="000000" w:themeColor="text1"/>
                <w:sz w:val="20"/>
                <w:szCs w:val="20"/>
              </w:rPr>
            </w:pPr>
          </w:p>
        </w:tc>
        <w:tc>
          <w:tcPr>
            <w:tcW w:w="457" w:type="dxa"/>
            <w:tcBorders>
              <w:top w:val="single" w:sz="4" w:space="0" w:color="auto"/>
              <w:left w:val="nil"/>
              <w:bottom w:val="single" w:sz="4" w:space="0" w:color="auto"/>
              <w:right w:val="single" w:sz="4" w:space="0" w:color="auto"/>
            </w:tcBorders>
            <w:shd w:val="clear" w:color="auto" w:fill="FFFFFF"/>
            <w:noWrap/>
            <w:vAlign w:val="center"/>
          </w:tcPr>
          <w:p w14:paraId="05DDFD25" w14:textId="0B3195C7" w:rsidR="002D0E09" w:rsidRPr="002D0E09" w:rsidRDefault="003B4224" w:rsidP="002D0E09">
            <w:pPr>
              <w:jc w:val="center"/>
              <w:rPr>
                <w:rFonts w:ascii="Times New Roman" w:eastAsia="Times New Roman" w:hAnsi="Times New Roman" w:cs="Times New Roman"/>
                <w:b/>
                <w:bCs/>
                <w:color w:val="000000" w:themeColor="text1"/>
                <w:sz w:val="20"/>
                <w:szCs w:val="20"/>
              </w:rPr>
            </w:pPr>
            <w:r>
              <w:rPr>
                <w:rFonts w:ascii="Times New Roman" w:eastAsia="Times New Roman" w:hAnsi="Times New Roman" w:cs="Times New Roman"/>
                <w:b/>
                <w:bCs/>
                <w:color w:val="000000" w:themeColor="text1"/>
                <w:sz w:val="20"/>
                <w:szCs w:val="20"/>
              </w:rPr>
              <w:t>14</w:t>
            </w:r>
          </w:p>
        </w:tc>
        <w:tc>
          <w:tcPr>
            <w:tcW w:w="327" w:type="dxa"/>
            <w:tcBorders>
              <w:top w:val="single" w:sz="4" w:space="0" w:color="auto"/>
              <w:left w:val="nil"/>
              <w:bottom w:val="single" w:sz="4" w:space="0" w:color="auto"/>
              <w:right w:val="single" w:sz="4" w:space="0" w:color="auto"/>
            </w:tcBorders>
            <w:vAlign w:val="center"/>
          </w:tcPr>
          <w:p w14:paraId="30453388" w14:textId="3AB07FC0" w:rsidR="002D0E09" w:rsidRPr="002D0E09" w:rsidRDefault="002D0E09" w:rsidP="002D0E09">
            <w:pPr>
              <w:jc w:val="center"/>
              <w:rPr>
                <w:rFonts w:ascii="Times New Roman" w:eastAsia="Times New Roman" w:hAnsi="Times New Roman" w:cs="Times New Roman"/>
                <w:b/>
                <w:bCs/>
                <w:color w:val="000000" w:themeColor="text1"/>
                <w:sz w:val="20"/>
                <w:szCs w:val="20"/>
              </w:rPr>
            </w:pPr>
          </w:p>
        </w:tc>
      </w:tr>
      <w:tr w:rsidR="002D0E09" w:rsidRPr="002D0E09" w14:paraId="38E4AF88" w14:textId="77777777" w:rsidTr="002F0BAE">
        <w:trPr>
          <w:trHeight w:val="812"/>
          <w:jc w:val="center"/>
        </w:trPr>
        <w:tc>
          <w:tcPr>
            <w:tcW w:w="411" w:type="dxa"/>
            <w:tcBorders>
              <w:top w:val="single" w:sz="4" w:space="0" w:color="auto"/>
              <w:left w:val="single" w:sz="4" w:space="0" w:color="auto"/>
              <w:bottom w:val="single" w:sz="4" w:space="0" w:color="auto"/>
              <w:right w:val="single" w:sz="4" w:space="0" w:color="auto"/>
            </w:tcBorders>
            <w:vAlign w:val="center"/>
          </w:tcPr>
          <w:p w14:paraId="6E908070" w14:textId="68BE54BC" w:rsidR="002D0E09" w:rsidRPr="002D0E09" w:rsidRDefault="002D0E09" w:rsidP="002D0E09">
            <w:pPr>
              <w:jc w:val="center"/>
              <w:rPr>
                <w:rFonts w:ascii="Times New Roman" w:eastAsia="Times New Roman" w:hAnsi="Times New Roman" w:cs="Times New Roman"/>
                <w:color w:val="000000" w:themeColor="text1"/>
                <w:sz w:val="20"/>
                <w:szCs w:val="20"/>
              </w:rPr>
            </w:pPr>
            <w:r w:rsidRPr="002D0E09">
              <w:rPr>
                <w:rFonts w:ascii="Times New Roman" w:eastAsia="Times New Roman" w:hAnsi="Times New Roman" w:cs="Times New Roman"/>
                <w:color w:val="000000" w:themeColor="text1"/>
                <w:sz w:val="20"/>
                <w:szCs w:val="20"/>
              </w:rPr>
              <w:t>7</w:t>
            </w:r>
          </w:p>
        </w:tc>
        <w:tc>
          <w:tcPr>
            <w:tcW w:w="3128" w:type="dxa"/>
            <w:tcBorders>
              <w:top w:val="single" w:sz="4" w:space="0" w:color="auto"/>
              <w:left w:val="nil"/>
              <w:bottom w:val="single" w:sz="4" w:space="0" w:color="auto"/>
              <w:right w:val="single" w:sz="4" w:space="0" w:color="auto"/>
            </w:tcBorders>
            <w:vAlign w:val="center"/>
          </w:tcPr>
          <w:p w14:paraId="389C2A9F" w14:textId="258D2E56" w:rsidR="002D0E09" w:rsidRPr="002D0E09" w:rsidRDefault="002D0E09" w:rsidP="002D0E09">
            <w:pPr>
              <w:jc w:val="both"/>
              <w:rPr>
                <w:rFonts w:ascii="Times New Roman" w:eastAsia="Times New Roman" w:hAnsi="Times New Roman" w:cs="Times New Roman"/>
                <w:color w:val="000000" w:themeColor="text1"/>
                <w:sz w:val="20"/>
                <w:szCs w:val="20"/>
              </w:rPr>
            </w:pPr>
            <w:r w:rsidRPr="002D0E09">
              <w:rPr>
                <w:rFonts w:ascii="Times New Roman" w:eastAsia="Times New Roman" w:hAnsi="Times New Roman" w:cs="Times New Roman"/>
                <w:color w:val="000000" w:themeColor="text1"/>
                <w:kern w:val="2"/>
                <w:sz w:val="20"/>
                <w:szCs w:val="20"/>
                <w:lang w:eastAsia="en-US"/>
                <w14:ligatures w14:val="standardContextual"/>
              </w:rPr>
              <w:t>Tempistiche di consegna</w:t>
            </w:r>
          </w:p>
        </w:tc>
        <w:tc>
          <w:tcPr>
            <w:tcW w:w="992" w:type="dxa"/>
            <w:tcBorders>
              <w:top w:val="single" w:sz="4" w:space="0" w:color="auto"/>
              <w:left w:val="single" w:sz="4" w:space="0" w:color="auto"/>
              <w:bottom w:val="single" w:sz="4" w:space="0" w:color="auto"/>
              <w:right w:val="single" w:sz="4" w:space="0" w:color="auto"/>
            </w:tcBorders>
            <w:vAlign w:val="center"/>
          </w:tcPr>
          <w:p w14:paraId="5A1BD8D2" w14:textId="2D092A9E" w:rsidR="002D0E09" w:rsidRPr="002D0E09" w:rsidRDefault="00787CC4" w:rsidP="002D0E09">
            <w:pPr>
              <w:jc w:val="center"/>
              <w:rPr>
                <w:rFonts w:ascii="Times New Roman" w:eastAsia="Times New Roman" w:hAnsi="Times New Roman" w:cs="Times New Roman"/>
                <w:color w:val="000000" w:themeColor="text1"/>
                <w:sz w:val="20"/>
                <w:szCs w:val="20"/>
              </w:rPr>
            </w:pPr>
            <w:r>
              <w:rPr>
                <w:rFonts w:ascii="Times New Roman" w:eastAsia="Times New Roman" w:hAnsi="Times New Roman" w:cs="Times New Roman"/>
                <w:color w:val="000000" w:themeColor="text1"/>
                <w:sz w:val="20"/>
                <w:szCs w:val="20"/>
              </w:rPr>
              <w:t>6</w:t>
            </w:r>
          </w:p>
        </w:tc>
        <w:tc>
          <w:tcPr>
            <w:tcW w:w="567" w:type="dxa"/>
            <w:tcBorders>
              <w:top w:val="single" w:sz="4" w:space="0" w:color="auto"/>
              <w:left w:val="single" w:sz="4" w:space="0" w:color="auto"/>
              <w:bottom w:val="single" w:sz="4" w:space="0" w:color="auto"/>
              <w:right w:val="single" w:sz="4" w:space="0" w:color="auto"/>
            </w:tcBorders>
            <w:vAlign w:val="center"/>
          </w:tcPr>
          <w:p w14:paraId="7959DFEE" w14:textId="71C661CF" w:rsidR="002D0E09" w:rsidRPr="002D0E09" w:rsidRDefault="002D0E09" w:rsidP="002D0E09">
            <w:pPr>
              <w:jc w:val="center"/>
              <w:rPr>
                <w:rFonts w:ascii="Times New Roman" w:eastAsia="Times New Roman" w:hAnsi="Times New Roman" w:cs="Times New Roman"/>
                <w:color w:val="000000" w:themeColor="text1"/>
                <w:sz w:val="20"/>
                <w:szCs w:val="20"/>
              </w:rPr>
            </w:pPr>
            <w:r w:rsidRPr="002D0E09">
              <w:rPr>
                <w:rFonts w:ascii="Times New Roman" w:eastAsia="Times New Roman" w:hAnsi="Times New Roman" w:cs="Times New Roman"/>
                <w:color w:val="000000" w:themeColor="text1"/>
                <w:sz w:val="20"/>
                <w:szCs w:val="20"/>
              </w:rPr>
              <w:t>7.1</w:t>
            </w:r>
          </w:p>
        </w:tc>
        <w:tc>
          <w:tcPr>
            <w:tcW w:w="4584" w:type="dxa"/>
            <w:tcBorders>
              <w:top w:val="single" w:sz="4" w:space="0" w:color="auto"/>
              <w:left w:val="single" w:sz="4" w:space="0" w:color="auto"/>
              <w:bottom w:val="single" w:sz="4" w:space="0" w:color="auto"/>
              <w:right w:val="single" w:sz="4" w:space="0" w:color="auto"/>
            </w:tcBorders>
            <w:vAlign w:val="center"/>
          </w:tcPr>
          <w:p w14:paraId="27999A9C" w14:textId="77777777" w:rsidR="002D0E09" w:rsidRPr="002D0E09" w:rsidRDefault="002D0E09" w:rsidP="002D0E09">
            <w:pPr>
              <w:spacing w:line="276" w:lineRule="auto"/>
              <w:jc w:val="both"/>
              <w:rPr>
                <w:rFonts w:ascii="Times New Roman" w:eastAsia="Times New Roman" w:hAnsi="Times New Roman" w:cs="Times New Roman"/>
                <w:color w:val="000000" w:themeColor="text1"/>
                <w:kern w:val="2"/>
                <w:sz w:val="20"/>
                <w:szCs w:val="20"/>
                <w:lang w:eastAsia="en-US"/>
                <w14:ligatures w14:val="standardContextual"/>
              </w:rPr>
            </w:pPr>
            <w:r w:rsidRPr="002D0E09">
              <w:rPr>
                <w:rFonts w:ascii="Times New Roman" w:eastAsia="Times New Roman" w:hAnsi="Times New Roman" w:cs="Times New Roman"/>
                <w:color w:val="000000" w:themeColor="text1"/>
                <w:kern w:val="2"/>
                <w:sz w:val="20"/>
                <w:szCs w:val="20"/>
                <w:lang w:eastAsia="en-US"/>
                <w14:ligatures w14:val="standardContextual"/>
              </w:rPr>
              <w:t>Saranno oggetto di valutazione le tempistiche relative alla consegna dei dispositivi, indicate in ore.</w:t>
            </w:r>
          </w:p>
          <w:p w14:paraId="59232022" w14:textId="77777777" w:rsidR="00787CC4" w:rsidRDefault="002D0E09" w:rsidP="002D0E09">
            <w:pPr>
              <w:spacing w:line="276" w:lineRule="auto"/>
              <w:jc w:val="both"/>
              <w:rPr>
                <w:rFonts w:ascii="Times New Roman" w:eastAsia="Times New Roman" w:hAnsi="Times New Roman" w:cs="Times New Roman"/>
                <w:color w:val="000000" w:themeColor="text1"/>
                <w:kern w:val="2"/>
                <w:sz w:val="20"/>
                <w:szCs w:val="20"/>
                <w:lang w:eastAsia="en-US"/>
                <w14:ligatures w14:val="standardContextual"/>
              </w:rPr>
            </w:pPr>
            <w:r w:rsidRPr="002D0E09">
              <w:rPr>
                <w:rFonts w:ascii="Times New Roman" w:eastAsia="Times New Roman" w:hAnsi="Times New Roman" w:cs="Times New Roman"/>
                <w:color w:val="000000" w:themeColor="text1"/>
                <w:kern w:val="2"/>
                <w:sz w:val="20"/>
                <w:szCs w:val="20"/>
                <w:lang w:eastAsia="en-US"/>
                <w14:ligatures w14:val="standardContextual"/>
              </w:rPr>
              <w:t xml:space="preserve">Il punteggio sarà attribuito secondo la seguente formula: </w:t>
            </w:r>
          </w:p>
          <w:p w14:paraId="67FAF97A" w14:textId="77777777" w:rsidR="00787CC4" w:rsidRDefault="00787CC4" w:rsidP="002D0E09">
            <w:pPr>
              <w:spacing w:line="276" w:lineRule="auto"/>
              <w:jc w:val="both"/>
              <w:rPr>
                <w:rFonts w:ascii="Times New Roman" w:eastAsia="Times New Roman" w:hAnsi="Times New Roman" w:cs="Times New Roman"/>
                <w:color w:val="000000" w:themeColor="text1"/>
                <w:kern w:val="2"/>
                <w:sz w:val="20"/>
                <w:szCs w:val="20"/>
                <w:lang w:eastAsia="en-US"/>
                <w14:ligatures w14:val="standardContextual"/>
              </w:rPr>
            </w:pPr>
          </w:p>
          <w:p w14:paraId="1CCD7A9B" w14:textId="77777777" w:rsidR="00787CC4" w:rsidRDefault="002D0E09" w:rsidP="00787CC4">
            <w:pPr>
              <w:spacing w:line="276" w:lineRule="auto"/>
              <w:jc w:val="both"/>
              <w:rPr>
                <w:rFonts w:ascii="Times New Roman" w:eastAsia="Times New Roman" w:hAnsi="Times New Roman" w:cs="Times New Roman"/>
                <w:color w:val="000000" w:themeColor="text1"/>
                <w:kern w:val="2"/>
                <w:sz w:val="20"/>
                <w:szCs w:val="20"/>
                <w:lang w:eastAsia="en-US"/>
                <w14:ligatures w14:val="standardContextual"/>
              </w:rPr>
            </w:pPr>
            <w:r w:rsidRPr="002D0E09">
              <w:rPr>
                <w:rFonts w:ascii="Times New Roman" w:eastAsia="Times New Roman" w:hAnsi="Times New Roman" w:cs="Times New Roman"/>
                <w:color w:val="000000" w:themeColor="text1"/>
                <w:kern w:val="2"/>
                <w:sz w:val="20"/>
                <w:szCs w:val="20"/>
                <w:lang w:eastAsia="en-US"/>
                <w14:ligatures w14:val="standardContextual"/>
              </w:rPr>
              <w:t xml:space="preserve">Va=Rmin/Ra </w:t>
            </w:r>
          </w:p>
          <w:p w14:paraId="26C0A62C" w14:textId="77777777" w:rsidR="00787CC4" w:rsidRDefault="00787CC4" w:rsidP="00787CC4">
            <w:pPr>
              <w:spacing w:line="276" w:lineRule="auto"/>
              <w:jc w:val="both"/>
              <w:rPr>
                <w:rFonts w:ascii="Times New Roman" w:eastAsia="Times New Roman" w:hAnsi="Times New Roman" w:cs="Times New Roman"/>
                <w:color w:val="000000" w:themeColor="text1"/>
                <w:kern w:val="2"/>
                <w:sz w:val="20"/>
                <w:szCs w:val="20"/>
                <w:lang w:eastAsia="en-US"/>
                <w14:ligatures w14:val="standardContextual"/>
              </w:rPr>
            </w:pPr>
          </w:p>
          <w:p w14:paraId="0EDCFE14" w14:textId="11E55A2A" w:rsidR="00787CC4" w:rsidRDefault="002D0E09" w:rsidP="00787CC4">
            <w:pPr>
              <w:spacing w:line="276" w:lineRule="auto"/>
              <w:jc w:val="both"/>
              <w:rPr>
                <w:rFonts w:ascii="Times New Roman" w:eastAsia="Times New Roman" w:hAnsi="Times New Roman" w:cs="Times New Roman"/>
                <w:color w:val="000000" w:themeColor="text1"/>
                <w:kern w:val="2"/>
                <w:sz w:val="20"/>
                <w:szCs w:val="20"/>
                <w:lang w:eastAsia="en-US"/>
                <w14:ligatures w14:val="standardContextual"/>
              </w:rPr>
            </w:pPr>
            <w:r w:rsidRPr="002D0E09">
              <w:rPr>
                <w:rFonts w:ascii="Times New Roman" w:eastAsia="Times New Roman" w:hAnsi="Times New Roman" w:cs="Times New Roman"/>
                <w:color w:val="000000" w:themeColor="text1"/>
                <w:kern w:val="2"/>
                <w:sz w:val="20"/>
                <w:szCs w:val="20"/>
                <w:lang w:eastAsia="en-US"/>
                <w14:ligatures w14:val="standardContextual"/>
              </w:rPr>
              <w:t>in cui</w:t>
            </w:r>
          </w:p>
          <w:p w14:paraId="5115C9E6" w14:textId="77777777" w:rsidR="00787CC4" w:rsidRDefault="00787CC4" w:rsidP="00787CC4">
            <w:pPr>
              <w:spacing w:line="276" w:lineRule="auto"/>
              <w:jc w:val="both"/>
              <w:rPr>
                <w:rFonts w:ascii="Times New Roman" w:eastAsia="Times New Roman" w:hAnsi="Times New Roman" w:cs="Times New Roman"/>
                <w:color w:val="000000" w:themeColor="text1"/>
                <w:kern w:val="2"/>
                <w:sz w:val="20"/>
                <w:szCs w:val="20"/>
                <w:lang w:eastAsia="en-US"/>
                <w14:ligatures w14:val="standardContextual"/>
              </w:rPr>
            </w:pPr>
          </w:p>
          <w:p w14:paraId="20A672AC" w14:textId="77777777" w:rsidR="00787CC4" w:rsidRDefault="002D0E09" w:rsidP="00787CC4">
            <w:pPr>
              <w:spacing w:line="276" w:lineRule="auto"/>
              <w:jc w:val="both"/>
              <w:rPr>
                <w:rFonts w:ascii="Times New Roman" w:eastAsia="Times New Roman" w:hAnsi="Times New Roman" w:cs="Times New Roman"/>
                <w:color w:val="000000" w:themeColor="text1"/>
                <w:kern w:val="2"/>
                <w:sz w:val="20"/>
                <w:szCs w:val="20"/>
                <w:lang w:eastAsia="en-US"/>
                <w14:ligatures w14:val="standardContextual"/>
              </w:rPr>
            </w:pPr>
            <w:r w:rsidRPr="002D0E09">
              <w:rPr>
                <w:rFonts w:ascii="Times New Roman" w:eastAsia="Times New Roman" w:hAnsi="Times New Roman" w:cs="Times New Roman"/>
                <w:color w:val="000000" w:themeColor="text1"/>
                <w:kern w:val="2"/>
                <w:sz w:val="20"/>
                <w:szCs w:val="20"/>
                <w:lang w:eastAsia="en-US"/>
                <w14:ligatures w14:val="standardContextual"/>
              </w:rPr>
              <w:t>Va è il coefficiente attribuito all’offerta del Concorrente “a”</w:t>
            </w:r>
          </w:p>
          <w:p w14:paraId="4428A171" w14:textId="77777777" w:rsidR="00787CC4" w:rsidRDefault="00787CC4" w:rsidP="00787CC4">
            <w:pPr>
              <w:spacing w:line="276" w:lineRule="auto"/>
              <w:jc w:val="both"/>
              <w:rPr>
                <w:rFonts w:ascii="Times New Roman" w:eastAsia="Times New Roman" w:hAnsi="Times New Roman" w:cs="Times New Roman"/>
                <w:color w:val="000000" w:themeColor="text1"/>
                <w:kern w:val="2"/>
                <w:sz w:val="20"/>
                <w:szCs w:val="20"/>
                <w:lang w:eastAsia="en-US"/>
                <w14:ligatures w14:val="standardContextual"/>
              </w:rPr>
            </w:pPr>
          </w:p>
          <w:p w14:paraId="001588CB" w14:textId="28620306" w:rsidR="00787CC4" w:rsidRDefault="002D0E09" w:rsidP="00787CC4">
            <w:pPr>
              <w:spacing w:line="276" w:lineRule="auto"/>
              <w:jc w:val="both"/>
              <w:rPr>
                <w:rFonts w:ascii="Times New Roman" w:eastAsia="Times New Roman" w:hAnsi="Times New Roman" w:cs="Times New Roman"/>
                <w:color w:val="000000" w:themeColor="text1"/>
                <w:kern w:val="2"/>
                <w:sz w:val="20"/>
                <w:szCs w:val="20"/>
                <w:lang w:eastAsia="en-US"/>
                <w14:ligatures w14:val="standardContextual"/>
              </w:rPr>
            </w:pPr>
            <w:r w:rsidRPr="002D0E09">
              <w:rPr>
                <w:rFonts w:ascii="Times New Roman" w:eastAsia="Times New Roman" w:hAnsi="Times New Roman" w:cs="Times New Roman"/>
                <w:color w:val="000000" w:themeColor="text1"/>
                <w:kern w:val="2"/>
                <w:sz w:val="20"/>
                <w:szCs w:val="20"/>
                <w:lang w:eastAsia="en-US"/>
                <w14:ligatures w14:val="standardContextual"/>
              </w:rPr>
              <w:lastRenderedPageBreak/>
              <w:t>Rmin è la tempistica di consegna più bassa tra le offerte ricevute</w:t>
            </w:r>
          </w:p>
          <w:p w14:paraId="4CAC9E45" w14:textId="77777777" w:rsidR="00787CC4" w:rsidRDefault="00787CC4" w:rsidP="002D0E09">
            <w:pPr>
              <w:jc w:val="both"/>
              <w:rPr>
                <w:rFonts w:ascii="Times New Roman" w:eastAsia="Times New Roman" w:hAnsi="Times New Roman" w:cs="Times New Roman"/>
                <w:color w:val="000000" w:themeColor="text1"/>
                <w:kern w:val="2"/>
                <w:sz w:val="20"/>
                <w:szCs w:val="20"/>
                <w:lang w:eastAsia="en-US"/>
                <w14:ligatures w14:val="standardContextual"/>
              </w:rPr>
            </w:pPr>
          </w:p>
          <w:p w14:paraId="07F0A008" w14:textId="552D79F5" w:rsidR="002D0E09" w:rsidRPr="002D0E09" w:rsidRDefault="002D0E09" w:rsidP="002D0E09">
            <w:pPr>
              <w:jc w:val="both"/>
              <w:rPr>
                <w:rFonts w:ascii="Times New Roman" w:eastAsia="Times New Roman" w:hAnsi="Times New Roman" w:cs="Times New Roman"/>
                <w:color w:val="000000" w:themeColor="text1"/>
                <w:sz w:val="20"/>
                <w:szCs w:val="20"/>
              </w:rPr>
            </w:pPr>
            <w:r w:rsidRPr="002D0E09">
              <w:rPr>
                <w:rFonts w:ascii="Times New Roman" w:eastAsia="Times New Roman" w:hAnsi="Times New Roman" w:cs="Times New Roman"/>
                <w:color w:val="000000" w:themeColor="text1"/>
                <w:kern w:val="2"/>
                <w:sz w:val="20"/>
                <w:szCs w:val="20"/>
                <w:lang w:eastAsia="en-US"/>
                <w14:ligatures w14:val="standardContextual"/>
              </w:rPr>
              <w:t>Ra è la tempistica di consegna offerta dal Concorrente "a"</w:t>
            </w:r>
          </w:p>
        </w:tc>
        <w:tc>
          <w:tcPr>
            <w:tcW w:w="378" w:type="dxa"/>
            <w:tcBorders>
              <w:top w:val="single" w:sz="4" w:space="0" w:color="auto"/>
              <w:left w:val="nil"/>
              <w:bottom w:val="single" w:sz="4" w:space="0" w:color="auto"/>
              <w:right w:val="single" w:sz="4" w:space="0" w:color="auto"/>
            </w:tcBorders>
            <w:vAlign w:val="center"/>
          </w:tcPr>
          <w:p w14:paraId="3537FC0B" w14:textId="77777777" w:rsidR="002D0E09" w:rsidRPr="002D0E09" w:rsidRDefault="002D0E09" w:rsidP="002D0E09">
            <w:pPr>
              <w:jc w:val="center"/>
              <w:rPr>
                <w:rFonts w:ascii="Times New Roman" w:eastAsia="Times New Roman" w:hAnsi="Times New Roman" w:cs="Times New Roman"/>
                <w:b/>
                <w:bCs/>
                <w:color w:val="000000" w:themeColor="text1"/>
                <w:sz w:val="20"/>
                <w:szCs w:val="20"/>
              </w:rPr>
            </w:pPr>
          </w:p>
        </w:tc>
        <w:tc>
          <w:tcPr>
            <w:tcW w:w="457" w:type="dxa"/>
            <w:tcBorders>
              <w:top w:val="single" w:sz="4" w:space="0" w:color="auto"/>
              <w:left w:val="nil"/>
              <w:bottom w:val="single" w:sz="4" w:space="0" w:color="auto"/>
              <w:right w:val="single" w:sz="4" w:space="0" w:color="auto"/>
            </w:tcBorders>
            <w:shd w:val="clear" w:color="auto" w:fill="FFFFFF"/>
            <w:noWrap/>
            <w:vAlign w:val="center"/>
          </w:tcPr>
          <w:p w14:paraId="3FCD011F" w14:textId="77777777" w:rsidR="002D0E09" w:rsidRPr="002D0E09" w:rsidRDefault="002D0E09" w:rsidP="002D0E09">
            <w:pPr>
              <w:jc w:val="center"/>
              <w:rPr>
                <w:rFonts w:ascii="Times New Roman" w:eastAsia="Times New Roman" w:hAnsi="Times New Roman" w:cs="Times New Roman"/>
                <w:b/>
                <w:bCs/>
                <w:color w:val="000000" w:themeColor="text1"/>
                <w:sz w:val="20"/>
                <w:szCs w:val="20"/>
              </w:rPr>
            </w:pPr>
          </w:p>
        </w:tc>
        <w:tc>
          <w:tcPr>
            <w:tcW w:w="327" w:type="dxa"/>
            <w:tcBorders>
              <w:top w:val="single" w:sz="4" w:space="0" w:color="auto"/>
              <w:left w:val="nil"/>
              <w:bottom w:val="single" w:sz="4" w:space="0" w:color="auto"/>
              <w:right w:val="single" w:sz="4" w:space="0" w:color="auto"/>
            </w:tcBorders>
            <w:vAlign w:val="center"/>
          </w:tcPr>
          <w:p w14:paraId="36B0D4E9" w14:textId="634018ED" w:rsidR="002D0E09" w:rsidRPr="002D0E09" w:rsidRDefault="00787CC4" w:rsidP="002D0E09">
            <w:pPr>
              <w:jc w:val="center"/>
              <w:rPr>
                <w:rFonts w:ascii="Times New Roman" w:eastAsia="Times New Roman" w:hAnsi="Times New Roman" w:cs="Times New Roman"/>
                <w:b/>
                <w:bCs/>
                <w:color w:val="000000" w:themeColor="text1"/>
                <w:sz w:val="20"/>
                <w:szCs w:val="20"/>
              </w:rPr>
            </w:pPr>
            <w:r>
              <w:rPr>
                <w:rFonts w:ascii="Times New Roman" w:eastAsia="Times New Roman" w:hAnsi="Times New Roman" w:cs="Times New Roman"/>
                <w:b/>
                <w:bCs/>
                <w:color w:val="000000" w:themeColor="text1"/>
                <w:sz w:val="20"/>
                <w:szCs w:val="20"/>
              </w:rPr>
              <w:t>6</w:t>
            </w:r>
          </w:p>
        </w:tc>
      </w:tr>
      <w:tr w:rsidR="002D0E09" w:rsidRPr="002D0E09" w14:paraId="6D020DA0" w14:textId="77777777" w:rsidTr="002F0BAE">
        <w:trPr>
          <w:trHeight w:val="406"/>
          <w:jc w:val="center"/>
        </w:trPr>
        <w:tc>
          <w:tcPr>
            <w:tcW w:w="9682" w:type="dxa"/>
            <w:gridSpan w:val="5"/>
            <w:tcBorders>
              <w:top w:val="single" w:sz="4" w:space="0" w:color="auto"/>
              <w:left w:val="single" w:sz="4" w:space="0" w:color="auto"/>
              <w:bottom w:val="single" w:sz="4" w:space="0" w:color="auto"/>
              <w:right w:val="single" w:sz="4" w:space="0" w:color="auto"/>
            </w:tcBorders>
            <w:shd w:val="clear" w:color="auto" w:fill="EDEDED" w:themeFill="accent3" w:themeFillTint="33"/>
            <w:vAlign w:val="center"/>
            <w:hideMark/>
          </w:tcPr>
          <w:p w14:paraId="14A2E818" w14:textId="77777777" w:rsidR="002F0BAE" w:rsidRPr="002D0E09" w:rsidRDefault="002F0BAE">
            <w:pPr>
              <w:jc w:val="right"/>
              <w:rPr>
                <w:rFonts w:ascii="Times New Roman" w:eastAsia="Times New Roman" w:hAnsi="Times New Roman" w:cs="Times New Roman"/>
                <w:b/>
                <w:bCs/>
                <w:color w:val="000000" w:themeColor="text1"/>
                <w:sz w:val="20"/>
                <w:szCs w:val="20"/>
              </w:rPr>
            </w:pPr>
            <w:r w:rsidRPr="002D0E09">
              <w:rPr>
                <w:rFonts w:ascii="Times New Roman" w:eastAsia="Times New Roman" w:hAnsi="Times New Roman" w:cs="Times New Roman"/>
                <w:b/>
                <w:bCs/>
                <w:color w:val="000000" w:themeColor="text1"/>
                <w:sz w:val="20"/>
                <w:szCs w:val="20"/>
              </w:rPr>
              <w:t>Punteggio complessivo</w:t>
            </w:r>
          </w:p>
        </w:tc>
        <w:tc>
          <w:tcPr>
            <w:tcW w:w="1162" w:type="dxa"/>
            <w:gridSpan w:val="3"/>
            <w:tcBorders>
              <w:top w:val="nil"/>
              <w:left w:val="nil"/>
              <w:bottom w:val="single" w:sz="4" w:space="0" w:color="auto"/>
              <w:right w:val="single" w:sz="4" w:space="0" w:color="auto"/>
            </w:tcBorders>
            <w:shd w:val="clear" w:color="auto" w:fill="EDEDED" w:themeFill="accent3" w:themeFillTint="33"/>
            <w:vAlign w:val="center"/>
            <w:hideMark/>
          </w:tcPr>
          <w:p w14:paraId="48AE97CA" w14:textId="77777777" w:rsidR="002F0BAE" w:rsidRPr="002D0E09" w:rsidRDefault="002F0BAE">
            <w:pPr>
              <w:jc w:val="center"/>
              <w:rPr>
                <w:rFonts w:ascii="Times New Roman" w:eastAsia="Times New Roman" w:hAnsi="Times New Roman" w:cs="Times New Roman"/>
                <w:b/>
                <w:bCs/>
                <w:color w:val="000000" w:themeColor="text1"/>
                <w:sz w:val="20"/>
                <w:szCs w:val="20"/>
              </w:rPr>
            </w:pPr>
            <w:r w:rsidRPr="002D0E09">
              <w:rPr>
                <w:rFonts w:ascii="Times New Roman" w:eastAsia="Times New Roman" w:hAnsi="Times New Roman" w:cs="Times New Roman"/>
                <w:b/>
                <w:bCs/>
                <w:color w:val="000000" w:themeColor="text1"/>
                <w:sz w:val="20"/>
                <w:szCs w:val="20"/>
              </w:rPr>
              <w:t>80</w:t>
            </w:r>
          </w:p>
        </w:tc>
      </w:tr>
    </w:tbl>
    <w:p w14:paraId="6D12846B" w14:textId="4D09C49A" w:rsidR="00913846" w:rsidRPr="00913846" w:rsidRDefault="00913846" w:rsidP="00913846">
      <w:pPr>
        <w:shd w:val="clear" w:color="auto" w:fill="FFFFFF"/>
        <w:suppressAutoHyphens/>
        <w:spacing w:before="120" w:after="120" w:line="360" w:lineRule="auto"/>
        <w:jc w:val="both"/>
        <w:rPr>
          <w:rFonts w:ascii="Times New Roman" w:eastAsia="Calibri" w:hAnsi="Times New Roman" w:cs="Times New Roman"/>
          <w:b/>
          <w:bCs/>
          <w:color w:val="000000"/>
          <w:sz w:val="24"/>
          <w:szCs w:val="24"/>
          <w:u w:val="single"/>
          <w:lang w:eastAsia="en-US"/>
        </w:rPr>
      </w:pPr>
      <w:r w:rsidRPr="00913846">
        <w:rPr>
          <w:rFonts w:ascii="Times New Roman" w:eastAsia="Calibri" w:hAnsi="Times New Roman" w:cs="Times New Roman"/>
          <w:b/>
          <w:bCs/>
          <w:color w:val="000000"/>
          <w:sz w:val="24"/>
          <w:szCs w:val="24"/>
          <w:u w:val="single"/>
          <w:lang w:eastAsia="en-US"/>
        </w:rPr>
        <w:t>Lotto 1</w:t>
      </w:r>
      <w:r w:rsidR="00434F6D">
        <w:rPr>
          <w:rFonts w:ascii="Times New Roman" w:eastAsia="Calibri" w:hAnsi="Times New Roman" w:cs="Times New Roman"/>
          <w:b/>
          <w:bCs/>
          <w:color w:val="000000"/>
          <w:sz w:val="24"/>
          <w:szCs w:val="24"/>
          <w:u w:val="single"/>
          <w:lang w:eastAsia="en-US"/>
        </w:rPr>
        <w:t>2</w:t>
      </w:r>
    </w:p>
    <w:tbl>
      <w:tblPr>
        <w:tblW w:w="10844" w:type="dxa"/>
        <w:jc w:val="center"/>
        <w:tblCellMar>
          <w:left w:w="70" w:type="dxa"/>
          <w:right w:w="70" w:type="dxa"/>
        </w:tblCellMar>
        <w:tblLook w:val="04A0" w:firstRow="1" w:lastRow="0" w:firstColumn="1" w:lastColumn="0" w:noHBand="0" w:noVBand="1"/>
      </w:tblPr>
      <w:tblGrid>
        <w:gridCol w:w="411"/>
        <w:gridCol w:w="3128"/>
        <w:gridCol w:w="992"/>
        <w:gridCol w:w="567"/>
        <w:gridCol w:w="4584"/>
        <w:gridCol w:w="378"/>
        <w:gridCol w:w="457"/>
        <w:gridCol w:w="327"/>
      </w:tblGrid>
      <w:tr w:rsidR="00EA6A7A" w:rsidRPr="00EA6A7A" w14:paraId="031865C8" w14:textId="77777777" w:rsidTr="002F0BAE">
        <w:trPr>
          <w:trHeight w:val="624"/>
          <w:tblHeader/>
          <w:jc w:val="center"/>
        </w:trPr>
        <w:tc>
          <w:tcPr>
            <w:tcW w:w="411" w:type="dxa"/>
            <w:tcBorders>
              <w:top w:val="single" w:sz="4" w:space="0" w:color="auto"/>
              <w:left w:val="single" w:sz="4" w:space="0" w:color="auto"/>
              <w:bottom w:val="single" w:sz="4" w:space="0" w:color="auto"/>
              <w:right w:val="single" w:sz="4" w:space="0" w:color="auto"/>
            </w:tcBorders>
            <w:shd w:val="clear" w:color="auto" w:fill="EDEDED" w:themeFill="accent3" w:themeFillTint="33"/>
            <w:vAlign w:val="center"/>
            <w:hideMark/>
          </w:tcPr>
          <w:p w14:paraId="71526581" w14:textId="77777777" w:rsidR="002F0BAE" w:rsidRPr="00EA6A7A" w:rsidRDefault="002F0BAE">
            <w:pPr>
              <w:jc w:val="center"/>
              <w:rPr>
                <w:rFonts w:ascii="Times New Roman" w:eastAsia="Times New Roman" w:hAnsi="Times New Roman" w:cs="Times New Roman"/>
                <w:b/>
                <w:bCs/>
                <w:color w:val="000000" w:themeColor="text1"/>
                <w:sz w:val="20"/>
                <w:szCs w:val="20"/>
              </w:rPr>
            </w:pPr>
            <w:r w:rsidRPr="00EA6A7A">
              <w:rPr>
                <w:rFonts w:ascii="Times New Roman" w:eastAsia="Times New Roman" w:hAnsi="Times New Roman" w:cs="Times New Roman"/>
                <w:b/>
                <w:bCs/>
                <w:color w:val="000000" w:themeColor="text1"/>
                <w:sz w:val="20"/>
                <w:szCs w:val="20"/>
              </w:rPr>
              <w:t>N°</w:t>
            </w:r>
          </w:p>
        </w:tc>
        <w:tc>
          <w:tcPr>
            <w:tcW w:w="3128" w:type="dxa"/>
            <w:tcBorders>
              <w:top w:val="single" w:sz="4" w:space="0" w:color="auto"/>
              <w:left w:val="nil"/>
              <w:bottom w:val="single" w:sz="4" w:space="0" w:color="auto"/>
              <w:right w:val="single" w:sz="4" w:space="0" w:color="auto"/>
            </w:tcBorders>
            <w:shd w:val="clear" w:color="auto" w:fill="EDEDED" w:themeFill="accent3" w:themeFillTint="33"/>
            <w:vAlign w:val="center"/>
            <w:hideMark/>
          </w:tcPr>
          <w:p w14:paraId="010CEA32" w14:textId="77777777" w:rsidR="002F0BAE" w:rsidRPr="00EA6A7A" w:rsidRDefault="002F0BAE">
            <w:pPr>
              <w:jc w:val="center"/>
              <w:rPr>
                <w:rFonts w:ascii="Times New Roman" w:eastAsia="Times New Roman" w:hAnsi="Times New Roman" w:cs="Times New Roman"/>
                <w:b/>
                <w:bCs/>
                <w:color w:val="000000" w:themeColor="text1"/>
                <w:sz w:val="20"/>
                <w:szCs w:val="20"/>
              </w:rPr>
            </w:pPr>
            <w:r w:rsidRPr="00EA6A7A">
              <w:rPr>
                <w:rFonts w:ascii="Times New Roman" w:eastAsia="Times New Roman" w:hAnsi="Times New Roman" w:cs="Times New Roman"/>
                <w:b/>
                <w:bCs/>
                <w:color w:val="000000" w:themeColor="text1"/>
                <w:sz w:val="20"/>
                <w:szCs w:val="20"/>
              </w:rPr>
              <w:t>Criteri di valutazione</w:t>
            </w:r>
          </w:p>
        </w:tc>
        <w:tc>
          <w:tcPr>
            <w:tcW w:w="992" w:type="dxa"/>
            <w:tcBorders>
              <w:top w:val="single" w:sz="4" w:space="0" w:color="auto"/>
              <w:left w:val="single" w:sz="4" w:space="0" w:color="auto"/>
              <w:bottom w:val="single" w:sz="4" w:space="0" w:color="auto"/>
              <w:right w:val="single" w:sz="4" w:space="0" w:color="auto"/>
            </w:tcBorders>
            <w:shd w:val="clear" w:color="auto" w:fill="EDEDED" w:themeFill="accent3" w:themeFillTint="33"/>
            <w:vAlign w:val="center"/>
            <w:hideMark/>
          </w:tcPr>
          <w:p w14:paraId="67813C08" w14:textId="77777777" w:rsidR="002F0BAE" w:rsidRPr="00EA6A7A" w:rsidRDefault="002F0BAE">
            <w:pPr>
              <w:jc w:val="center"/>
              <w:rPr>
                <w:rFonts w:ascii="Times New Roman" w:eastAsia="Times New Roman" w:hAnsi="Times New Roman" w:cs="Times New Roman"/>
                <w:b/>
                <w:bCs/>
                <w:color w:val="000000" w:themeColor="text1"/>
                <w:sz w:val="20"/>
                <w:szCs w:val="20"/>
              </w:rPr>
            </w:pPr>
            <w:r w:rsidRPr="00EA6A7A">
              <w:rPr>
                <w:rFonts w:ascii="Times New Roman" w:eastAsia="Times New Roman" w:hAnsi="Times New Roman" w:cs="Times New Roman"/>
                <w:b/>
                <w:bCs/>
                <w:color w:val="000000" w:themeColor="text1"/>
                <w:sz w:val="20"/>
                <w:szCs w:val="20"/>
              </w:rPr>
              <w:t>P. Max</w:t>
            </w:r>
          </w:p>
        </w:tc>
        <w:tc>
          <w:tcPr>
            <w:tcW w:w="567" w:type="dxa"/>
            <w:tcBorders>
              <w:top w:val="single" w:sz="4" w:space="0" w:color="auto"/>
              <w:left w:val="single" w:sz="4" w:space="0" w:color="auto"/>
              <w:bottom w:val="single" w:sz="4" w:space="0" w:color="auto"/>
              <w:right w:val="single" w:sz="4" w:space="0" w:color="auto"/>
            </w:tcBorders>
            <w:shd w:val="clear" w:color="auto" w:fill="EDEDED" w:themeFill="accent3" w:themeFillTint="33"/>
            <w:vAlign w:val="center"/>
          </w:tcPr>
          <w:p w14:paraId="63E8DDC4" w14:textId="77777777" w:rsidR="002F0BAE" w:rsidRPr="00EA6A7A" w:rsidRDefault="002F0BAE">
            <w:pPr>
              <w:jc w:val="center"/>
              <w:rPr>
                <w:rFonts w:ascii="Times New Roman" w:eastAsia="Times New Roman" w:hAnsi="Times New Roman" w:cs="Times New Roman"/>
                <w:b/>
                <w:bCs/>
                <w:color w:val="000000" w:themeColor="text1"/>
                <w:sz w:val="20"/>
                <w:szCs w:val="20"/>
              </w:rPr>
            </w:pPr>
          </w:p>
        </w:tc>
        <w:tc>
          <w:tcPr>
            <w:tcW w:w="4584" w:type="dxa"/>
            <w:tcBorders>
              <w:top w:val="single" w:sz="4" w:space="0" w:color="auto"/>
              <w:left w:val="single" w:sz="4" w:space="0" w:color="auto"/>
              <w:bottom w:val="single" w:sz="4" w:space="0" w:color="auto"/>
              <w:right w:val="single" w:sz="4" w:space="0" w:color="auto"/>
            </w:tcBorders>
            <w:shd w:val="clear" w:color="auto" w:fill="EDEDED" w:themeFill="accent3" w:themeFillTint="33"/>
            <w:vAlign w:val="center"/>
            <w:hideMark/>
          </w:tcPr>
          <w:p w14:paraId="77908BDB" w14:textId="77777777" w:rsidR="002F0BAE" w:rsidRPr="00EA6A7A" w:rsidRDefault="002F0BAE">
            <w:pPr>
              <w:jc w:val="center"/>
              <w:rPr>
                <w:rFonts w:ascii="Times New Roman" w:eastAsia="Times New Roman" w:hAnsi="Times New Roman" w:cs="Times New Roman"/>
                <w:b/>
                <w:bCs/>
                <w:color w:val="000000" w:themeColor="text1"/>
                <w:sz w:val="20"/>
                <w:szCs w:val="20"/>
              </w:rPr>
            </w:pPr>
            <w:r w:rsidRPr="00EA6A7A">
              <w:rPr>
                <w:rFonts w:ascii="Times New Roman" w:eastAsia="Times New Roman" w:hAnsi="Times New Roman" w:cs="Times New Roman"/>
                <w:b/>
                <w:bCs/>
                <w:color w:val="000000" w:themeColor="text1"/>
                <w:sz w:val="20"/>
                <w:szCs w:val="20"/>
              </w:rPr>
              <w:t>Sub-criteri di valutazione</w:t>
            </w:r>
          </w:p>
        </w:tc>
        <w:tc>
          <w:tcPr>
            <w:tcW w:w="378" w:type="dxa"/>
            <w:tcBorders>
              <w:top w:val="single" w:sz="4" w:space="0" w:color="auto"/>
              <w:left w:val="nil"/>
              <w:bottom w:val="single" w:sz="4" w:space="0" w:color="auto"/>
              <w:right w:val="single" w:sz="4" w:space="0" w:color="auto"/>
            </w:tcBorders>
            <w:shd w:val="clear" w:color="auto" w:fill="EDEDED" w:themeFill="accent3" w:themeFillTint="33"/>
            <w:vAlign w:val="center"/>
            <w:hideMark/>
          </w:tcPr>
          <w:p w14:paraId="7F5240B9" w14:textId="77777777" w:rsidR="002F0BAE" w:rsidRPr="00EA6A7A" w:rsidRDefault="002F0BAE">
            <w:pPr>
              <w:jc w:val="center"/>
              <w:rPr>
                <w:rFonts w:ascii="Times New Roman" w:eastAsia="Times New Roman" w:hAnsi="Times New Roman" w:cs="Times New Roman"/>
                <w:b/>
                <w:bCs/>
                <w:color w:val="000000" w:themeColor="text1"/>
                <w:sz w:val="20"/>
                <w:szCs w:val="20"/>
              </w:rPr>
            </w:pPr>
            <w:r w:rsidRPr="00EA6A7A">
              <w:rPr>
                <w:rFonts w:ascii="Times New Roman" w:eastAsia="Times New Roman" w:hAnsi="Times New Roman" w:cs="Times New Roman"/>
                <w:b/>
                <w:bCs/>
                <w:color w:val="000000" w:themeColor="text1"/>
                <w:sz w:val="20"/>
                <w:szCs w:val="20"/>
              </w:rPr>
              <w:t>D</w:t>
            </w:r>
          </w:p>
        </w:tc>
        <w:tc>
          <w:tcPr>
            <w:tcW w:w="457" w:type="dxa"/>
            <w:tcBorders>
              <w:top w:val="single" w:sz="4" w:space="0" w:color="auto"/>
              <w:left w:val="nil"/>
              <w:bottom w:val="single" w:sz="4" w:space="0" w:color="auto"/>
              <w:right w:val="single" w:sz="4" w:space="0" w:color="auto"/>
            </w:tcBorders>
            <w:shd w:val="clear" w:color="auto" w:fill="EDEDED" w:themeFill="accent3" w:themeFillTint="33"/>
            <w:vAlign w:val="center"/>
            <w:hideMark/>
          </w:tcPr>
          <w:p w14:paraId="1189F644" w14:textId="77777777" w:rsidR="002F0BAE" w:rsidRPr="00EA6A7A" w:rsidRDefault="002F0BAE">
            <w:pPr>
              <w:jc w:val="center"/>
              <w:rPr>
                <w:rFonts w:ascii="Times New Roman" w:eastAsia="Times New Roman" w:hAnsi="Times New Roman" w:cs="Times New Roman"/>
                <w:b/>
                <w:bCs/>
                <w:color w:val="000000" w:themeColor="text1"/>
                <w:sz w:val="20"/>
                <w:szCs w:val="20"/>
              </w:rPr>
            </w:pPr>
            <w:r w:rsidRPr="00EA6A7A">
              <w:rPr>
                <w:rFonts w:ascii="Times New Roman" w:eastAsia="Times New Roman" w:hAnsi="Times New Roman" w:cs="Times New Roman"/>
                <w:b/>
                <w:bCs/>
                <w:color w:val="000000" w:themeColor="text1"/>
                <w:sz w:val="20"/>
                <w:szCs w:val="20"/>
              </w:rPr>
              <w:t>T</w:t>
            </w:r>
          </w:p>
        </w:tc>
        <w:tc>
          <w:tcPr>
            <w:tcW w:w="327" w:type="dxa"/>
            <w:tcBorders>
              <w:top w:val="single" w:sz="4" w:space="0" w:color="auto"/>
              <w:left w:val="nil"/>
              <w:bottom w:val="single" w:sz="4" w:space="0" w:color="auto"/>
              <w:right w:val="single" w:sz="4" w:space="0" w:color="auto"/>
            </w:tcBorders>
            <w:shd w:val="clear" w:color="auto" w:fill="EDEDED" w:themeFill="accent3" w:themeFillTint="33"/>
            <w:vAlign w:val="center"/>
            <w:hideMark/>
          </w:tcPr>
          <w:p w14:paraId="74B94852" w14:textId="77777777" w:rsidR="002F0BAE" w:rsidRPr="00EA6A7A" w:rsidRDefault="002F0BAE">
            <w:pPr>
              <w:jc w:val="center"/>
              <w:rPr>
                <w:rFonts w:ascii="Times New Roman" w:eastAsia="Times New Roman" w:hAnsi="Times New Roman" w:cs="Times New Roman"/>
                <w:b/>
                <w:bCs/>
                <w:color w:val="000000" w:themeColor="text1"/>
                <w:sz w:val="20"/>
                <w:szCs w:val="20"/>
              </w:rPr>
            </w:pPr>
            <w:r w:rsidRPr="00EA6A7A">
              <w:rPr>
                <w:rFonts w:ascii="Times New Roman" w:eastAsia="Times New Roman" w:hAnsi="Times New Roman" w:cs="Times New Roman"/>
                <w:b/>
                <w:bCs/>
                <w:color w:val="000000" w:themeColor="text1"/>
                <w:sz w:val="20"/>
                <w:szCs w:val="20"/>
              </w:rPr>
              <w:t>Q</w:t>
            </w:r>
          </w:p>
        </w:tc>
      </w:tr>
      <w:tr w:rsidR="00EA6A7A" w:rsidRPr="00EA6A7A" w14:paraId="6C160BB3" w14:textId="77777777" w:rsidTr="002F0BAE">
        <w:trPr>
          <w:trHeight w:val="812"/>
          <w:jc w:val="center"/>
        </w:trPr>
        <w:tc>
          <w:tcPr>
            <w:tcW w:w="411" w:type="dxa"/>
            <w:tcBorders>
              <w:top w:val="single" w:sz="4" w:space="0" w:color="auto"/>
              <w:left w:val="single" w:sz="4" w:space="0" w:color="auto"/>
              <w:bottom w:val="single" w:sz="4" w:space="0" w:color="auto"/>
              <w:right w:val="single" w:sz="4" w:space="0" w:color="auto"/>
            </w:tcBorders>
            <w:vAlign w:val="center"/>
            <w:hideMark/>
          </w:tcPr>
          <w:p w14:paraId="5A056406" w14:textId="77777777" w:rsidR="00EA6A7A" w:rsidRPr="00EA6A7A" w:rsidRDefault="00EA6A7A" w:rsidP="00EA6A7A">
            <w:pPr>
              <w:jc w:val="center"/>
              <w:rPr>
                <w:rFonts w:ascii="Times New Roman" w:eastAsia="Times New Roman" w:hAnsi="Times New Roman" w:cs="Times New Roman"/>
                <w:color w:val="000000" w:themeColor="text1"/>
                <w:sz w:val="20"/>
                <w:szCs w:val="20"/>
              </w:rPr>
            </w:pPr>
            <w:r w:rsidRPr="00EA6A7A">
              <w:rPr>
                <w:rFonts w:ascii="Times New Roman" w:eastAsia="Times New Roman" w:hAnsi="Times New Roman" w:cs="Times New Roman"/>
                <w:color w:val="000000" w:themeColor="text1"/>
                <w:sz w:val="20"/>
                <w:szCs w:val="20"/>
              </w:rPr>
              <w:t>1</w:t>
            </w:r>
          </w:p>
        </w:tc>
        <w:tc>
          <w:tcPr>
            <w:tcW w:w="3128" w:type="dxa"/>
            <w:tcBorders>
              <w:top w:val="single" w:sz="4" w:space="0" w:color="auto"/>
              <w:left w:val="nil"/>
              <w:bottom w:val="single" w:sz="4" w:space="0" w:color="auto"/>
              <w:right w:val="single" w:sz="4" w:space="0" w:color="auto"/>
            </w:tcBorders>
            <w:vAlign w:val="center"/>
          </w:tcPr>
          <w:p w14:paraId="1BDB2721" w14:textId="7C33E1ED" w:rsidR="00EA6A7A" w:rsidRPr="00EA6A7A" w:rsidRDefault="00EA6A7A" w:rsidP="00EA6A7A">
            <w:pPr>
              <w:jc w:val="both"/>
              <w:rPr>
                <w:rFonts w:ascii="Times New Roman" w:eastAsia="Times New Roman" w:hAnsi="Times New Roman" w:cs="Times New Roman"/>
                <w:color w:val="000000" w:themeColor="text1"/>
                <w:sz w:val="20"/>
                <w:szCs w:val="20"/>
              </w:rPr>
            </w:pPr>
            <w:r w:rsidRPr="00EA6A7A">
              <w:rPr>
                <w:rFonts w:ascii="Times New Roman" w:hAnsi="Times New Roman" w:cs="Times New Roman"/>
                <w:color w:val="000000" w:themeColor="text1"/>
                <w:sz w:val="20"/>
                <w:szCs w:val="20"/>
              </w:rPr>
              <w:t>Tempistiche di consegna</w:t>
            </w:r>
          </w:p>
        </w:tc>
        <w:tc>
          <w:tcPr>
            <w:tcW w:w="992" w:type="dxa"/>
            <w:tcBorders>
              <w:top w:val="single" w:sz="4" w:space="0" w:color="auto"/>
              <w:left w:val="single" w:sz="4" w:space="0" w:color="auto"/>
              <w:bottom w:val="single" w:sz="4" w:space="0" w:color="auto"/>
              <w:right w:val="single" w:sz="4" w:space="0" w:color="auto"/>
            </w:tcBorders>
            <w:vAlign w:val="center"/>
          </w:tcPr>
          <w:p w14:paraId="4178EB83" w14:textId="5AC5EB04" w:rsidR="00EA6A7A" w:rsidRPr="00EA6A7A" w:rsidRDefault="00EA6A7A" w:rsidP="00EA6A7A">
            <w:pPr>
              <w:jc w:val="center"/>
              <w:rPr>
                <w:rFonts w:ascii="Times New Roman" w:eastAsia="Times New Roman" w:hAnsi="Times New Roman" w:cs="Times New Roman"/>
                <w:color w:val="000000" w:themeColor="text1"/>
                <w:sz w:val="20"/>
                <w:szCs w:val="20"/>
              </w:rPr>
            </w:pPr>
            <w:r>
              <w:rPr>
                <w:rFonts w:ascii="Times New Roman" w:eastAsia="Times New Roman" w:hAnsi="Times New Roman" w:cs="Times New Roman"/>
                <w:color w:val="000000" w:themeColor="text1"/>
                <w:sz w:val="20"/>
                <w:szCs w:val="20"/>
              </w:rPr>
              <w:t>5</w:t>
            </w:r>
          </w:p>
        </w:tc>
        <w:tc>
          <w:tcPr>
            <w:tcW w:w="567" w:type="dxa"/>
            <w:tcBorders>
              <w:top w:val="single" w:sz="4" w:space="0" w:color="auto"/>
              <w:left w:val="single" w:sz="4" w:space="0" w:color="auto"/>
              <w:bottom w:val="single" w:sz="4" w:space="0" w:color="auto"/>
              <w:right w:val="single" w:sz="4" w:space="0" w:color="auto"/>
            </w:tcBorders>
            <w:vAlign w:val="center"/>
            <w:hideMark/>
          </w:tcPr>
          <w:p w14:paraId="56EFE837" w14:textId="77777777" w:rsidR="00EA6A7A" w:rsidRPr="00EA6A7A" w:rsidRDefault="00EA6A7A" w:rsidP="00EA6A7A">
            <w:pPr>
              <w:jc w:val="center"/>
              <w:rPr>
                <w:rFonts w:ascii="Times New Roman" w:eastAsia="Times New Roman" w:hAnsi="Times New Roman" w:cs="Times New Roman"/>
                <w:color w:val="000000" w:themeColor="text1"/>
                <w:sz w:val="20"/>
                <w:szCs w:val="20"/>
              </w:rPr>
            </w:pPr>
            <w:r w:rsidRPr="00EA6A7A">
              <w:rPr>
                <w:rFonts w:ascii="Times New Roman" w:eastAsia="Times New Roman" w:hAnsi="Times New Roman" w:cs="Times New Roman"/>
                <w:color w:val="000000" w:themeColor="text1"/>
                <w:sz w:val="20"/>
                <w:szCs w:val="20"/>
              </w:rPr>
              <w:t>1.1</w:t>
            </w:r>
          </w:p>
        </w:tc>
        <w:tc>
          <w:tcPr>
            <w:tcW w:w="4584" w:type="dxa"/>
            <w:tcBorders>
              <w:top w:val="single" w:sz="4" w:space="0" w:color="auto"/>
              <w:left w:val="single" w:sz="4" w:space="0" w:color="auto"/>
              <w:bottom w:val="single" w:sz="4" w:space="0" w:color="auto"/>
              <w:right w:val="single" w:sz="4" w:space="0" w:color="auto"/>
            </w:tcBorders>
            <w:vAlign w:val="center"/>
          </w:tcPr>
          <w:p w14:paraId="519F1FDA" w14:textId="77777777" w:rsidR="00EA6A7A" w:rsidRPr="00EA6A7A" w:rsidRDefault="00EA6A7A" w:rsidP="00EA6A7A">
            <w:pPr>
              <w:pStyle w:val="Altro0"/>
              <w:spacing w:line="276" w:lineRule="auto"/>
              <w:jc w:val="both"/>
              <w:rPr>
                <w:color w:val="000000" w:themeColor="text1"/>
                <w:sz w:val="20"/>
                <w:szCs w:val="20"/>
              </w:rPr>
            </w:pPr>
            <w:r w:rsidRPr="00EA6A7A">
              <w:rPr>
                <w:color w:val="000000" w:themeColor="text1"/>
                <w:sz w:val="20"/>
                <w:szCs w:val="20"/>
              </w:rPr>
              <w:t>Saranno oggetto di valutazione le tempistiche relative alla consegna dei dispositivi, indicate in ore.</w:t>
            </w:r>
          </w:p>
          <w:p w14:paraId="01B6FE4D" w14:textId="77777777" w:rsidR="00EA6A7A" w:rsidRDefault="00EA6A7A" w:rsidP="00EA6A7A">
            <w:pPr>
              <w:pStyle w:val="Altro0"/>
              <w:spacing w:line="276" w:lineRule="auto"/>
              <w:jc w:val="both"/>
              <w:rPr>
                <w:color w:val="000000" w:themeColor="text1"/>
                <w:sz w:val="20"/>
                <w:szCs w:val="20"/>
              </w:rPr>
            </w:pPr>
            <w:r w:rsidRPr="00EA6A7A">
              <w:rPr>
                <w:color w:val="000000" w:themeColor="text1"/>
                <w:sz w:val="20"/>
                <w:szCs w:val="20"/>
              </w:rPr>
              <w:t>Il punteggio sarà attribuito secondo la seguente formula:</w:t>
            </w:r>
          </w:p>
          <w:p w14:paraId="02A32822" w14:textId="77777777" w:rsidR="00EA6A7A" w:rsidRDefault="00EA6A7A" w:rsidP="00EA6A7A">
            <w:pPr>
              <w:pStyle w:val="Altro0"/>
              <w:spacing w:line="276" w:lineRule="auto"/>
              <w:jc w:val="both"/>
              <w:rPr>
                <w:color w:val="000000" w:themeColor="text1"/>
                <w:sz w:val="20"/>
                <w:szCs w:val="20"/>
              </w:rPr>
            </w:pPr>
          </w:p>
          <w:p w14:paraId="36B235D5" w14:textId="77777777" w:rsidR="00EA6A7A" w:rsidRDefault="00EA6A7A" w:rsidP="00EA6A7A">
            <w:pPr>
              <w:pStyle w:val="Altro0"/>
              <w:spacing w:line="276" w:lineRule="auto"/>
              <w:jc w:val="both"/>
              <w:rPr>
                <w:color w:val="000000" w:themeColor="text1"/>
                <w:sz w:val="20"/>
                <w:szCs w:val="20"/>
              </w:rPr>
            </w:pPr>
            <w:r w:rsidRPr="00EA6A7A">
              <w:rPr>
                <w:color w:val="000000" w:themeColor="text1"/>
                <w:sz w:val="20"/>
                <w:szCs w:val="20"/>
              </w:rPr>
              <w:t xml:space="preserve">Va=Rmin/Ra </w:t>
            </w:r>
          </w:p>
          <w:p w14:paraId="2C55F305" w14:textId="77777777" w:rsidR="00EA6A7A" w:rsidRDefault="00EA6A7A" w:rsidP="00EA6A7A">
            <w:pPr>
              <w:pStyle w:val="Altro0"/>
              <w:spacing w:line="276" w:lineRule="auto"/>
              <w:jc w:val="both"/>
              <w:rPr>
                <w:color w:val="000000" w:themeColor="text1"/>
                <w:sz w:val="20"/>
                <w:szCs w:val="20"/>
              </w:rPr>
            </w:pPr>
          </w:p>
          <w:p w14:paraId="6095C6D5" w14:textId="6DC7FD86" w:rsidR="00EA6A7A" w:rsidRPr="00EA6A7A" w:rsidRDefault="00EA6A7A" w:rsidP="00EA6A7A">
            <w:pPr>
              <w:pStyle w:val="Altro0"/>
              <w:spacing w:line="276" w:lineRule="auto"/>
              <w:jc w:val="both"/>
              <w:rPr>
                <w:color w:val="000000" w:themeColor="text1"/>
                <w:sz w:val="20"/>
                <w:szCs w:val="20"/>
              </w:rPr>
            </w:pPr>
            <w:r w:rsidRPr="00EA6A7A">
              <w:rPr>
                <w:color w:val="000000" w:themeColor="text1"/>
                <w:sz w:val="20"/>
                <w:szCs w:val="20"/>
              </w:rPr>
              <w:t>in cui</w:t>
            </w:r>
          </w:p>
          <w:p w14:paraId="018A82EB" w14:textId="77777777" w:rsidR="00EA6A7A" w:rsidRDefault="00EA6A7A" w:rsidP="00EA6A7A">
            <w:pPr>
              <w:pStyle w:val="Altro0"/>
              <w:tabs>
                <w:tab w:val="left" w:pos="118"/>
              </w:tabs>
              <w:spacing w:line="276" w:lineRule="auto"/>
              <w:jc w:val="both"/>
              <w:rPr>
                <w:color w:val="000000" w:themeColor="text1"/>
                <w:sz w:val="20"/>
                <w:szCs w:val="20"/>
              </w:rPr>
            </w:pPr>
          </w:p>
          <w:p w14:paraId="6CF9D502" w14:textId="7858CBAC" w:rsidR="00EA6A7A" w:rsidRPr="00EA6A7A" w:rsidRDefault="00EA6A7A" w:rsidP="00EA6A7A">
            <w:pPr>
              <w:pStyle w:val="Altro0"/>
              <w:tabs>
                <w:tab w:val="left" w:pos="118"/>
              </w:tabs>
              <w:spacing w:line="276" w:lineRule="auto"/>
              <w:jc w:val="both"/>
              <w:rPr>
                <w:color w:val="000000" w:themeColor="text1"/>
                <w:sz w:val="20"/>
                <w:szCs w:val="20"/>
              </w:rPr>
            </w:pPr>
            <w:r w:rsidRPr="00EA6A7A">
              <w:rPr>
                <w:color w:val="000000" w:themeColor="text1"/>
                <w:sz w:val="20"/>
                <w:szCs w:val="20"/>
              </w:rPr>
              <w:t>Va è il coefficiente attribuito all’offerta del Concorrente “a”</w:t>
            </w:r>
          </w:p>
          <w:p w14:paraId="0E72E5DA" w14:textId="77777777" w:rsidR="00EA6A7A" w:rsidRDefault="00EA6A7A" w:rsidP="00EA6A7A">
            <w:pPr>
              <w:pStyle w:val="Altro0"/>
              <w:tabs>
                <w:tab w:val="left" w:pos="118"/>
              </w:tabs>
              <w:spacing w:line="276" w:lineRule="auto"/>
              <w:jc w:val="both"/>
              <w:rPr>
                <w:color w:val="000000" w:themeColor="text1"/>
                <w:sz w:val="20"/>
                <w:szCs w:val="20"/>
              </w:rPr>
            </w:pPr>
          </w:p>
          <w:p w14:paraId="476DA2B1" w14:textId="39CD278C" w:rsidR="00EA6A7A" w:rsidRPr="00EA6A7A" w:rsidRDefault="00EA6A7A" w:rsidP="00EA6A7A">
            <w:pPr>
              <w:pStyle w:val="Altro0"/>
              <w:tabs>
                <w:tab w:val="left" w:pos="118"/>
              </w:tabs>
              <w:spacing w:line="276" w:lineRule="auto"/>
              <w:jc w:val="both"/>
              <w:rPr>
                <w:color w:val="000000" w:themeColor="text1"/>
                <w:sz w:val="20"/>
                <w:szCs w:val="20"/>
              </w:rPr>
            </w:pPr>
            <w:r w:rsidRPr="00EA6A7A">
              <w:rPr>
                <w:color w:val="000000" w:themeColor="text1"/>
                <w:sz w:val="20"/>
                <w:szCs w:val="20"/>
              </w:rPr>
              <w:t>Rmin è la tempistica di consegna più bassa tra le offerte ricevute</w:t>
            </w:r>
          </w:p>
          <w:p w14:paraId="3F468F5A" w14:textId="77777777" w:rsidR="00EA6A7A" w:rsidRDefault="00EA6A7A" w:rsidP="00EA6A7A">
            <w:pPr>
              <w:jc w:val="both"/>
              <w:rPr>
                <w:rFonts w:ascii="Times New Roman" w:hAnsi="Times New Roman" w:cs="Times New Roman"/>
                <w:color w:val="000000" w:themeColor="text1"/>
                <w:sz w:val="20"/>
                <w:szCs w:val="20"/>
              </w:rPr>
            </w:pPr>
          </w:p>
          <w:p w14:paraId="4CAC67D6" w14:textId="68E89FC7" w:rsidR="00EA6A7A" w:rsidRPr="00EA6A7A" w:rsidRDefault="00EA6A7A" w:rsidP="00EA6A7A">
            <w:pPr>
              <w:jc w:val="both"/>
              <w:rPr>
                <w:rFonts w:ascii="Times New Roman" w:eastAsia="Times New Roman" w:hAnsi="Times New Roman" w:cs="Times New Roman"/>
                <w:color w:val="000000" w:themeColor="text1"/>
                <w:sz w:val="20"/>
                <w:szCs w:val="20"/>
              </w:rPr>
            </w:pPr>
            <w:r w:rsidRPr="00EA6A7A">
              <w:rPr>
                <w:rFonts w:ascii="Times New Roman" w:hAnsi="Times New Roman" w:cs="Times New Roman"/>
                <w:color w:val="000000" w:themeColor="text1"/>
                <w:sz w:val="20"/>
                <w:szCs w:val="20"/>
              </w:rPr>
              <w:t>Ra è la tempistica di consegna offerta dal Concorrente "a"</w:t>
            </w:r>
          </w:p>
        </w:tc>
        <w:tc>
          <w:tcPr>
            <w:tcW w:w="378" w:type="dxa"/>
            <w:tcBorders>
              <w:top w:val="single" w:sz="4" w:space="0" w:color="auto"/>
              <w:left w:val="nil"/>
              <w:bottom w:val="single" w:sz="4" w:space="0" w:color="auto"/>
              <w:right w:val="single" w:sz="4" w:space="0" w:color="auto"/>
            </w:tcBorders>
            <w:vAlign w:val="center"/>
          </w:tcPr>
          <w:p w14:paraId="0D185F20" w14:textId="77777777" w:rsidR="00EA6A7A" w:rsidRPr="00EA6A7A" w:rsidRDefault="00EA6A7A" w:rsidP="00EA6A7A">
            <w:pPr>
              <w:jc w:val="center"/>
              <w:rPr>
                <w:rFonts w:ascii="Times New Roman" w:eastAsia="Times New Roman" w:hAnsi="Times New Roman" w:cs="Times New Roman"/>
                <w:b/>
                <w:bCs/>
                <w:color w:val="000000" w:themeColor="text1"/>
                <w:sz w:val="20"/>
                <w:szCs w:val="20"/>
              </w:rPr>
            </w:pPr>
          </w:p>
        </w:tc>
        <w:tc>
          <w:tcPr>
            <w:tcW w:w="457" w:type="dxa"/>
            <w:tcBorders>
              <w:top w:val="single" w:sz="4" w:space="0" w:color="auto"/>
              <w:left w:val="nil"/>
              <w:bottom w:val="single" w:sz="4" w:space="0" w:color="auto"/>
              <w:right w:val="single" w:sz="4" w:space="0" w:color="auto"/>
            </w:tcBorders>
            <w:shd w:val="clear" w:color="auto" w:fill="FFFFFF"/>
            <w:noWrap/>
            <w:vAlign w:val="center"/>
          </w:tcPr>
          <w:p w14:paraId="7B06150E" w14:textId="77777777" w:rsidR="00EA6A7A" w:rsidRPr="00EA6A7A" w:rsidRDefault="00EA6A7A" w:rsidP="00EA6A7A">
            <w:pPr>
              <w:jc w:val="center"/>
              <w:rPr>
                <w:rFonts w:ascii="Times New Roman" w:eastAsia="Times New Roman" w:hAnsi="Times New Roman" w:cs="Times New Roman"/>
                <w:b/>
                <w:bCs/>
                <w:color w:val="000000" w:themeColor="text1"/>
                <w:sz w:val="20"/>
                <w:szCs w:val="20"/>
              </w:rPr>
            </w:pPr>
          </w:p>
        </w:tc>
        <w:tc>
          <w:tcPr>
            <w:tcW w:w="327" w:type="dxa"/>
            <w:tcBorders>
              <w:top w:val="single" w:sz="4" w:space="0" w:color="auto"/>
              <w:left w:val="nil"/>
              <w:bottom w:val="single" w:sz="4" w:space="0" w:color="auto"/>
              <w:right w:val="single" w:sz="4" w:space="0" w:color="auto"/>
            </w:tcBorders>
            <w:vAlign w:val="center"/>
          </w:tcPr>
          <w:p w14:paraId="3362B066" w14:textId="75D5E5D8" w:rsidR="00EA6A7A" w:rsidRPr="00EA6A7A" w:rsidRDefault="00EA6A7A" w:rsidP="00EA6A7A">
            <w:pPr>
              <w:jc w:val="center"/>
              <w:rPr>
                <w:rFonts w:ascii="Times New Roman" w:eastAsia="Times New Roman" w:hAnsi="Times New Roman" w:cs="Times New Roman"/>
                <w:b/>
                <w:bCs/>
                <w:color w:val="000000" w:themeColor="text1"/>
                <w:sz w:val="20"/>
                <w:szCs w:val="20"/>
              </w:rPr>
            </w:pPr>
            <w:r>
              <w:rPr>
                <w:rFonts w:ascii="Times New Roman" w:eastAsia="Times New Roman" w:hAnsi="Times New Roman" w:cs="Times New Roman"/>
                <w:b/>
                <w:bCs/>
                <w:color w:val="000000" w:themeColor="text1"/>
                <w:sz w:val="20"/>
                <w:szCs w:val="20"/>
              </w:rPr>
              <w:t>5</w:t>
            </w:r>
          </w:p>
        </w:tc>
      </w:tr>
      <w:tr w:rsidR="00EA6A7A" w:rsidRPr="00EA6A7A" w14:paraId="2E1EFEEA" w14:textId="77777777" w:rsidTr="002F0BAE">
        <w:trPr>
          <w:trHeight w:val="812"/>
          <w:jc w:val="center"/>
        </w:trPr>
        <w:tc>
          <w:tcPr>
            <w:tcW w:w="411" w:type="dxa"/>
            <w:tcBorders>
              <w:top w:val="single" w:sz="4" w:space="0" w:color="auto"/>
              <w:left w:val="single" w:sz="4" w:space="0" w:color="auto"/>
              <w:bottom w:val="single" w:sz="4" w:space="0" w:color="auto"/>
              <w:right w:val="single" w:sz="4" w:space="0" w:color="auto"/>
            </w:tcBorders>
            <w:vAlign w:val="center"/>
          </w:tcPr>
          <w:p w14:paraId="24CBB948" w14:textId="6DC2126B" w:rsidR="00EA6A7A" w:rsidRPr="00EA6A7A" w:rsidRDefault="00EA6A7A" w:rsidP="00EA6A7A">
            <w:pPr>
              <w:jc w:val="center"/>
              <w:rPr>
                <w:rFonts w:ascii="Times New Roman" w:eastAsia="Times New Roman" w:hAnsi="Times New Roman" w:cs="Times New Roman"/>
                <w:color w:val="000000" w:themeColor="text1"/>
                <w:sz w:val="20"/>
                <w:szCs w:val="20"/>
              </w:rPr>
            </w:pPr>
            <w:r w:rsidRPr="00EA6A7A">
              <w:rPr>
                <w:rFonts w:ascii="Times New Roman" w:eastAsia="Times New Roman" w:hAnsi="Times New Roman" w:cs="Times New Roman"/>
                <w:color w:val="000000" w:themeColor="text1"/>
                <w:sz w:val="20"/>
                <w:szCs w:val="20"/>
              </w:rPr>
              <w:t>2</w:t>
            </w:r>
          </w:p>
        </w:tc>
        <w:tc>
          <w:tcPr>
            <w:tcW w:w="3128" w:type="dxa"/>
            <w:tcBorders>
              <w:top w:val="single" w:sz="4" w:space="0" w:color="auto"/>
              <w:left w:val="nil"/>
              <w:bottom w:val="single" w:sz="4" w:space="0" w:color="auto"/>
              <w:right w:val="single" w:sz="4" w:space="0" w:color="auto"/>
            </w:tcBorders>
            <w:vAlign w:val="center"/>
          </w:tcPr>
          <w:p w14:paraId="368FBE52" w14:textId="6D6F3A41" w:rsidR="00EA6A7A" w:rsidRPr="00EA6A7A" w:rsidRDefault="00EA6A7A" w:rsidP="00EA6A7A">
            <w:pPr>
              <w:jc w:val="both"/>
              <w:rPr>
                <w:rFonts w:ascii="Times New Roman" w:eastAsia="Times New Roman" w:hAnsi="Times New Roman" w:cs="Times New Roman"/>
                <w:color w:val="000000" w:themeColor="text1"/>
                <w:sz w:val="20"/>
                <w:szCs w:val="20"/>
              </w:rPr>
            </w:pPr>
            <w:r w:rsidRPr="00EA6A7A">
              <w:rPr>
                <w:rFonts w:ascii="Times New Roman" w:hAnsi="Times New Roman" w:cs="Times New Roman"/>
                <w:color w:val="000000" w:themeColor="text1"/>
                <w:sz w:val="20"/>
                <w:szCs w:val="20"/>
              </w:rPr>
              <w:t>Caratteristiche del sistema di gestione delle richieste</w:t>
            </w:r>
          </w:p>
        </w:tc>
        <w:tc>
          <w:tcPr>
            <w:tcW w:w="992" w:type="dxa"/>
            <w:tcBorders>
              <w:top w:val="single" w:sz="4" w:space="0" w:color="auto"/>
              <w:left w:val="single" w:sz="4" w:space="0" w:color="auto"/>
              <w:bottom w:val="single" w:sz="4" w:space="0" w:color="auto"/>
              <w:right w:val="single" w:sz="4" w:space="0" w:color="auto"/>
            </w:tcBorders>
            <w:vAlign w:val="center"/>
          </w:tcPr>
          <w:p w14:paraId="43852E59" w14:textId="258444FC" w:rsidR="00EA6A7A" w:rsidRPr="00EA6A7A" w:rsidRDefault="00EA6A7A" w:rsidP="00EA6A7A">
            <w:pPr>
              <w:jc w:val="center"/>
              <w:rPr>
                <w:rFonts w:ascii="Times New Roman" w:eastAsia="Times New Roman" w:hAnsi="Times New Roman" w:cs="Times New Roman"/>
                <w:color w:val="000000" w:themeColor="text1"/>
                <w:sz w:val="20"/>
                <w:szCs w:val="20"/>
              </w:rPr>
            </w:pPr>
            <w:r>
              <w:rPr>
                <w:rFonts w:ascii="Times New Roman" w:eastAsia="Times New Roman" w:hAnsi="Times New Roman" w:cs="Times New Roman"/>
                <w:color w:val="000000" w:themeColor="text1"/>
                <w:sz w:val="20"/>
                <w:szCs w:val="20"/>
              </w:rPr>
              <w:t>10</w:t>
            </w:r>
          </w:p>
        </w:tc>
        <w:tc>
          <w:tcPr>
            <w:tcW w:w="567" w:type="dxa"/>
            <w:tcBorders>
              <w:top w:val="single" w:sz="4" w:space="0" w:color="auto"/>
              <w:left w:val="single" w:sz="4" w:space="0" w:color="auto"/>
              <w:bottom w:val="single" w:sz="4" w:space="0" w:color="auto"/>
              <w:right w:val="single" w:sz="4" w:space="0" w:color="auto"/>
            </w:tcBorders>
            <w:vAlign w:val="center"/>
          </w:tcPr>
          <w:p w14:paraId="674FEF03" w14:textId="7F37E0D2" w:rsidR="00EA6A7A" w:rsidRPr="00EA6A7A" w:rsidRDefault="00EA6A7A" w:rsidP="00EA6A7A">
            <w:pPr>
              <w:jc w:val="center"/>
              <w:rPr>
                <w:rFonts w:ascii="Times New Roman" w:eastAsia="Times New Roman" w:hAnsi="Times New Roman" w:cs="Times New Roman"/>
                <w:color w:val="000000" w:themeColor="text1"/>
                <w:sz w:val="20"/>
                <w:szCs w:val="20"/>
              </w:rPr>
            </w:pPr>
            <w:r w:rsidRPr="00EA6A7A">
              <w:rPr>
                <w:rFonts w:ascii="Times New Roman" w:eastAsia="Times New Roman" w:hAnsi="Times New Roman" w:cs="Times New Roman"/>
                <w:color w:val="000000" w:themeColor="text1"/>
                <w:sz w:val="20"/>
                <w:szCs w:val="20"/>
              </w:rPr>
              <w:t>2.1</w:t>
            </w:r>
          </w:p>
        </w:tc>
        <w:tc>
          <w:tcPr>
            <w:tcW w:w="4584" w:type="dxa"/>
            <w:tcBorders>
              <w:top w:val="single" w:sz="4" w:space="0" w:color="auto"/>
              <w:left w:val="single" w:sz="4" w:space="0" w:color="auto"/>
              <w:bottom w:val="single" w:sz="4" w:space="0" w:color="auto"/>
              <w:right w:val="single" w:sz="4" w:space="0" w:color="auto"/>
            </w:tcBorders>
            <w:vAlign w:val="center"/>
          </w:tcPr>
          <w:p w14:paraId="00912866" w14:textId="31ADA703" w:rsidR="00EA6A7A" w:rsidRPr="00EA6A7A" w:rsidRDefault="00EA6A7A" w:rsidP="00EA6A7A">
            <w:pPr>
              <w:jc w:val="both"/>
              <w:rPr>
                <w:rFonts w:ascii="Times New Roman" w:eastAsia="Times New Roman" w:hAnsi="Times New Roman" w:cs="Times New Roman"/>
                <w:color w:val="000000" w:themeColor="text1"/>
                <w:sz w:val="20"/>
                <w:szCs w:val="20"/>
              </w:rPr>
            </w:pPr>
            <w:r w:rsidRPr="00EA6A7A">
              <w:rPr>
                <w:rFonts w:ascii="Times New Roman" w:hAnsi="Times New Roman" w:cs="Times New Roman"/>
                <w:color w:val="000000" w:themeColor="text1"/>
                <w:sz w:val="20"/>
                <w:szCs w:val="20"/>
              </w:rPr>
              <w:t>Sarà valutata la completezza, l'esaustività e la chiarezza delle informazioni contenute all’interno del sistema gestionale fornito dall'operatore Economico, con particolare riferimento all'iter di richiesta di attivazione e dismissione delle terapie in termini di accessibilità e facilità d'uso per le Aziende contraenti.</w:t>
            </w:r>
          </w:p>
        </w:tc>
        <w:tc>
          <w:tcPr>
            <w:tcW w:w="378" w:type="dxa"/>
            <w:tcBorders>
              <w:top w:val="single" w:sz="4" w:space="0" w:color="auto"/>
              <w:left w:val="nil"/>
              <w:bottom w:val="single" w:sz="4" w:space="0" w:color="auto"/>
              <w:right w:val="single" w:sz="4" w:space="0" w:color="auto"/>
            </w:tcBorders>
            <w:vAlign w:val="center"/>
          </w:tcPr>
          <w:p w14:paraId="5BC79085" w14:textId="52D1C58E" w:rsidR="00EA6A7A" w:rsidRPr="00EA6A7A" w:rsidRDefault="00EA6A7A" w:rsidP="00EA6A7A">
            <w:pPr>
              <w:jc w:val="center"/>
              <w:rPr>
                <w:rFonts w:ascii="Times New Roman" w:eastAsia="Times New Roman" w:hAnsi="Times New Roman" w:cs="Times New Roman"/>
                <w:b/>
                <w:bCs/>
                <w:color w:val="000000" w:themeColor="text1"/>
                <w:sz w:val="20"/>
                <w:szCs w:val="20"/>
              </w:rPr>
            </w:pPr>
            <w:r>
              <w:rPr>
                <w:rFonts w:ascii="Times New Roman" w:eastAsia="Times New Roman" w:hAnsi="Times New Roman" w:cs="Times New Roman"/>
                <w:b/>
                <w:bCs/>
                <w:color w:val="000000" w:themeColor="text1"/>
                <w:sz w:val="20"/>
                <w:szCs w:val="20"/>
              </w:rPr>
              <w:t>10</w:t>
            </w:r>
          </w:p>
        </w:tc>
        <w:tc>
          <w:tcPr>
            <w:tcW w:w="457" w:type="dxa"/>
            <w:tcBorders>
              <w:top w:val="single" w:sz="4" w:space="0" w:color="auto"/>
              <w:left w:val="nil"/>
              <w:bottom w:val="single" w:sz="4" w:space="0" w:color="auto"/>
              <w:right w:val="single" w:sz="4" w:space="0" w:color="auto"/>
            </w:tcBorders>
            <w:shd w:val="clear" w:color="auto" w:fill="FFFFFF"/>
            <w:noWrap/>
            <w:vAlign w:val="center"/>
          </w:tcPr>
          <w:p w14:paraId="12001264" w14:textId="77777777" w:rsidR="00EA6A7A" w:rsidRPr="00EA6A7A" w:rsidRDefault="00EA6A7A" w:rsidP="00EA6A7A">
            <w:pPr>
              <w:jc w:val="center"/>
              <w:rPr>
                <w:rFonts w:ascii="Times New Roman" w:eastAsia="Times New Roman" w:hAnsi="Times New Roman" w:cs="Times New Roman"/>
                <w:b/>
                <w:bCs/>
                <w:color w:val="000000" w:themeColor="text1"/>
                <w:sz w:val="20"/>
                <w:szCs w:val="20"/>
              </w:rPr>
            </w:pPr>
          </w:p>
        </w:tc>
        <w:tc>
          <w:tcPr>
            <w:tcW w:w="327" w:type="dxa"/>
            <w:tcBorders>
              <w:top w:val="single" w:sz="4" w:space="0" w:color="auto"/>
              <w:left w:val="nil"/>
              <w:bottom w:val="single" w:sz="4" w:space="0" w:color="auto"/>
              <w:right w:val="single" w:sz="4" w:space="0" w:color="auto"/>
            </w:tcBorders>
            <w:vAlign w:val="center"/>
          </w:tcPr>
          <w:p w14:paraId="27CE3DA1" w14:textId="77777777" w:rsidR="00EA6A7A" w:rsidRPr="00EA6A7A" w:rsidRDefault="00EA6A7A" w:rsidP="00EA6A7A">
            <w:pPr>
              <w:jc w:val="center"/>
              <w:rPr>
                <w:rFonts w:ascii="Times New Roman" w:eastAsia="Times New Roman" w:hAnsi="Times New Roman" w:cs="Times New Roman"/>
                <w:b/>
                <w:bCs/>
                <w:color w:val="000000" w:themeColor="text1"/>
                <w:sz w:val="20"/>
                <w:szCs w:val="20"/>
              </w:rPr>
            </w:pPr>
          </w:p>
        </w:tc>
      </w:tr>
      <w:tr w:rsidR="00EA6A7A" w:rsidRPr="00EA6A7A" w14:paraId="4FB705CC" w14:textId="77777777" w:rsidTr="002F0BAE">
        <w:trPr>
          <w:trHeight w:val="812"/>
          <w:jc w:val="center"/>
        </w:trPr>
        <w:tc>
          <w:tcPr>
            <w:tcW w:w="411" w:type="dxa"/>
            <w:tcBorders>
              <w:top w:val="single" w:sz="4" w:space="0" w:color="auto"/>
              <w:left w:val="single" w:sz="4" w:space="0" w:color="auto"/>
              <w:bottom w:val="single" w:sz="4" w:space="0" w:color="auto"/>
              <w:right w:val="single" w:sz="4" w:space="0" w:color="auto"/>
            </w:tcBorders>
            <w:vAlign w:val="center"/>
          </w:tcPr>
          <w:p w14:paraId="76261E09" w14:textId="494990AD" w:rsidR="00EA6A7A" w:rsidRPr="00EA6A7A" w:rsidRDefault="00EA6A7A" w:rsidP="00EA6A7A">
            <w:pPr>
              <w:jc w:val="center"/>
              <w:rPr>
                <w:rFonts w:ascii="Times New Roman" w:eastAsia="Times New Roman" w:hAnsi="Times New Roman" w:cs="Times New Roman"/>
                <w:color w:val="000000" w:themeColor="text1"/>
                <w:sz w:val="20"/>
                <w:szCs w:val="20"/>
              </w:rPr>
            </w:pPr>
            <w:r w:rsidRPr="00EA6A7A">
              <w:rPr>
                <w:rFonts w:ascii="Times New Roman" w:eastAsia="Times New Roman" w:hAnsi="Times New Roman" w:cs="Times New Roman"/>
                <w:color w:val="000000" w:themeColor="text1"/>
                <w:sz w:val="20"/>
                <w:szCs w:val="20"/>
              </w:rPr>
              <w:t>3</w:t>
            </w:r>
          </w:p>
        </w:tc>
        <w:tc>
          <w:tcPr>
            <w:tcW w:w="3128" w:type="dxa"/>
            <w:tcBorders>
              <w:top w:val="single" w:sz="4" w:space="0" w:color="auto"/>
              <w:left w:val="nil"/>
              <w:bottom w:val="single" w:sz="4" w:space="0" w:color="auto"/>
              <w:right w:val="single" w:sz="4" w:space="0" w:color="auto"/>
            </w:tcBorders>
            <w:vAlign w:val="center"/>
          </w:tcPr>
          <w:p w14:paraId="2F5B46F7" w14:textId="5F1AC4E0" w:rsidR="00EA6A7A" w:rsidRPr="00EA6A7A" w:rsidRDefault="00EA6A7A" w:rsidP="00EA6A7A">
            <w:pPr>
              <w:jc w:val="both"/>
              <w:rPr>
                <w:rFonts w:ascii="Times New Roman" w:eastAsia="Times New Roman" w:hAnsi="Times New Roman" w:cs="Times New Roman"/>
                <w:color w:val="000000" w:themeColor="text1"/>
                <w:sz w:val="20"/>
                <w:szCs w:val="20"/>
              </w:rPr>
            </w:pPr>
            <w:r w:rsidRPr="00EA6A7A">
              <w:rPr>
                <w:rFonts w:ascii="Times New Roman" w:hAnsi="Times New Roman" w:cs="Times New Roman"/>
                <w:color w:val="000000" w:themeColor="text1"/>
                <w:sz w:val="20"/>
                <w:szCs w:val="20"/>
              </w:rPr>
              <w:t>Sistema di rendicontazione informatizzata</w:t>
            </w:r>
          </w:p>
        </w:tc>
        <w:tc>
          <w:tcPr>
            <w:tcW w:w="992" w:type="dxa"/>
            <w:tcBorders>
              <w:top w:val="single" w:sz="4" w:space="0" w:color="auto"/>
              <w:left w:val="single" w:sz="4" w:space="0" w:color="auto"/>
              <w:bottom w:val="single" w:sz="4" w:space="0" w:color="auto"/>
              <w:right w:val="single" w:sz="4" w:space="0" w:color="auto"/>
            </w:tcBorders>
            <w:vAlign w:val="center"/>
          </w:tcPr>
          <w:p w14:paraId="5BBE49C5" w14:textId="53FA35BE" w:rsidR="00EA6A7A" w:rsidRPr="00EA6A7A" w:rsidRDefault="00EA6A7A" w:rsidP="00EA6A7A">
            <w:pPr>
              <w:jc w:val="center"/>
              <w:rPr>
                <w:rFonts w:ascii="Times New Roman" w:eastAsia="Times New Roman" w:hAnsi="Times New Roman" w:cs="Times New Roman"/>
                <w:color w:val="000000" w:themeColor="text1"/>
                <w:sz w:val="20"/>
                <w:szCs w:val="20"/>
              </w:rPr>
            </w:pPr>
            <w:r>
              <w:rPr>
                <w:rFonts w:ascii="Times New Roman" w:eastAsia="Times New Roman" w:hAnsi="Times New Roman" w:cs="Times New Roman"/>
                <w:color w:val="000000" w:themeColor="text1"/>
                <w:sz w:val="20"/>
                <w:szCs w:val="20"/>
              </w:rPr>
              <w:t>10</w:t>
            </w:r>
          </w:p>
        </w:tc>
        <w:tc>
          <w:tcPr>
            <w:tcW w:w="567" w:type="dxa"/>
            <w:tcBorders>
              <w:top w:val="single" w:sz="4" w:space="0" w:color="auto"/>
              <w:left w:val="single" w:sz="4" w:space="0" w:color="auto"/>
              <w:bottom w:val="single" w:sz="4" w:space="0" w:color="auto"/>
              <w:right w:val="single" w:sz="4" w:space="0" w:color="auto"/>
            </w:tcBorders>
            <w:vAlign w:val="center"/>
          </w:tcPr>
          <w:p w14:paraId="2E20F4D1" w14:textId="45A6F262" w:rsidR="00EA6A7A" w:rsidRPr="00EA6A7A" w:rsidRDefault="00EA6A7A" w:rsidP="00EA6A7A">
            <w:pPr>
              <w:jc w:val="center"/>
              <w:rPr>
                <w:rFonts w:ascii="Times New Roman" w:eastAsia="Times New Roman" w:hAnsi="Times New Roman" w:cs="Times New Roman"/>
                <w:color w:val="000000" w:themeColor="text1"/>
                <w:sz w:val="20"/>
                <w:szCs w:val="20"/>
              </w:rPr>
            </w:pPr>
            <w:r w:rsidRPr="00EA6A7A">
              <w:rPr>
                <w:rFonts w:ascii="Times New Roman" w:eastAsia="Times New Roman" w:hAnsi="Times New Roman" w:cs="Times New Roman"/>
                <w:color w:val="000000" w:themeColor="text1"/>
                <w:sz w:val="20"/>
                <w:szCs w:val="20"/>
              </w:rPr>
              <w:t>3.1</w:t>
            </w:r>
          </w:p>
        </w:tc>
        <w:tc>
          <w:tcPr>
            <w:tcW w:w="4584" w:type="dxa"/>
            <w:tcBorders>
              <w:top w:val="single" w:sz="4" w:space="0" w:color="auto"/>
              <w:left w:val="single" w:sz="4" w:space="0" w:color="auto"/>
              <w:bottom w:val="single" w:sz="4" w:space="0" w:color="auto"/>
              <w:right w:val="single" w:sz="4" w:space="0" w:color="auto"/>
            </w:tcBorders>
            <w:vAlign w:val="center"/>
          </w:tcPr>
          <w:p w14:paraId="415CBF22" w14:textId="6DECFCB9" w:rsidR="00EA6A7A" w:rsidRPr="00EA6A7A" w:rsidRDefault="00EA6A7A" w:rsidP="00EA6A7A">
            <w:pPr>
              <w:jc w:val="both"/>
              <w:rPr>
                <w:rFonts w:ascii="Times New Roman" w:eastAsia="Times New Roman" w:hAnsi="Times New Roman" w:cs="Times New Roman"/>
                <w:color w:val="000000" w:themeColor="text1"/>
                <w:sz w:val="20"/>
                <w:szCs w:val="20"/>
              </w:rPr>
            </w:pPr>
            <w:r w:rsidRPr="00EA6A7A">
              <w:rPr>
                <w:rFonts w:ascii="Times New Roman" w:hAnsi="Times New Roman" w:cs="Times New Roman"/>
                <w:color w:val="000000" w:themeColor="text1"/>
                <w:sz w:val="20"/>
                <w:szCs w:val="20"/>
              </w:rPr>
              <w:t>Sarà oggetto di valutazione il sistema di rendicontazione web based che il Fornitore dovrà mettere a disposizione delle singole Aziende Sanitarie e Ospedaliere, con particolare riferimento alla completezza del tracciato standard di reportistica e alla tempestività di aggiornamento dei dati sul sistema.</w:t>
            </w:r>
          </w:p>
        </w:tc>
        <w:tc>
          <w:tcPr>
            <w:tcW w:w="378" w:type="dxa"/>
            <w:tcBorders>
              <w:top w:val="single" w:sz="4" w:space="0" w:color="auto"/>
              <w:left w:val="nil"/>
              <w:bottom w:val="single" w:sz="4" w:space="0" w:color="auto"/>
              <w:right w:val="single" w:sz="4" w:space="0" w:color="auto"/>
            </w:tcBorders>
            <w:vAlign w:val="center"/>
          </w:tcPr>
          <w:p w14:paraId="1E1D4096" w14:textId="66F5781F" w:rsidR="00EA6A7A" w:rsidRPr="00EA6A7A" w:rsidRDefault="00EA6A7A" w:rsidP="00EA6A7A">
            <w:pPr>
              <w:jc w:val="center"/>
              <w:rPr>
                <w:rFonts w:ascii="Times New Roman" w:eastAsia="Times New Roman" w:hAnsi="Times New Roman" w:cs="Times New Roman"/>
                <w:b/>
                <w:bCs/>
                <w:color w:val="000000" w:themeColor="text1"/>
                <w:sz w:val="20"/>
                <w:szCs w:val="20"/>
              </w:rPr>
            </w:pPr>
            <w:r>
              <w:rPr>
                <w:rFonts w:ascii="Times New Roman" w:eastAsia="Times New Roman" w:hAnsi="Times New Roman" w:cs="Times New Roman"/>
                <w:b/>
                <w:bCs/>
                <w:color w:val="000000" w:themeColor="text1"/>
                <w:sz w:val="20"/>
                <w:szCs w:val="20"/>
              </w:rPr>
              <w:t>10</w:t>
            </w:r>
          </w:p>
        </w:tc>
        <w:tc>
          <w:tcPr>
            <w:tcW w:w="457" w:type="dxa"/>
            <w:tcBorders>
              <w:top w:val="single" w:sz="4" w:space="0" w:color="auto"/>
              <w:left w:val="nil"/>
              <w:bottom w:val="single" w:sz="4" w:space="0" w:color="auto"/>
              <w:right w:val="single" w:sz="4" w:space="0" w:color="auto"/>
            </w:tcBorders>
            <w:shd w:val="clear" w:color="auto" w:fill="FFFFFF"/>
            <w:noWrap/>
            <w:vAlign w:val="center"/>
          </w:tcPr>
          <w:p w14:paraId="63438E09" w14:textId="77777777" w:rsidR="00EA6A7A" w:rsidRPr="00EA6A7A" w:rsidRDefault="00EA6A7A" w:rsidP="00EA6A7A">
            <w:pPr>
              <w:jc w:val="center"/>
              <w:rPr>
                <w:rFonts w:ascii="Times New Roman" w:eastAsia="Times New Roman" w:hAnsi="Times New Roman" w:cs="Times New Roman"/>
                <w:b/>
                <w:bCs/>
                <w:color w:val="000000" w:themeColor="text1"/>
                <w:sz w:val="20"/>
                <w:szCs w:val="20"/>
              </w:rPr>
            </w:pPr>
          </w:p>
        </w:tc>
        <w:tc>
          <w:tcPr>
            <w:tcW w:w="327" w:type="dxa"/>
            <w:tcBorders>
              <w:top w:val="single" w:sz="4" w:space="0" w:color="auto"/>
              <w:left w:val="nil"/>
              <w:bottom w:val="single" w:sz="4" w:space="0" w:color="auto"/>
              <w:right w:val="single" w:sz="4" w:space="0" w:color="auto"/>
            </w:tcBorders>
            <w:vAlign w:val="center"/>
          </w:tcPr>
          <w:p w14:paraId="31ACDD6A" w14:textId="77777777" w:rsidR="00EA6A7A" w:rsidRPr="00EA6A7A" w:rsidRDefault="00EA6A7A" w:rsidP="00EA6A7A">
            <w:pPr>
              <w:jc w:val="center"/>
              <w:rPr>
                <w:rFonts w:ascii="Times New Roman" w:eastAsia="Times New Roman" w:hAnsi="Times New Roman" w:cs="Times New Roman"/>
                <w:b/>
                <w:bCs/>
                <w:color w:val="000000" w:themeColor="text1"/>
                <w:sz w:val="20"/>
                <w:szCs w:val="20"/>
              </w:rPr>
            </w:pPr>
          </w:p>
        </w:tc>
      </w:tr>
      <w:tr w:rsidR="00EA6A7A" w:rsidRPr="00EA6A7A" w14:paraId="19A8FDE1" w14:textId="77777777" w:rsidTr="002F0BAE">
        <w:trPr>
          <w:trHeight w:val="812"/>
          <w:jc w:val="center"/>
        </w:trPr>
        <w:tc>
          <w:tcPr>
            <w:tcW w:w="411" w:type="dxa"/>
            <w:tcBorders>
              <w:top w:val="single" w:sz="4" w:space="0" w:color="auto"/>
              <w:left w:val="single" w:sz="4" w:space="0" w:color="auto"/>
              <w:bottom w:val="single" w:sz="4" w:space="0" w:color="auto"/>
              <w:right w:val="single" w:sz="4" w:space="0" w:color="auto"/>
            </w:tcBorders>
            <w:vAlign w:val="center"/>
          </w:tcPr>
          <w:p w14:paraId="3B66383B" w14:textId="264015CA" w:rsidR="00EA6A7A" w:rsidRPr="00EA6A7A" w:rsidRDefault="00EA6A7A" w:rsidP="00EA6A7A">
            <w:pPr>
              <w:jc w:val="center"/>
              <w:rPr>
                <w:rFonts w:ascii="Times New Roman" w:eastAsia="Times New Roman" w:hAnsi="Times New Roman" w:cs="Times New Roman"/>
                <w:color w:val="000000" w:themeColor="text1"/>
                <w:sz w:val="20"/>
                <w:szCs w:val="20"/>
              </w:rPr>
            </w:pPr>
            <w:r w:rsidRPr="00EA6A7A">
              <w:rPr>
                <w:rFonts w:ascii="Times New Roman" w:eastAsia="Times New Roman" w:hAnsi="Times New Roman" w:cs="Times New Roman"/>
                <w:color w:val="000000" w:themeColor="text1"/>
                <w:sz w:val="20"/>
                <w:szCs w:val="20"/>
              </w:rPr>
              <w:t>4</w:t>
            </w:r>
          </w:p>
        </w:tc>
        <w:tc>
          <w:tcPr>
            <w:tcW w:w="3128" w:type="dxa"/>
            <w:tcBorders>
              <w:top w:val="single" w:sz="4" w:space="0" w:color="auto"/>
              <w:left w:val="nil"/>
              <w:bottom w:val="single" w:sz="4" w:space="0" w:color="auto"/>
              <w:right w:val="single" w:sz="4" w:space="0" w:color="auto"/>
            </w:tcBorders>
            <w:vAlign w:val="center"/>
          </w:tcPr>
          <w:p w14:paraId="5B87F018" w14:textId="20FFA98E" w:rsidR="00EA6A7A" w:rsidRPr="00EA6A7A" w:rsidRDefault="00EA6A7A" w:rsidP="00EA6A7A">
            <w:pPr>
              <w:jc w:val="both"/>
              <w:rPr>
                <w:rFonts w:ascii="Times New Roman" w:eastAsia="Times New Roman" w:hAnsi="Times New Roman" w:cs="Times New Roman"/>
                <w:color w:val="000000" w:themeColor="text1"/>
                <w:sz w:val="20"/>
                <w:szCs w:val="20"/>
              </w:rPr>
            </w:pPr>
            <w:r w:rsidRPr="00EA6A7A">
              <w:rPr>
                <w:rFonts w:ascii="Times New Roman" w:hAnsi="Times New Roman" w:cs="Times New Roman"/>
                <w:color w:val="000000" w:themeColor="text1"/>
                <w:sz w:val="20"/>
                <w:szCs w:val="20"/>
              </w:rPr>
              <w:t>Tempistiche di risoluzione guasto</w:t>
            </w:r>
          </w:p>
        </w:tc>
        <w:tc>
          <w:tcPr>
            <w:tcW w:w="992" w:type="dxa"/>
            <w:tcBorders>
              <w:top w:val="single" w:sz="4" w:space="0" w:color="auto"/>
              <w:left w:val="single" w:sz="4" w:space="0" w:color="auto"/>
              <w:bottom w:val="single" w:sz="4" w:space="0" w:color="auto"/>
              <w:right w:val="single" w:sz="4" w:space="0" w:color="auto"/>
            </w:tcBorders>
            <w:vAlign w:val="center"/>
          </w:tcPr>
          <w:p w14:paraId="0912BF8F" w14:textId="61FE199B" w:rsidR="00EA6A7A" w:rsidRPr="00EA6A7A" w:rsidRDefault="00EA6A7A" w:rsidP="00EA6A7A">
            <w:pPr>
              <w:jc w:val="center"/>
              <w:rPr>
                <w:rFonts w:ascii="Times New Roman" w:eastAsia="Times New Roman" w:hAnsi="Times New Roman" w:cs="Times New Roman"/>
                <w:color w:val="000000" w:themeColor="text1"/>
                <w:sz w:val="20"/>
                <w:szCs w:val="20"/>
              </w:rPr>
            </w:pPr>
            <w:r>
              <w:rPr>
                <w:rFonts w:ascii="Times New Roman" w:eastAsia="Times New Roman" w:hAnsi="Times New Roman" w:cs="Times New Roman"/>
                <w:color w:val="000000" w:themeColor="text1"/>
                <w:sz w:val="20"/>
                <w:szCs w:val="20"/>
              </w:rPr>
              <w:t>10</w:t>
            </w:r>
          </w:p>
        </w:tc>
        <w:tc>
          <w:tcPr>
            <w:tcW w:w="567" w:type="dxa"/>
            <w:tcBorders>
              <w:top w:val="single" w:sz="4" w:space="0" w:color="auto"/>
              <w:left w:val="single" w:sz="4" w:space="0" w:color="auto"/>
              <w:bottom w:val="single" w:sz="4" w:space="0" w:color="auto"/>
              <w:right w:val="single" w:sz="4" w:space="0" w:color="auto"/>
            </w:tcBorders>
            <w:vAlign w:val="center"/>
          </w:tcPr>
          <w:p w14:paraId="2F4B8793" w14:textId="6076B02A" w:rsidR="00EA6A7A" w:rsidRPr="00EA6A7A" w:rsidRDefault="00EA6A7A" w:rsidP="00EA6A7A">
            <w:pPr>
              <w:jc w:val="center"/>
              <w:rPr>
                <w:rFonts w:ascii="Times New Roman" w:eastAsia="Times New Roman" w:hAnsi="Times New Roman" w:cs="Times New Roman"/>
                <w:color w:val="000000" w:themeColor="text1"/>
                <w:sz w:val="20"/>
                <w:szCs w:val="20"/>
              </w:rPr>
            </w:pPr>
            <w:r w:rsidRPr="00EA6A7A">
              <w:rPr>
                <w:rFonts w:ascii="Times New Roman" w:eastAsia="Times New Roman" w:hAnsi="Times New Roman" w:cs="Times New Roman"/>
                <w:color w:val="000000" w:themeColor="text1"/>
                <w:sz w:val="20"/>
                <w:szCs w:val="20"/>
              </w:rPr>
              <w:t>4.1</w:t>
            </w:r>
          </w:p>
        </w:tc>
        <w:tc>
          <w:tcPr>
            <w:tcW w:w="4584" w:type="dxa"/>
            <w:tcBorders>
              <w:top w:val="single" w:sz="4" w:space="0" w:color="auto"/>
              <w:left w:val="single" w:sz="4" w:space="0" w:color="auto"/>
              <w:bottom w:val="single" w:sz="4" w:space="0" w:color="auto"/>
              <w:right w:val="single" w:sz="4" w:space="0" w:color="auto"/>
            </w:tcBorders>
            <w:vAlign w:val="center"/>
          </w:tcPr>
          <w:p w14:paraId="37A82EDB" w14:textId="77777777" w:rsidR="00EA6A7A" w:rsidRPr="00EA6A7A" w:rsidRDefault="00EA6A7A" w:rsidP="00EA6A7A">
            <w:pPr>
              <w:spacing w:line="276" w:lineRule="auto"/>
              <w:jc w:val="both"/>
              <w:rPr>
                <w:rFonts w:ascii="Times New Roman" w:eastAsia="Times New Roman" w:hAnsi="Times New Roman" w:cs="Times New Roman"/>
                <w:color w:val="000000" w:themeColor="text1"/>
                <w:kern w:val="2"/>
                <w:sz w:val="20"/>
                <w:szCs w:val="20"/>
                <w:lang w:eastAsia="en-US"/>
                <w14:ligatures w14:val="standardContextual"/>
              </w:rPr>
            </w:pPr>
            <w:r w:rsidRPr="00EA6A7A">
              <w:rPr>
                <w:rFonts w:ascii="Times New Roman" w:eastAsia="Times New Roman" w:hAnsi="Times New Roman" w:cs="Times New Roman"/>
                <w:color w:val="000000" w:themeColor="text1"/>
                <w:kern w:val="2"/>
                <w:sz w:val="20"/>
                <w:szCs w:val="20"/>
                <w:lang w:eastAsia="en-US"/>
                <w14:ligatures w14:val="standardContextual"/>
              </w:rPr>
              <w:t>Saranno oggetto di valutazione le tempistiche relative all’esecuzione degli interventi di assistenza, con particolare riguardo alle ore necessarie per il ripristino del funzionamento/sostituzione dell’apparecchio:</w:t>
            </w:r>
          </w:p>
          <w:p w14:paraId="267D9790" w14:textId="77777777" w:rsidR="00EA6A7A" w:rsidRDefault="00EA6A7A" w:rsidP="00D77A61">
            <w:pPr>
              <w:pStyle w:val="Paragrafoelenco"/>
              <w:widowControl w:val="0"/>
              <w:numPr>
                <w:ilvl w:val="0"/>
                <w:numId w:val="152"/>
              </w:numPr>
              <w:jc w:val="both"/>
              <w:rPr>
                <w:rFonts w:ascii="Times New Roman" w:eastAsia="Times New Roman" w:hAnsi="Times New Roman" w:cs="Times New Roman"/>
                <w:color w:val="000000" w:themeColor="text1"/>
                <w:kern w:val="2"/>
                <w:sz w:val="20"/>
                <w:szCs w:val="20"/>
                <w14:ligatures w14:val="standardContextual"/>
              </w:rPr>
            </w:pPr>
            <w:r w:rsidRPr="00EA6A7A">
              <w:rPr>
                <w:rFonts w:ascii="Times New Roman" w:eastAsia="Times New Roman" w:hAnsi="Times New Roman" w:cs="Times New Roman"/>
                <w:color w:val="000000" w:themeColor="text1"/>
                <w:kern w:val="2"/>
                <w:sz w:val="20"/>
                <w:szCs w:val="20"/>
                <w14:ligatures w14:val="standardContextual"/>
              </w:rPr>
              <w:t>Entro12h 10 pt;</w:t>
            </w:r>
          </w:p>
          <w:p w14:paraId="5EA7CC14" w14:textId="77777777" w:rsidR="00EA6A7A" w:rsidRDefault="00EA6A7A" w:rsidP="00D77A61">
            <w:pPr>
              <w:pStyle w:val="Paragrafoelenco"/>
              <w:widowControl w:val="0"/>
              <w:numPr>
                <w:ilvl w:val="0"/>
                <w:numId w:val="152"/>
              </w:numPr>
              <w:jc w:val="both"/>
              <w:rPr>
                <w:rFonts w:ascii="Times New Roman" w:eastAsia="Times New Roman" w:hAnsi="Times New Roman" w:cs="Times New Roman"/>
                <w:color w:val="000000" w:themeColor="text1"/>
                <w:kern w:val="2"/>
                <w:sz w:val="20"/>
                <w:szCs w:val="20"/>
                <w14:ligatures w14:val="standardContextual"/>
              </w:rPr>
            </w:pPr>
            <w:r w:rsidRPr="00EA6A7A">
              <w:rPr>
                <w:rFonts w:ascii="Times New Roman" w:eastAsia="Times New Roman" w:hAnsi="Times New Roman" w:cs="Times New Roman"/>
                <w:color w:val="000000" w:themeColor="text1"/>
                <w:kern w:val="2"/>
                <w:sz w:val="20"/>
                <w:szCs w:val="20"/>
                <w14:ligatures w14:val="standardContextual"/>
              </w:rPr>
              <w:t>Entro 24 h: 2 pt;</w:t>
            </w:r>
          </w:p>
          <w:p w14:paraId="7F9CD5D6" w14:textId="3B2A3E60" w:rsidR="00EA6A7A" w:rsidRPr="00EA6A7A" w:rsidRDefault="00EA6A7A" w:rsidP="00D77A61">
            <w:pPr>
              <w:pStyle w:val="Paragrafoelenco"/>
              <w:widowControl w:val="0"/>
              <w:numPr>
                <w:ilvl w:val="0"/>
                <w:numId w:val="152"/>
              </w:numPr>
              <w:jc w:val="both"/>
              <w:rPr>
                <w:rFonts w:ascii="Times New Roman" w:eastAsia="Times New Roman" w:hAnsi="Times New Roman" w:cs="Times New Roman"/>
                <w:color w:val="000000" w:themeColor="text1"/>
                <w:kern w:val="2"/>
                <w:sz w:val="20"/>
                <w:szCs w:val="20"/>
                <w14:ligatures w14:val="standardContextual"/>
              </w:rPr>
            </w:pPr>
            <w:r w:rsidRPr="00EA6A7A">
              <w:rPr>
                <w:rFonts w:ascii="Times New Roman" w:eastAsia="Times New Roman" w:hAnsi="Times New Roman" w:cs="Times New Roman"/>
                <w:color w:val="000000" w:themeColor="text1"/>
                <w:kern w:val="2"/>
                <w:sz w:val="20"/>
                <w:szCs w:val="20"/>
                <w14:ligatures w14:val="standardContextual"/>
              </w:rPr>
              <w:t>Entro 36 h: 0 pt.</w:t>
            </w:r>
          </w:p>
        </w:tc>
        <w:tc>
          <w:tcPr>
            <w:tcW w:w="378" w:type="dxa"/>
            <w:tcBorders>
              <w:top w:val="single" w:sz="4" w:space="0" w:color="auto"/>
              <w:left w:val="nil"/>
              <w:bottom w:val="single" w:sz="4" w:space="0" w:color="auto"/>
              <w:right w:val="single" w:sz="4" w:space="0" w:color="auto"/>
            </w:tcBorders>
            <w:vAlign w:val="center"/>
          </w:tcPr>
          <w:p w14:paraId="3EC45EDD" w14:textId="77777777" w:rsidR="00EA6A7A" w:rsidRPr="00EA6A7A" w:rsidRDefault="00EA6A7A" w:rsidP="00EA6A7A">
            <w:pPr>
              <w:jc w:val="center"/>
              <w:rPr>
                <w:rFonts w:ascii="Times New Roman" w:eastAsia="Times New Roman" w:hAnsi="Times New Roman" w:cs="Times New Roman"/>
                <w:b/>
                <w:bCs/>
                <w:color w:val="000000" w:themeColor="text1"/>
                <w:sz w:val="20"/>
                <w:szCs w:val="20"/>
              </w:rPr>
            </w:pPr>
          </w:p>
        </w:tc>
        <w:tc>
          <w:tcPr>
            <w:tcW w:w="457" w:type="dxa"/>
            <w:tcBorders>
              <w:top w:val="single" w:sz="4" w:space="0" w:color="auto"/>
              <w:left w:val="nil"/>
              <w:bottom w:val="single" w:sz="4" w:space="0" w:color="auto"/>
              <w:right w:val="single" w:sz="4" w:space="0" w:color="auto"/>
            </w:tcBorders>
            <w:shd w:val="clear" w:color="auto" w:fill="FFFFFF"/>
            <w:noWrap/>
            <w:vAlign w:val="center"/>
          </w:tcPr>
          <w:p w14:paraId="0E782253" w14:textId="51BFF6A0" w:rsidR="00EA6A7A" w:rsidRPr="00EA6A7A" w:rsidRDefault="00EA6A7A" w:rsidP="00EA6A7A">
            <w:pPr>
              <w:jc w:val="center"/>
              <w:rPr>
                <w:rFonts w:ascii="Times New Roman" w:eastAsia="Times New Roman" w:hAnsi="Times New Roman" w:cs="Times New Roman"/>
                <w:b/>
                <w:bCs/>
                <w:color w:val="000000" w:themeColor="text1"/>
                <w:sz w:val="20"/>
                <w:szCs w:val="20"/>
              </w:rPr>
            </w:pPr>
            <w:r>
              <w:rPr>
                <w:rFonts w:ascii="Times New Roman" w:eastAsia="Times New Roman" w:hAnsi="Times New Roman" w:cs="Times New Roman"/>
                <w:b/>
                <w:bCs/>
                <w:color w:val="000000" w:themeColor="text1"/>
                <w:sz w:val="20"/>
                <w:szCs w:val="20"/>
              </w:rPr>
              <w:t>10</w:t>
            </w:r>
          </w:p>
        </w:tc>
        <w:tc>
          <w:tcPr>
            <w:tcW w:w="327" w:type="dxa"/>
            <w:tcBorders>
              <w:top w:val="single" w:sz="4" w:space="0" w:color="auto"/>
              <w:left w:val="nil"/>
              <w:bottom w:val="single" w:sz="4" w:space="0" w:color="auto"/>
              <w:right w:val="single" w:sz="4" w:space="0" w:color="auto"/>
            </w:tcBorders>
            <w:vAlign w:val="center"/>
          </w:tcPr>
          <w:p w14:paraId="31C97C0E" w14:textId="77777777" w:rsidR="00EA6A7A" w:rsidRPr="00EA6A7A" w:rsidRDefault="00EA6A7A" w:rsidP="00EA6A7A">
            <w:pPr>
              <w:jc w:val="center"/>
              <w:rPr>
                <w:rFonts w:ascii="Times New Roman" w:eastAsia="Times New Roman" w:hAnsi="Times New Roman" w:cs="Times New Roman"/>
                <w:b/>
                <w:bCs/>
                <w:color w:val="000000" w:themeColor="text1"/>
                <w:sz w:val="20"/>
                <w:szCs w:val="20"/>
              </w:rPr>
            </w:pPr>
          </w:p>
        </w:tc>
      </w:tr>
      <w:tr w:rsidR="00EA6A7A" w:rsidRPr="00EA6A7A" w14:paraId="09027AE6" w14:textId="77777777" w:rsidTr="002935C0">
        <w:trPr>
          <w:trHeight w:val="812"/>
          <w:jc w:val="center"/>
        </w:trPr>
        <w:tc>
          <w:tcPr>
            <w:tcW w:w="411" w:type="dxa"/>
            <w:vMerge w:val="restart"/>
            <w:tcBorders>
              <w:top w:val="single" w:sz="4" w:space="0" w:color="auto"/>
              <w:left w:val="single" w:sz="4" w:space="0" w:color="auto"/>
              <w:right w:val="single" w:sz="4" w:space="0" w:color="auto"/>
            </w:tcBorders>
            <w:vAlign w:val="center"/>
          </w:tcPr>
          <w:p w14:paraId="03205D96" w14:textId="0390B12A" w:rsidR="00EA6A7A" w:rsidRPr="00EA6A7A" w:rsidRDefault="00EA6A7A" w:rsidP="00EA6A7A">
            <w:pPr>
              <w:jc w:val="center"/>
              <w:rPr>
                <w:rFonts w:ascii="Times New Roman" w:eastAsia="Times New Roman" w:hAnsi="Times New Roman" w:cs="Times New Roman"/>
                <w:color w:val="000000" w:themeColor="text1"/>
                <w:sz w:val="20"/>
                <w:szCs w:val="20"/>
              </w:rPr>
            </w:pPr>
            <w:r w:rsidRPr="00EA6A7A">
              <w:rPr>
                <w:rFonts w:ascii="Times New Roman" w:eastAsia="Times New Roman" w:hAnsi="Times New Roman" w:cs="Times New Roman"/>
                <w:color w:val="000000" w:themeColor="text1"/>
                <w:sz w:val="20"/>
                <w:szCs w:val="20"/>
              </w:rPr>
              <w:t>5</w:t>
            </w:r>
          </w:p>
        </w:tc>
        <w:tc>
          <w:tcPr>
            <w:tcW w:w="3128" w:type="dxa"/>
            <w:vMerge w:val="restart"/>
            <w:tcBorders>
              <w:top w:val="single" w:sz="4" w:space="0" w:color="auto"/>
              <w:left w:val="nil"/>
              <w:right w:val="single" w:sz="4" w:space="0" w:color="auto"/>
            </w:tcBorders>
            <w:vAlign w:val="center"/>
          </w:tcPr>
          <w:p w14:paraId="0BB2E37D" w14:textId="0B1880CF" w:rsidR="00EA6A7A" w:rsidRPr="00EA6A7A" w:rsidRDefault="00EA6A7A" w:rsidP="00EA6A7A">
            <w:pPr>
              <w:jc w:val="both"/>
              <w:rPr>
                <w:rFonts w:ascii="Times New Roman" w:eastAsia="Times New Roman" w:hAnsi="Times New Roman" w:cs="Times New Roman"/>
                <w:color w:val="000000" w:themeColor="text1"/>
                <w:sz w:val="20"/>
                <w:szCs w:val="20"/>
              </w:rPr>
            </w:pPr>
            <w:r w:rsidRPr="00EA6A7A">
              <w:rPr>
                <w:rFonts w:ascii="Times New Roman" w:hAnsi="Times New Roman" w:cs="Times New Roman"/>
                <w:color w:val="000000" w:themeColor="text1"/>
                <w:sz w:val="20"/>
                <w:szCs w:val="20"/>
              </w:rPr>
              <w:t>Piano di formazione del personale</w:t>
            </w:r>
          </w:p>
        </w:tc>
        <w:tc>
          <w:tcPr>
            <w:tcW w:w="992" w:type="dxa"/>
            <w:vMerge w:val="restart"/>
            <w:tcBorders>
              <w:top w:val="single" w:sz="4" w:space="0" w:color="auto"/>
              <w:left w:val="single" w:sz="4" w:space="0" w:color="auto"/>
              <w:right w:val="single" w:sz="4" w:space="0" w:color="auto"/>
            </w:tcBorders>
            <w:vAlign w:val="center"/>
          </w:tcPr>
          <w:p w14:paraId="68CDFB64" w14:textId="34383DE4" w:rsidR="00EA6A7A" w:rsidRPr="00EA6A7A" w:rsidRDefault="00EA6A7A" w:rsidP="00EA6A7A">
            <w:pPr>
              <w:jc w:val="center"/>
              <w:rPr>
                <w:rFonts w:ascii="Times New Roman" w:eastAsia="Times New Roman" w:hAnsi="Times New Roman" w:cs="Times New Roman"/>
                <w:color w:val="000000" w:themeColor="text1"/>
                <w:sz w:val="20"/>
                <w:szCs w:val="20"/>
              </w:rPr>
            </w:pPr>
            <w:r>
              <w:rPr>
                <w:rFonts w:ascii="Times New Roman" w:eastAsia="Times New Roman" w:hAnsi="Times New Roman" w:cs="Times New Roman"/>
                <w:color w:val="000000" w:themeColor="text1"/>
                <w:sz w:val="20"/>
                <w:szCs w:val="20"/>
              </w:rPr>
              <w:t>10</w:t>
            </w:r>
          </w:p>
        </w:tc>
        <w:tc>
          <w:tcPr>
            <w:tcW w:w="567" w:type="dxa"/>
            <w:tcBorders>
              <w:top w:val="single" w:sz="4" w:space="0" w:color="auto"/>
              <w:left w:val="single" w:sz="4" w:space="0" w:color="auto"/>
              <w:bottom w:val="single" w:sz="4" w:space="0" w:color="auto"/>
              <w:right w:val="single" w:sz="4" w:space="0" w:color="auto"/>
            </w:tcBorders>
            <w:vAlign w:val="center"/>
          </w:tcPr>
          <w:p w14:paraId="41321904" w14:textId="64D00A47" w:rsidR="00EA6A7A" w:rsidRPr="00EA6A7A" w:rsidRDefault="00EA6A7A" w:rsidP="00EA6A7A">
            <w:pPr>
              <w:jc w:val="center"/>
              <w:rPr>
                <w:rFonts w:ascii="Times New Roman" w:eastAsia="Times New Roman" w:hAnsi="Times New Roman" w:cs="Times New Roman"/>
                <w:color w:val="000000" w:themeColor="text1"/>
                <w:sz w:val="20"/>
                <w:szCs w:val="20"/>
              </w:rPr>
            </w:pPr>
            <w:r w:rsidRPr="00EA6A7A">
              <w:rPr>
                <w:rFonts w:ascii="Times New Roman" w:eastAsia="Times New Roman" w:hAnsi="Times New Roman" w:cs="Times New Roman"/>
                <w:color w:val="000000" w:themeColor="text1"/>
                <w:sz w:val="20"/>
                <w:szCs w:val="20"/>
              </w:rPr>
              <w:t>5.1</w:t>
            </w:r>
          </w:p>
        </w:tc>
        <w:tc>
          <w:tcPr>
            <w:tcW w:w="4584" w:type="dxa"/>
            <w:tcBorders>
              <w:top w:val="single" w:sz="4" w:space="0" w:color="auto"/>
              <w:left w:val="single" w:sz="4" w:space="0" w:color="auto"/>
              <w:bottom w:val="single" w:sz="4" w:space="0" w:color="auto"/>
              <w:right w:val="single" w:sz="4" w:space="0" w:color="auto"/>
            </w:tcBorders>
            <w:vAlign w:val="center"/>
          </w:tcPr>
          <w:p w14:paraId="39F67603" w14:textId="39BD9ED5" w:rsidR="00EA6A7A" w:rsidRPr="00EA6A7A" w:rsidRDefault="00EA6A7A" w:rsidP="00EA6A7A">
            <w:pPr>
              <w:jc w:val="both"/>
              <w:rPr>
                <w:rFonts w:ascii="Times New Roman" w:eastAsia="Times New Roman" w:hAnsi="Times New Roman" w:cs="Times New Roman"/>
                <w:color w:val="000000" w:themeColor="text1"/>
                <w:sz w:val="20"/>
                <w:szCs w:val="20"/>
              </w:rPr>
            </w:pPr>
            <w:r w:rsidRPr="00EA6A7A">
              <w:rPr>
                <w:rFonts w:ascii="Times New Roman" w:hAnsi="Times New Roman" w:cs="Times New Roman"/>
                <w:color w:val="000000" w:themeColor="text1"/>
                <w:sz w:val="20"/>
                <w:szCs w:val="20"/>
              </w:rPr>
              <w:t>Saranno oggetto di valutazione le soluzioni proposte dall’operatore Economico per garantire la formazione continua del personale sanitario per l’utilizzo dei dispositivi</w:t>
            </w:r>
          </w:p>
        </w:tc>
        <w:tc>
          <w:tcPr>
            <w:tcW w:w="378" w:type="dxa"/>
            <w:tcBorders>
              <w:top w:val="single" w:sz="4" w:space="0" w:color="auto"/>
              <w:left w:val="nil"/>
              <w:bottom w:val="single" w:sz="4" w:space="0" w:color="auto"/>
              <w:right w:val="single" w:sz="4" w:space="0" w:color="auto"/>
            </w:tcBorders>
            <w:vAlign w:val="center"/>
          </w:tcPr>
          <w:p w14:paraId="3F1A1679" w14:textId="6CAB2A85" w:rsidR="00EA6A7A" w:rsidRPr="00EA6A7A" w:rsidRDefault="00EA6A7A" w:rsidP="00EA6A7A">
            <w:pPr>
              <w:jc w:val="center"/>
              <w:rPr>
                <w:rFonts w:ascii="Times New Roman" w:eastAsia="Times New Roman" w:hAnsi="Times New Roman" w:cs="Times New Roman"/>
                <w:b/>
                <w:bCs/>
                <w:color w:val="000000" w:themeColor="text1"/>
                <w:sz w:val="20"/>
                <w:szCs w:val="20"/>
              </w:rPr>
            </w:pPr>
            <w:r>
              <w:rPr>
                <w:rFonts w:ascii="Times New Roman" w:eastAsia="Times New Roman" w:hAnsi="Times New Roman" w:cs="Times New Roman"/>
                <w:b/>
                <w:bCs/>
                <w:color w:val="000000" w:themeColor="text1"/>
                <w:sz w:val="20"/>
                <w:szCs w:val="20"/>
              </w:rPr>
              <w:t>5</w:t>
            </w:r>
          </w:p>
        </w:tc>
        <w:tc>
          <w:tcPr>
            <w:tcW w:w="457" w:type="dxa"/>
            <w:tcBorders>
              <w:top w:val="single" w:sz="4" w:space="0" w:color="auto"/>
              <w:left w:val="nil"/>
              <w:bottom w:val="single" w:sz="4" w:space="0" w:color="auto"/>
              <w:right w:val="single" w:sz="4" w:space="0" w:color="auto"/>
            </w:tcBorders>
            <w:shd w:val="clear" w:color="auto" w:fill="FFFFFF"/>
            <w:noWrap/>
            <w:vAlign w:val="center"/>
          </w:tcPr>
          <w:p w14:paraId="66DD0170" w14:textId="77777777" w:rsidR="00EA6A7A" w:rsidRPr="00EA6A7A" w:rsidRDefault="00EA6A7A" w:rsidP="00EA6A7A">
            <w:pPr>
              <w:jc w:val="center"/>
              <w:rPr>
                <w:rFonts w:ascii="Times New Roman" w:eastAsia="Times New Roman" w:hAnsi="Times New Roman" w:cs="Times New Roman"/>
                <w:b/>
                <w:bCs/>
                <w:color w:val="000000" w:themeColor="text1"/>
                <w:sz w:val="20"/>
                <w:szCs w:val="20"/>
              </w:rPr>
            </w:pPr>
          </w:p>
        </w:tc>
        <w:tc>
          <w:tcPr>
            <w:tcW w:w="327" w:type="dxa"/>
            <w:tcBorders>
              <w:top w:val="single" w:sz="4" w:space="0" w:color="auto"/>
              <w:left w:val="nil"/>
              <w:bottom w:val="single" w:sz="4" w:space="0" w:color="auto"/>
              <w:right w:val="single" w:sz="4" w:space="0" w:color="auto"/>
            </w:tcBorders>
            <w:vAlign w:val="center"/>
          </w:tcPr>
          <w:p w14:paraId="478D0B97" w14:textId="77777777" w:rsidR="00EA6A7A" w:rsidRPr="00EA6A7A" w:rsidRDefault="00EA6A7A" w:rsidP="00EA6A7A">
            <w:pPr>
              <w:jc w:val="center"/>
              <w:rPr>
                <w:rFonts w:ascii="Times New Roman" w:eastAsia="Times New Roman" w:hAnsi="Times New Roman" w:cs="Times New Roman"/>
                <w:b/>
                <w:bCs/>
                <w:color w:val="000000" w:themeColor="text1"/>
                <w:sz w:val="20"/>
                <w:szCs w:val="20"/>
              </w:rPr>
            </w:pPr>
          </w:p>
        </w:tc>
      </w:tr>
      <w:tr w:rsidR="00EA6A7A" w:rsidRPr="00EA6A7A" w14:paraId="5ABEA216" w14:textId="77777777" w:rsidTr="002935C0">
        <w:trPr>
          <w:trHeight w:val="812"/>
          <w:jc w:val="center"/>
        </w:trPr>
        <w:tc>
          <w:tcPr>
            <w:tcW w:w="411" w:type="dxa"/>
            <w:vMerge/>
            <w:tcBorders>
              <w:left w:val="single" w:sz="4" w:space="0" w:color="auto"/>
              <w:bottom w:val="single" w:sz="4" w:space="0" w:color="auto"/>
              <w:right w:val="single" w:sz="4" w:space="0" w:color="auto"/>
            </w:tcBorders>
            <w:vAlign w:val="center"/>
          </w:tcPr>
          <w:p w14:paraId="3F317144" w14:textId="77777777" w:rsidR="00EA6A7A" w:rsidRPr="00EA6A7A" w:rsidRDefault="00EA6A7A" w:rsidP="00EA6A7A">
            <w:pPr>
              <w:jc w:val="center"/>
              <w:rPr>
                <w:rFonts w:ascii="Times New Roman" w:eastAsia="Times New Roman" w:hAnsi="Times New Roman" w:cs="Times New Roman"/>
                <w:color w:val="000000" w:themeColor="text1"/>
                <w:sz w:val="20"/>
                <w:szCs w:val="20"/>
              </w:rPr>
            </w:pPr>
          </w:p>
        </w:tc>
        <w:tc>
          <w:tcPr>
            <w:tcW w:w="3128" w:type="dxa"/>
            <w:vMerge/>
            <w:tcBorders>
              <w:left w:val="nil"/>
              <w:bottom w:val="single" w:sz="4" w:space="0" w:color="auto"/>
              <w:right w:val="single" w:sz="4" w:space="0" w:color="auto"/>
            </w:tcBorders>
            <w:vAlign w:val="center"/>
          </w:tcPr>
          <w:p w14:paraId="66D321E1" w14:textId="77777777" w:rsidR="00EA6A7A" w:rsidRPr="00EA6A7A" w:rsidRDefault="00EA6A7A" w:rsidP="00EA6A7A">
            <w:pPr>
              <w:jc w:val="both"/>
              <w:rPr>
                <w:rFonts w:ascii="Times New Roman" w:eastAsia="Times New Roman" w:hAnsi="Times New Roman" w:cs="Times New Roman"/>
                <w:color w:val="000000" w:themeColor="text1"/>
                <w:sz w:val="20"/>
                <w:szCs w:val="20"/>
              </w:rPr>
            </w:pPr>
          </w:p>
        </w:tc>
        <w:tc>
          <w:tcPr>
            <w:tcW w:w="992" w:type="dxa"/>
            <w:vMerge/>
            <w:tcBorders>
              <w:left w:val="single" w:sz="4" w:space="0" w:color="auto"/>
              <w:bottom w:val="single" w:sz="4" w:space="0" w:color="auto"/>
              <w:right w:val="single" w:sz="4" w:space="0" w:color="auto"/>
            </w:tcBorders>
            <w:vAlign w:val="center"/>
          </w:tcPr>
          <w:p w14:paraId="4CC7AF52" w14:textId="77777777" w:rsidR="00EA6A7A" w:rsidRPr="00EA6A7A" w:rsidRDefault="00EA6A7A" w:rsidP="00EA6A7A">
            <w:pPr>
              <w:jc w:val="center"/>
              <w:rPr>
                <w:rFonts w:ascii="Times New Roman" w:eastAsia="Times New Roman" w:hAnsi="Times New Roman" w:cs="Times New Roman"/>
                <w:color w:val="000000" w:themeColor="text1"/>
                <w:sz w:val="20"/>
                <w:szCs w:val="20"/>
              </w:rPr>
            </w:pPr>
          </w:p>
        </w:tc>
        <w:tc>
          <w:tcPr>
            <w:tcW w:w="567" w:type="dxa"/>
            <w:tcBorders>
              <w:top w:val="single" w:sz="4" w:space="0" w:color="auto"/>
              <w:left w:val="single" w:sz="4" w:space="0" w:color="auto"/>
              <w:bottom w:val="single" w:sz="4" w:space="0" w:color="auto"/>
              <w:right w:val="single" w:sz="4" w:space="0" w:color="auto"/>
            </w:tcBorders>
            <w:vAlign w:val="center"/>
          </w:tcPr>
          <w:p w14:paraId="239DBCED" w14:textId="397D7AA6" w:rsidR="00EA6A7A" w:rsidRPr="00EA6A7A" w:rsidRDefault="00EA6A7A" w:rsidP="00EA6A7A">
            <w:pPr>
              <w:jc w:val="center"/>
              <w:rPr>
                <w:rFonts w:ascii="Times New Roman" w:eastAsia="Times New Roman" w:hAnsi="Times New Roman" w:cs="Times New Roman"/>
                <w:color w:val="000000" w:themeColor="text1"/>
                <w:sz w:val="20"/>
                <w:szCs w:val="20"/>
              </w:rPr>
            </w:pPr>
            <w:r w:rsidRPr="00EA6A7A">
              <w:rPr>
                <w:rFonts w:ascii="Times New Roman" w:eastAsia="Times New Roman" w:hAnsi="Times New Roman" w:cs="Times New Roman"/>
                <w:color w:val="000000" w:themeColor="text1"/>
                <w:sz w:val="20"/>
                <w:szCs w:val="20"/>
              </w:rPr>
              <w:t>5.2</w:t>
            </w:r>
          </w:p>
        </w:tc>
        <w:tc>
          <w:tcPr>
            <w:tcW w:w="4584" w:type="dxa"/>
            <w:tcBorders>
              <w:top w:val="single" w:sz="4" w:space="0" w:color="auto"/>
              <w:left w:val="single" w:sz="4" w:space="0" w:color="auto"/>
              <w:bottom w:val="single" w:sz="4" w:space="0" w:color="auto"/>
              <w:right w:val="single" w:sz="4" w:space="0" w:color="auto"/>
            </w:tcBorders>
            <w:vAlign w:val="center"/>
          </w:tcPr>
          <w:p w14:paraId="3A8336FC" w14:textId="77777777" w:rsidR="00EA6A7A" w:rsidRPr="00EA6A7A" w:rsidRDefault="00EA6A7A" w:rsidP="00EA6A7A">
            <w:pPr>
              <w:pStyle w:val="Altro0"/>
              <w:spacing w:line="276" w:lineRule="auto"/>
              <w:jc w:val="both"/>
              <w:rPr>
                <w:color w:val="000000" w:themeColor="text1"/>
                <w:sz w:val="20"/>
                <w:szCs w:val="20"/>
              </w:rPr>
            </w:pPr>
            <w:r w:rsidRPr="00EA6A7A">
              <w:rPr>
                <w:color w:val="000000" w:themeColor="text1"/>
                <w:sz w:val="20"/>
                <w:szCs w:val="20"/>
              </w:rPr>
              <w:t>numero di ore formative annue che il concorrente intende offrire</w:t>
            </w:r>
          </w:p>
          <w:p w14:paraId="56E12E59" w14:textId="77777777" w:rsidR="00EA6A7A" w:rsidRDefault="00EA6A7A" w:rsidP="00EA6A7A">
            <w:pPr>
              <w:pStyle w:val="Altro0"/>
              <w:spacing w:line="276" w:lineRule="auto"/>
              <w:jc w:val="both"/>
              <w:rPr>
                <w:b/>
                <w:bCs/>
                <w:color w:val="000000" w:themeColor="text1"/>
                <w:sz w:val="20"/>
                <w:szCs w:val="20"/>
              </w:rPr>
            </w:pPr>
            <w:r w:rsidRPr="00EA6A7A">
              <w:rPr>
                <w:b/>
                <w:bCs/>
                <w:color w:val="000000" w:themeColor="text1"/>
                <w:sz w:val="20"/>
                <w:szCs w:val="20"/>
              </w:rPr>
              <w:t>VALORE MASSIMO</w:t>
            </w:r>
          </w:p>
          <w:p w14:paraId="4E9E8F80" w14:textId="77777777" w:rsidR="00EA6A7A" w:rsidRPr="00EA6A7A" w:rsidRDefault="00EA6A7A" w:rsidP="00EA6A7A">
            <w:pPr>
              <w:pStyle w:val="Altro0"/>
              <w:spacing w:line="276" w:lineRule="auto"/>
              <w:jc w:val="both"/>
              <w:rPr>
                <w:b/>
                <w:bCs/>
                <w:color w:val="000000" w:themeColor="text1"/>
                <w:sz w:val="20"/>
                <w:szCs w:val="20"/>
              </w:rPr>
            </w:pPr>
          </w:p>
          <w:p w14:paraId="17BBED24" w14:textId="77777777" w:rsidR="00EA6A7A" w:rsidRPr="00EA6A7A" w:rsidRDefault="00EA6A7A" w:rsidP="00EA6A7A">
            <w:pPr>
              <w:shd w:val="clear" w:color="auto" w:fill="FFFFFF"/>
              <w:spacing w:line="276" w:lineRule="auto"/>
              <w:jc w:val="both"/>
              <w:rPr>
                <w:rFonts w:ascii="Times New Roman" w:hAnsi="Times New Roman" w:cs="Times New Roman"/>
                <w:b/>
                <w:color w:val="000000" w:themeColor="text1"/>
                <w:kern w:val="2"/>
                <w:sz w:val="20"/>
                <w:szCs w:val="20"/>
                <w:lang w:eastAsia="en-US"/>
                <w14:ligatures w14:val="standardContextual"/>
              </w:rPr>
            </w:pPr>
            <w:r w:rsidRPr="00EA6A7A">
              <w:rPr>
                <w:rFonts w:ascii="Times New Roman" w:hAnsi="Times New Roman" w:cs="Times New Roman"/>
                <w:b/>
                <w:color w:val="000000" w:themeColor="text1"/>
                <w:kern w:val="2"/>
                <w:sz w:val="20"/>
                <w:szCs w:val="20"/>
                <w:lang w:eastAsia="en-US"/>
                <w14:ligatures w14:val="standardContextual"/>
              </w:rPr>
              <w:t>Va = (Ra/Rmax)*Pmax</w:t>
            </w:r>
          </w:p>
          <w:p w14:paraId="30184022" w14:textId="77777777" w:rsidR="00EA6A7A" w:rsidRDefault="00EA6A7A" w:rsidP="00EA6A7A">
            <w:pPr>
              <w:suppressAutoHyphens/>
              <w:spacing w:after="120" w:line="276" w:lineRule="auto"/>
              <w:jc w:val="both"/>
              <w:rPr>
                <w:rFonts w:ascii="Times New Roman" w:hAnsi="Times New Roman" w:cs="Times New Roman"/>
                <w:color w:val="000000" w:themeColor="text1"/>
                <w:kern w:val="2"/>
                <w:sz w:val="20"/>
                <w:szCs w:val="20"/>
                <w:lang w:eastAsia="en-US"/>
                <w14:ligatures w14:val="standardContextual"/>
              </w:rPr>
            </w:pPr>
          </w:p>
          <w:p w14:paraId="436F5D5C" w14:textId="77777777" w:rsidR="00EA6A7A" w:rsidRDefault="00EA6A7A" w:rsidP="002E65A2">
            <w:pPr>
              <w:suppressAutoHyphens/>
              <w:spacing w:after="120" w:line="276" w:lineRule="auto"/>
              <w:rPr>
                <w:rFonts w:ascii="Times New Roman" w:hAnsi="Times New Roman" w:cs="Times New Roman"/>
                <w:color w:val="000000" w:themeColor="text1"/>
                <w:kern w:val="2"/>
                <w:sz w:val="20"/>
                <w:szCs w:val="20"/>
                <w:lang w:eastAsia="en-US"/>
                <w14:ligatures w14:val="standardContextual"/>
              </w:rPr>
            </w:pPr>
            <w:r w:rsidRPr="00EA6A7A">
              <w:rPr>
                <w:rFonts w:ascii="Times New Roman" w:hAnsi="Times New Roman" w:cs="Times New Roman"/>
                <w:color w:val="000000" w:themeColor="text1"/>
                <w:kern w:val="2"/>
                <w:sz w:val="20"/>
                <w:szCs w:val="20"/>
                <w:lang w:eastAsia="en-US"/>
                <w14:ligatures w14:val="standardContextual"/>
              </w:rPr>
              <w:t>in cui:</w:t>
            </w:r>
            <w:r w:rsidRPr="00EA6A7A">
              <w:rPr>
                <w:rFonts w:ascii="Times New Roman" w:hAnsi="Times New Roman" w:cs="Times New Roman"/>
                <w:color w:val="000000" w:themeColor="text1"/>
                <w:kern w:val="2"/>
                <w:sz w:val="20"/>
                <w:szCs w:val="20"/>
                <w:lang w:eastAsia="en-US"/>
                <w14:ligatures w14:val="standardContextual"/>
              </w:rPr>
              <w:br/>
            </w:r>
          </w:p>
          <w:p w14:paraId="4F10F439" w14:textId="77777777" w:rsidR="00EA6A7A" w:rsidRDefault="00EA6A7A" w:rsidP="00EA6A7A">
            <w:pPr>
              <w:suppressAutoHyphens/>
              <w:spacing w:after="120" w:line="276" w:lineRule="auto"/>
              <w:jc w:val="both"/>
              <w:rPr>
                <w:rFonts w:ascii="Times New Roman" w:hAnsi="Times New Roman" w:cs="Times New Roman"/>
                <w:color w:val="000000" w:themeColor="text1"/>
                <w:kern w:val="2"/>
                <w:sz w:val="20"/>
                <w:szCs w:val="20"/>
                <w:lang w:eastAsia="en-US"/>
                <w14:ligatures w14:val="standardContextual"/>
              </w:rPr>
            </w:pPr>
            <w:r w:rsidRPr="00EA6A7A">
              <w:rPr>
                <w:rFonts w:ascii="Times New Roman" w:hAnsi="Times New Roman" w:cs="Times New Roman"/>
                <w:color w:val="000000" w:themeColor="text1"/>
                <w:kern w:val="2"/>
                <w:sz w:val="20"/>
                <w:szCs w:val="20"/>
                <w:lang w:eastAsia="en-US"/>
                <w14:ligatures w14:val="standardContextual"/>
              </w:rPr>
              <w:t>Va: è il coefficiente attribuito all'offerta del Concorrente "a"</w:t>
            </w:r>
            <w:r w:rsidRPr="00EA6A7A">
              <w:rPr>
                <w:rFonts w:ascii="Times New Roman" w:hAnsi="Times New Roman" w:cs="Times New Roman"/>
                <w:color w:val="000000" w:themeColor="text1"/>
                <w:kern w:val="2"/>
                <w:sz w:val="20"/>
                <w:szCs w:val="20"/>
                <w:lang w:eastAsia="en-US"/>
                <w14:ligatures w14:val="standardContextual"/>
              </w:rPr>
              <w:br/>
            </w:r>
          </w:p>
          <w:p w14:paraId="4141850F" w14:textId="77777777" w:rsidR="00EA6A7A" w:rsidRDefault="00EA6A7A" w:rsidP="00EA6A7A">
            <w:pPr>
              <w:suppressAutoHyphens/>
              <w:spacing w:after="120" w:line="276" w:lineRule="auto"/>
              <w:jc w:val="both"/>
              <w:rPr>
                <w:rFonts w:ascii="Times New Roman" w:hAnsi="Times New Roman" w:cs="Times New Roman"/>
                <w:color w:val="000000" w:themeColor="text1"/>
                <w:kern w:val="2"/>
                <w:sz w:val="20"/>
                <w:szCs w:val="20"/>
                <w:lang w:eastAsia="en-US"/>
                <w14:ligatures w14:val="standardContextual"/>
              </w:rPr>
            </w:pPr>
            <w:r w:rsidRPr="00EA6A7A">
              <w:rPr>
                <w:rFonts w:ascii="Times New Roman" w:hAnsi="Times New Roman" w:cs="Times New Roman"/>
                <w:color w:val="000000" w:themeColor="text1"/>
                <w:kern w:val="2"/>
                <w:sz w:val="20"/>
                <w:szCs w:val="20"/>
                <w:lang w:eastAsia="en-US"/>
                <w14:ligatures w14:val="standardContextual"/>
              </w:rPr>
              <w:t>Ra: valore dichiarato dal Concorrente "a"</w:t>
            </w:r>
            <w:r w:rsidRPr="00EA6A7A">
              <w:rPr>
                <w:rFonts w:ascii="Times New Roman" w:hAnsi="Times New Roman" w:cs="Times New Roman"/>
                <w:color w:val="000000" w:themeColor="text1"/>
                <w:kern w:val="2"/>
                <w:sz w:val="20"/>
                <w:szCs w:val="20"/>
                <w:lang w:eastAsia="en-US"/>
                <w14:ligatures w14:val="standardContextual"/>
              </w:rPr>
              <w:br/>
            </w:r>
          </w:p>
          <w:p w14:paraId="6D86996C" w14:textId="5FB8AF3B" w:rsidR="00EA6A7A" w:rsidRDefault="00EA6A7A" w:rsidP="00EA6A7A">
            <w:pPr>
              <w:suppressAutoHyphens/>
              <w:spacing w:after="120" w:line="276" w:lineRule="auto"/>
              <w:jc w:val="both"/>
              <w:rPr>
                <w:rFonts w:ascii="Times New Roman" w:hAnsi="Times New Roman" w:cs="Times New Roman"/>
                <w:color w:val="000000" w:themeColor="text1"/>
                <w:kern w:val="2"/>
                <w:sz w:val="20"/>
                <w:szCs w:val="20"/>
                <w:lang w:eastAsia="en-US"/>
                <w14:ligatures w14:val="standardContextual"/>
              </w:rPr>
            </w:pPr>
            <w:r w:rsidRPr="00EA6A7A">
              <w:rPr>
                <w:rFonts w:ascii="Times New Roman" w:hAnsi="Times New Roman" w:cs="Times New Roman"/>
                <w:color w:val="000000" w:themeColor="text1"/>
                <w:kern w:val="2"/>
                <w:sz w:val="20"/>
                <w:szCs w:val="20"/>
                <w:lang w:eastAsia="en-US"/>
                <w14:ligatures w14:val="standardContextual"/>
              </w:rPr>
              <w:t>Rmax: valore massimo</w:t>
            </w:r>
            <w:r w:rsidRPr="00EA6A7A">
              <w:rPr>
                <w:rFonts w:ascii="Times New Roman" w:hAnsi="Times New Roman" w:cs="Times New Roman"/>
                <w:color w:val="000000" w:themeColor="text1"/>
                <w:kern w:val="2"/>
                <w:sz w:val="20"/>
                <w:szCs w:val="20"/>
                <w:lang w:eastAsia="en-US"/>
                <w14:ligatures w14:val="standardContextual"/>
              </w:rPr>
              <w:br/>
            </w:r>
          </w:p>
          <w:p w14:paraId="7565854B" w14:textId="16C01A2C" w:rsidR="00EA6A7A" w:rsidRPr="00EA6A7A" w:rsidRDefault="00EA6A7A" w:rsidP="00EA6A7A">
            <w:pPr>
              <w:suppressAutoHyphens/>
              <w:spacing w:after="120" w:line="276" w:lineRule="auto"/>
              <w:jc w:val="both"/>
              <w:rPr>
                <w:rFonts w:ascii="Times New Roman" w:hAnsi="Times New Roman" w:cs="Times New Roman"/>
                <w:color w:val="000000" w:themeColor="text1"/>
                <w:kern w:val="2"/>
                <w:sz w:val="20"/>
                <w:szCs w:val="20"/>
                <w:lang w:eastAsia="en-US"/>
                <w14:ligatures w14:val="standardContextual"/>
              </w:rPr>
            </w:pPr>
            <w:r w:rsidRPr="00EA6A7A">
              <w:rPr>
                <w:rFonts w:ascii="Times New Roman" w:hAnsi="Times New Roman" w:cs="Times New Roman"/>
                <w:color w:val="000000" w:themeColor="text1"/>
                <w:kern w:val="2"/>
                <w:sz w:val="20"/>
                <w:szCs w:val="20"/>
                <w:lang w:eastAsia="en-US"/>
                <w14:ligatures w14:val="standardContextual"/>
              </w:rPr>
              <w:t>P: il punteggio massimo attribuibile.</w:t>
            </w:r>
          </w:p>
        </w:tc>
        <w:tc>
          <w:tcPr>
            <w:tcW w:w="378" w:type="dxa"/>
            <w:tcBorders>
              <w:top w:val="single" w:sz="4" w:space="0" w:color="auto"/>
              <w:left w:val="nil"/>
              <w:bottom w:val="single" w:sz="4" w:space="0" w:color="auto"/>
              <w:right w:val="single" w:sz="4" w:space="0" w:color="auto"/>
            </w:tcBorders>
            <w:vAlign w:val="center"/>
          </w:tcPr>
          <w:p w14:paraId="52B78D19" w14:textId="77777777" w:rsidR="00EA6A7A" w:rsidRPr="00EA6A7A" w:rsidRDefault="00EA6A7A" w:rsidP="00EA6A7A">
            <w:pPr>
              <w:jc w:val="center"/>
              <w:rPr>
                <w:rFonts w:ascii="Times New Roman" w:eastAsia="Times New Roman" w:hAnsi="Times New Roman" w:cs="Times New Roman"/>
                <w:b/>
                <w:bCs/>
                <w:color w:val="000000" w:themeColor="text1"/>
                <w:sz w:val="20"/>
                <w:szCs w:val="20"/>
              </w:rPr>
            </w:pPr>
          </w:p>
        </w:tc>
        <w:tc>
          <w:tcPr>
            <w:tcW w:w="457" w:type="dxa"/>
            <w:tcBorders>
              <w:top w:val="single" w:sz="4" w:space="0" w:color="auto"/>
              <w:left w:val="nil"/>
              <w:bottom w:val="single" w:sz="4" w:space="0" w:color="auto"/>
              <w:right w:val="single" w:sz="4" w:space="0" w:color="auto"/>
            </w:tcBorders>
            <w:shd w:val="clear" w:color="auto" w:fill="FFFFFF"/>
            <w:noWrap/>
            <w:vAlign w:val="center"/>
          </w:tcPr>
          <w:p w14:paraId="66ACE5DA" w14:textId="77777777" w:rsidR="00EA6A7A" w:rsidRPr="00EA6A7A" w:rsidRDefault="00EA6A7A" w:rsidP="00EA6A7A">
            <w:pPr>
              <w:jc w:val="center"/>
              <w:rPr>
                <w:rFonts w:ascii="Times New Roman" w:eastAsia="Times New Roman" w:hAnsi="Times New Roman" w:cs="Times New Roman"/>
                <w:b/>
                <w:bCs/>
                <w:color w:val="000000" w:themeColor="text1"/>
                <w:sz w:val="20"/>
                <w:szCs w:val="20"/>
              </w:rPr>
            </w:pPr>
          </w:p>
        </w:tc>
        <w:tc>
          <w:tcPr>
            <w:tcW w:w="327" w:type="dxa"/>
            <w:tcBorders>
              <w:top w:val="single" w:sz="4" w:space="0" w:color="auto"/>
              <w:left w:val="nil"/>
              <w:bottom w:val="single" w:sz="4" w:space="0" w:color="auto"/>
              <w:right w:val="single" w:sz="4" w:space="0" w:color="auto"/>
            </w:tcBorders>
            <w:vAlign w:val="center"/>
          </w:tcPr>
          <w:p w14:paraId="11FABA02" w14:textId="7D8B1039" w:rsidR="00EA6A7A" w:rsidRPr="00EA6A7A" w:rsidRDefault="00EA6A7A" w:rsidP="00EA6A7A">
            <w:pPr>
              <w:jc w:val="center"/>
              <w:rPr>
                <w:rFonts w:ascii="Times New Roman" w:eastAsia="Times New Roman" w:hAnsi="Times New Roman" w:cs="Times New Roman"/>
                <w:b/>
                <w:bCs/>
                <w:color w:val="000000" w:themeColor="text1"/>
                <w:sz w:val="20"/>
                <w:szCs w:val="20"/>
              </w:rPr>
            </w:pPr>
            <w:r>
              <w:rPr>
                <w:rFonts w:ascii="Times New Roman" w:eastAsia="Times New Roman" w:hAnsi="Times New Roman" w:cs="Times New Roman"/>
                <w:b/>
                <w:bCs/>
                <w:color w:val="000000" w:themeColor="text1"/>
                <w:sz w:val="20"/>
                <w:szCs w:val="20"/>
              </w:rPr>
              <w:t>5</w:t>
            </w:r>
          </w:p>
        </w:tc>
      </w:tr>
      <w:tr w:rsidR="00EA6A7A" w:rsidRPr="00EA6A7A" w14:paraId="593BECDA" w14:textId="77777777" w:rsidTr="002F0BAE">
        <w:trPr>
          <w:trHeight w:val="812"/>
          <w:jc w:val="center"/>
        </w:trPr>
        <w:tc>
          <w:tcPr>
            <w:tcW w:w="411" w:type="dxa"/>
            <w:tcBorders>
              <w:top w:val="single" w:sz="4" w:space="0" w:color="auto"/>
              <w:left w:val="single" w:sz="4" w:space="0" w:color="auto"/>
              <w:bottom w:val="single" w:sz="4" w:space="0" w:color="auto"/>
              <w:right w:val="single" w:sz="4" w:space="0" w:color="auto"/>
            </w:tcBorders>
            <w:vAlign w:val="center"/>
          </w:tcPr>
          <w:p w14:paraId="5E5D0B25" w14:textId="60E9565F" w:rsidR="00EA6A7A" w:rsidRPr="00EA6A7A" w:rsidRDefault="00EA6A7A" w:rsidP="00EA6A7A">
            <w:pPr>
              <w:jc w:val="center"/>
              <w:rPr>
                <w:rFonts w:ascii="Times New Roman" w:eastAsia="Times New Roman" w:hAnsi="Times New Roman" w:cs="Times New Roman"/>
                <w:color w:val="000000" w:themeColor="text1"/>
                <w:sz w:val="20"/>
                <w:szCs w:val="20"/>
              </w:rPr>
            </w:pPr>
            <w:r w:rsidRPr="00EA6A7A">
              <w:rPr>
                <w:rFonts w:ascii="Times New Roman" w:eastAsia="Times New Roman" w:hAnsi="Times New Roman" w:cs="Times New Roman"/>
                <w:color w:val="000000" w:themeColor="text1"/>
                <w:sz w:val="20"/>
                <w:szCs w:val="20"/>
              </w:rPr>
              <w:t>6</w:t>
            </w:r>
          </w:p>
        </w:tc>
        <w:tc>
          <w:tcPr>
            <w:tcW w:w="3128" w:type="dxa"/>
            <w:tcBorders>
              <w:top w:val="single" w:sz="4" w:space="0" w:color="auto"/>
              <w:left w:val="nil"/>
              <w:bottom w:val="single" w:sz="4" w:space="0" w:color="auto"/>
              <w:right w:val="single" w:sz="4" w:space="0" w:color="auto"/>
            </w:tcBorders>
            <w:vAlign w:val="center"/>
          </w:tcPr>
          <w:p w14:paraId="32816C86" w14:textId="3D3453F8" w:rsidR="00EA6A7A" w:rsidRPr="00EA6A7A" w:rsidRDefault="00EA6A7A" w:rsidP="00EA6A7A">
            <w:pPr>
              <w:jc w:val="both"/>
              <w:rPr>
                <w:rFonts w:ascii="Times New Roman" w:eastAsia="Times New Roman" w:hAnsi="Times New Roman" w:cs="Times New Roman"/>
                <w:color w:val="000000" w:themeColor="text1"/>
                <w:sz w:val="20"/>
                <w:szCs w:val="20"/>
              </w:rPr>
            </w:pPr>
            <w:r w:rsidRPr="00EA6A7A">
              <w:rPr>
                <w:rFonts w:ascii="Times New Roman" w:hAnsi="Times New Roman" w:cs="Times New Roman"/>
                <w:color w:val="000000" w:themeColor="text1"/>
                <w:sz w:val="20"/>
                <w:szCs w:val="20"/>
              </w:rPr>
              <w:t>Presenza di referente specialista sul territorio</w:t>
            </w:r>
          </w:p>
        </w:tc>
        <w:tc>
          <w:tcPr>
            <w:tcW w:w="992" w:type="dxa"/>
            <w:tcBorders>
              <w:top w:val="single" w:sz="4" w:space="0" w:color="auto"/>
              <w:left w:val="single" w:sz="4" w:space="0" w:color="auto"/>
              <w:bottom w:val="single" w:sz="4" w:space="0" w:color="auto"/>
              <w:right w:val="single" w:sz="4" w:space="0" w:color="auto"/>
            </w:tcBorders>
            <w:vAlign w:val="center"/>
          </w:tcPr>
          <w:p w14:paraId="2A2D219B" w14:textId="6662B15A" w:rsidR="00EA6A7A" w:rsidRPr="00EA6A7A" w:rsidRDefault="00EA6A7A" w:rsidP="00EA6A7A">
            <w:pPr>
              <w:jc w:val="center"/>
              <w:rPr>
                <w:rFonts w:ascii="Times New Roman" w:eastAsia="Times New Roman" w:hAnsi="Times New Roman" w:cs="Times New Roman"/>
                <w:color w:val="000000" w:themeColor="text1"/>
                <w:sz w:val="20"/>
                <w:szCs w:val="20"/>
              </w:rPr>
            </w:pPr>
            <w:r>
              <w:rPr>
                <w:rFonts w:ascii="Times New Roman" w:eastAsia="Times New Roman" w:hAnsi="Times New Roman" w:cs="Times New Roman"/>
                <w:color w:val="000000" w:themeColor="text1"/>
                <w:sz w:val="20"/>
                <w:szCs w:val="20"/>
              </w:rPr>
              <w:t>4</w:t>
            </w:r>
          </w:p>
        </w:tc>
        <w:tc>
          <w:tcPr>
            <w:tcW w:w="567" w:type="dxa"/>
            <w:tcBorders>
              <w:top w:val="single" w:sz="4" w:space="0" w:color="auto"/>
              <w:left w:val="single" w:sz="4" w:space="0" w:color="auto"/>
              <w:bottom w:val="single" w:sz="4" w:space="0" w:color="auto"/>
              <w:right w:val="single" w:sz="4" w:space="0" w:color="auto"/>
            </w:tcBorders>
            <w:vAlign w:val="center"/>
          </w:tcPr>
          <w:p w14:paraId="206EF161" w14:textId="05E89DAF" w:rsidR="00EA6A7A" w:rsidRPr="00EA6A7A" w:rsidRDefault="00EA6A7A" w:rsidP="00EA6A7A">
            <w:pPr>
              <w:jc w:val="center"/>
              <w:rPr>
                <w:rFonts w:ascii="Times New Roman" w:eastAsia="Times New Roman" w:hAnsi="Times New Roman" w:cs="Times New Roman"/>
                <w:color w:val="000000" w:themeColor="text1"/>
                <w:sz w:val="20"/>
                <w:szCs w:val="20"/>
              </w:rPr>
            </w:pPr>
            <w:r w:rsidRPr="00EA6A7A">
              <w:rPr>
                <w:rFonts w:ascii="Times New Roman" w:eastAsia="Times New Roman" w:hAnsi="Times New Roman" w:cs="Times New Roman"/>
                <w:color w:val="000000" w:themeColor="text1"/>
                <w:sz w:val="20"/>
                <w:szCs w:val="20"/>
              </w:rPr>
              <w:t>6.1</w:t>
            </w:r>
          </w:p>
        </w:tc>
        <w:tc>
          <w:tcPr>
            <w:tcW w:w="4584" w:type="dxa"/>
            <w:tcBorders>
              <w:top w:val="single" w:sz="4" w:space="0" w:color="auto"/>
              <w:left w:val="single" w:sz="4" w:space="0" w:color="auto"/>
              <w:bottom w:val="single" w:sz="4" w:space="0" w:color="auto"/>
              <w:right w:val="single" w:sz="4" w:space="0" w:color="auto"/>
            </w:tcBorders>
            <w:vAlign w:val="center"/>
          </w:tcPr>
          <w:p w14:paraId="11A83D52" w14:textId="77777777" w:rsidR="00EA6A7A" w:rsidRPr="00EA6A7A" w:rsidRDefault="00EA6A7A" w:rsidP="00EA6A7A">
            <w:pPr>
              <w:pStyle w:val="Altro0"/>
              <w:spacing w:line="276" w:lineRule="auto"/>
              <w:jc w:val="both"/>
              <w:rPr>
                <w:color w:val="000000" w:themeColor="text1"/>
                <w:sz w:val="20"/>
                <w:szCs w:val="20"/>
              </w:rPr>
            </w:pPr>
            <w:r w:rsidRPr="00EA6A7A">
              <w:rPr>
                <w:color w:val="000000" w:themeColor="text1"/>
                <w:sz w:val="20"/>
                <w:szCs w:val="20"/>
              </w:rPr>
              <w:t>Il punteggio verrà attribuito come segue:</w:t>
            </w:r>
          </w:p>
          <w:p w14:paraId="1957DD55" w14:textId="77777777" w:rsidR="00EA6A7A" w:rsidRDefault="00EA6A7A" w:rsidP="00D77A61">
            <w:pPr>
              <w:pStyle w:val="Altro0"/>
              <w:numPr>
                <w:ilvl w:val="0"/>
                <w:numId w:val="153"/>
              </w:numPr>
              <w:spacing w:line="276" w:lineRule="auto"/>
              <w:jc w:val="both"/>
              <w:rPr>
                <w:color w:val="000000" w:themeColor="text1"/>
                <w:sz w:val="20"/>
                <w:szCs w:val="20"/>
              </w:rPr>
            </w:pPr>
            <w:r w:rsidRPr="00EA6A7A">
              <w:rPr>
                <w:color w:val="000000" w:themeColor="text1"/>
                <w:sz w:val="20"/>
                <w:szCs w:val="20"/>
              </w:rPr>
              <w:t>Presenza di referente specialista nel territorio della Regione: 4 punti</w:t>
            </w:r>
          </w:p>
          <w:p w14:paraId="5B2EE74F" w14:textId="7BBB1954" w:rsidR="00EA6A7A" w:rsidRPr="00EA6A7A" w:rsidRDefault="00EA6A7A" w:rsidP="00D77A61">
            <w:pPr>
              <w:pStyle w:val="Altro0"/>
              <w:numPr>
                <w:ilvl w:val="0"/>
                <w:numId w:val="153"/>
              </w:numPr>
              <w:spacing w:line="276" w:lineRule="auto"/>
              <w:jc w:val="both"/>
              <w:rPr>
                <w:color w:val="000000" w:themeColor="text1"/>
                <w:sz w:val="20"/>
                <w:szCs w:val="20"/>
              </w:rPr>
            </w:pPr>
            <w:r w:rsidRPr="00EA6A7A">
              <w:rPr>
                <w:color w:val="000000" w:themeColor="text1"/>
                <w:sz w:val="20"/>
                <w:szCs w:val="20"/>
              </w:rPr>
              <w:t>Assenza di referente specialista nel territorio della</w:t>
            </w:r>
            <w:r>
              <w:rPr>
                <w:color w:val="000000" w:themeColor="text1"/>
                <w:sz w:val="20"/>
                <w:szCs w:val="20"/>
              </w:rPr>
              <w:t xml:space="preserve"> </w:t>
            </w:r>
            <w:r w:rsidRPr="00EA6A7A">
              <w:rPr>
                <w:color w:val="000000" w:themeColor="text1"/>
                <w:sz w:val="20"/>
                <w:szCs w:val="20"/>
              </w:rPr>
              <w:t>Regione: 0 punti</w:t>
            </w:r>
          </w:p>
        </w:tc>
        <w:tc>
          <w:tcPr>
            <w:tcW w:w="378" w:type="dxa"/>
            <w:tcBorders>
              <w:top w:val="single" w:sz="4" w:space="0" w:color="auto"/>
              <w:left w:val="nil"/>
              <w:bottom w:val="single" w:sz="4" w:space="0" w:color="auto"/>
              <w:right w:val="single" w:sz="4" w:space="0" w:color="auto"/>
            </w:tcBorders>
            <w:vAlign w:val="center"/>
          </w:tcPr>
          <w:p w14:paraId="316CB012" w14:textId="77777777" w:rsidR="00EA6A7A" w:rsidRPr="00EA6A7A" w:rsidRDefault="00EA6A7A" w:rsidP="00EA6A7A">
            <w:pPr>
              <w:jc w:val="center"/>
              <w:rPr>
                <w:rFonts w:ascii="Times New Roman" w:eastAsia="Times New Roman" w:hAnsi="Times New Roman" w:cs="Times New Roman"/>
                <w:b/>
                <w:bCs/>
                <w:color w:val="000000" w:themeColor="text1"/>
                <w:sz w:val="20"/>
                <w:szCs w:val="20"/>
              </w:rPr>
            </w:pPr>
          </w:p>
        </w:tc>
        <w:tc>
          <w:tcPr>
            <w:tcW w:w="457" w:type="dxa"/>
            <w:tcBorders>
              <w:top w:val="single" w:sz="4" w:space="0" w:color="auto"/>
              <w:left w:val="nil"/>
              <w:bottom w:val="single" w:sz="4" w:space="0" w:color="auto"/>
              <w:right w:val="single" w:sz="4" w:space="0" w:color="auto"/>
            </w:tcBorders>
            <w:shd w:val="clear" w:color="auto" w:fill="FFFFFF"/>
            <w:noWrap/>
            <w:vAlign w:val="center"/>
          </w:tcPr>
          <w:p w14:paraId="31AB6B5F" w14:textId="62B8CB78" w:rsidR="00EA6A7A" w:rsidRPr="00EA6A7A" w:rsidRDefault="00EA6A7A" w:rsidP="00EA6A7A">
            <w:pPr>
              <w:jc w:val="center"/>
              <w:rPr>
                <w:rFonts w:ascii="Times New Roman" w:eastAsia="Times New Roman" w:hAnsi="Times New Roman" w:cs="Times New Roman"/>
                <w:b/>
                <w:bCs/>
                <w:color w:val="000000" w:themeColor="text1"/>
                <w:sz w:val="20"/>
                <w:szCs w:val="20"/>
              </w:rPr>
            </w:pPr>
            <w:r>
              <w:rPr>
                <w:rFonts w:ascii="Times New Roman" w:eastAsia="Times New Roman" w:hAnsi="Times New Roman" w:cs="Times New Roman"/>
                <w:b/>
                <w:bCs/>
                <w:color w:val="000000" w:themeColor="text1"/>
                <w:sz w:val="20"/>
                <w:szCs w:val="20"/>
              </w:rPr>
              <w:t>4</w:t>
            </w:r>
          </w:p>
        </w:tc>
        <w:tc>
          <w:tcPr>
            <w:tcW w:w="327" w:type="dxa"/>
            <w:tcBorders>
              <w:top w:val="single" w:sz="4" w:space="0" w:color="auto"/>
              <w:left w:val="nil"/>
              <w:bottom w:val="single" w:sz="4" w:space="0" w:color="auto"/>
              <w:right w:val="single" w:sz="4" w:space="0" w:color="auto"/>
            </w:tcBorders>
            <w:vAlign w:val="center"/>
          </w:tcPr>
          <w:p w14:paraId="1842E445" w14:textId="77777777" w:rsidR="00EA6A7A" w:rsidRPr="00EA6A7A" w:rsidRDefault="00EA6A7A" w:rsidP="00EA6A7A">
            <w:pPr>
              <w:jc w:val="center"/>
              <w:rPr>
                <w:rFonts w:ascii="Times New Roman" w:eastAsia="Times New Roman" w:hAnsi="Times New Roman" w:cs="Times New Roman"/>
                <w:b/>
                <w:bCs/>
                <w:color w:val="000000" w:themeColor="text1"/>
                <w:sz w:val="20"/>
                <w:szCs w:val="20"/>
              </w:rPr>
            </w:pPr>
          </w:p>
        </w:tc>
      </w:tr>
      <w:tr w:rsidR="00EA6A7A" w:rsidRPr="00EA6A7A" w14:paraId="7C258DA5" w14:textId="77777777" w:rsidTr="002F0BAE">
        <w:trPr>
          <w:trHeight w:val="812"/>
          <w:jc w:val="center"/>
        </w:trPr>
        <w:tc>
          <w:tcPr>
            <w:tcW w:w="411" w:type="dxa"/>
            <w:tcBorders>
              <w:top w:val="single" w:sz="4" w:space="0" w:color="auto"/>
              <w:left w:val="single" w:sz="4" w:space="0" w:color="auto"/>
              <w:bottom w:val="single" w:sz="4" w:space="0" w:color="auto"/>
              <w:right w:val="single" w:sz="4" w:space="0" w:color="auto"/>
            </w:tcBorders>
            <w:vAlign w:val="center"/>
          </w:tcPr>
          <w:p w14:paraId="6AFA5377" w14:textId="72A36A9A" w:rsidR="00EA6A7A" w:rsidRPr="00EA6A7A" w:rsidRDefault="00EA6A7A" w:rsidP="00EA6A7A">
            <w:pPr>
              <w:jc w:val="center"/>
              <w:rPr>
                <w:rFonts w:ascii="Times New Roman" w:eastAsia="Times New Roman" w:hAnsi="Times New Roman" w:cs="Times New Roman"/>
                <w:color w:val="000000" w:themeColor="text1"/>
                <w:sz w:val="20"/>
                <w:szCs w:val="20"/>
              </w:rPr>
            </w:pPr>
            <w:r w:rsidRPr="00EA6A7A">
              <w:rPr>
                <w:rFonts w:ascii="Times New Roman" w:eastAsia="Times New Roman" w:hAnsi="Times New Roman" w:cs="Times New Roman"/>
                <w:color w:val="000000" w:themeColor="text1"/>
                <w:sz w:val="20"/>
                <w:szCs w:val="20"/>
              </w:rPr>
              <w:t>7</w:t>
            </w:r>
          </w:p>
        </w:tc>
        <w:tc>
          <w:tcPr>
            <w:tcW w:w="3128" w:type="dxa"/>
            <w:tcBorders>
              <w:top w:val="single" w:sz="4" w:space="0" w:color="auto"/>
              <w:left w:val="nil"/>
              <w:bottom w:val="single" w:sz="4" w:space="0" w:color="auto"/>
              <w:right w:val="single" w:sz="4" w:space="0" w:color="auto"/>
            </w:tcBorders>
            <w:vAlign w:val="center"/>
          </w:tcPr>
          <w:p w14:paraId="2060E821" w14:textId="1B8636ED" w:rsidR="00EA6A7A" w:rsidRPr="00EA6A7A" w:rsidRDefault="00EA6A7A" w:rsidP="00EA6A7A">
            <w:pPr>
              <w:jc w:val="both"/>
              <w:rPr>
                <w:rFonts w:ascii="Times New Roman" w:eastAsia="Times New Roman" w:hAnsi="Times New Roman" w:cs="Times New Roman"/>
                <w:color w:val="000000" w:themeColor="text1"/>
                <w:sz w:val="20"/>
                <w:szCs w:val="20"/>
              </w:rPr>
            </w:pPr>
            <w:r w:rsidRPr="00EA6A7A">
              <w:rPr>
                <w:rFonts w:ascii="Times New Roman" w:hAnsi="Times New Roman" w:cs="Times New Roman"/>
                <w:color w:val="000000" w:themeColor="text1"/>
                <w:sz w:val="20"/>
                <w:szCs w:val="20"/>
              </w:rPr>
              <w:t>Prevenzione utilizzo involontario dell’apparecchio</w:t>
            </w:r>
          </w:p>
        </w:tc>
        <w:tc>
          <w:tcPr>
            <w:tcW w:w="992" w:type="dxa"/>
            <w:tcBorders>
              <w:top w:val="single" w:sz="4" w:space="0" w:color="auto"/>
              <w:left w:val="single" w:sz="4" w:space="0" w:color="auto"/>
              <w:bottom w:val="single" w:sz="4" w:space="0" w:color="auto"/>
              <w:right w:val="single" w:sz="4" w:space="0" w:color="auto"/>
            </w:tcBorders>
            <w:vAlign w:val="center"/>
          </w:tcPr>
          <w:p w14:paraId="40B6030B" w14:textId="53C79769" w:rsidR="00EA6A7A" w:rsidRPr="00EA6A7A" w:rsidRDefault="00EA6A7A" w:rsidP="00EA6A7A">
            <w:pPr>
              <w:jc w:val="center"/>
              <w:rPr>
                <w:rFonts w:ascii="Times New Roman" w:eastAsia="Times New Roman" w:hAnsi="Times New Roman" w:cs="Times New Roman"/>
                <w:color w:val="000000" w:themeColor="text1"/>
                <w:sz w:val="20"/>
                <w:szCs w:val="20"/>
              </w:rPr>
            </w:pPr>
            <w:r>
              <w:rPr>
                <w:rFonts w:ascii="Times New Roman" w:eastAsia="Times New Roman" w:hAnsi="Times New Roman" w:cs="Times New Roman"/>
                <w:color w:val="000000" w:themeColor="text1"/>
                <w:sz w:val="20"/>
                <w:szCs w:val="20"/>
              </w:rPr>
              <w:t>5</w:t>
            </w:r>
          </w:p>
        </w:tc>
        <w:tc>
          <w:tcPr>
            <w:tcW w:w="567" w:type="dxa"/>
            <w:tcBorders>
              <w:top w:val="single" w:sz="4" w:space="0" w:color="auto"/>
              <w:left w:val="single" w:sz="4" w:space="0" w:color="auto"/>
              <w:bottom w:val="single" w:sz="4" w:space="0" w:color="auto"/>
              <w:right w:val="single" w:sz="4" w:space="0" w:color="auto"/>
            </w:tcBorders>
            <w:vAlign w:val="center"/>
          </w:tcPr>
          <w:p w14:paraId="219F9AA9" w14:textId="2F74A2DE" w:rsidR="00EA6A7A" w:rsidRPr="00EA6A7A" w:rsidRDefault="00EA6A7A" w:rsidP="00EA6A7A">
            <w:pPr>
              <w:jc w:val="center"/>
              <w:rPr>
                <w:rFonts w:ascii="Times New Roman" w:eastAsia="Times New Roman" w:hAnsi="Times New Roman" w:cs="Times New Roman"/>
                <w:color w:val="000000" w:themeColor="text1"/>
                <w:sz w:val="20"/>
                <w:szCs w:val="20"/>
              </w:rPr>
            </w:pPr>
            <w:r w:rsidRPr="00EA6A7A">
              <w:rPr>
                <w:rFonts w:ascii="Times New Roman" w:eastAsia="Times New Roman" w:hAnsi="Times New Roman" w:cs="Times New Roman"/>
                <w:color w:val="000000" w:themeColor="text1"/>
                <w:sz w:val="20"/>
                <w:szCs w:val="20"/>
              </w:rPr>
              <w:t>7.1</w:t>
            </w:r>
          </w:p>
        </w:tc>
        <w:tc>
          <w:tcPr>
            <w:tcW w:w="4584" w:type="dxa"/>
            <w:tcBorders>
              <w:top w:val="single" w:sz="4" w:space="0" w:color="auto"/>
              <w:left w:val="single" w:sz="4" w:space="0" w:color="auto"/>
              <w:bottom w:val="single" w:sz="4" w:space="0" w:color="auto"/>
              <w:right w:val="single" w:sz="4" w:space="0" w:color="auto"/>
            </w:tcBorders>
            <w:vAlign w:val="center"/>
          </w:tcPr>
          <w:p w14:paraId="02FCFAD3" w14:textId="2F1654BC" w:rsidR="00EA6A7A" w:rsidRPr="00EA6A7A" w:rsidRDefault="00EA6A7A" w:rsidP="00EA6A7A">
            <w:pPr>
              <w:jc w:val="both"/>
              <w:rPr>
                <w:rFonts w:ascii="Times New Roman" w:eastAsia="Times New Roman" w:hAnsi="Times New Roman" w:cs="Times New Roman"/>
                <w:color w:val="000000" w:themeColor="text1"/>
                <w:sz w:val="20"/>
                <w:szCs w:val="20"/>
              </w:rPr>
            </w:pPr>
            <w:r w:rsidRPr="00EA6A7A">
              <w:rPr>
                <w:rFonts w:ascii="Times New Roman" w:hAnsi="Times New Roman" w:cs="Times New Roman"/>
                <w:color w:val="000000" w:themeColor="text1"/>
                <w:sz w:val="20"/>
                <w:szCs w:val="20"/>
              </w:rPr>
              <w:t xml:space="preserve">Sarà oggetto di valutazione la tipologia di sistemi di sicurezza previsti sull’apparecchio </w:t>
            </w:r>
          </w:p>
        </w:tc>
        <w:tc>
          <w:tcPr>
            <w:tcW w:w="378" w:type="dxa"/>
            <w:tcBorders>
              <w:top w:val="single" w:sz="4" w:space="0" w:color="auto"/>
              <w:left w:val="nil"/>
              <w:bottom w:val="single" w:sz="4" w:space="0" w:color="auto"/>
              <w:right w:val="single" w:sz="4" w:space="0" w:color="auto"/>
            </w:tcBorders>
            <w:vAlign w:val="center"/>
          </w:tcPr>
          <w:p w14:paraId="3E2F1152" w14:textId="2B088691" w:rsidR="00EA6A7A" w:rsidRPr="00EA6A7A" w:rsidRDefault="00EA6A7A" w:rsidP="00EA6A7A">
            <w:pPr>
              <w:jc w:val="center"/>
              <w:rPr>
                <w:rFonts w:ascii="Times New Roman" w:eastAsia="Times New Roman" w:hAnsi="Times New Roman" w:cs="Times New Roman"/>
                <w:b/>
                <w:bCs/>
                <w:color w:val="000000" w:themeColor="text1"/>
                <w:sz w:val="20"/>
                <w:szCs w:val="20"/>
              </w:rPr>
            </w:pPr>
            <w:r>
              <w:rPr>
                <w:rFonts w:ascii="Times New Roman" w:eastAsia="Times New Roman" w:hAnsi="Times New Roman" w:cs="Times New Roman"/>
                <w:b/>
                <w:bCs/>
                <w:color w:val="000000" w:themeColor="text1"/>
                <w:sz w:val="20"/>
                <w:szCs w:val="20"/>
              </w:rPr>
              <w:t>5</w:t>
            </w:r>
          </w:p>
        </w:tc>
        <w:tc>
          <w:tcPr>
            <w:tcW w:w="457" w:type="dxa"/>
            <w:tcBorders>
              <w:top w:val="single" w:sz="4" w:space="0" w:color="auto"/>
              <w:left w:val="nil"/>
              <w:bottom w:val="single" w:sz="4" w:space="0" w:color="auto"/>
              <w:right w:val="single" w:sz="4" w:space="0" w:color="auto"/>
            </w:tcBorders>
            <w:shd w:val="clear" w:color="auto" w:fill="FFFFFF"/>
            <w:noWrap/>
            <w:vAlign w:val="center"/>
          </w:tcPr>
          <w:p w14:paraId="2EB85820" w14:textId="77777777" w:rsidR="00EA6A7A" w:rsidRPr="00EA6A7A" w:rsidRDefault="00EA6A7A" w:rsidP="00EA6A7A">
            <w:pPr>
              <w:jc w:val="center"/>
              <w:rPr>
                <w:rFonts w:ascii="Times New Roman" w:eastAsia="Times New Roman" w:hAnsi="Times New Roman" w:cs="Times New Roman"/>
                <w:b/>
                <w:bCs/>
                <w:color w:val="000000" w:themeColor="text1"/>
                <w:sz w:val="20"/>
                <w:szCs w:val="20"/>
              </w:rPr>
            </w:pPr>
          </w:p>
        </w:tc>
        <w:tc>
          <w:tcPr>
            <w:tcW w:w="327" w:type="dxa"/>
            <w:tcBorders>
              <w:top w:val="single" w:sz="4" w:space="0" w:color="auto"/>
              <w:left w:val="nil"/>
              <w:bottom w:val="single" w:sz="4" w:space="0" w:color="auto"/>
              <w:right w:val="single" w:sz="4" w:space="0" w:color="auto"/>
            </w:tcBorders>
            <w:vAlign w:val="center"/>
          </w:tcPr>
          <w:p w14:paraId="71198C3A" w14:textId="77777777" w:rsidR="00EA6A7A" w:rsidRPr="00EA6A7A" w:rsidRDefault="00EA6A7A" w:rsidP="00EA6A7A">
            <w:pPr>
              <w:jc w:val="center"/>
              <w:rPr>
                <w:rFonts w:ascii="Times New Roman" w:eastAsia="Times New Roman" w:hAnsi="Times New Roman" w:cs="Times New Roman"/>
                <w:b/>
                <w:bCs/>
                <w:color w:val="000000" w:themeColor="text1"/>
                <w:sz w:val="20"/>
                <w:szCs w:val="20"/>
              </w:rPr>
            </w:pPr>
          </w:p>
        </w:tc>
      </w:tr>
      <w:tr w:rsidR="00EA6A7A" w:rsidRPr="00EA6A7A" w14:paraId="02700D68" w14:textId="77777777" w:rsidTr="002F0BAE">
        <w:trPr>
          <w:trHeight w:val="812"/>
          <w:jc w:val="center"/>
        </w:trPr>
        <w:tc>
          <w:tcPr>
            <w:tcW w:w="411" w:type="dxa"/>
            <w:tcBorders>
              <w:top w:val="single" w:sz="4" w:space="0" w:color="auto"/>
              <w:left w:val="single" w:sz="4" w:space="0" w:color="auto"/>
              <w:bottom w:val="single" w:sz="4" w:space="0" w:color="auto"/>
              <w:right w:val="single" w:sz="4" w:space="0" w:color="auto"/>
            </w:tcBorders>
            <w:vAlign w:val="center"/>
          </w:tcPr>
          <w:p w14:paraId="47B7E774" w14:textId="023D8BF6" w:rsidR="00EA6A7A" w:rsidRPr="00EA6A7A" w:rsidRDefault="00EA6A7A" w:rsidP="00EA6A7A">
            <w:pPr>
              <w:jc w:val="center"/>
              <w:rPr>
                <w:rFonts w:ascii="Times New Roman" w:eastAsia="Times New Roman" w:hAnsi="Times New Roman" w:cs="Times New Roman"/>
                <w:color w:val="000000" w:themeColor="text1"/>
                <w:sz w:val="20"/>
                <w:szCs w:val="20"/>
              </w:rPr>
            </w:pPr>
            <w:r w:rsidRPr="00EA6A7A">
              <w:rPr>
                <w:rFonts w:ascii="Times New Roman" w:eastAsia="Times New Roman" w:hAnsi="Times New Roman" w:cs="Times New Roman"/>
                <w:color w:val="000000" w:themeColor="text1"/>
                <w:sz w:val="20"/>
                <w:szCs w:val="20"/>
              </w:rPr>
              <w:t>8</w:t>
            </w:r>
          </w:p>
        </w:tc>
        <w:tc>
          <w:tcPr>
            <w:tcW w:w="3128" w:type="dxa"/>
            <w:tcBorders>
              <w:top w:val="single" w:sz="4" w:space="0" w:color="auto"/>
              <w:left w:val="nil"/>
              <w:bottom w:val="single" w:sz="4" w:space="0" w:color="auto"/>
              <w:right w:val="single" w:sz="4" w:space="0" w:color="auto"/>
            </w:tcBorders>
            <w:vAlign w:val="center"/>
          </w:tcPr>
          <w:p w14:paraId="7537385C" w14:textId="06F5CFCF" w:rsidR="00EA6A7A" w:rsidRPr="00EA6A7A" w:rsidRDefault="00EA6A7A" w:rsidP="00EA6A7A">
            <w:pPr>
              <w:jc w:val="both"/>
              <w:rPr>
                <w:rFonts w:ascii="Times New Roman" w:eastAsia="Times New Roman" w:hAnsi="Times New Roman" w:cs="Times New Roman"/>
                <w:color w:val="000000" w:themeColor="text1"/>
                <w:sz w:val="20"/>
                <w:szCs w:val="20"/>
              </w:rPr>
            </w:pPr>
            <w:r w:rsidRPr="00EA6A7A">
              <w:rPr>
                <w:rFonts w:ascii="Times New Roman" w:hAnsi="Times New Roman" w:cs="Times New Roman"/>
                <w:color w:val="000000" w:themeColor="text1"/>
                <w:sz w:val="20"/>
                <w:szCs w:val="20"/>
              </w:rPr>
              <w:t>Dotazione di varie tipologie di punte</w:t>
            </w:r>
          </w:p>
        </w:tc>
        <w:tc>
          <w:tcPr>
            <w:tcW w:w="992" w:type="dxa"/>
            <w:tcBorders>
              <w:top w:val="single" w:sz="4" w:space="0" w:color="auto"/>
              <w:left w:val="single" w:sz="4" w:space="0" w:color="auto"/>
              <w:bottom w:val="single" w:sz="4" w:space="0" w:color="auto"/>
              <w:right w:val="single" w:sz="4" w:space="0" w:color="auto"/>
            </w:tcBorders>
            <w:vAlign w:val="center"/>
          </w:tcPr>
          <w:p w14:paraId="627A1EDA" w14:textId="011F1FFA" w:rsidR="00EA6A7A" w:rsidRPr="00EA6A7A" w:rsidRDefault="00EA6A7A" w:rsidP="00EA6A7A">
            <w:pPr>
              <w:jc w:val="center"/>
              <w:rPr>
                <w:rFonts w:ascii="Times New Roman" w:eastAsia="Times New Roman" w:hAnsi="Times New Roman" w:cs="Times New Roman"/>
                <w:color w:val="000000" w:themeColor="text1"/>
                <w:sz w:val="20"/>
                <w:szCs w:val="20"/>
              </w:rPr>
            </w:pPr>
            <w:r>
              <w:rPr>
                <w:rFonts w:ascii="Times New Roman" w:eastAsia="Times New Roman" w:hAnsi="Times New Roman" w:cs="Times New Roman"/>
                <w:color w:val="000000" w:themeColor="text1"/>
                <w:sz w:val="20"/>
                <w:szCs w:val="20"/>
              </w:rPr>
              <w:t>6</w:t>
            </w:r>
          </w:p>
        </w:tc>
        <w:tc>
          <w:tcPr>
            <w:tcW w:w="567" w:type="dxa"/>
            <w:tcBorders>
              <w:top w:val="single" w:sz="4" w:space="0" w:color="auto"/>
              <w:left w:val="single" w:sz="4" w:space="0" w:color="auto"/>
              <w:bottom w:val="single" w:sz="4" w:space="0" w:color="auto"/>
              <w:right w:val="single" w:sz="4" w:space="0" w:color="auto"/>
            </w:tcBorders>
            <w:vAlign w:val="center"/>
          </w:tcPr>
          <w:p w14:paraId="01FE6DBC" w14:textId="1D95F466" w:rsidR="00EA6A7A" w:rsidRPr="00EA6A7A" w:rsidRDefault="00EA6A7A" w:rsidP="00EA6A7A">
            <w:pPr>
              <w:jc w:val="center"/>
              <w:rPr>
                <w:rFonts w:ascii="Times New Roman" w:eastAsia="Times New Roman" w:hAnsi="Times New Roman" w:cs="Times New Roman"/>
                <w:color w:val="000000" w:themeColor="text1"/>
                <w:sz w:val="20"/>
                <w:szCs w:val="20"/>
              </w:rPr>
            </w:pPr>
            <w:r w:rsidRPr="00EA6A7A">
              <w:rPr>
                <w:rFonts w:ascii="Times New Roman" w:eastAsia="Times New Roman" w:hAnsi="Times New Roman" w:cs="Times New Roman"/>
                <w:color w:val="000000" w:themeColor="text1"/>
                <w:sz w:val="20"/>
                <w:szCs w:val="20"/>
              </w:rPr>
              <w:t>8.1</w:t>
            </w:r>
          </w:p>
        </w:tc>
        <w:tc>
          <w:tcPr>
            <w:tcW w:w="4584" w:type="dxa"/>
            <w:tcBorders>
              <w:top w:val="single" w:sz="4" w:space="0" w:color="auto"/>
              <w:left w:val="single" w:sz="4" w:space="0" w:color="auto"/>
              <w:bottom w:val="single" w:sz="4" w:space="0" w:color="auto"/>
              <w:right w:val="single" w:sz="4" w:space="0" w:color="auto"/>
            </w:tcBorders>
            <w:vAlign w:val="center"/>
          </w:tcPr>
          <w:p w14:paraId="06BD8B30" w14:textId="77777777" w:rsidR="00EA6A7A" w:rsidRPr="00EA6A7A" w:rsidRDefault="00EA6A7A" w:rsidP="00EA6A7A">
            <w:pPr>
              <w:pStyle w:val="Altro0"/>
              <w:spacing w:line="276" w:lineRule="auto"/>
              <w:jc w:val="both"/>
              <w:rPr>
                <w:color w:val="000000" w:themeColor="text1"/>
                <w:sz w:val="20"/>
                <w:szCs w:val="20"/>
              </w:rPr>
            </w:pPr>
            <w:r w:rsidRPr="00EA6A7A">
              <w:rPr>
                <w:color w:val="000000" w:themeColor="text1"/>
                <w:sz w:val="20"/>
                <w:szCs w:val="20"/>
              </w:rPr>
              <w:t>numero di punte offerte che il concorrente intende offrire</w:t>
            </w:r>
          </w:p>
          <w:p w14:paraId="30917094" w14:textId="77777777" w:rsidR="00EA6A7A" w:rsidRDefault="00EA6A7A" w:rsidP="00EA6A7A">
            <w:pPr>
              <w:pStyle w:val="Altro0"/>
              <w:spacing w:line="276" w:lineRule="auto"/>
              <w:jc w:val="both"/>
              <w:rPr>
                <w:b/>
                <w:bCs/>
                <w:color w:val="000000" w:themeColor="text1"/>
                <w:sz w:val="20"/>
                <w:szCs w:val="20"/>
              </w:rPr>
            </w:pPr>
            <w:r w:rsidRPr="00EA6A7A">
              <w:rPr>
                <w:b/>
                <w:bCs/>
                <w:color w:val="000000" w:themeColor="text1"/>
                <w:sz w:val="20"/>
                <w:szCs w:val="20"/>
              </w:rPr>
              <w:t>VALORE MASSIMO</w:t>
            </w:r>
          </w:p>
          <w:p w14:paraId="5A204634" w14:textId="77777777" w:rsidR="00EA6A7A" w:rsidRPr="00EA6A7A" w:rsidRDefault="00EA6A7A" w:rsidP="00EA6A7A">
            <w:pPr>
              <w:pStyle w:val="Altro0"/>
              <w:spacing w:line="276" w:lineRule="auto"/>
              <w:jc w:val="both"/>
              <w:rPr>
                <w:b/>
                <w:bCs/>
                <w:color w:val="000000" w:themeColor="text1"/>
                <w:sz w:val="20"/>
                <w:szCs w:val="20"/>
              </w:rPr>
            </w:pPr>
          </w:p>
          <w:p w14:paraId="5698A3D3" w14:textId="77777777" w:rsidR="00EA6A7A" w:rsidRPr="00EA6A7A" w:rsidRDefault="00EA6A7A" w:rsidP="00EA6A7A">
            <w:pPr>
              <w:shd w:val="clear" w:color="auto" w:fill="FFFFFF"/>
              <w:spacing w:line="276" w:lineRule="auto"/>
              <w:jc w:val="both"/>
              <w:rPr>
                <w:rFonts w:ascii="Times New Roman" w:hAnsi="Times New Roman" w:cs="Times New Roman"/>
                <w:b/>
                <w:color w:val="000000" w:themeColor="text1"/>
                <w:kern w:val="2"/>
                <w:sz w:val="20"/>
                <w:szCs w:val="20"/>
                <w:lang w:eastAsia="en-US"/>
                <w14:ligatures w14:val="standardContextual"/>
              </w:rPr>
            </w:pPr>
            <w:r w:rsidRPr="00EA6A7A">
              <w:rPr>
                <w:rFonts w:ascii="Times New Roman" w:hAnsi="Times New Roman" w:cs="Times New Roman"/>
                <w:b/>
                <w:color w:val="000000" w:themeColor="text1"/>
                <w:kern w:val="2"/>
                <w:sz w:val="20"/>
                <w:szCs w:val="20"/>
                <w:lang w:eastAsia="en-US"/>
                <w14:ligatures w14:val="standardContextual"/>
              </w:rPr>
              <w:t>Va = (Ra/Rmax)*Pmax</w:t>
            </w:r>
          </w:p>
          <w:p w14:paraId="54F3CB5C" w14:textId="77777777" w:rsidR="00EA6A7A" w:rsidRDefault="00EA6A7A" w:rsidP="00EA6A7A">
            <w:pPr>
              <w:suppressAutoHyphens/>
              <w:spacing w:after="120" w:line="276" w:lineRule="auto"/>
              <w:jc w:val="both"/>
              <w:rPr>
                <w:rFonts w:ascii="Times New Roman" w:hAnsi="Times New Roman" w:cs="Times New Roman"/>
                <w:color w:val="000000" w:themeColor="text1"/>
                <w:kern w:val="2"/>
                <w:sz w:val="20"/>
                <w:szCs w:val="20"/>
                <w:lang w:eastAsia="en-US"/>
                <w14:ligatures w14:val="standardContextual"/>
              </w:rPr>
            </w:pPr>
          </w:p>
          <w:p w14:paraId="13479409" w14:textId="77777777" w:rsidR="00EA6A7A" w:rsidRDefault="00EA6A7A" w:rsidP="002E65A2">
            <w:pPr>
              <w:suppressAutoHyphens/>
              <w:spacing w:after="120" w:line="276" w:lineRule="auto"/>
              <w:rPr>
                <w:rFonts w:ascii="Times New Roman" w:hAnsi="Times New Roman" w:cs="Times New Roman"/>
                <w:color w:val="000000" w:themeColor="text1"/>
                <w:kern w:val="2"/>
                <w:sz w:val="20"/>
                <w:szCs w:val="20"/>
                <w:lang w:eastAsia="en-US"/>
                <w14:ligatures w14:val="standardContextual"/>
              </w:rPr>
            </w:pPr>
            <w:r w:rsidRPr="00EA6A7A">
              <w:rPr>
                <w:rFonts w:ascii="Times New Roman" w:hAnsi="Times New Roman" w:cs="Times New Roman"/>
                <w:color w:val="000000" w:themeColor="text1"/>
                <w:kern w:val="2"/>
                <w:sz w:val="20"/>
                <w:szCs w:val="20"/>
                <w:lang w:eastAsia="en-US"/>
                <w14:ligatures w14:val="standardContextual"/>
              </w:rPr>
              <w:t>in cui:</w:t>
            </w:r>
            <w:r w:rsidRPr="00EA6A7A">
              <w:rPr>
                <w:rFonts w:ascii="Times New Roman" w:hAnsi="Times New Roman" w:cs="Times New Roman"/>
                <w:color w:val="000000" w:themeColor="text1"/>
                <w:kern w:val="2"/>
                <w:sz w:val="20"/>
                <w:szCs w:val="20"/>
                <w:lang w:eastAsia="en-US"/>
                <w14:ligatures w14:val="standardContextual"/>
              </w:rPr>
              <w:br/>
            </w:r>
          </w:p>
          <w:p w14:paraId="767F2776" w14:textId="77777777" w:rsidR="00EA6A7A" w:rsidRDefault="00EA6A7A" w:rsidP="00EA6A7A">
            <w:pPr>
              <w:suppressAutoHyphens/>
              <w:spacing w:after="120" w:line="276" w:lineRule="auto"/>
              <w:jc w:val="both"/>
              <w:rPr>
                <w:rFonts w:ascii="Times New Roman" w:hAnsi="Times New Roman" w:cs="Times New Roman"/>
                <w:color w:val="000000" w:themeColor="text1"/>
                <w:kern w:val="2"/>
                <w:sz w:val="20"/>
                <w:szCs w:val="20"/>
                <w:lang w:eastAsia="en-US"/>
                <w14:ligatures w14:val="standardContextual"/>
              </w:rPr>
            </w:pPr>
            <w:r w:rsidRPr="00EA6A7A">
              <w:rPr>
                <w:rFonts w:ascii="Times New Roman" w:hAnsi="Times New Roman" w:cs="Times New Roman"/>
                <w:color w:val="000000" w:themeColor="text1"/>
                <w:kern w:val="2"/>
                <w:sz w:val="20"/>
                <w:szCs w:val="20"/>
                <w:lang w:eastAsia="en-US"/>
                <w14:ligatures w14:val="standardContextual"/>
              </w:rPr>
              <w:t>Va: è il coefficiente attribuito all'offerta del Concorrente "a"</w:t>
            </w:r>
            <w:r w:rsidRPr="00EA6A7A">
              <w:rPr>
                <w:rFonts w:ascii="Times New Roman" w:hAnsi="Times New Roman" w:cs="Times New Roman"/>
                <w:color w:val="000000" w:themeColor="text1"/>
                <w:kern w:val="2"/>
                <w:sz w:val="20"/>
                <w:szCs w:val="20"/>
                <w:lang w:eastAsia="en-US"/>
                <w14:ligatures w14:val="standardContextual"/>
              </w:rPr>
              <w:br/>
            </w:r>
          </w:p>
          <w:p w14:paraId="34AC6119" w14:textId="599A02B0" w:rsidR="00EA6A7A" w:rsidRDefault="00EA6A7A" w:rsidP="00EA6A7A">
            <w:pPr>
              <w:suppressAutoHyphens/>
              <w:spacing w:after="120" w:line="276" w:lineRule="auto"/>
              <w:jc w:val="both"/>
              <w:rPr>
                <w:rFonts w:ascii="Times New Roman" w:hAnsi="Times New Roman" w:cs="Times New Roman"/>
                <w:color w:val="000000" w:themeColor="text1"/>
                <w:kern w:val="2"/>
                <w:sz w:val="20"/>
                <w:szCs w:val="20"/>
                <w:lang w:eastAsia="en-US"/>
                <w14:ligatures w14:val="standardContextual"/>
              </w:rPr>
            </w:pPr>
            <w:r w:rsidRPr="00EA6A7A">
              <w:rPr>
                <w:rFonts w:ascii="Times New Roman" w:hAnsi="Times New Roman" w:cs="Times New Roman"/>
                <w:color w:val="000000" w:themeColor="text1"/>
                <w:kern w:val="2"/>
                <w:sz w:val="20"/>
                <w:szCs w:val="20"/>
                <w:lang w:eastAsia="en-US"/>
                <w14:ligatures w14:val="standardContextual"/>
              </w:rPr>
              <w:t>Ra: valore dichiarato dal Concorrente "a"</w:t>
            </w:r>
            <w:r w:rsidRPr="00EA6A7A">
              <w:rPr>
                <w:rFonts w:ascii="Times New Roman" w:hAnsi="Times New Roman" w:cs="Times New Roman"/>
                <w:color w:val="000000" w:themeColor="text1"/>
                <w:kern w:val="2"/>
                <w:sz w:val="20"/>
                <w:szCs w:val="20"/>
                <w:lang w:eastAsia="en-US"/>
                <w14:ligatures w14:val="standardContextual"/>
              </w:rPr>
              <w:br/>
            </w:r>
          </w:p>
          <w:p w14:paraId="196B2C0D" w14:textId="0465FF05" w:rsidR="00EA6A7A" w:rsidRDefault="00EA6A7A" w:rsidP="00EA6A7A">
            <w:pPr>
              <w:suppressAutoHyphens/>
              <w:spacing w:after="120" w:line="276" w:lineRule="auto"/>
              <w:jc w:val="both"/>
              <w:rPr>
                <w:rFonts w:ascii="Times New Roman" w:hAnsi="Times New Roman" w:cs="Times New Roman"/>
                <w:color w:val="000000" w:themeColor="text1"/>
                <w:kern w:val="2"/>
                <w:sz w:val="20"/>
                <w:szCs w:val="20"/>
                <w:lang w:eastAsia="en-US"/>
                <w14:ligatures w14:val="standardContextual"/>
              </w:rPr>
            </w:pPr>
            <w:r w:rsidRPr="00EA6A7A">
              <w:rPr>
                <w:rFonts w:ascii="Times New Roman" w:hAnsi="Times New Roman" w:cs="Times New Roman"/>
                <w:color w:val="000000" w:themeColor="text1"/>
                <w:kern w:val="2"/>
                <w:sz w:val="20"/>
                <w:szCs w:val="20"/>
                <w:lang w:eastAsia="en-US"/>
                <w14:ligatures w14:val="standardContextual"/>
              </w:rPr>
              <w:t>Rmax: valore massimo</w:t>
            </w:r>
            <w:r w:rsidRPr="00EA6A7A">
              <w:rPr>
                <w:rFonts w:ascii="Times New Roman" w:hAnsi="Times New Roman" w:cs="Times New Roman"/>
                <w:color w:val="000000" w:themeColor="text1"/>
                <w:kern w:val="2"/>
                <w:sz w:val="20"/>
                <w:szCs w:val="20"/>
                <w:lang w:eastAsia="en-US"/>
                <w14:ligatures w14:val="standardContextual"/>
              </w:rPr>
              <w:br/>
            </w:r>
          </w:p>
          <w:p w14:paraId="18C4854A" w14:textId="0E832E75" w:rsidR="00EA6A7A" w:rsidRPr="00EA6A7A" w:rsidRDefault="00EA6A7A" w:rsidP="00EA6A7A">
            <w:pPr>
              <w:suppressAutoHyphens/>
              <w:spacing w:after="120" w:line="276" w:lineRule="auto"/>
              <w:jc w:val="both"/>
              <w:rPr>
                <w:rFonts w:ascii="Times New Roman" w:hAnsi="Times New Roman" w:cs="Times New Roman"/>
                <w:color w:val="000000" w:themeColor="text1"/>
                <w:kern w:val="2"/>
                <w:sz w:val="20"/>
                <w:szCs w:val="20"/>
                <w:lang w:eastAsia="en-US"/>
                <w14:ligatures w14:val="standardContextual"/>
              </w:rPr>
            </w:pPr>
            <w:r w:rsidRPr="00EA6A7A">
              <w:rPr>
                <w:rFonts w:ascii="Times New Roman" w:hAnsi="Times New Roman" w:cs="Times New Roman"/>
                <w:color w:val="000000" w:themeColor="text1"/>
                <w:kern w:val="2"/>
                <w:sz w:val="20"/>
                <w:szCs w:val="20"/>
                <w:lang w:eastAsia="en-US"/>
                <w14:ligatures w14:val="standardContextual"/>
              </w:rPr>
              <w:t>P: il punteggio massimo attribuibile.</w:t>
            </w:r>
          </w:p>
        </w:tc>
        <w:tc>
          <w:tcPr>
            <w:tcW w:w="378" w:type="dxa"/>
            <w:tcBorders>
              <w:top w:val="single" w:sz="4" w:space="0" w:color="auto"/>
              <w:left w:val="nil"/>
              <w:bottom w:val="single" w:sz="4" w:space="0" w:color="auto"/>
              <w:right w:val="single" w:sz="4" w:space="0" w:color="auto"/>
            </w:tcBorders>
            <w:vAlign w:val="center"/>
          </w:tcPr>
          <w:p w14:paraId="463A2002" w14:textId="77777777" w:rsidR="00EA6A7A" w:rsidRPr="00EA6A7A" w:rsidRDefault="00EA6A7A" w:rsidP="00EA6A7A">
            <w:pPr>
              <w:jc w:val="center"/>
              <w:rPr>
                <w:rFonts w:ascii="Times New Roman" w:eastAsia="Times New Roman" w:hAnsi="Times New Roman" w:cs="Times New Roman"/>
                <w:b/>
                <w:bCs/>
                <w:color w:val="000000" w:themeColor="text1"/>
                <w:sz w:val="20"/>
                <w:szCs w:val="20"/>
              </w:rPr>
            </w:pPr>
          </w:p>
        </w:tc>
        <w:tc>
          <w:tcPr>
            <w:tcW w:w="457" w:type="dxa"/>
            <w:tcBorders>
              <w:top w:val="single" w:sz="4" w:space="0" w:color="auto"/>
              <w:left w:val="nil"/>
              <w:bottom w:val="single" w:sz="4" w:space="0" w:color="auto"/>
              <w:right w:val="single" w:sz="4" w:space="0" w:color="auto"/>
            </w:tcBorders>
            <w:shd w:val="clear" w:color="auto" w:fill="FFFFFF"/>
            <w:noWrap/>
            <w:vAlign w:val="center"/>
          </w:tcPr>
          <w:p w14:paraId="3EEAB914" w14:textId="77777777" w:rsidR="00EA6A7A" w:rsidRPr="00EA6A7A" w:rsidRDefault="00EA6A7A" w:rsidP="00EA6A7A">
            <w:pPr>
              <w:jc w:val="center"/>
              <w:rPr>
                <w:rFonts w:ascii="Times New Roman" w:eastAsia="Times New Roman" w:hAnsi="Times New Roman" w:cs="Times New Roman"/>
                <w:b/>
                <w:bCs/>
                <w:color w:val="000000" w:themeColor="text1"/>
                <w:sz w:val="20"/>
                <w:szCs w:val="20"/>
              </w:rPr>
            </w:pPr>
          </w:p>
        </w:tc>
        <w:tc>
          <w:tcPr>
            <w:tcW w:w="327" w:type="dxa"/>
            <w:tcBorders>
              <w:top w:val="single" w:sz="4" w:space="0" w:color="auto"/>
              <w:left w:val="nil"/>
              <w:bottom w:val="single" w:sz="4" w:space="0" w:color="auto"/>
              <w:right w:val="single" w:sz="4" w:space="0" w:color="auto"/>
            </w:tcBorders>
            <w:vAlign w:val="center"/>
          </w:tcPr>
          <w:p w14:paraId="4DCB11A0" w14:textId="221A6F3F" w:rsidR="00EA6A7A" w:rsidRPr="00EA6A7A" w:rsidRDefault="00EA6A7A" w:rsidP="00EA6A7A">
            <w:pPr>
              <w:jc w:val="center"/>
              <w:rPr>
                <w:rFonts w:ascii="Times New Roman" w:eastAsia="Times New Roman" w:hAnsi="Times New Roman" w:cs="Times New Roman"/>
                <w:b/>
                <w:bCs/>
                <w:color w:val="000000" w:themeColor="text1"/>
                <w:sz w:val="20"/>
                <w:szCs w:val="20"/>
              </w:rPr>
            </w:pPr>
            <w:r>
              <w:rPr>
                <w:rFonts w:ascii="Times New Roman" w:eastAsia="Times New Roman" w:hAnsi="Times New Roman" w:cs="Times New Roman"/>
                <w:b/>
                <w:bCs/>
                <w:color w:val="000000" w:themeColor="text1"/>
                <w:sz w:val="20"/>
                <w:szCs w:val="20"/>
              </w:rPr>
              <w:t>6</w:t>
            </w:r>
          </w:p>
        </w:tc>
      </w:tr>
      <w:tr w:rsidR="00EA6A7A" w:rsidRPr="00EA6A7A" w14:paraId="33570849" w14:textId="77777777" w:rsidTr="002F0BAE">
        <w:trPr>
          <w:trHeight w:val="812"/>
          <w:jc w:val="center"/>
        </w:trPr>
        <w:tc>
          <w:tcPr>
            <w:tcW w:w="411" w:type="dxa"/>
            <w:tcBorders>
              <w:top w:val="single" w:sz="4" w:space="0" w:color="auto"/>
              <w:left w:val="single" w:sz="4" w:space="0" w:color="auto"/>
              <w:bottom w:val="single" w:sz="4" w:space="0" w:color="auto"/>
              <w:right w:val="single" w:sz="4" w:space="0" w:color="auto"/>
            </w:tcBorders>
            <w:vAlign w:val="center"/>
          </w:tcPr>
          <w:p w14:paraId="1FBEFFF0" w14:textId="0E2F1325" w:rsidR="00EA6A7A" w:rsidRPr="00EA6A7A" w:rsidRDefault="00EA6A7A" w:rsidP="00EA6A7A">
            <w:pPr>
              <w:jc w:val="center"/>
              <w:rPr>
                <w:rFonts w:ascii="Times New Roman" w:eastAsia="Times New Roman" w:hAnsi="Times New Roman" w:cs="Times New Roman"/>
                <w:color w:val="000000" w:themeColor="text1"/>
                <w:sz w:val="20"/>
                <w:szCs w:val="20"/>
              </w:rPr>
            </w:pPr>
            <w:r w:rsidRPr="00EA6A7A">
              <w:rPr>
                <w:rFonts w:ascii="Times New Roman" w:eastAsia="Times New Roman" w:hAnsi="Times New Roman" w:cs="Times New Roman"/>
                <w:color w:val="000000" w:themeColor="text1"/>
                <w:sz w:val="20"/>
                <w:szCs w:val="20"/>
              </w:rPr>
              <w:t>9</w:t>
            </w:r>
          </w:p>
        </w:tc>
        <w:tc>
          <w:tcPr>
            <w:tcW w:w="3128" w:type="dxa"/>
            <w:tcBorders>
              <w:top w:val="single" w:sz="4" w:space="0" w:color="auto"/>
              <w:left w:val="nil"/>
              <w:bottom w:val="single" w:sz="4" w:space="0" w:color="auto"/>
              <w:right w:val="single" w:sz="4" w:space="0" w:color="auto"/>
            </w:tcBorders>
            <w:vAlign w:val="center"/>
          </w:tcPr>
          <w:p w14:paraId="7D6D53A8" w14:textId="1F31E409" w:rsidR="00EA6A7A" w:rsidRPr="00EA6A7A" w:rsidRDefault="00EA6A7A" w:rsidP="00EA6A7A">
            <w:pPr>
              <w:jc w:val="both"/>
              <w:rPr>
                <w:rFonts w:ascii="Times New Roman" w:eastAsia="Times New Roman" w:hAnsi="Times New Roman" w:cs="Times New Roman"/>
                <w:color w:val="000000" w:themeColor="text1"/>
                <w:sz w:val="20"/>
                <w:szCs w:val="20"/>
              </w:rPr>
            </w:pPr>
            <w:r w:rsidRPr="00EA6A7A">
              <w:rPr>
                <w:rFonts w:ascii="Times New Roman" w:hAnsi="Times New Roman" w:cs="Times New Roman"/>
                <w:color w:val="000000" w:themeColor="text1"/>
                <w:sz w:val="20"/>
                <w:szCs w:val="20"/>
              </w:rPr>
              <w:t xml:space="preserve">Regolazione della fisiologica in base a esigenze cliniche </w:t>
            </w:r>
          </w:p>
        </w:tc>
        <w:tc>
          <w:tcPr>
            <w:tcW w:w="992" w:type="dxa"/>
            <w:tcBorders>
              <w:top w:val="single" w:sz="4" w:space="0" w:color="auto"/>
              <w:left w:val="single" w:sz="4" w:space="0" w:color="auto"/>
              <w:bottom w:val="single" w:sz="4" w:space="0" w:color="auto"/>
              <w:right w:val="single" w:sz="4" w:space="0" w:color="auto"/>
            </w:tcBorders>
            <w:vAlign w:val="center"/>
          </w:tcPr>
          <w:p w14:paraId="662F5116" w14:textId="57F51791" w:rsidR="00EA6A7A" w:rsidRPr="00EA6A7A" w:rsidRDefault="00EA6A7A" w:rsidP="00EA6A7A">
            <w:pPr>
              <w:jc w:val="center"/>
              <w:rPr>
                <w:rFonts w:ascii="Times New Roman" w:eastAsia="Times New Roman" w:hAnsi="Times New Roman" w:cs="Times New Roman"/>
                <w:color w:val="000000" w:themeColor="text1"/>
                <w:sz w:val="20"/>
                <w:szCs w:val="20"/>
              </w:rPr>
            </w:pPr>
            <w:r>
              <w:rPr>
                <w:rFonts w:ascii="Times New Roman" w:eastAsia="Times New Roman" w:hAnsi="Times New Roman" w:cs="Times New Roman"/>
                <w:color w:val="000000" w:themeColor="text1"/>
                <w:sz w:val="20"/>
                <w:szCs w:val="20"/>
              </w:rPr>
              <w:t>6</w:t>
            </w:r>
          </w:p>
        </w:tc>
        <w:tc>
          <w:tcPr>
            <w:tcW w:w="567" w:type="dxa"/>
            <w:tcBorders>
              <w:top w:val="single" w:sz="4" w:space="0" w:color="auto"/>
              <w:left w:val="single" w:sz="4" w:space="0" w:color="auto"/>
              <w:bottom w:val="single" w:sz="4" w:space="0" w:color="auto"/>
              <w:right w:val="single" w:sz="4" w:space="0" w:color="auto"/>
            </w:tcBorders>
            <w:vAlign w:val="center"/>
          </w:tcPr>
          <w:p w14:paraId="404698FA" w14:textId="3395535B" w:rsidR="00EA6A7A" w:rsidRPr="00EA6A7A" w:rsidRDefault="00EA6A7A" w:rsidP="00EA6A7A">
            <w:pPr>
              <w:jc w:val="center"/>
              <w:rPr>
                <w:rFonts w:ascii="Times New Roman" w:eastAsia="Times New Roman" w:hAnsi="Times New Roman" w:cs="Times New Roman"/>
                <w:color w:val="000000" w:themeColor="text1"/>
                <w:sz w:val="20"/>
                <w:szCs w:val="20"/>
              </w:rPr>
            </w:pPr>
            <w:r w:rsidRPr="00EA6A7A">
              <w:rPr>
                <w:rFonts w:ascii="Times New Roman" w:eastAsia="Times New Roman" w:hAnsi="Times New Roman" w:cs="Times New Roman"/>
                <w:color w:val="000000" w:themeColor="text1"/>
                <w:sz w:val="20"/>
                <w:szCs w:val="20"/>
              </w:rPr>
              <w:t>9.1</w:t>
            </w:r>
          </w:p>
        </w:tc>
        <w:tc>
          <w:tcPr>
            <w:tcW w:w="4584" w:type="dxa"/>
            <w:tcBorders>
              <w:top w:val="single" w:sz="4" w:space="0" w:color="auto"/>
              <w:left w:val="single" w:sz="4" w:space="0" w:color="auto"/>
              <w:bottom w:val="single" w:sz="4" w:space="0" w:color="auto"/>
              <w:right w:val="single" w:sz="4" w:space="0" w:color="auto"/>
            </w:tcBorders>
            <w:vAlign w:val="center"/>
          </w:tcPr>
          <w:p w14:paraId="70CF88AC" w14:textId="77777777" w:rsidR="00EA6A7A" w:rsidRDefault="00EA6A7A" w:rsidP="00EA6A7A">
            <w:pPr>
              <w:pStyle w:val="Altro0"/>
              <w:spacing w:line="276" w:lineRule="auto"/>
              <w:jc w:val="both"/>
              <w:rPr>
                <w:color w:val="000000" w:themeColor="text1"/>
                <w:sz w:val="20"/>
                <w:szCs w:val="20"/>
              </w:rPr>
            </w:pPr>
            <w:r w:rsidRPr="00EA6A7A">
              <w:rPr>
                <w:color w:val="000000" w:themeColor="text1"/>
                <w:sz w:val="20"/>
                <w:szCs w:val="20"/>
              </w:rPr>
              <w:t>Il punteggio verrà attribuito in base alla presenza del requisito, come risultante dalla documentazione allegata:</w:t>
            </w:r>
          </w:p>
          <w:p w14:paraId="6765FEDF" w14:textId="77777777" w:rsidR="00EA6A7A" w:rsidRDefault="00EA6A7A" w:rsidP="00D77A61">
            <w:pPr>
              <w:pStyle w:val="Altro0"/>
              <w:numPr>
                <w:ilvl w:val="0"/>
                <w:numId w:val="154"/>
              </w:numPr>
              <w:spacing w:line="276" w:lineRule="auto"/>
              <w:jc w:val="both"/>
              <w:rPr>
                <w:color w:val="000000" w:themeColor="text1"/>
                <w:sz w:val="20"/>
                <w:szCs w:val="20"/>
              </w:rPr>
            </w:pPr>
            <w:r w:rsidRPr="00EA6A7A">
              <w:rPr>
                <w:color w:val="000000" w:themeColor="text1"/>
                <w:sz w:val="20"/>
                <w:szCs w:val="20"/>
              </w:rPr>
              <w:lastRenderedPageBreak/>
              <w:t>Sì: 6 punti</w:t>
            </w:r>
          </w:p>
          <w:p w14:paraId="6F677C72" w14:textId="55B3A24B" w:rsidR="00EA6A7A" w:rsidRPr="00EA6A7A" w:rsidRDefault="00EA6A7A" w:rsidP="00D77A61">
            <w:pPr>
              <w:pStyle w:val="Altro0"/>
              <w:numPr>
                <w:ilvl w:val="0"/>
                <w:numId w:val="154"/>
              </w:numPr>
              <w:spacing w:line="276" w:lineRule="auto"/>
              <w:jc w:val="both"/>
              <w:rPr>
                <w:color w:val="000000" w:themeColor="text1"/>
                <w:sz w:val="20"/>
                <w:szCs w:val="20"/>
              </w:rPr>
            </w:pPr>
            <w:r w:rsidRPr="00EA6A7A">
              <w:rPr>
                <w:color w:val="000000" w:themeColor="text1"/>
                <w:sz w:val="20"/>
                <w:szCs w:val="20"/>
              </w:rPr>
              <w:t>No: 0 punti</w:t>
            </w:r>
          </w:p>
        </w:tc>
        <w:tc>
          <w:tcPr>
            <w:tcW w:w="378" w:type="dxa"/>
            <w:tcBorders>
              <w:top w:val="single" w:sz="4" w:space="0" w:color="auto"/>
              <w:left w:val="nil"/>
              <w:bottom w:val="single" w:sz="4" w:space="0" w:color="auto"/>
              <w:right w:val="single" w:sz="4" w:space="0" w:color="auto"/>
            </w:tcBorders>
            <w:vAlign w:val="center"/>
          </w:tcPr>
          <w:p w14:paraId="701E0225" w14:textId="77777777" w:rsidR="00EA6A7A" w:rsidRPr="00EA6A7A" w:rsidRDefault="00EA6A7A" w:rsidP="00EA6A7A">
            <w:pPr>
              <w:jc w:val="center"/>
              <w:rPr>
                <w:rFonts w:ascii="Times New Roman" w:eastAsia="Times New Roman" w:hAnsi="Times New Roman" w:cs="Times New Roman"/>
                <w:b/>
                <w:bCs/>
                <w:color w:val="000000" w:themeColor="text1"/>
                <w:sz w:val="20"/>
                <w:szCs w:val="20"/>
              </w:rPr>
            </w:pPr>
          </w:p>
        </w:tc>
        <w:tc>
          <w:tcPr>
            <w:tcW w:w="457" w:type="dxa"/>
            <w:tcBorders>
              <w:top w:val="single" w:sz="4" w:space="0" w:color="auto"/>
              <w:left w:val="nil"/>
              <w:bottom w:val="single" w:sz="4" w:space="0" w:color="auto"/>
              <w:right w:val="single" w:sz="4" w:space="0" w:color="auto"/>
            </w:tcBorders>
            <w:shd w:val="clear" w:color="auto" w:fill="FFFFFF"/>
            <w:noWrap/>
            <w:vAlign w:val="center"/>
          </w:tcPr>
          <w:p w14:paraId="4A453276" w14:textId="7095EAB7" w:rsidR="00EA6A7A" w:rsidRPr="00EA6A7A" w:rsidRDefault="00EA6A7A" w:rsidP="00EA6A7A">
            <w:pPr>
              <w:jc w:val="center"/>
              <w:rPr>
                <w:rFonts w:ascii="Times New Roman" w:eastAsia="Times New Roman" w:hAnsi="Times New Roman" w:cs="Times New Roman"/>
                <w:b/>
                <w:bCs/>
                <w:color w:val="000000" w:themeColor="text1"/>
                <w:sz w:val="20"/>
                <w:szCs w:val="20"/>
              </w:rPr>
            </w:pPr>
            <w:r>
              <w:rPr>
                <w:rFonts w:ascii="Times New Roman" w:eastAsia="Times New Roman" w:hAnsi="Times New Roman" w:cs="Times New Roman"/>
                <w:b/>
                <w:bCs/>
                <w:color w:val="000000" w:themeColor="text1"/>
                <w:sz w:val="20"/>
                <w:szCs w:val="20"/>
              </w:rPr>
              <w:t>6</w:t>
            </w:r>
          </w:p>
        </w:tc>
        <w:tc>
          <w:tcPr>
            <w:tcW w:w="327" w:type="dxa"/>
            <w:tcBorders>
              <w:top w:val="single" w:sz="4" w:space="0" w:color="auto"/>
              <w:left w:val="nil"/>
              <w:bottom w:val="single" w:sz="4" w:space="0" w:color="auto"/>
              <w:right w:val="single" w:sz="4" w:space="0" w:color="auto"/>
            </w:tcBorders>
            <w:vAlign w:val="center"/>
          </w:tcPr>
          <w:p w14:paraId="5BADBDCB" w14:textId="77777777" w:rsidR="00EA6A7A" w:rsidRPr="00EA6A7A" w:rsidRDefault="00EA6A7A" w:rsidP="00EA6A7A">
            <w:pPr>
              <w:jc w:val="center"/>
              <w:rPr>
                <w:rFonts w:ascii="Times New Roman" w:eastAsia="Times New Roman" w:hAnsi="Times New Roman" w:cs="Times New Roman"/>
                <w:b/>
                <w:bCs/>
                <w:color w:val="000000" w:themeColor="text1"/>
                <w:sz w:val="20"/>
                <w:szCs w:val="20"/>
              </w:rPr>
            </w:pPr>
          </w:p>
        </w:tc>
      </w:tr>
      <w:tr w:rsidR="00EA6A7A" w:rsidRPr="00EA6A7A" w14:paraId="7FAADAFB" w14:textId="77777777" w:rsidTr="002F0BAE">
        <w:trPr>
          <w:trHeight w:val="812"/>
          <w:jc w:val="center"/>
        </w:trPr>
        <w:tc>
          <w:tcPr>
            <w:tcW w:w="411" w:type="dxa"/>
            <w:tcBorders>
              <w:top w:val="single" w:sz="4" w:space="0" w:color="auto"/>
              <w:left w:val="single" w:sz="4" w:space="0" w:color="auto"/>
              <w:bottom w:val="single" w:sz="4" w:space="0" w:color="auto"/>
              <w:right w:val="single" w:sz="4" w:space="0" w:color="auto"/>
            </w:tcBorders>
            <w:vAlign w:val="center"/>
          </w:tcPr>
          <w:p w14:paraId="2CE5B5CF" w14:textId="35BCBFA9" w:rsidR="00EA6A7A" w:rsidRPr="00EA6A7A" w:rsidRDefault="00EA6A7A" w:rsidP="00EA6A7A">
            <w:pPr>
              <w:jc w:val="center"/>
              <w:rPr>
                <w:rFonts w:ascii="Times New Roman" w:eastAsia="Times New Roman" w:hAnsi="Times New Roman" w:cs="Times New Roman"/>
                <w:color w:val="000000" w:themeColor="text1"/>
                <w:sz w:val="20"/>
                <w:szCs w:val="20"/>
              </w:rPr>
            </w:pPr>
            <w:r w:rsidRPr="00EA6A7A">
              <w:rPr>
                <w:rFonts w:ascii="Times New Roman" w:eastAsia="Times New Roman" w:hAnsi="Times New Roman" w:cs="Times New Roman"/>
                <w:color w:val="000000" w:themeColor="text1"/>
                <w:sz w:val="20"/>
                <w:szCs w:val="20"/>
              </w:rPr>
              <w:t>10</w:t>
            </w:r>
          </w:p>
        </w:tc>
        <w:tc>
          <w:tcPr>
            <w:tcW w:w="3128" w:type="dxa"/>
            <w:tcBorders>
              <w:top w:val="single" w:sz="4" w:space="0" w:color="auto"/>
              <w:left w:val="nil"/>
              <w:bottom w:val="single" w:sz="4" w:space="0" w:color="auto"/>
              <w:right w:val="single" w:sz="4" w:space="0" w:color="auto"/>
            </w:tcBorders>
            <w:vAlign w:val="center"/>
          </w:tcPr>
          <w:p w14:paraId="037C7F26" w14:textId="5805EAB6" w:rsidR="00EA6A7A" w:rsidRPr="00EA6A7A" w:rsidRDefault="00EA6A7A" w:rsidP="00EA6A7A">
            <w:pPr>
              <w:jc w:val="both"/>
              <w:rPr>
                <w:rFonts w:ascii="Times New Roman" w:eastAsia="Times New Roman" w:hAnsi="Times New Roman" w:cs="Times New Roman"/>
                <w:color w:val="000000" w:themeColor="text1"/>
                <w:sz w:val="20"/>
                <w:szCs w:val="20"/>
              </w:rPr>
            </w:pPr>
            <w:r w:rsidRPr="00EA6A7A">
              <w:rPr>
                <w:rFonts w:ascii="Times New Roman" w:hAnsi="Times New Roman" w:cs="Times New Roman"/>
                <w:color w:val="000000" w:themeColor="text1"/>
                <w:sz w:val="20"/>
                <w:szCs w:val="20"/>
              </w:rPr>
              <w:t xml:space="preserve">Regolazione della frequenza del dispositivo </w:t>
            </w:r>
          </w:p>
        </w:tc>
        <w:tc>
          <w:tcPr>
            <w:tcW w:w="992" w:type="dxa"/>
            <w:tcBorders>
              <w:top w:val="single" w:sz="4" w:space="0" w:color="auto"/>
              <w:left w:val="single" w:sz="4" w:space="0" w:color="auto"/>
              <w:bottom w:val="single" w:sz="4" w:space="0" w:color="auto"/>
              <w:right w:val="single" w:sz="4" w:space="0" w:color="auto"/>
            </w:tcBorders>
            <w:vAlign w:val="center"/>
          </w:tcPr>
          <w:p w14:paraId="5A268A14" w14:textId="4EEF92DE" w:rsidR="00EA6A7A" w:rsidRPr="00EA6A7A" w:rsidRDefault="00EA6A7A" w:rsidP="00EA6A7A">
            <w:pPr>
              <w:jc w:val="center"/>
              <w:rPr>
                <w:rFonts w:ascii="Times New Roman" w:eastAsia="Times New Roman" w:hAnsi="Times New Roman" w:cs="Times New Roman"/>
                <w:color w:val="000000" w:themeColor="text1"/>
                <w:sz w:val="20"/>
                <w:szCs w:val="20"/>
              </w:rPr>
            </w:pPr>
            <w:r>
              <w:rPr>
                <w:rFonts w:ascii="Times New Roman" w:eastAsia="Times New Roman" w:hAnsi="Times New Roman" w:cs="Times New Roman"/>
                <w:color w:val="000000" w:themeColor="text1"/>
                <w:sz w:val="20"/>
                <w:szCs w:val="20"/>
              </w:rPr>
              <w:t>6</w:t>
            </w:r>
          </w:p>
        </w:tc>
        <w:tc>
          <w:tcPr>
            <w:tcW w:w="567" w:type="dxa"/>
            <w:tcBorders>
              <w:top w:val="single" w:sz="4" w:space="0" w:color="auto"/>
              <w:left w:val="single" w:sz="4" w:space="0" w:color="auto"/>
              <w:bottom w:val="single" w:sz="4" w:space="0" w:color="auto"/>
              <w:right w:val="single" w:sz="4" w:space="0" w:color="auto"/>
            </w:tcBorders>
            <w:vAlign w:val="center"/>
          </w:tcPr>
          <w:p w14:paraId="138C00BA" w14:textId="73E77FCF" w:rsidR="00EA6A7A" w:rsidRPr="00EA6A7A" w:rsidRDefault="00EA6A7A" w:rsidP="00EA6A7A">
            <w:pPr>
              <w:jc w:val="center"/>
              <w:rPr>
                <w:rFonts w:ascii="Times New Roman" w:eastAsia="Times New Roman" w:hAnsi="Times New Roman" w:cs="Times New Roman"/>
                <w:color w:val="000000" w:themeColor="text1"/>
                <w:sz w:val="20"/>
                <w:szCs w:val="20"/>
              </w:rPr>
            </w:pPr>
            <w:r w:rsidRPr="00EA6A7A">
              <w:rPr>
                <w:rFonts w:ascii="Times New Roman" w:eastAsia="Times New Roman" w:hAnsi="Times New Roman" w:cs="Times New Roman"/>
                <w:color w:val="000000" w:themeColor="text1"/>
                <w:sz w:val="20"/>
                <w:szCs w:val="20"/>
              </w:rPr>
              <w:t>10.1</w:t>
            </w:r>
          </w:p>
        </w:tc>
        <w:tc>
          <w:tcPr>
            <w:tcW w:w="4584" w:type="dxa"/>
            <w:tcBorders>
              <w:top w:val="single" w:sz="4" w:space="0" w:color="auto"/>
              <w:left w:val="single" w:sz="4" w:space="0" w:color="auto"/>
              <w:bottom w:val="single" w:sz="4" w:space="0" w:color="auto"/>
              <w:right w:val="single" w:sz="4" w:space="0" w:color="auto"/>
            </w:tcBorders>
            <w:vAlign w:val="center"/>
          </w:tcPr>
          <w:p w14:paraId="2C78C434" w14:textId="77777777" w:rsidR="00EA6A7A" w:rsidRPr="00EA6A7A" w:rsidRDefault="00EA6A7A" w:rsidP="00EA6A7A">
            <w:pPr>
              <w:pStyle w:val="Altro0"/>
              <w:spacing w:line="276" w:lineRule="auto"/>
              <w:jc w:val="both"/>
              <w:rPr>
                <w:color w:val="000000" w:themeColor="text1"/>
                <w:sz w:val="20"/>
                <w:szCs w:val="20"/>
              </w:rPr>
            </w:pPr>
            <w:r w:rsidRPr="00EA6A7A">
              <w:rPr>
                <w:color w:val="000000" w:themeColor="text1"/>
                <w:sz w:val="20"/>
                <w:szCs w:val="20"/>
              </w:rPr>
              <w:t>Sarà oggetto di valutazione:</w:t>
            </w:r>
          </w:p>
          <w:p w14:paraId="5DBE15AE" w14:textId="77777777" w:rsidR="00EA6A7A" w:rsidRDefault="00EA6A7A" w:rsidP="00D77A61">
            <w:pPr>
              <w:pStyle w:val="Altro0"/>
              <w:numPr>
                <w:ilvl w:val="0"/>
                <w:numId w:val="155"/>
              </w:numPr>
              <w:spacing w:line="276" w:lineRule="auto"/>
              <w:jc w:val="both"/>
              <w:rPr>
                <w:color w:val="000000" w:themeColor="text1"/>
                <w:sz w:val="20"/>
                <w:szCs w:val="20"/>
              </w:rPr>
            </w:pPr>
            <w:r w:rsidRPr="00EA6A7A">
              <w:rPr>
                <w:color w:val="000000" w:themeColor="text1"/>
                <w:sz w:val="20"/>
                <w:szCs w:val="20"/>
              </w:rPr>
              <w:t xml:space="preserve">Manuale = 0 punti </w:t>
            </w:r>
          </w:p>
          <w:p w14:paraId="7D04A2C7" w14:textId="0A8CFC77" w:rsidR="00EA6A7A" w:rsidRPr="00EA6A7A" w:rsidRDefault="00EA6A7A" w:rsidP="00D77A61">
            <w:pPr>
              <w:pStyle w:val="Altro0"/>
              <w:numPr>
                <w:ilvl w:val="0"/>
                <w:numId w:val="155"/>
              </w:numPr>
              <w:spacing w:line="276" w:lineRule="auto"/>
              <w:jc w:val="both"/>
              <w:rPr>
                <w:color w:val="000000" w:themeColor="text1"/>
                <w:sz w:val="20"/>
                <w:szCs w:val="20"/>
              </w:rPr>
            </w:pPr>
            <w:r w:rsidRPr="00EA6A7A">
              <w:rPr>
                <w:color w:val="000000" w:themeColor="text1"/>
                <w:sz w:val="20"/>
                <w:szCs w:val="20"/>
              </w:rPr>
              <w:t>Automatica =6 punti</w:t>
            </w:r>
          </w:p>
        </w:tc>
        <w:tc>
          <w:tcPr>
            <w:tcW w:w="378" w:type="dxa"/>
            <w:tcBorders>
              <w:top w:val="single" w:sz="4" w:space="0" w:color="auto"/>
              <w:left w:val="nil"/>
              <w:bottom w:val="single" w:sz="4" w:space="0" w:color="auto"/>
              <w:right w:val="single" w:sz="4" w:space="0" w:color="auto"/>
            </w:tcBorders>
            <w:vAlign w:val="center"/>
          </w:tcPr>
          <w:p w14:paraId="35E5A9E0" w14:textId="77777777" w:rsidR="00EA6A7A" w:rsidRPr="00EA6A7A" w:rsidRDefault="00EA6A7A" w:rsidP="00EA6A7A">
            <w:pPr>
              <w:jc w:val="center"/>
              <w:rPr>
                <w:rFonts w:ascii="Times New Roman" w:eastAsia="Times New Roman" w:hAnsi="Times New Roman" w:cs="Times New Roman"/>
                <w:b/>
                <w:bCs/>
                <w:color w:val="000000" w:themeColor="text1"/>
                <w:sz w:val="20"/>
                <w:szCs w:val="20"/>
              </w:rPr>
            </w:pPr>
          </w:p>
        </w:tc>
        <w:tc>
          <w:tcPr>
            <w:tcW w:w="457" w:type="dxa"/>
            <w:tcBorders>
              <w:top w:val="single" w:sz="4" w:space="0" w:color="auto"/>
              <w:left w:val="nil"/>
              <w:bottom w:val="single" w:sz="4" w:space="0" w:color="auto"/>
              <w:right w:val="single" w:sz="4" w:space="0" w:color="auto"/>
            </w:tcBorders>
            <w:shd w:val="clear" w:color="auto" w:fill="FFFFFF"/>
            <w:noWrap/>
            <w:vAlign w:val="center"/>
          </w:tcPr>
          <w:p w14:paraId="46B2BA56" w14:textId="0FE8C78F" w:rsidR="00EA6A7A" w:rsidRPr="00EA6A7A" w:rsidRDefault="00EA6A7A" w:rsidP="00EA6A7A">
            <w:pPr>
              <w:jc w:val="center"/>
              <w:rPr>
                <w:rFonts w:ascii="Times New Roman" w:eastAsia="Times New Roman" w:hAnsi="Times New Roman" w:cs="Times New Roman"/>
                <w:b/>
                <w:bCs/>
                <w:color w:val="000000" w:themeColor="text1"/>
                <w:sz w:val="20"/>
                <w:szCs w:val="20"/>
              </w:rPr>
            </w:pPr>
            <w:r>
              <w:rPr>
                <w:rFonts w:ascii="Times New Roman" w:eastAsia="Times New Roman" w:hAnsi="Times New Roman" w:cs="Times New Roman"/>
                <w:b/>
                <w:bCs/>
                <w:color w:val="000000" w:themeColor="text1"/>
                <w:sz w:val="20"/>
                <w:szCs w:val="20"/>
              </w:rPr>
              <w:t>6</w:t>
            </w:r>
          </w:p>
        </w:tc>
        <w:tc>
          <w:tcPr>
            <w:tcW w:w="327" w:type="dxa"/>
            <w:tcBorders>
              <w:top w:val="single" w:sz="4" w:space="0" w:color="auto"/>
              <w:left w:val="nil"/>
              <w:bottom w:val="single" w:sz="4" w:space="0" w:color="auto"/>
              <w:right w:val="single" w:sz="4" w:space="0" w:color="auto"/>
            </w:tcBorders>
            <w:vAlign w:val="center"/>
          </w:tcPr>
          <w:p w14:paraId="51A3456A" w14:textId="77777777" w:rsidR="00EA6A7A" w:rsidRPr="00EA6A7A" w:rsidRDefault="00EA6A7A" w:rsidP="00EA6A7A">
            <w:pPr>
              <w:jc w:val="center"/>
              <w:rPr>
                <w:rFonts w:ascii="Times New Roman" w:eastAsia="Times New Roman" w:hAnsi="Times New Roman" w:cs="Times New Roman"/>
                <w:b/>
                <w:bCs/>
                <w:color w:val="000000" w:themeColor="text1"/>
                <w:sz w:val="20"/>
                <w:szCs w:val="20"/>
              </w:rPr>
            </w:pPr>
          </w:p>
        </w:tc>
      </w:tr>
      <w:tr w:rsidR="00EA6A7A" w:rsidRPr="00EA6A7A" w14:paraId="1347CFA9" w14:textId="77777777" w:rsidTr="002F0BAE">
        <w:trPr>
          <w:trHeight w:val="812"/>
          <w:jc w:val="center"/>
        </w:trPr>
        <w:tc>
          <w:tcPr>
            <w:tcW w:w="411" w:type="dxa"/>
            <w:tcBorders>
              <w:top w:val="single" w:sz="4" w:space="0" w:color="auto"/>
              <w:left w:val="single" w:sz="4" w:space="0" w:color="auto"/>
              <w:bottom w:val="single" w:sz="4" w:space="0" w:color="auto"/>
              <w:right w:val="single" w:sz="4" w:space="0" w:color="auto"/>
            </w:tcBorders>
            <w:vAlign w:val="center"/>
          </w:tcPr>
          <w:p w14:paraId="589FC977" w14:textId="2D3626B6" w:rsidR="00EA6A7A" w:rsidRPr="00EA6A7A" w:rsidRDefault="00EA6A7A" w:rsidP="00EA6A7A">
            <w:pPr>
              <w:jc w:val="center"/>
              <w:rPr>
                <w:rFonts w:ascii="Times New Roman" w:eastAsia="Times New Roman" w:hAnsi="Times New Roman" w:cs="Times New Roman"/>
                <w:color w:val="000000" w:themeColor="text1"/>
                <w:sz w:val="20"/>
                <w:szCs w:val="20"/>
              </w:rPr>
            </w:pPr>
            <w:r w:rsidRPr="00EA6A7A">
              <w:rPr>
                <w:rFonts w:ascii="Times New Roman" w:eastAsia="Times New Roman" w:hAnsi="Times New Roman" w:cs="Times New Roman"/>
                <w:color w:val="000000" w:themeColor="text1"/>
                <w:sz w:val="20"/>
                <w:szCs w:val="20"/>
              </w:rPr>
              <w:t>11</w:t>
            </w:r>
          </w:p>
        </w:tc>
        <w:tc>
          <w:tcPr>
            <w:tcW w:w="3128" w:type="dxa"/>
            <w:tcBorders>
              <w:top w:val="single" w:sz="4" w:space="0" w:color="auto"/>
              <w:left w:val="nil"/>
              <w:bottom w:val="single" w:sz="4" w:space="0" w:color="auto"/>
              <w:right w:val="single" w:sz="4" w:space="0" w:color="auto"/>
            </w:tcBorders>
            <w:vAlign w:val="center"/>
          </w:tcPr>
          <w:p w14:paraId="0500C4DB" w14:textId="760A1FDB" w:rsidR="00EA6A7A" w:rsidRPr="00EA6A7A" w:rsidRDefault="00EA6A7A" w:rsidP="00EA6A7A">
            <w:pPr>
              <w:jc w:val="both"/>
              <w:rPr>
                <w:rFonts w:ascii="Times New Roman" w:eastAsia="Times New Roman" w:hAnsi="Times New Roman" w:cs="Times New Roman"/>
                <w:color w:val="000000" w:themeColor="text1"/>
                <w:sz w:val="20"/>
                <w:szCs w:val="20"/>
              </w:rPr>
            </w:pPr>
            <w:r w:rsidRPr="00EA6A7A">
              <w:rPr>
                <w:rFonts w:ascii="Times New Roman" w:hAnsi="Times New Roman" w:cs="Times New Roman"/>
                <w:color w:val="000000" w:themeColor="text1"/>
                <w:sz w:val="20"/>
                <w:szCs w:val="20"/>
              </w:rPr>
              <w:t>Possesso della certificazione ISO 1384 5:2016 «Dispositivi Medici - Sistema di Gestione per la qualità - Requisiti per scopi regolamentari» o equivalente</w:t>
            </w:r>
          </w:p>
        </w:tc>
        <w:tc>
          <w:tcPr>
            <w:tcW w:w="992" w:type="dxa"/>
            <w:tcBorders>
              <w:top w:val="single" w:sz="4" w:space="0" w:color="auto"/>
              <w:left w:val="single" w:sz="4" w:space="0" w:color="auto"/>
              <w:bottom w:val="single" w:sz="4" w:space="0" w:color="auto"/>
              <w:right w:val="single" w:sz="4" w:space="0" w:color="auto"/>
            </w:tcBorders>
            <w:vAlign w:val="center"/>
          </w:tcPr>
          <w:p w14:paraId="098CCB3F" w14:textId="57E23107" w:rsidR="00EA6A7A" w:rsidRPr="00EA6A7A" w:rsidRDefault="00EA6A7A" w:rsidP="00EA6A7A">
            <w:pPr>
              <w:jc w:val="center"/>
              <w:rPr>
                <w:rFonts w:ascii="Times New Roman" w:eastAsia="Times New Roman" w:hAnsi="Times New Roman" w:cs="Times New Roman"/>
                <w:color w:val="000000" w:themeColor="text1"/>
                <w:sz w:val="20"/>
                <w:szCs w:val="20"/>
              </w:rPr>
            </w:pPr>
            <w:r>
              <w:rPr>
                <w:rFonts w:ascii="Times New Roman" w:eastAsia="Times New Roman" w:hAnsi="Times New Roman" w:cs="Times New Roman"/>
                <w:color w:val="000000" w:themeColor="text1"/>
                <w:sz w:val="20"/>
                <w:szCs w:val="20"/>
              </w:rPr>
              <w:t>4</w:t>
            </w:r>
          </w:p>
        </w:tc>
        <w:tc>
          <w:tcPr>
            <w:tcW w:w="567" w:type="dxa"/>
            <w:tcBorders>
              <w:top w:val="single" w:sz="4" w:space="0" w:color="auto"/>
              <w:left w:val="single" w:sz="4" w:space="0" w:color="auto"/>
              <w:bottom w:val="single" w:sz="4" w:space="0" w:color="auto"/>
              <w:right w:val="single" w:sz="4" w:space="0" w:color="auto"/>
            </w:tcBorders>
            <w:vAlign w:val="center"/>
          </w:tcPr>
          <w:p w14:paraId="795DE083" w14:textId="1CDB58D5" w:rsidR="00EA6A7A" w:rsidRPr="00EA6A7A" w:rsidRDefault="00EA6A7A" w:rsidP="00EA6A7A">
            <w:pPr>
              <w:jc w:val="center"/>
              <w:rPr>
                <w:rFonts w:ascii="Times New Roman" w:eastAsia="Times New Roman" w:hAnsi="Times New Roman" w:cs="Times New Roman"/>
                <w:color w:val="000000" w:themeColor="text1"/>
                <w:sz w:val="20"/>
                <w:szCs w:val="20"/>
              </w:rPr>
            </w:pPr>
            <w:r w:rsidRPr="00EA6A7A">
              <w:rPr>
                <w:rFonts w:ascii="Times New Roman" w:eastAsia="Times New Roman" w:hAnsi="Times New Roman" w:cs="Times New Roman"/>
                <w:color w:val="000000" w:themeColor="text1"/>
                <w:sz w:val="20"/>
                <w:szCs w:val="20"/>
              </w:rPr>
              <w:t>11.1</w:t>
            </w:r>
          </w:p>
        </w:tc>
        <w:tc>
          <w:tcPr>
            <w:tcW w:w="4584" w:type="dxa"/>
            <w:tcBorders>
              <w:top w:val="single" w:sz="4" w:space="0" w:color="auto"/>
              <w:left w:val="single" w:sz="4" w:space="0" w:color="auto"/>
              <w:bottom w:val="single" w:sz="4" w:space="0" w:color="auto"/>
              <w:right w:val="single" w:sz="4" w:space="0" w:color="auto"/>
            </w:tcBorders>
            <w:vAlign w:val="center"/>
          </w:tcPr>
          <w:p w14:paraId="72C1725A" w14:textId="77777777" w:rsidR="00EA6A7A" w:rsidRDefault="00EA6A7A" w:rsidP="00EA6A7A">
            <w:pPr>
              <w:pStyle w:val="Altro0"/>
              <w:spacing w:line="276" w:lineRule="auto"/>
              <w:jc w:val="both"/>
              <w:rPr>
                <w:color w:val="000000" w:themeColor="text1"/>
                <w:sz w:val="20"/>
                <w:szCs w:val="20"/>
              </w:rPr>
            </w:pPr>
            <w:r w:rsidRPr="00EA6A7A">
              <w:rPr>
                <w:color w:val="000000" w:themeColor="text1"/>
                <w:sz w:val="20"/>
                <w:szCs w:val="20"/>
              </w:rPr>
              <w:t>Il punteggio verrà attribuito in base alla presenza del requisito, come risultante dalla documentazione allegata:</w:t>
            </w:r>
          </w:p>
          <w:p w14:paraId="0CBC23E0" w14:textId="77777777" w:rsidR="00EA6A7A" w:rsidRDefault="00EA6A7A" w:rsidP="00D77A61">
            <w:pPr>
              <w:pStyle w:val="Altro0"/>
              <w:numPr>
                <w:ilvl w:val="0"/>
                <w:numId w:val="156"/>
              </w:numPr>
              <w:spacing w:line="276" w:lineRule="auto"/>
              <w:jc w:val="both"/>
              <w:rPr>
                <w:color w:val="000000" w:themeColor="text1"/>
                <w:sz w:val="20"/>
                <w:szCs w:val="20"/>
              </w:rPr>
            </w:pPr>
            <w:r w:rsidRPr="00EA6A7A">
              <w:rPr>
                <w:color w:val="000000" w:themeColor="text1"/>
                <w:sz w:val="20"/>
                <w:szCs w:val="20"/>
              </w:rPr>
              <w:t>Sì: 4 punti</w:t>
            </w:r>
          </w:p>
          <w:p w14:paraId="217AFD60" w14:textId="0DABA3EB" w:rsidR="00EA6A7A" w:rsidRPr="00EA6A7A" w:rsidRDefault="00EA6A7A" w:rsidP="00D77A61">
            <w:pPr>
              <w:pStyle w:val="Altro0"/>
              <w:numPr>
                <w:ilvl w:val="0"/>
                <w:numId w:val="156"/>
              </w:numPr>
              <w:spacing w:line="276" w:lineRule="auto"/>
              <w:jc w:val="both"/>
              <w:rPr>
                <w:color w:val="000000" w:themeColor="text1"/>
                <w:sz w:val="20"/>
                <w:szCs w:val="20"/>
              </w:rPr>
            </w:pPr>
            <w:r w:rsidRPr="00EA6A7A">
              <w:rPr>
                <w:color w:val="000000" w:themeColor="text1"/>
                <w:sz w:val="20"/>
                <w:szCs w:val="20"/>
              </w:rPr>
              <w:t>No: 0 punti</w:t>
            </w:r>
          </w:p>
        </w:tc>
        <w:tc>
          <w:tcPr>
            <w:tcW w:w="378" w:type="dxa"/>
            <w:tcBorders>
              <w:top w:val="single" w:sz="4" w:space="0" w:color="auto"/>
              <w:left w:val="nil"/>
              <w:bottom w:val="single" w:sz="4" w:space="0" w:color="auto"/>
              <w:right w:val="single" w:sz="4" w:space="0" w:color="auto"/>
            </w:tcBorders>
            <w:vAlign w:val="center"/>
          </w:tcPr>
          <w:p w14:paraId="0657020D" w14:textId="77777777" w:rsidR="00EA6A7A" w:rsidRPr="00EA6A7A" w:rsidRDefault="00EA6A7A" w:rsidP="00EA6A7A">
            <w:pPr>
              <w:jc w:val="center"/>
              <w:rPr>
                <w:rFonts w:ascii="Times New Roman" w:eastAsia="Times New Roman" w:hAnsi="Times New Roman" w:cs="Times New Roman"/>
                <w:b/>
                <w:bCs/>
                <w:color w:val="000000" w:themeColor="text1"/>
                <w:sz w:val="20"/>
                <w:szCs w:val="20"/>
              </w:rPr>
            </w:pPr>
          </w:p>
        </w:tc>
        <w:tc>
          <w:tcPr>
            <w:tcW w:w="457" w:type="dxa"/>
            <w:tcBorders>
              <w:top w:val="single" w:sz="4" w:space="0" w:color="auto"/>
              <w:left w:val="nil"/>
              <w:bottom w:val="single" w:sz="4" w:space="0" w:color="auto"/>
              <w:right w:val="single" w:sz="4" w:space="0" w:color="auto"/>
            </w:tcBorders>
            <w:shd w:val="clear" w:color="auto" w:fill="FFFFFF"/>
            <w:noWrap/>
            <w:vAlign w:val="center"/>
          </w:tcPr>
          <w:p w14:paraId="52F66CB6" w14:textId="703C6528" w:rsidR="00EA6A7A" w:rsidRPr="00EA6A7A" w:rsidRDefault="00EA6A7A" w:rsidP="00EA6A7A">
            <w:pPr>
              <w:jc w:val="center"/>
              <w:rPr>
                <w:rFonts w:ascii="Times New Roman" w:eastAsia="Times New Roman" w:hAnsi="Times New Roman" w:cs="Times New Roman"/>
                <w:b/>
                <w:bCs/>
                <w:color w:val="000000" w:themeColor="text1"/>
                <w:sz w:val="20"/>
                <w:szCs w:val="20"/>
              </w:rPr>
            </w:pPr>
            <w:r>
              <w:rPr>
                <w:rFonts w:ascii="Times New Roman" w:eastAsia="Times New Roman" w:hAnsi="Times New Roman" w:cs="Times New Roman"/>
                <w:b/>
                <w:bCs/>
                <w:color w:val="000000" w:themeColor="text1"/>
                <w:sz w:val="20"/>
                <w:szCs w:val="20"/>
              </w:rPr>
              <w:t>4</w:t>
            </w:r>
          </w:p>
        </w:tc>
        <w:tc>
          <w:tcPr>
            <w:tcW w:w="327" w:type="dxa"/>
            <w:tcBorders>
              <w:top w:val="single" w:sz="4" w:space="0" w:color="auto"/>
              <w:left w:val="nil"/>
              <w:bottom w:val="single" w:sz="4" w:space="0" w:color="auto"/>
              <w:right w:val="single" w:sz="4" w:space="0" w:color="auto"/>
            </w:tcBorders>
            <w:vAlign w:val="center"/>
          </w:tcPr>
          <w:p w14:paraId="52B5609A" w14:textId="77777777" w:rsidR="00EA6A7A" w:rsidRPr="00EA6A7A" w:rsidRDefault="00EA6A7A" w:rsidP="00EA6A7A">
            <w:pPr>
              <w:jc w:val="center"/>
              <w:rPr>
                <w:rFonts w:ascii="Times New Roman" w:eastAsia="Times New Roman" w:hAnsi="Times New Roman" w:cs="Times New Roman"/>
                <w:b/>
                <w:bCs/>
                <w:color w:val="000000" w:themeColor="text1"/>
                <w:sz w:val="20"/>
                <w:szCs w:val="20"/>
              </w:rPr>
            </w:pPr>
          </w:p>
        </w:tc>
      </w:tr>
      <w:tr w:rsidR="00EA6A7A" w:rsidRPr="00EA6A7A" w14:paraId="06C6D35D" w14:textId="77777777" w:rsidTr="002F0BAE">
        <w:trPr>
          <w:trHeight w:val="812"/>
          <w:jc w:val="center"/>
        </w:trPr>
        <w:tc>
          <w:tcPr>
            <w:tcW w:w="411" w:type="dxa"/>
            <w:tcBorders>
              <w:top w:val="single" w:sz="4" w:space="0" w:color="auto"/>
              <w:left w:val="single" w:sz="4" w:space="0" w:color="auto"/>
              <w:bottom w:val="single" w:sz="4" w:space="0" w:color="auto"/>
              <w:right w:val="single" w:sz="4" w:space="0" w:color="auto"/>
            </w:tcBorders>
            <w:vAlign w:val="center"/>
          </w:tcPr>
          <w:p w14:paraId="44F64675" w14:textId="40F6616B" w:rsidR="00EA6A7A" w:rsidRPr="00EA6A7A" w:rsidRDefault="00EA6A7A" w:rsidP="00EA6A7A">
            <w:pPr>
              <w:jc w:val="center"/>
              <w:rPr>
                <w:rFonts w:ascii="Times New Roman" w:eastAsia="Times New Roman" w:hAnsi="Times New Roman" w:cs="Times New Roman"/>
                <w:color w:val="000000" w:themeColor="text1"/>
                <w:sz w:val="20"/>
                <w:szCs w:val="20"/>
              </w:rPr>
            </w:pPr>
            <w:r w:rsidRPr="00EA6A7A">
              <w:rPr>
                <w:rFonts w:ascii="Times New Roman" w:eastAsia="Times New Roman" w:hAnsi="Times New Roman" w:cs="Times New Roman"/>
                <w:color w:val="000000" w:themeColor="text1"/>
                <w:sz w:val="20"/>
                <w:szCs w:val="20"/>
              </w:rPr>
              <w:t>12</w:t>
            </w:r>
          </w:p>
        </w:tc>
        <w:tc>
          <w:tcPr>
            <w:tcW w:w="3128" w:type="dxa"/>
            <w:tcBorders>
              <w:top w:val="single" w:sz="4" w:space="0" w:color="auto"/>
              <w:left w:val="nil"/>
              <w:bottom w:val="single" w:sz="4" w:space="0" w:color="auto"/>
              <w:right w:val="single" w:sz="4" w:space="0" w:color="auto"/>
            </w:tcBorders>
            <w:vAlign w:val="center"/>
          </w:tcPr>
          <w:p w14:paraId="36F9DBF5" w14:textId="7D75094B" w:rsidR="00EA6A7A" w:rsidRPr="00EA6A7A" w:rsidRDefault="00EA6A7A" w:rsidP="00EA6A7A">
            <w:pPr>
              <w:jc w:val="both"/>
              <w:rPr>
                <w:rFonts w:ascii="Times New Roman" w:eastAsia="Times New Roman" w:hAnsi="Times New Roman" w:cs="Times New Roman"/>
                <w:color w:val="000000" w:themeColor="text1"/>
                <w:sz w:val="20"/>
                <w:szCs w:val="20"/>
              </w:rPr>
            </w:pPr>
            <w:r w:rsidRPr="00EA6A7A">
              <w:rPr>
                <w:rFonts w:ascii="Times New Roman" w:hAnsi="Times New Roman" w:cs="Times New Roman"/>
                <w:color w:val="000000" w:themeColor="text1"/>
                <w:sz w:val="20"/>
                <w:szCs w:val="20"/>
              </w:rPr>
              <w:t>Possesso della certificazione ambientale UNI EN ISO 14001: 2015 "Environmental management Systems" o equivalente</w:t>
            </w:r>
          </w:p>
        </w:tc>
        <w:tc>
          <w:tcPr>
            <w:tcW w:w="992" w:type="dxa"/>
            <w:tcBorders>
              <w:top w:val="single" w:sz="4" w:space="0" w:color="auto"/>
              <w:left w:val="single" w:sz="4" w:space="0" w:color="auto"/>
              <w:bottom w:val="single" w:sz="4" w:space="0" w:color="auto"/>
              <w:right w:val="single" w:sz="4" w:space="0" w:color="auto"/>
            </w:tcBorders>
            <w:vAlign w:val="center"/>
          </w:tcPr>
          <w:p w14:paraId="2A781D99" w14:textId="1B7FC657" w:rsidR="00EA6A7A" w:rsidRPr="00EA6A7A" w:rsidRDefault="00EA6A7A" w:rsidP="00EA6A7A">
            <w:pPr>
              <w:jc w:val="center"/>
              <w:rPr>
                <w:rFonts w:ascii="Times New Roman" w:eastAsia="Times New Roman" w:hAnsi="Times New Roman" w:cs="Times New Roman"/>
                <w:color w:val="000000" w:themeColor="text1"/>
                <w:sz w:val="20"/>
                <w:szCs w:val="20"/>
              </w:rPr>
            </w:pPr>
            <w:r>
              <w:rPr>
                <w:rFonts w:ascii="Times New Roman" w:eastAsia="Times New Roman" w:hAnsi="Times New Roman" w:cs="Times New Roman"/>
                <w:color w:val="000000" w:themeColor="text1"/>
                <w:sz w:val="20"/>
                <w:szCs w:val="20"/>
              </w:rPr>
              <w:t>4</w:t>
            </w:r>
          </w:p>
        </w:tc>
        <w:tc>
          <w:tcPr>
            <w:tcW w:w="567" w:type="dxa"/>
            <w:tcBorders>
              <w:top w:val="single" w:sz="4" w:space="0" w:color="auto"/>
              <w:left w:val="single" w:sz="4" w:space="0" w:color="auto"/>
              <w:bottom w:val="single" w:sz="4" w:space="0" w:color="auto"/>
              <w:right w:val="single" w:sz="4" w:space="0" w:color="auto"/>
            </w:tcBorders>
            <w:vAlign w:val="center"/>
          </w:tcPr>
          <w:p w14:paraId="5D143705" w14:textId="72C8F0D8" w:rsidR="00EA6A7A" w:rsidRPr="00EA6A7A" w:rsidRDefault="00EA6A7A" w:rsidP="00EA6A7A">
            <w:pPr>
              <w:jc w:val="center"/>
              <w:rPr>
                <w:rFonts w:ascii="Times New Roman" w:eastAsia="Times New Roman" w:hAnsi="Times New Roman" w:cs="Times New Roman"/>
                <w:color w:val="000000" w:themeColor="text1"/>
                <w:sz w:val="20"/>
                <w:szCs w:val="20"/>
              </w:rPr>
            </w:pPr>
            <w:r w:rsidRPr="00EA6A7A">
              <w:rPr>
                <w:rFonts w:ascii="Times New Roman" w:eastAsia="Times New Roman" w:hAnsi="Times New Roman" w:cs="Times New Roman"/>
                <w:color w:val="000000" w:themeColor="text1"/>
                <w:sz w:val="20"/>
                <w:szCs w:val="20"/>
              </w:rPr>
              <w:t>12.1</w:t>
            </w:r>
          </w:p>
        </w:tc>
        <w:tc>
          <w:tcPr>
            <w:tcW w:w="4584" w:type="dxa"/>
            <w:tcBorders>
              <w:top w:val="single" w:sz="4" w:space="0" w:color="auto"/>
              <w:left w:val="single" w:sz="4" w:space="0" w:color="auto"/>
              <w:bottom w:val="single" w:sz="4" w:space="0" w:color="auto"/>
              <w:right w:val="single" w:sz="4" w:space="0" w:color="auto"/>
            </w:tcBorders>
            <w:vAlign w:val="center"/>
          </w:tcPr>
          <w:p w14:paraId="0DA9B587" w14:textId="77777777" w:rsidR="00EA6A7A" w:rsidRDefault="00EA6A7A" w:rsidP="00EA6A7A">
            <w:pPr>
              <w:pStyle w:val="Altro0"/>
              <w:spacing w:line="276" w:lineRule="auto"/>
              <w:jc w:val="both"/>
              <w:rPr>
                <w:color w:val="000000" w:themeColor="text1"/>
                <w:sz w:val="20"/>
                <w:szCs w:val="20"/>
              </w:rPr>
            </w:pPr>
            <w:r w:rsidRPr="00EA6A7A">
              <w:rPr>
                <w:color w:val="000000" w:themeColor="text1"/>
                <w:sz w:val="20"/>
                <w:szCs w:val="20"/>
              </w:rPr>
              <w:t>Il punteggio verrà attribuito in base alla presenza del requisito, come risultante dalla documentazione allegata:</w:t>
            </w:r>
          </w:p>
          <w:p w14:paraId="12B141DF" w14:textId="77777777" w:rsidR="00EA6A7A" w:rsidRDefault="00EA6A7A" w:rsidP="00D77A61">
            <w:pPr>
              <w:pStyle w:val="Altro0"/>
              <w:numPr>
                <w:ilvl w:val="0"/>
                <w:numId w:val="157"/>
              </w:numPr>
              <w:spacing w:line="276" w:lineRule="auto"/>
              <w:jc w:val="both"/>
              <w:rPr>
                <w:color w:val="000000" w:themeColor="text1"/>
                <w:sz w:val="20"/>
                <w:szCs w:val="20"/>
              </w:rPr>
            </w:pPr>
            <w:r w:rsidRPr="00EA6A7A">
              <w:rPr>
                <w:color w:val="000000" w:themeColor="text1"/>
                <w:sz w:val="20"/>
                <w:szCs w:val="20"/>
              </w:rPr>
              <w:t>Sì: 4 punti</w:t>
            </w:r>
          </w:p>
          <w:p w14:paraId="6B8F9CBF" w14:textId="758BE3DB" w:rsidR="00EA6A7A" w:rsidRPr="00EA6A7A" w:rsidRDefault="00EA6A7A" w:rsidP="00D77A61">
            <w:pPr>
              <w:pStyle w:val="Altro0"/>
              <w:numPr>
                <w:ilvl w:val="0"/>
                <w:numId w:val="157"/>
              </w:numPr>
              <w:spacing w:line="276" w:lineRule="auto"/>
              <w:jc w:val="both"/>
              <w:rPr>
                <w:color w:val="000000" w:themeColor="text1"/>
                <w:sz w:val="20"/>
                <w:szCs w:val="20"/>
              </w:rPr>
            </w:pPr>
            <w:r w:rsidRPr="00EA6A7A">
              <w:rPr>
                <w:color w:val="000000" w:themeColor="text1"/>
                <w:sz w:val="20"/>
                <w:szCs w:val="20"/>
              </w:rPr>
              <w:t>No: 0 punti</w:t>
            </w:r>
          </w:p>
        </w:tc>
        <w:tc>
          <w:tcPr>
            <w:tcW w:w="378" w:type="dxa"/>
            <w:tcBorders>
              <w:top w:val="single" w:sz="4" w:space="0" w:color="auto"/>
              <w:left w:val="nil"/>
              <w:bottom w:val="single" w:sz="4" w:space="0" w:color="auto"/>
              <w:right w:val="single" w:sz="4" w:space="0" w:color="auto"/>
            </w:tcBorders>
            <w:vAlign w:val="center"/>
          </w:tcPr>
          <w:p w14:paraId="7F7D34BB" w14:textId="77777777" w:rsidR="00EA6A7A" w:rsidRPr="00EA6A7A" w:rsidRDefault="00EA6A7A" w:rsidP="00EA6A7A">
            <w:pPr>
              <w:jc w:val="center"/>
              <w:rPr>
                <w:rFonts w:ascii="Times New Roman" w:eastAsia="Times New Roman" w:hAnsi="Times New Roman" w:cs="Times New Roman"/>
                <w:b/>
                <w:bCs/>
                <w:color w:val="000000" w:themeColor="text1"/>
                <w:sz w:val="20"/>
                <w:szCs w:val="20"/>
              </w:rPr>
            </w:pPr>
          </w:p>
        </w:tc>
        <w:tc>
          <w:tcPr>
            <w:tcW w:w="457" w:type="dxa"/>
            <w:tcBorders>
              <w:top w:val="single" w:sz="4" w:space="0" w:color="auto"/>
              <w:left w:val="nil"/>
              <w:bottom w:val="single" w:sz="4" w:space="0" w:color="auto"/>
              <w:right w:val="single" w:sz="4" w:space="0" w:color="auto"/>
            </w:tcBorders>
            <w:shd w:val="clear" w:color="auto" w:fill="FFFFFF"/>
            <w:noWrap/>
            <w:vAlign w:val="center"/>
          </w:tcPr>
          <w:p w14:paraId="015CF920" w14:textId="58018FD0" w:rsidR="00EA6A7A" w:rsidRPr="00EA6A7A" w:rsidRDefault="00EA6A7A" w:rsidP="00EA6A7A">
            <w:pPr>
              <w:jc w:val="center"/>
              <w:rPr>
                <w:rFonts w:ascii="Times New Roman" w:eastAsia="Times New Roman" w:hAnsi="Times New Roman" w:cs="Times New Roman"/>
                <w:b/>
                <w:bCs/>
                <w:color w:val="000000" w:themeColor="text1"/>
                <w:sz w:val="20"/>
                <w:szCs w:val="20"/>
              </w:rPr>
            </w:pPr>
            <w:r>
              <w:rPr>
                <w:rFonts w:ascii="Times New Roman" w:eastAsia="Times New Roman" w:hAnsi="Times New Roman" w:cs="Times New Roman"/>
                <w:b/>
                <w:bCs/>
                <w:color w:val="000000" w:themeColor="text1"/>
                <w:sz w:val="20"/>
                <w:szCs w:val="20"/>
              </w:rPr>
              <w:t>4</w:t>
            </w:r>
          </w:p>
        </w:tc>
        <w:tc>
          <w:tcPr>
            <w:tcW w:w="327" w:type="dxa"/>
            <w:tcBorders>
              <w:top w:val="single" w:sz="4" w:space="0" w:color="auto"/>
              <w:left w:val="nil"/>
              <w:bottom w:val="single" w:sz="4" w:space="0" w:color="auto"/>
              <w:right w:val="single" w:sz="4" w:space="0" w:color="auto"/>
            </w:tcBorders>
            <w:vAlign w:val="center"/>
          </w:tcPr>
          <w:p w14:paraId="66CDF898" w14:textId="77777777" w:rsidR="00EA6A7A" w:rsidRPr="00EA6A7A" w:rsidRDefault="00EA6A7A" w:rsidP="00EA6A7A">
            <w:pPr>
              <w:jc w:val="center"/>
              <w:rPr>
                <w:rFonts w:ascii="Times New Roman" w:eastAsia="Times New Roman" w:hAnsi="Times New Roman" w:cs="Times New Roman"/>
                <w:b/>
                <w:bCs/>
                <w:color w:val="000000" w:themeColor="text1"/>
                <w:sz w:val="20"/>
                <w:szCs w:val="20"/>
              </w:rPr>
            </w:pPr>
          </w:p>
        </w:tc>
      </w:tr>
      <w:tr w:rsidR="00EA6A7A" w:rsidRPr="00EA6A7A" w14:paraId="68353C58" w14:textId="77777777" w:rsidTr="002F0BAE">
        <w:trPr>
          <w:trHeight w:val="406"/>
          <w:jc w:val="center"/>
        </w:trPr>
        <w:tc>
          <w:tcPr>
            <w:tcW w:w="9682" w:type="dxa"/>
            <w:gridSpan w:val="5"/>
            <w:tcBorders>
              <w:top w:val="single" w:sz="4" w:space="0" w:color="auto"/>
              <w:left w:val="single" w:sz="4" w:space="0" w:color="auto"/>
              <w:bottom w:val="single" w:sz="4" w:space="0" w:color="auto"/>
              <w:right w:val="single" w:sz="4" w:space="0" w:color="auto"/>
            </w:tcBorders>
            <w:shd w:val="clear" w:color="auto" w:fill="EDEDED" w:themeFill="accent3" w:themeFillTint="33"/>
            <w:vAlign w:val="center"/>
            <w:hideMark/>
          </w:tcPr>
          <w:p w14:paraId="2679681D" w14:textId="77777777" w:rsidR="002F0BAE" w:rsidRPr="00EA6A7A" w:rsidRDefault="002F0BAE">
            <w:pPr>
              <w:jc w:val="right"/>
              <w:rPr>
                <w:rFonts w:ascii="Times New Roman" w:eastAsia="Times New Roman" w:hAnsi="Times New Roman" w:cs="Times New Roman"/>
                <w:b/>
                <w:bCs/>
                <w:color w:val="000000" w:themeColor="text1"/>
                <w:sz w:val="20"/>
                <w:szCs w:val="20"/>
              </w:rPr>
            </w:pPr>
            <w:r w:rsidRPr="00EA6A7A">
              <w:rPr>
                <w:rFonts w:ascii="Times New Roman" w:eastAsia="Times New Roman" w:hAnsi="Times New Roman" w:cs="Times New Roman"/>
                <w:b/>
                <w:bCs/>
                <w:color w:val="000000" w:themeColor="text1"/>
                <w:sz w:val="20"/>
                <w:szCs w:val="20"/>
              </w:rPr>
              <w:t>Punteggio complessivo</w:t>
            </w:r>
          </w:p>
        </w:tc>
        <w:tc>
          <w:tcPr>
            <w:tcW w:w="1162" w:type="dxa"/>
            <w:gridSpan w:val="3"/>
            <w:tcBorders>
              <w:top w:val="nil"/>
              <w:left w:val="nil"/>
              <w:bottom w:val="single" w:sz="4" w:space="0" w:color="auto"/>
              <w:right w:val="single" w:sz="4" w:space="0" w:color="auto"/>
            </w:tcBorders>
            <w:shd w:val="clear" w:color="auto" w:fill="EDEDED" w:themeFill="accent3" w:themeFillTint="33"/>
            <w:vAlign w:val="center"/>
            <w:hideMark/>
          </w:tcPr>
          <w:p w14:paraId="1A9BDB35" w14:textId="77777777" w:rsidR="002F0BAE" w:rsidRPr="00EA6A7A" w:rsidRDefault="002F0BAE">
            <w:pPr>
              <w:jc w:val="center"/>
              <w:rPr>
                <w:rFonts w:ascii="Times New Roman" w:eastAsia="Times New Roman" w:hAnsi="Times New Roman" w:cs="Times New Roman"/>
                <w:b/>
                <w:bCs/>
                <w:color w:val="000000" w:themeColor="text1"/>
                <w:sz w:val="20"/>
                <w:szCs w:val="20"/>
              </w:rPr>
            </w:pPr>
            <w:r w:rsidRPr="00EA6A7A">
              <w:rPr>
                <w:rFonts w:ascii="Times New Roman" w:eastAsia="Times New Roman" w:hAnsi="Times New Roman" w:cs="Times New Roman"/>
                <w:b/>
                <w:bCs/>
                <w:color w:val="000000" w:themeColor="text1"/>
                <w:sz w:val="20"/>
                <w:szCs w:val="20"/>
              </w:rPr>
              <w:t>80</w:t>
            </w:r>
          </w:p>
        </w:tc>
      </w:tr>
    </w:tbl>
    <w:p w14:paraId="20AD4567" w14:textId="3B9C9AFF" w:rsidR="00913846" w:rsidRPr="00913846" w:rsidRDefault="00913846" w:rsidP="00913846">
      <w:pPr>
        <w:shd w:val="clear" w:color="auto" w:fill="FFFFFF"/>
        <w:suppressAutoHyphens/>
        <w:spacing w:before="120" w:after="120" w:line="360" w:lineRule="auto"/>
        <w:jc w:val="both"/>
        <w:rPr>
          <w:rFonts w:ascii="Times New Roman" w:eastAsia="Calibri" w:hAnsi="Times New Roman" w:cs="Times New Roman"/>
          <w:b/>
          <w:bCs/>
          <w:color w:val="000000"/>
          <w:sz w:val="24"/>
          <w:szCs w:val="24"/>
          <w:u w:val="single"/>
          <w:lang w:eastAsia="en-US"/>
        </w:rPr>
      </w:pPr>
      <w:r w:rsidRPr="00913846">
        <w:rPr>
          <w:rFonts w:ascii="Times New Roman" w:eastAsia="Calibri" w:hAnsi="Times New Roman" w:cs="Times New Roman"/>
          <w:b/>
          <w:bCs/>
          <w:color w:val="000000"/>
          <w:sz w:val="24"/>
          <w:szCs w:val="24"/>
          <w:u w:val="single"/>
          <w:lang w:eastAsia="en-US"/>
        </w:rPr>
        <w:t>Lotto 1</w:t>
      </w:r>
      <w:r w:rsidR="00434F6D">
        <w:rPr>
          <w:rFonts w:ascii="Times New Roman" w:eastAsia="Calibri" w:hAnsi="Times New Roman" w:cs="Times New Roman"/>
          <w:b/>
          <w:bCs/>
          <w:color w:val="000000"/>
          <w:sz w:val="24"/>
          <w:szCs w:val="24"/>
          <w:u w:val="single"/>
          <w:lang w:eastAsia="en-US"/>
        </w:rPr>
        <w:t>3</w:t>
      </w:r>
    </w:p>
    <w:tbl>
      <w:tblPr>
        <w:tblW w:w="10844" w:type="dxa"/>
        <w:jc w:val="center"/>
        <w:tblCellMar>
          <w:left w:w="70" w:type="dxa"/>
          <w:right w:w="70" w:type="dxa"/>
        </w:tblCellMar>
        <w:tblLook w:val="04A0" w:firstRow="1" w:lastRow="0" w:firstColumn="1" w:lastColumn="0" w:noHBand="0" w:noVBand="1"/>
      </w:tblPr>
      <w:tblGrid>
        <w:gridCol w:w="410"/>
        <w:gridCol w:w="3123"/>
        <w:gridCol w:w="991"/>
        <w:gridCol w:w="567"/>
        <w:gridCol w:w="4578"/>
        <w:gridCol w:w="378"/>
        <w:gridCol w:w="457"/>
        <w:gridCol w:w="340"/>
      </w:tblGrid>
      <w:tr w:rsidR="000218F3" w:rsidRPr="000218F3" w14:paraId="7DF6B014" w14:textId="77777777" w:rsidTr="002F0BAE">
        <w:trPr>
          <w:trHeight w:val="624"/>
          <w:tblHeader/>
          <w:jc w:val="center"/>
        </w:trPr>
        <w:tc>
          <w:tcPr>
            <w:tcW w:w="411" w:type="dxa"/>
            <w:tcBorders>
              <w:top w:val="single" w:sz="4" w:space="0" w:color="auto"/>
              <w:left w:val="single" w:sz="4" w:space="0" w:color="auto"/>
              <w:bottom w:val="single" w:sz="4" w:space="0" w:color="auto"/>
              <w:right w:val="single" w:sz="4" w:space="0" w:color="auto"/>
            </w:tcBorders>
            <w:shd w:val="clear" w:color="auto" w:fill="EDEDED" w:themeFill="accent3" w:themeFillTint="33"/>
            <w:vAlign w:val="center"/>
            <w:hideMark/>
          </w:tcPr>
          <w:p w14:paraId="0E12D1CB" w14:textId="77777777" w:rsidR="002F0BAE" w:rsidRPr="000218F3" w:rsidRDefault="002F0BAE">
            <w:pPr>
              <w:jc w:val="center"/>
              <w:rPr>
                <w:rFonts w:ascii="Times New Roman" w:eastAsia="Times New Roman" w:hAnsi="Times New Roman" w:cs="Times New Roman"/>
                <w:b/>
                <w:bCs/>
                <w:color w:val="000000" w:themeColor="text1"/>
                <w:sz w:val="20"/>
                <w:szCs w:val="20"/>
              </w:rPr>
            </w:pPr>
            <w:r w:rsidRPr="000218F3">
              <w:rPr>
                <w:rFonts w:ascii="Times New Roman" w:eastAsia="Times New Roman" w:hAnsi="Times New Roman" w:cs="Times New Roman"/>
                <w:b/>
                <w:bCs/>
                <w:color w:val="000000" w:themeColor="text1"/>
                <w:sz w:val="20"/>
                <w:szCs w:val="20"/>
              </w:rPr>
              <w:t>N°</w:t>
            </w:r>
          </w:p>
        </w:tc>
        <w:tc>
          <w:tcPr>
            <w:tcW w:w="3128" w:type="dxa"/>
            <w:tcBorders>
              <w:top w:val="single" w:sz="4" w:space="0" w:color="auto"/>
              <w:left w:val="nil"/>
              <w:bottom w:val="single" w:sz="4" w:space="0" w:color="auto"/>
              <w:right w:val="single" w:sz="4" w:space="0" w:color="auto"/>
            </w:tcBorders>
            <w:shd w:val="clear" w:color="auto" w:fill="EDEDED" w:themeFill="accent3" w:themeFillTint="33"/>
            <w:vAlign w:val="center"/>
            <w:hideMark/>
          </w:tcPr>
          <w:p w14:paraId="03071A8A" w14:textId="77777777" w:rsidR="002F0BAE" w:rsidRPr="000218F3" w:rsidRDefault="002F0BAE">
            <w:pPr>
              <w:jc w:val="center"/>
              <w:rPr>
                <w:rFonts w:ascii="Times New Roman" w:eastAsia="Times New Roman" w:hAnsi="Times New Roman" w:cs="Times New Roman"/>
                <w:b/>
                <w:bCs/>
                <w:color w:val="000000" w:themeColor="text1"/>
                <w:sz w:val="20"/>
                <w:szCs w:val="20"/>
              </w:rPr>
            </w:pPr>
            <w:r w:rsidRPr="000218F3">
              <w:rPr>
                <w:rFonts w:ascii="Times New Roman" w:eastAsia="Times New Roman" w:hAnsi="Times New Roman" w:cs="Times New Roman"/>
                <w:b/>
                <w:bCs/>
                <w:color w:val="000000" w:themeColor="text1"/>
                <w:sz w:val="20"/>
                <w:szCs w:val="20"/>
              </w:rPr>
              <w:t>Criteri di valutazione</w:t>
            </w:r>
          </w:p>
        </w:tc>
        <w:tc>
          <w:tcPr>
            <w:tcW w:w="992" w:type="dxa"/>
            <w:tcBorders>
              <w:top w:val="single" w:sz="4" w:space="0" w:color="auto"/>
              <w:left w:val="single" w:sz="4" w:space="0" w:color="auto"/>
              <w:bottom w:val="single" w:sz="4" w:space="0" w:color="auto"/>
              <w:right w:val="single" w:sz="4" w:space="0" w:color="auto"/>
            </w:tcBorders>
            <w:shd w:val="clear" w:color="auto" w:fill="EDEDED" w:themeFill="accent3" w:themeFillTint="33"/>
            <w:vAlign w:val="center"/>
            <w:hideMark/>
          </w:tcPr>
          <w:p w14:paraId="4291BFAE" w14:textId="77777777" w:rsidR="002F0BAE" w:rsidRPr="000218F3" w:rsidRDefault="002F0BAE">
            <w:pPr>
              <w:jc w:val="center"/>
              <w:rPr>
                <w:rFonts w:ascii="Times New Roman" w:eastAsia="Times New Roman" w:hAnsi="Times New Roman" w:cs="Times New Roman"/>
                <w:b/>
                <w:bCs/>
                <w:color w:val="000000" w:themeColor="text1"/>
                <w:sz w:val="20"/>
                <w:szCs w:val="20"/>
              </w:rPr>
            </w:pPr>
            <w:r w:rsidRPr="000218F3">
              <w:rPr>
                <w:rFonts w:ascii="Times New Roman" w:eastAsia="Times New Roman" w:hAnsi="Times New Roman" w:cs="Times New Roman"/>
                <w:b/>
                <w:bCs/>
                <w:color w:val="000000" w:themeColor="text1"/>
                <w:sz w:val="20"/>
                <w:szCs w:val="20"/>
              </w:rPr>
              <w:t>P. Max</w:t>
            </w:r>
          </w:p>
        </w:tc>
        <w:tc>
          <w:tcPr>
            <w:tcW w:w="567" w:type="dxa"/>
            <w:tcBorders>
              <w:top w:val="single" w:sz="4" w:space="0" w:color="auto"/>
              <w:left w:val="single" w:sz="4" w:space="0" w:color="auto"/>
              <w:bottom w:val="single" w:sz="4" w:space="0" w:color="auto"/>
              <w:right w:val="single" w:sz="4" w:space="0" w:color="auto"/>
            </w:tcBorders>
            <w:shd w:val="clear" w:color="auto" w:fill="EDEDED" w:themeFill="accent3" w:themeFillTint="33"/>
            <w:vAlign w:val="center"/>
          </w:tcPr>
          <w:p w14:paraId="6C733BBF" w14:textId="77777777" w:rsidR="002F0BAE" w:rsidRPr="000218F3" w:rsidRDefault="002F0BAE">
            <w:pPr>
              <w:jc w:val="center"/>
              <w:rPr>
                <w:rFonts w:ascii="Times New Roman" w:eastAsia="Times New Roman" w:hAnsi="Times New Roman" w:cs="Times New Roman"/>
                <w:b/>
                <w:bCs/>
                <w:color w:val="000000" w:themeColor="text1"/>
                <w:sz w:val="20"/>
                <w:szCs w:val="20"/>
              </w:rPr>
            </w:pPr>
          </w:p>
        </w:tc>
        <w:tc>
          <w:tcPr>
            <w:tcW w:w="4584" w:type="dxa"/>
            <w:tcBorders>
              <w:top w:val="single" w:sz="4" w:space="0" w:color="auto"/>
              <w:left w:val="single" w:sz="4" w:space="0" w:color="auto"/>
              <w:bottom w:val="single" w:sz="4" w:space="0" w:color="auto"/>
              <w:right w:val="single" w:sz="4" w:space="0" w:color="auto"/>
            </w:tcBorders>
            <w:shd w:val="clear" w:color="auto" w:fill="EDEDED" w:themeFill="accent3" w:themeFillTint="33"/>
            <w:vAlign w:val="center"/>
            <w:hideMark/>
          </w:tcPr>
          <w:p w14:paraId="1BC7EE73" w14:textId="77777777" w:rsidR="002F0BAE" w:rsidRPr="000218F3" w:rsidRDefault="002F0BAE">
            <w:pPr>
              <w:jc w:val="center"/>
              <w:rPr>
                <w:rFonts w:ascii="Times New Roman" w:eastAsia="Times New Roman" w:hAnsi="Times New Roman" w:cs="Times New Roman"/>
                <w:b/>
                <w:bCs/>
                <w:color w:val="000000" w:themeColor="text1"/>
                <w:sz w:val="20"/>
                <w:szCs w:val="20"/>
              </w:rPr>
            </w:pPr>
            <w:r w:rsidRPr="000218F3">
              <w:rPr>
                <w:rFonts w:ascii="Times New Roman" w:eastAsia="Times New Roman" w:hAnsi="Times New Roman" w:cs="Times New Roman"/>
                <w:b/>
                <w:bCs/>
                <w:color w:val="000000" w:themeColor="text1"/>
                <w:sz w:val="20"/>
                <w:szCs w:val="20"/>
              </w:rPr>
              <w:t>Sub-criteri di valutazione</w:t>
            </w:r>
          </w:p>
        </w:tc>
        <w:tc>
          <w:tcPr>
            <w:tcW w:w="378" w:type="dxa"/>
            <w:tcBorders>
              <w:top w:val="single" w:sz="4" w:space="0" w:color="auto"/>
              <w:left w:val="nil"/>
              <w:bottom w:val="single" w:sz="4" w:space="0" w:color="auto"/>
              <w:right w:val="single" w:sz="4" w:space="0" w:color="auto"/>
            </w:tcBorders>
            <w:shd w:val="clear" w:color="auto" w:fill="EDEDED" w:themeFill="accent3" w:themeFillTint="33"/>
            <w:vAlign w:val="center"/>
            <w:hideMark/>
          </w:tcPr>
          <w:p w14:paraId="60136028" w14:textId="77777777" w:rsidR="002F0BAE" w:rsidRPr="000218F3" w:rsidRDefault="002F0BAE">
            <w:pPr>
              <w:jc w:val="center"/>
              <w:rPr>
                <w:rFonts w:ascii="Times New Roman" w:eastAsia="Times New Roman" w:hAnsi="Times New Roman" w:cs="Times New Roman"/>
                <w:b/>
                <w:bCs/>
                <w:color w:val="000000" w:themeColor="text1"/>
                <w:sz w:val="20"/>
                <w:szCs w:val="20"/>
              </w:rPr>
            </w:pPr>
            <w:r w:rsidRPr="000218F3">
              <w:rPr>
                <w:rFonts w:ascii="Times New Roman" w:eastAsia="Times New Roman" w:hAnsi="Times New Roman" w:cs="Times New Roman"/>
                <w:b/>
                <w:bCs/>
                <w:color w:val="000000" w:themeColor="text1"/>
                <w:sz w:val="20"/>
                <w:szCs w:val="20"/>
              </w:rPr>
              <w:t>D</w:t>
            </w:r>
          </w:p>
        </w:tc>
        <w:tc>
          <w:tcPr>
            <w:tcW w:w="457" w:type="dxa"/>
            <w:tcBorders>
              <w:top w:val="single" w:sz="4" w:space="0" w:color="auto"/>
              <w:left w:val="nil"/>
              <w:bottom w:val="single" w:sz="4" w:space="0" w:color="auto"/>
              <w:right w:val="single" w:sz="4" w:space="0" w:color="auto"/>
            </w:tcBorders>
            <w:shd w:val="clear" w:color="auto" w:fill="EDEDED" w:themeFill="accent3" w:themeFillTint="33"/>
            <w:vAlign w:val="center"/>
            <w:hideMark/>
          </w:tcPr>
          <w:p w14:paraId="625CC914" w14:textId="77777777" w:rsidR="002F0BAE" w:rsidRPr="000218F3" w:rsidRDefault="002F0BAE">
            <w:pPr>
              <w:jc w:val="center"/>
              <w:rPr>
                <w:rFonts w:ascii="Times New Roman" w:eastAsia="Times New Roman" w:hAnsi="Times New Roman" w:cs="Times New Roman"/>
                <w:b/>
                <w:bCs/>
                <w:color w:val="000000" w:themeColor="text1"/>
                <w:sz w:val="20"/>
                <w:szCs w:val="20"/>
              </w:rPr>
            </w:pPr>
            <w:r w:rsidRPr="000218F3">
              <w:rPr>
                <w:rFonts w:ascii="Times New Roman" w:eastAsia="Times New Roman" w:hAnsi="Times New Roman" w:cs="Times New Roman"/>
                <w:b/>
                <w:bCs/>
                <w:color w:val="000000" w:themeColor="text1"/>
                <w:sz w:val="20"/>
                <w:szCs w:val="20"/>
              </w:rPr>
              <w:t>T</w:t>
            </w:r>
          </w:p>
        </w:tc>
        <w:tc>
          <w:tcPr>
            <w:tcW w:w="327" w:type="dxa"/>
            <w:tcBorders>
              <w:top w:val="single" w:sz="4" w:space="0" w:color="auto"/>
              <w:left w:val="nil"/>
              <w:bottom w:val="single" w:sz="4" w:space="0" w:color="auto"/>
              <w:right w:val="single" w:sz="4" w:space="0" w:color="auto"/>
            </w:tcBorders>
            <w:shd w:val="clear" w:color="auto" w:fill="EDEDED" w:themeFill="accent3" w:themeFillTint="33"/>
            <w:vAlign w:val="center"/>
            <w:hideMark/>
          </w:tcPr>
          <w:p w14:paraId="1C9AE959" w14:textId="77777777" w:rsidR="002F0BAE" w:rsidRPr="000218F3" w:rsidRDefault="002F0BAE">
            <w:pPr>
              <w:jc w:val="center"/>
              <w:rPr>
                <w:rFonts w:ascii="Times New Roman" w:eastAsia="Times New Roman" w:hAnsi="Times New Roman" w:cs="Times New Roman"/>
                <w:b/>
                <w:bCs/>
                <w:color w:val="000000" w:themeColor="text1"/>
                <w:sz w:val="20"/>
                <w:szCs w:val="20"/>
              </w:rPr>
            </w:pPr>
            <w:r w:rsidRPr="000218F3">
              <w:rPr>
                <w:rFonts w:ascii="Times New Roman" w:eastAsia="Times New Roman" w:hAnsi="Times New Roman" w:cs="Times New Roman"/>
                <w:b/>
                <w:bCs/>
                <w:color w:val="000000" w:themeColor="text1"/>
                <w:sz w:val="20"/>
                <w:szCs w:val="20"/>
              </w:rPr>
              <w:t>Q</w:t>
            </w:r>
          </w:p>
        </w:tc>
      </w:tr>
      <w:tr w:rsidR="000218F3" w:rsidRPr="000218F3" w14:paraId="043E98EA" w14:textId="77777777" w:rsidTr="002F0BAE">
        <w:trPr>
          <w:trHeight w:val="812"/>
          <w:jc w:val="center"/>
        </w:trPr>
        <w:tc>
          <w:tcPr>
            <w:tcW w:w="411" w:type="dxa"/>
            <w:tcBorders>
              <w:top w:val="single" w:sz="4" w:space="0" w:color="auto"/>
              <w:left w:val="single" w:sz="4" w:space="0" w:color="auto"/>
              <w:bottom w:val="single" w:sz="4" w:space="0" w:color="auto"/>
              <w:right w:val="single" w:sz="4" w:space="0" w:color="auto"/>
            </w:tcBorders>
            <w:vAlign w:val="center"/>
            <w:hideMark/>
          </w:tcPr>
          <w:p w14:paraId="7BCDEAAB" w14:textId="77777777" w:rsidR="000218F3" w:rsidRPr="000218F3" w:rsidRDefault="000218F3" w:rsidP="000218F3">
            <w:pPr>
              <w:jc w:val="center"/>
              <w:rPr>
                <w:rFonts w:ascii="Times New Roman" w:eastAsia="Times New Roman" w:hAnsi="Times New Roman" w:cs="Times New Roman"/>
                <w:color w:val="000000" w:themeColor="text1"/>
                <w:sz w:val="20"/>
                <w:szCs w:val="20"/>
              </w:rPr>
            </w:pPr>
            <w:r w:rsidRPr="000218F3">
              <w:rPr>
                <w:rFonts w:ascii="Times New Roman" w:eastAsia="Times New Roman" w:hAnsi="Times New Roman" w:cs="Times New Roman"/>
                <w:color w:val="000000" w:themeColor="text1"/>
                <w:sz w:val="20"/>
                <w:szCs w:val="20"/>
              </w:rPr>
              <w:t>1</w:t>
            </w:r>
          </w:p>
        </w:tc>
        <w:tc>
          <w:tcPr>
            <w:tcW w:w="3128" w:type="dxa"/>
            <w:tcBorders>
              <w:top w:val="single" w:sz="4" w:space="0" w:color="auto"/>
              <w:left w:val="nil"/>
              <w:bottom w:val="single" w:sz="4" w:space="0" w:color="auto"/>
              <w:right w:val="single" w:sz="4" w:space="0" w:color="auto"/>
            </w:tcBorders>
            <w:vAlign w:val="center"/>
          </w:tcPr>
          <w:p w14:paraId="25B0A89F" w14:textId="0DB92C32" w:rsidR="000218F3" w:rsidRPr="000218F3" w:rsidRDefault="000218F3" w:rsidP="000218F3">
            <w:pPr>
              <w:jc w:val="both"/>
              <w:rPr>
                <w:rFonts w:ascii="Times New Roman" w:eastAsia="Times New Roman" w:hAnsi="Times New Roman" w:cs="Times New Roman"/>
                <w:color w:val="000000" w:themeColor="text1"/>
                <w:sz w:val="20"/>
                <w:szCs w:val="20"/>
              </w:rPr>
            </w:pPr>
            <w:r w:rsidRPr="000218F3">
              <w:rPr>
                <w:rFonts w:ascii="Times New Roman" w:hAnsi="Times New Roman" w:cs="Times New Roman"/>
                <w:color w:val="000000" w:themeColor="text1"/>
                <w:sz w:val="20"/>
                <w:szCs w:val="20"/>
              </w:rPr>
              <w:t>Tempistiche di consegna</w:t>
            </w:r>
          </w:p>
        </w:tc>
        <w:tc>
          <w:tcPr>
            <w:tcW w:w="992" w:type="dxa"/>
            <w:tcBorders>
              <w:top w:val="single" w:sz="4" w:space="0" w:color="auto"/>
              <w:left w:val="single" w:sz="4" w:space="0" w:color="auto"/>
              <w:bottom w:val="single" w:sz="4" w:space="0" w:color="auto"/>
              <w:right w:val="single" w:sz="4" w:space="0" w:color="auto"/>
            </w:tcBorders>
            <w:vAlign w:val="center"/>
          </w:tcPr>
          <w:p w14:paraId="0541910A" w14:textId="1E95078B" w:rsidR="000218F3" w:rsidRPr="000218F3" w:rsidRDefault="002D28FB" w:rsidP="000218F3">
            <w:pPr>
              <w:jc w:val="center"/>
              <w:rPr>
                <w:rFonts w:ascii="Times New Roman" w:eastAsia="Times New Roman" w:hAnsi="Times New Roman" w:cs="Times New Roman"/>
                <w:color w:val="000000" w:themeColor="text1"/>
                <w:sz w:val="20"/>
                <w:szCs w:val="20"/>
              </w:rPr>
            </w:pPr>
            <w:r>
              <w:rPr>
                <w:rFonts w:ascii="Times New Roman" w:eastAsia="Times New Roman" w:hAnsi="Times New Roman" w:cs="Times New Roman"/>
                <w:color w:val="000000" w:themeColor="text1"/>
                <w:sz w:val="20"/>
                <w:szCs w:val="20"/>
              </w:rPr>
              <w:t>10</w:t>
            </w:r>
          </w:p>
        </w:tc>
        <w:tc>
          <w:tcPr>
            <w:tcW w:w="567" w:type="dxa"/>
            <w:tcBorders>
              <w:top w:val="single" w:sz="4" w:space="0" w:color="auto"/>
              <w:left w:val="single" w:sz="4" w:space="0" w:color="auto"/>
              <w:bottom w:val="single" w:sz="4" w:space="0" w:color="auto"/>
              <w:right w:val="single" w:sz="4" w:space="0" w:color="auto"/>
            </w:tcBorders>
            <w:vAlign w:val="center"/>
            <w:hideMark/>
          </w:tcPr>
          <w:p w14:paraId="3F65E5BB" w14:textId="77777777" w:rsidR="000218F3" w:rsidRPr="000218F3" w:rsidRDefault="000218F3" w:rsidP="000218F3">
            <w:pPr>
              <w:jc w:val="center"/>
              <w:rPr>
                <w:rFonts w:ascii="Times New Roman" w:eastAsia="Times New Roman" w:hAnsi="Times New Roman" w:cs="Times New Roman"/>
                <w:color w:val="000000" w:themeColor="text1"/>
                <w:sz w:val="20"/>
                <w:szCs w:val="20"/>
              </w:rPr>
            </w:pPr>
            <w:r w:rsidRPr="000218F3">
              <w:rPr>
                <w:rFonts w:ascii="Times New Roman" w:eastAsia="Times New Roman" w:hAnsi="Times New Roman" w:cs="Times New Roman"/>
                <w:color w:val="000000" w:themeColor="text1"/>
                <w:sz w:val="20"/>
                <w:szCs w:val="20"/>
              </w:rPr>
              <w:t>1.1</w:t>
            </w:r>
          </w:p>
        </w:tc>
        <w:tc>
          <w:tcPr>
            <w:tcW w:w="4584" w:type="dxa"/>
            <w:tcBorders>
              <w:top w:val="single" w:sz="4" w:space="0" w:color="auto"/>
              <w:left w:val="single" w:sz="4" w:space="0" w:color="auto"/>
              <w:bottom w:val="single" w:sz="4" w:space="0" w:color="auto"/>
              <w:right w:val="single" w:sz="4" w:space="0" w:color="auto"/>
            </w:tcBorders>
            <w:vAlign w:val="center"/>
          </w:tcPr>
          <w:p w14:paraId="7E21A1E1" w14:textId="77777777" w:rsidR="000218F3" w:rsidRPr="000218F3" w:rsidRDefault="000218F3" w:rsidP="000218F3">
            <w:pPr>
              <w:pStyle w:val="Altro0"/>
              <w:spacing w:line="276" w:lineRule="auto"/>
              <w:jc w:val="both"/>
              <w:rPr>
                <w:color w:val="000000" w:themeColor="text1"/>
                <w:sz w:val="20"/>
                <w:szCs w:val="20"/>
              </w:rPr>
            </w:pPr>
            <w:r w:rsidRPr="000218F3">
              <w:rPr>
                <w:color w:val="000000" w:themeColor="text1"/>
                <w:sz w:val="20"/>
                <w:szCs w:val="20"/>
              </w:rPr>
              <w:t>Saranno oggetto di valutazione le tempistiche relative alla consegna dei dispositivi, indicate in ore.</w:t>
            </w:r>
          </w:p>
          <w:p w14:paraId="2F64CB05" w14:textId="77777777" w:rsidR="002D28FB" w:rsidRDefault="000218F3" w:rsidP="000218F3">
            <w:pPr>
              <w:pStyle w:val="Altro0"/>
              <w:spacing w:line="276" w:lineRule="auto"/>
              <w:jc w:val="both"/>
              <w:rPr>
                <w:color w:val="000000" w:themeColor="text1"/>
                <w:sz w:val="20"/>
                <w:szCs w:val="20"/>
              </w:rPr>
            </w:pPr>
            <w:r w:rsidRPr="000218F3">
              <w:rPr>
                <w:color w:val="000000" w:themeColor="text1"/>
                <w:sz w:val="20"/>
                <w:szCs w:val="20"/>
              </w:rPr>
              <w:t xml:space="preserve">Il punteggio sarà attribuito secondo la seguente formula: </w:t>
            </w:r>
          </w:p>
          <w:p w14:paraId="04A1A6D1" w14:textId="77777777" w:rsidR="002D28FB" w:rsidRDefault="002D28FB" w:rsidP="000218F3">
            <w:pPr>
              <w:pStyle w:val="Altro0"/>
              <w:spacing w:line="276" w:lineRule="auto"/>
              <w:jc w:val="both"/>
              <w:rPr>
                <w:color w:val="000000" w:themeColor="text1"/>
                <w:sz w:val="20"/>
                <w:szCs w:val="20"/>
              </w:rPr>
            </w:pPr>
          </w:p>
          <w:p w14:paraId="5706AB74" w14:textId="77777777" w:rsidR="002D28FB" w:rsidRDefault="000218F3" w:rsidP="000218F3">
            <w:pPr>
              <w:pStyle w:val="Altro0"/>
              <w:spacing w:line="276" w:lineRule="auto"/>
              <w:jc w:val="both"/>
              <w:rPr>
                <w:color w:val="000000" w:themeColor="text1"/>
                <w:sz w:val="20"/>
                <w:szCs w:val="20"/>
              </w:rPr>
            </w:pPr>
            <w:r w:rsidRPr="000218F3">
              <w:rPr>
                <w:color w:val="000000" w:themeColor="text1"/>
                <w:sz w:val="20"/>
                <w:szCs w:val="20"/>
              </w:rPr>
              <w:t xml:space="preserve">Va=Rmin/Ra </w:t>
            </w:r>
          </w:p>
          <w:p w14:paraId="46292F57" w14:textId="77777777" w:rsidR="002D28FB" w:rsidRDefault="002D28FB" w:rsidP="000218F3">
            <w:pPr>
              <w:pStyle w:val="Altro0"/>
              <w:spacing w:line="276" w:lineRule="auto"/>
              <w:jc w:val="both"/>
              <w:rPr>
                <w:color w:val="000000" w:themeColor="text1"/>
                <w:sz w:val="20"/>
                <w:szCs w:val="20"/>
              </w:rPr>
            </w:pPr>
          </w:p>
          <w:p w14:paraId="6B4C431A" w14:textId="35EC5297" w:rsidR="000218F3" w:rsidRPr="000218F3" w:rsidRDefault="000218F3" w:rsidP="000218F3">
            <w:pPr>
              <w:pStyle w:val="Altro0"/>
              <w:spacing w:line="276" w:lineRule="auto"/>
              <w:jc w:val="both"/>
              <w:rPr>
                <w:color w:val="000000" w:themeColor="text1"/>
                <w:sz w:val="20"/>
                <w:szCs w:val="20"/>
              </w:rPr>
            </w:pPr>
            <w:r w:rsidRPr="000218F3">
              <w:rPr>
                <w:color w:val="000000" w:themeColor="text1"/>
                <w:sz w:val="20"/>
                <w:szCs w:val="20"/>
              </w:rPr>
              <w:t>in cui</w:t>
            </w:r>
          </w:p>
          <w:p w14:paraId="5A5D03CB" w14:textId="77777777" w:rsidR="002D28FB" w:rsidRDefault="002D28FB" w:rsidP="002D28FB">
            <w:pPr>
              <w:pStyle w:val="Altro0"/>
              <w:tabs>
                <w:tab w:val="left" w:pos="118"/>
              </w:tabs>
              <w:spacing w:line="276" w:lineRule="auto"/>
              <w:jc w:val="both"/>
              <w:rPr>
                <w:color w:val="000000" w:themeColor="text1"/>
                <w:sz w:val="20"/>
                <w:szCs w:val="20"/>
              </w:rPr>
            </w:pPr>
          </w:p>
          <w:p w14:paraId="67B71AC7" w14:textId="3509F732" w:rsidR="000218F3" w:rsidRPr="000218F3" w:rsidRDefault="000218F3" w:rsidP="002D28FB">
            <w:pPr>
              <w:pStyle w:val="Altro0"/>
              <w:tabs>
                <w:tab w:val="left" w:pos="118"/>
              </w:tabs>
              <w:spacing w:line="276" w:lineRule="auto"/>
              <w:jc w:val="both"/>
              <w:rPr>
                <w:color w:val="000000" w:themeColor="text1"/>
                <w:sz w:val="20"/>
                <w:szCs w:val="20"/>
              </w:rPr>
            </w:pPr>
            <w:r w:rsidRPr="000218F3">
              <w:rPr>
                <w:color w:val="000000" w:themeColor="text1"/>
                <w:sz w:val="20"/>
                <w:szCs w:val="20"/>
              </w:rPr>
              <w:t>Va è il coefficiente attribuito all’offerta del Concorrente “a”</w:t>
            </w:r>
          </w:p>
          <w:p w14:paraId="40D93DDB" w14:textId="77777777" w:rsidR="002D28FB" w:rsidRDefault="002D28FB" w:rsidP="002D28FB">
            <w:pPr>
              <w:pStyle w:val="Altro0"/>
              <w:tabs>
                <w:tab w:val="left" w:pos="118"/>
              </w:tabs>
              <w:spacing w:line="276" w:lineRule="auto"/>
              <w:jc w:val="both"/>
              <w:rPr>
                <w:color w:val="000000" w:themeColor="text1"/>
                <w:sz w:val="20"/>
                <w:szCs w:val="20"/>
              </w:rPr>
            </w:pPr>
          </w:p>
          <w:p w14:paraId="768B3881" w14:textId="3D67594A" w:rsidR="000218F3" w:rsidRPr="000218F3" w:rsidRDefault="000218F3" w:rsidP="002D28FB">
            <w:pPr>
              <w:pStyle w:val="Altro0"/>
              <w:tabs>
                <w:tab w:val="left" w:pos="118"/>
              </w:tabs>
              <w:spacing w:line="276" w:lineRule="auto"/>
              <w:jc w:val="both"/>
              <w:rPr>
                <w:color w:val="000000" w:themeColor="text1"/>
                <w:sz w:val="20"/>
                <w:szCs w:val="20"/>
              </w:rPr>
            </w:pPr>
            <w:r w:rsidRPr="000218F3">
              <w:rPr>
                <w:color w:val="000000" w:themeColor="text1"/>
                <w:sz w:val="20"/>
                <w:szCs w:val="20"/>
              </w:rPr>
              <w:t>Rmin è la tempistica di consegna più bassa tra le offerte ricevute</w:t>
            </w:r>
          </w:p>
          <w:p w14:paraId="100B719D" w14:textId="77777777" w:rsidR="002D28FB" w:rsidRDefault="002D28FB" w:rsidP="000218F3">
            <w:pPr>
              <w:jc w:val="both"/>
              <w:rPr>
                <w:rFonts w:ascii="Times New Roman" w:hAnsi="Times New Roman" w:cs="Times New Roman"/>
                <w:color w:val="000000" w:themeColor="text1"/>
                <w:sz w:val="20"/>
                <w:szCs w:val="20"/>
              </w:rPr>
            </w:pPr>
          </w:p>
          <w:p w14:paraId="432AFA25" w14:textId="6926C975" w:rsidR="000218F3" w:rsidRPr="000218F3" w:rsidRDefault="000218F3" w:rsidP="000218F3">
            <w:pPr>
              <w:jc w:val="both"/>
              <w:rPr>
                <w:rFonts w:ascii="Times New Roman" w:eastAsia="Times New Roman" w:hAnsi="Times New Roman" w:cs="Times New Roman"/>
                <w:color w:val="000000" w:themeColor="text1"/>
                <w:sz w:val="20"/>
                <w:szCs w:val="20"/>
              </w:rPr>
            </w:pPr>
            <w:r w:rsidRPr="000218F3">
              <w:rPr>
                <w:rFonts w:ascii="Times New Roman" w:hAnsi="Times New Roman" w:cs="Times New Roman"/>
                <w:color w:val="000000" w:themeColor="text1"/>
                <w:sz w:val="20"/>
                <w:szCs w:val="20"/>
              </w:rPr>
              <w:t>Ra è la tempistica di consegna offerta dal Concorrente "a"</w:t>
            </w:r>
          </w:p>
        </w:tc>
        <w:tc>
          <w:tcPr>
            <w:tcW w:w="378" w:type="dxa"/>
            <w:tcBorders>
              <w:top w:val="single" w:sz="4" w:space="0" w:color="auto"/>
              <w:left w:val="nil"/>
              <w:bottom w:val="single" w:sz="4" w:space="0" w:color="auto"/>
              <w:right w:val="single" w:sz="4" w:space="0" w:color="auto"/>
            </w:tcBorders>
            <w:vAlign w:val="center"/>
          </w:tcPr>
          <w:p w14:paraId="62CB34A8" w14:textId="77777777" w:rsidR="000218F3" w:rsidRPr="000218F3" w:rsidRDefault="000218F3" w:rsidP="000218F3">
            <w:pPr>
              <w:jc w:val="center"/>
              <w:rPr>
                <w:rFonts w:ascii="Times New Roman" w:eastAsia="Times New Roman" w:hAnsi="Times New Roman" w:cs="Times New Roman"/>
                <w:b/>
                <w:bCs/>
                <w:color w:val="000000" w:themeColor="text1"/>
                <w:sz w:val="20"/>
                <w:szCs w:val="20"/>
              </w:rPr>
            </w:pPr>
          </w:p>
        </w:tc>
        <w:tc>
          <w:tcPr>
            <w:tcW w:w="457" w:type="dxa"/>
            <w:tcBorders>
              <w:top w:val="single" w:sz="4" w:space="0" w:color="auto"/>
              <w:left w:val="nil"/>
              <w:bottom w:val="single" w:sz="4" w:space="0" w:color="auto"/>
              <w:right w:val="single" w:sz="4" w:space="0" w:color="auto"/>
            </w:tcBorders>
            <w:shd w:val="clear" w:color="auto" w:fill="FFFFFF"/>
            <w:noWrap/>
            <w:vAlign w:val="center"/>
          </w:tcPr>
          <w:p w14:paraId="28AFFB5B" w14:textId="77777777" w:rsidR="000218F3" w:rsidRPr="000218F3" w:rsidRDefault="000218F3" w:rsidP="000218F3">
            <w:pPr>
              <w:jc w:val="center"/>
              <w:rPr>
                <w:rFonts w:ascii="Times New Roman" w:eastAsia="Times New Roman" w:hAnsi="Times New Roman" w:cs="Times New Roman"/>
                <w:b/>
                <w:bCs/>
                <w:color w:val="000000" w:themeColor="text1"/>
                <w:sz w:val="20"/>
                <w:szCs w:val="20"/>
              </w:rPr>
            </w:pPr>
          </w:p>
        </w:tc>
        <w:tc>
          <w:tcPr>
            <w:tcW w:w="327" w:type="dxa"/>
            <w:tcBorders>
              <w:top w:val="single" w:sz="4" w:space="0" w:color="auto"/>
              <w:left w:val="nil"/>
              <w:bottom w:val="single" w:sz="4" w:space="0" w:color="auto"/>
              <w:right w:val="single" w:sz="4" w:space="0" w:color="auto"/>
            </w:tcBorders>
            <w:vAlign w:val="center"/>
          </w:tcPr>
          <w:p w14:paraId="024AA23C" w14:textId="34D69244" w:rsidR="000218F3" w:rsidRPr="000218F3" w:rsidRDefault="002D28FB" w:rsidP="000218F3">
            <w:pPr>
              <w:jc w:val="center"/>
              <w:rPr>
                <w:rFonts w:ascii="Times New Roman" w:eastAsia="Times New Roman" w:hAnsi="Times New Roman" w:cs="Times New Roman"/>
                <w:b/>
                <w:bCs/>
                <w:color w:val="000000" w:themeColor="text1"/>
                <w:sz w:val="20"/>
                <w:szCs w:val="20"/>
              </w:rPr>
            </w:pPr>
            <w:r>
              <w:rPr>
                <w:rFonts w:ascii="Times New Roman" w:eastAsia="Times New Roman" w:hAnsi="Times New Roman" w:cs="Times New Roman"/>
                <w:b/>
                <w:bCs/>
                <w:color w:val="000000" w:themeColor="text1"/>
                <w:sz w:val="20"/>
                <w:szCs w:val="20"/>
              </w:rPr>
              <w:t>10</w:t>
            </w:r>
          </w:p>
        </w:tc>
      </w:tr>
      <w:tr w:rsidR="000218F3" w:rsidRPr="000218F3" w14:paraId="7A8B6668" w14:textId="77777777" w:rsidTr="002F0BAE">
        <w:trPr>
          <w:trHeight w:val="812"/>
          <w:jc w:val="center"/>
        </w:trPr>
        <w:tc>
          <w:tcPr>
            <w:tcW w:w="411" w:type="dxa"/>
            <w:tcBorders>
              <w:top w:val="single" w:sz="4" w:space="0" w:color="auto"/>
              <w:left w:val="single" w:sz="4" w:space="0" w:color="auto"/>
              <w:bottom w:val="single" w:sz="4" w:space="0" w:color="auto"/>
              <w:right w:val="single" w:sz="4" w:space="0" w:color="auto"/>
            </w:tcBorders>
            <w:vAlign w:val="center"/>
          </w:tcPr>
          <w:p w14:paraId="707CF690" w14:textId="3F2E73ED" w:rsidR="000218F3" w:rsidRPr="000218F3" w:rsidRDefault="000218F3" w:rsidP="000218F3">
            <w:pPr>
              <w:jc w:val="center"/>
              <w:rPr>
                <w:rFonts w:ascii="Times New Roman" w:eastAsia="Times New Roman" w:hAnsi="Times New Roman" w:cs="Times New Roman"/>
                <w:color w:val="000000" w:themeColor="text1"/>
                <w:sz w:val="20"/>
                <w:szCs w:val="20"/>
              </w:rPr>
            </w:pPr>
            <w:r w:rsidRPr="000218F3">
              <w:rPr>
                <w:rFonts w:ascii="Times New Roman" w:eastAsia="Times New Roman" w:hAnsi="Times New Roman" w:cs="Times New Roman"/>
                <w:color w:val="000000" w:themeColor="text1"/>
                <w:sz w:val="20"/>
                <w:szCs w:val="20"/>
              </w:rPr>
              <w:t>2</w:t>
            </w:r>
          </w:p>
        </w:tc>
        <w:tc>
          <w:tcPr>
            <w:tcW w:w="3128" w:type="dxa"/>
            <w:tcBorders>
              <w:top w:val="single" w:sz="4" w:space="0" w:color="auto"/>
              <w:left w:val="nil"/>
              <w:bottom w:val="single" w:sz="4" w:space="0" w:color="auto"/>
              <w:right w:val="single" w:sz="4" w:space="0" w:color="auto"/>
            </w:tcBorders>
            <w:vAlign w:val="center"/>
          </w:tcPr>
          <w:p w14:paraId="050BF3EF" w14:textId="13E130CA" w:rsidR="000218F3" w:rsidRPr="000218F3" w:rsidRDefault="000218F3" w:rsidP="000218F3">
            <w:pPr>
              <w:jc w:val="both"/>
              <w:rPr>
                <w:rFonts w:ascii="Times New Roman" w:eastAsia="Times New Roman" w:hAnsi="Times New Roman" w:cs="Times New Roman"/>
                <w:color w:val="000000" w:themeColor="text1"/>
                <w:sz w:val="20"/>
                <w:szCs w:val="20"/>
              </w:rPr>
            </w:pPr>
            <w:r w:rsidRPr="000218F3">
              <w:rPr>
                <w:rFonts w:ascii="Times New Roman" w:hAnsi="Times New Roman" w:cs="Times New Roman"/>
                <w:color w:val="000000" w:themeColor="text1"/>
                <w:sz w:val="20"/>
                <w:szCs w:val="20"/>
              </w:rPr>
              <w:t>Tempistiche di risoluzione guasto</w:t>
            </w:r>
          </w:p>
        </w:tc>
        <w:tc>
          <w:tcPr>
            <w:tcW w:w="992" w:type="dxa"/>
            <w:tcBorders>
              <w:top w:val="single" w:sz="4" w:space="0" w:color="auto"/>
              <w:left w:val="single" w:sz="4" w:space="0" w:color="auto"/>
              <w:bottom w:val="single" w:sz="4" w:space="0" w:color="auto"/>
              <w:right w:val="single" w:sz="4" w:space="0" w:color="auto"/>
            </w:tcBorders>
            <w:vAlign w:val="center"/>
          </w:tcPr>
          <w:p w14:paraId="3699C54E" w14:textId="2FBA7500" w:rsidR="000218F3" w:rsidRPr="000218F3" w:rsidRDefault="002D28FB" w:rsidP="000218F3">
            <w:pPr>
              <w:jc w:val="center"/>
              <w:rPr>
                <w:rFonts w:ascii="Times New Roman" w:eastAsia="Times New Roman" w:hAnsi="Times New Roman" w:cs="Times New Roman"/>
                <w:color w:val="000000" w:themeColor="text1"/>
                <w:sz w:val="20"/>
                <w:szCs w:val="20"/>
              </w:rPr>
            </w:pPr>
            <w:r>
              <w:rPr>
                <w:rFonts w:ascii="Times New Roman" w:eastAsia="Times New Roman" w:hAnsi="Times New Roman" w:cs="Times New Roman"/>
                <w:color w:val="000000" w:themeColor="text1"/>
                <w:sz w:val="20"/>
                <w:szCs w:val="20"/>
              </w:rPr>
              <w:t>10</w:t>
            </w:r>
          </w:p>
        </w:tc>
        <w:tc>
          <w:tcPr>
            <w:tcW w:w="567" w:type="dxa"/>
            <w:tcBorders>
              <w:top w:val="single" w:sz="4" w:space="0" w:color="auto"/>
              <w:left w:val="single" w:sz="4" w:space="0" w:color="auto"/>
              <w:bottom w:val="single" w:sz="4" w:space="0" w:color="auto"/>
              <w:right w:val="single" w:sz="4" w:space="0" w:color="auto"/>
            </w:tcBorders>
            <w:vAlign w:val="center"/>
          </w:tcPr>
          <w:p w14:paraId="443324FE" w14:textId="2EE91DAB" w:rsidR="000218F3" w:rsidRPr="000218F3" w:rsidRDefault="000218F3" w:rsidP="000218F3">
            <w:pPr>
              <w:jc w:val="center"/>
              <w:rPr>
                <w:rFonts w:ascii="Times New Roman" w:eastAsia="Times New Roman" w:hAnsi="Times New Roman" w:cs="Times New Roman"/>
                <w:color w:val="000000" w:themeColor="text1"/>
                <w:sz w:val="20"/>
                <w:szCs w:val="20"/>
              </w:rPr>
            </w:pPr>
            <w:r w:rsidRPr="000218F3">
              <w:rPr>
                <w:rFonts w:ascii="Times New Roman" w:eastAsia="Times New Roman" w:hAnsi="Times New Roman" w:cs="Times New Roman"/>
                <w:color w:val="000000" w:themeColor="text1"/>
                <w:sz w:val="20"/>
                <w:szCs w:val="20"/>
              </w:rPr>
              <w:t>2.1</w:t>
            </w:r>
          </w:p>
        </w:tc>
        <w:tc>
          <w:tcPr>
            <w:tcW w:w="4584" w:type="dxa"/>
            <w:tcBorders>
              <w:top w:val="single" w:sz="4" w:space="0" w:color="auto"/>
              <w:left w:val="single" w:sz="4" w:space="0" w:color="auto"/>
              <w:bottom w:val="single" w:sz="4" w:space="0" w:color="auto"/>
              <w:right w:val="single" w:sz="4" w:space="0" w:color="auto"/>
            </w:tcBorders>
            <w:vAlign w:val="center"/>
          </w:tcPr>
          <w:p w14:paraId="647DE93B" w14:textId="77777777" w:rsidR="000218F3" w:rsidRPr="000218F3" w:rsidRDefault="000218F3" w:rsidP="000218F3">
            <w:pPr>
              <w:spacing w:line="276" w:lineRule="auto"/>
              <w:jc w:val="both"/>
              <w:rPr>
                <w:rFonts w:ascii="Times New Roman" w:eastAsia="Times New Roman" w:hAnsi="Times New Roman" w:cs="Times New Roman"/>
                <w:color w:val="000000" w:themeColor="text1"/>
                <w:kern w:val="2"/>
                <w:sz w:val="20"/>
                <w:szCs w:val="20"/>
                <w:lang w:eastAsia="en-US"/>
                <w14:ligatures w14:val="standardContextual"/>
              </w:rPr>
            </w:pPr>
            <w:r w:rsidRPr="000218F3">
              <w:rPr>
                <w:rFonts w:ascii="Times New Roman" w:eastAsia="Times New Roman" w:hAnsi="Times New Roman" w:cs="Times New Roman"/>
                <w:color w:val="000000" w:themeColor="text1"/>
                <w:kern w:val="2"/>
                <w:sz w:val="20"/>
                <w:szCs w:val="20"/>
                <w:lang w:eastAsia="en-US"/>
                <w14:ligatures w14:val="standardContextual"/>
              </w:rPr>
              <w:t>Saranno oggetto di valutazione le tempistiche relative all’esecuzione degli interventi di assistenza, con particolare riguardo alle ore necessarie per il ripristino del funzionamento/sostituzione dell’apparecchio:</w:t>
            </w:r>
          </w:p>
          <w:p w14:paraId="2E321BDE" w14:textId="77777777" w:rsidR="002D28FB" w:rsidRDefault="000218F3" w:rsidP="00D77A61">
            <w:pPr>
              <w:pStyle w:val="Paragrafoelenco"/>
              <w:widowControl w:val="0"/>
              <w:numPr>
                <w:ilvl w:val="0"/>
                <w:numId w:val="158"/>
              </w:numPr>
              <w:jc w:val="both"/>
              <w:rPr>
                <w:rFonts w:ascii="Times New Roman" w:eastAsia="Times New Roman" w:hAnsi="Times New Roman" w:cs="Times New Roman"/>
                <w:color w:val="000000" w:themeColor="text1"/>
                <w:kern w:val="2"/>
                <w:sz w:val="20"/>
                <w:szCs w:val="20"/>
                <w14:ligatures w14:val="standardContextual"/>
              </w:rPr>
            </w:pPr>
            <w:r w:rsidRPr="002D28FB">
              <w:rPr>
                <w:rFonts w:ascii="Times New Roman" w:eastAsia="Times New Roman" w:hAnsi="Times New Roman" w:cs="Times New Roman"/>
                <w:color w:val="000000" w:themeColor="text1"/>
                <w:kern w:val="2"/>
                <w:sz w:val="20"/>
                <w:szCs w:val="20"/>
                <w14:ligatures w14:val="standardContextual"/>
              </w:rPr>
              <w:t>Entro12h 10 pt;</w:t>
            </w:r>
          </w:p>
          <w:p w14:paraId="375917CA" w14:textId="77777777" w:rsidR="002D28FB" w:rsidRDefault="000218F3" w:rsidP="00D77A61">
            <w:pPr>
              <w:pStyle w:val="Paragrafoelenco"/>
              <w:widowControl w:val="0"/>
              <w:numPr>
                <w:ilvl w:val="0"/>
                <w:numId w:val="158"/>
              </w:numPr>
              <w:jc w:val="both"/>
              <w:rPr>
                <w:rFonts w:ascii="Times New Roman" w:eastAsia="Times New Roman" w:hAnsi="Times New Roman" w:cs="Times New Roman"/>
                <w:color w:val="000000" w:themeColor="text1"/>
                <w:kern w:val="2"/>
                <w:sz w:val="20"/>
                <w:szCs w:val="20"/>
                <w14:ligatures w14:val="standardContextual"/>
              </w:rPr>
            </w:pPr>
            <w:r w:rsidRPr="002D28FB">
              <w:rPr>
                <w:rFonts w:ascii="Times New Roman" w:eastAsia="Times New Roman" w:hAnsi="Times New Roman" w:cs="Times New Roman"/>
                <w:color w:val="000000" w:themeColor="text1"/>
                <w:kern w:val="2"/>
                <w:sz w:val="20"/>
                <w:szCs w:val="20"/>
                <w14:ligatures w14:val="standardContextual"/>
              </w:rPr>
              <w:t>Entro 24 h: 2 pt;</w:t>
            </w:r>
          </w:p>
          <w:p w14:paraId="791EEE13" w14:textId="7EF27AAC" w:rsidR="000218F3" w:rsidRPr="002D28FB" w:rsidRDefault="000218F3" w:rsidP="00D77A61">
            <w:pPr>
              <w:pStyle w:val="Paragrafoelenco"/>
              <w:widowControl w:val="0"/>
              <w:numPr>
                <w:ilvl w:val="0"/>
                <w:numId w:val="158"/>
              </w:numPr>
              <w:jc w:val="both"/>
              <w:rPr>
                <w:rFonts w:ascii="Times New Roman" w:eastAsia="Times New Roman" w:hAnsi="Times New Roman" w:cs="Times New Roman"/>
                <w:color w:val="000000" w:themeColor="text1"/>
                <w:kern w:val="2"/>
                <w:sz w:val="20"/>
                <w:szCs w:val="20"/>
                <w14:ligatures w14:val="standardContextual"/>
              </w:rPr>
            </w:pPr>
            <w:r w:rsidRPr="002D28FB">
              <w:rPr>
                <w:rFonts w:ascii="Times New Roman" w:eastAsia="Times New Roman" w:hAnsi="Times New Roman" w:cs="Times New Roman"/>
                <w:color w:val="000000" w:themeColor="text1"/>
                <w:kern w:val="2"/>
                <w:sz w:val="20"/>
                <w:szCs w:val="20"/>
                <w14:ligatures w14:val="standardContextual"/>
              </w:rPr>
              <w:t>Entro 36 h: 0 pt.</w:t>
            </w:r>
          </w:p>
        </w:tc>
        <w:tc>
          <w:tcPr>
            <w:tcW w:w="378" w:type="dxa"/>
            <w:tcBorders>
              <w:top w:val="single" w:sz="4" w:space="0" w:color="auto"/>
              <w:left w:val="nil"/>
              <w:bottom w:val="single" w:sz="4" w:space="0" w:color="auto"/>
              <w:right w:val="single" w:sz="4" w:space="0" w:color="auto"/>
            </w:tcBorders>
            <w:vAlign w:val="center"/>
          </w:tcPr>
          <w:p w14:paraId="32A04BE2" w14:textId="77777777" w:rsidR="000218F3" w:rsidRPr="000218F3" w:rsidRDefault="000218F3" w:rsidP="000218F3">
            <w:pPr>
              <w:jc w:val="center"/>
              <w:rPr>
                <w:rFonts w:ascii="Times New Roman" w:eastAsia="Times New Roman" w:hAnsi="Times New Roman" w:cs="Times New Roman"/>
                <w:b/>
                <w:bCs/>
                <w:color w:val="000000" w:themeColor="text1"/>
                <w:sz w:val="20"/>
                <w:szCs w:val="20"/>
              </w:rPr>
            </w:pPr>
          </w:p>
        </w:tc>
        <w:tc>
          <w:tcPr>
            <w:tcW w:w="457" w:type="dxa"/>
            <w:tcBorders>
              <w:top w:val="single" w:sz="4" w:space="0" w:color="auto"/>
              <w:left w:val="nil"/>
              <w:bottom w:val="single" w:sz="4" w:space="0" w:color="auto"/>
              <w:right w:val="single" w:sz="4" w:space="0" w:color="auto"/>
            </w:tcBorders>
            <w:shd w:val="clear" w:color="auto" w:fill="FFFFFF"/>
            <w:noWrap/>
            <w:vAlign w:val="center"/>
          </w:tcPr>
          <w:p w14:paraId="4A8BF60B" w14:textId="43BDBCD0" w:rsidR="000218F3" w:rsidRPr="000218F3" w:rsidRDefault="002D28FB" w:rsidP="000218F3">
            <w:pPr>
              <w:jc w:val="center"/>
              <w:rPr>
                <w:rFonts w:ascii="Times New Roman" w:eastAsia="Times New Roman" w:hAnsi="Times New Roman" w:cs="Times New Roman"/>
                <w:b/>
                <w:bCs/>
                <w:color w:val="000000" w:themeColor="text1"/>
                <w:sz w:val="20"/>
                <w:szCs w:val="20"/>
              </w:rPr>
            </w:pPr>
            <w:r>
              <w:rPr>
                <w:rFonts w:ascii="Times New Roman" w:eastAsia="Times New Roman" w:hAnsi="Times New Roman" w:cs="Times New Roman"/>
                <w:b/>
                <w:bCs/>
                <w:color w:val="000000" w:themeColor="text1"/>
                <w:sz w:val="20"/>
                <w:szCs w:val="20"/>
              </w:rPr>
              <w:t>10</w:t>
            </w:r>
          </w:p>
        </w:tc>
        <w:tc>
          <w:tcPr>
            <w:tcW w:w="327" w:type="dxa"/>
            <w:tcBorders>
              <w:top w:val="single" w:sz="4" w:space="0" w:color="auto"/>
              <w:left w:val="nil"/>
              <w:bottom w:val="single" w:sz="4" w:space="0" w:color="auto"/>
              <w:right w:val="single" w:sz="4" w:space="0" w:color="auto"/>
            </w:tcBorders>
            <w:vAlign w:val="center"/>
          </w:tcPr>
          <w:p w14:paraId="766ACEC6" w14:textId="77777777" w:rsidR="000218F3" w:rsidRPr="000218F3" w:rsidRDefault="000218F3" w:rsidP="000218F3">
            <w:pPr>
              <w:jc w:val="center"/>
              <w:rPr>
                <w:rFonts w:ascii="Times New Roman" w:eastAsia="Times New Roman" w:hAnsi="Times New Roman" w:cs="Times New Roman"/>
                <w:b/>
                <w:bCs/>
                <w:color w:val="000000" w:themeColor="text1"/>
                <w:sz w:val="20"/>
                <w:szCs w:val="20"/>
              </w:rPr>
            </w:pPr>
          </w:p>
        </w:tc>
      </w:tr>
      <w:tr w:rsidR="000218F3" w:rsidRPr="000218F3" w14:paraId="2C361A19" w14:textId="77777777" w:rsidTr="002F0BAE">
        <w:trPr>
          <w:trHeight w:val="812"/>
          <w:jc w:val="center"/>
        </w:trPr>
        <w:tc>
          <w:tcPr>
            <w:tcW w:w="411" w:type="dxa"/>
            <w:tcBorders>
              <w:top w:val="single" w:sz="4" w:space="0" w:color="auto"/>
              <w:left w:val="single" w:sz="4" w:space="0" w:color="auto"/>
              <w:bottom w:val="single" w:sz="4" w:space="0" w:color="auto"/>
              <w:right w:val="single" w:sz="4" w:space="0" w:color="auto"/>
            </w:tcBorders>
            <w:vAlign w:val="center"/>
          </w:tcPr>
          <w:p w14:paraId="50E493F3" w14:textId="7422169F" w:rsidR="000218F3" w:rsidRPr="000218F3" w:rsidRDefault="000218F3" w:rsidP="000218F3">
            <w:pPr>
              <w:jc w:val="center"/>
              <w:rPr>
                <w:rFonts w:ascii="Times New Roman" w:eastAsia="Times New Roman" w:hAnsi="Times New Roman" w:cs="Times New Roman"/>
                <w:color w:val="000000" w:themeColor="text1"/>
                <w:sz w:val="20"/>
                <w:szCs w:val="20"/>
              </w:rPr>
            </w:pPr>
            <w:r w:rsidRPr="000218F3">
              <w:rPr>
                <w:rFonts w:ascii="Times New Roman" w:eastAsia="Times New Roman" w:hAnsi="Times New Roman" w:cs="Times New Roman"/>
                <w:color w:val="000000" w:themeColor="text1"/>
                <w:sz w:val="20"/>
                <w:szCs w:val="20"/>
              </w:rPr>
              <w:lastRenderedPageBreak/>
              <w:t>3</w:t>
            </w:r>
          </w:p>
        </w:tc>
        <w:tc>
          <w:tcPr>
            <w:tcW w:w="3128" w:type="dxa"/>
            <w:tcBorders>
              <w:top w:val="single" w:sz="4" w:space="0" w:color="auto"/>
              <w:left w:val="nil"/>
              <w:bottom w:val="single" w:sz="4" w:space="0" w:color="auto"/>
              <w:right w:val="single" w:sz="4" w:space="0" w:color="auto"/>
            </w:tcBorders>
            <w:vAlign w:val="center"/>
          </w:tcPr>
          <w:p w14:paraId="6C0CA7F8" w14:textId="411978D2" w:rsidR="000218F3" w:rsidRPr="000218F3" w:rsidRDefault="000218F3" w:rsidP="000218F3">
            <w:pPr>
              <w:jc w:val="both"/>
              <w:rPr>
                <w:rFonts w:ascii="Times New Roman" w:eastAsia="Times New Roman" w:hAnsi="Times New Roman" w:cs="Times New Roman"/>
                <w:color w:val="000000" w:themeColor="text1"/>
                <w:sz w:val="20"/>
                <w:szCs w:val="20"/>
              </w:rPr>
            </w:pPr>
            <w:r w:rsidRPr="000218F3">
              <w:rPr>
                <w:rFonts w:ascii="Times New Roman" w:hAnsi="Times New Roman" w:cs="Times New Roman"/>
                <w:color w:val="000000" w:themeColor="text1"/>
                <w:sz w:val="20"/>
                <w:szCs w:val="20"/>
              </w:rPr>
              <w:t>Studi Clinici</w:t>
            </w:r>
          </w:p>
        </w:tc>
        <w:tc>
          <w:tcPr>
            <w:tcW w:w="992" w:type="dxa"/>
            <w:tcBorders>
              <w:top w:val="single" w:sz="4" w:space="0" w:color="auto"/>
              <w:left w:val="single" w:sz="4" w:space="0" w:color="auto"/>
              <w:bottom w:val="single" w:sz="4" w:space="0" w:color="auto"/>
              <w:right w:val="single" w:sz="4" w:space="0" w:color="auto"/>
            </w:tcBorders>
            <w:vAlign w:val="center"/>
          </w:tcPr>
          <w:p w14:paraId="3C94B501" w14:textId="4208C83F" w:rsidR="000218F3" w:rsidRPr="000218F3" w:rsidRDefault="002D28FB" w:rsidP="000218F3">
            <w:pPr>
              <w:jc w:val="center"/>
              <w:rPr>
                <w:rFonts w:ascii="Times New Roman" w:eastAsia="Times New Roman" w:hAnsi="Times New Roman" w:cs="Times New Roman"/>
                <w:color w:val="000000" w:themeColor="text1"/>
                <w:sz w:val="20"/>
                <w:szCs w:val="20"/>
              </w:rPr>
            </w:pPr>
            <w:r>
              <w:rPr>
                <w:rFonts w:ascii="Times New Roman" w:eastAsia="Times New Roman" w:hAnsi="Times New Roman" w:cs="Times New Roman"/>
                <w:color w:val="000000" w:themeColor="text1"/>
                <w:sz w:val="20"/>
                <w:szCs w:val="20"/>
              </w:rPr>
              <w:t>10</w:t>
            </w:r>
          </w:p>
        </w:tc>
        <w:tc>
          <w:tcPr>
            <w:tcW w:w="567" w:type="dxa"/>
            <w:tcBorders>
              <w:top w:val="single" w:sz="4" w:space="0" w:color="auto"/>
              <w:left w:val="single" w:sz="4" w:space="0" w:color="auto"/>
              <w:bottom w:val="single" w:sz="4" w:space="0" w:color="auto"/>
              <w:right w:val="single" w:sz="4" w:space="0" w:color="auto"/>
            </w:tcBorders>
            <w:vAlign w:val="center"/>
          </w:tcPr>
          <w:p w14:paraId="2FF0AE06" w14:textId="61B93394" w:rsidR="000218F3" w:rsidRPr="000218F3" w:rsidRDefault="000218F3" w:rsidP="000218F3">
            <w:pPr>
              <w:jc w:val="center"/>
              <w:rPr>
                <w:rFonts w:ascii="Times New Roman" w:eastAsia="Times New Roman" w:hAnsi="Times New Roman" w:cs="Times New Roman"/>
                <w:color w:val="000000" w:themeColor="text1"/>
                <w:sz w:val="20"/>
                <w:szCs w:val="20"/>
              </w:rPr>
            </w:pPr>
            <w:r w:rsidRPr="000218F3">
              <w:rPr>
                <w:rFonts w:ascii="Times New Roman" w:eastAsia="Times New Roman" w:hAnsi="Times New Roman" w:cs="Times New Roman"/>
                <w:color w:val="000000" w:themeColor="text1"/>
                <w:sz w:val="20"/>
                <w:szCs w:val="20"/>
              </w:rPr>
              <w:t>3.1</w:t>
            </w:r>
          </w:p>
        </w:tc>
        <w:tc>
          <w:tcPr>
            <w:tcW w:w="4584" w:type="dxa"/>
            <w:tcBorders>
              <w:top w:val="single" w:sz="4" w:space="0" w:color="auto"/>
              <w:left w:val="single" w:sz="4" w:space="0" w:color="auto"/>
              <w:bottom w:val="single" w:sz="4" w:space="0" w:color="auto"/>
              <w:right w:val="single" w:sz="4" w:space="0" w:color="auto"/>
            </w:tcBorders>
            <w:vAlign w:val="center"/>
          </w:tcPr>
          <w:p w14:paraId="3F50DAAC" w14:textId="51587EAC" w:rsidR="000218F3" w:rsidRPr="000218F3" w:rsidRDefault="000218F3" w:rsidP="000218F3">
            <w:pPr>
              <w:jc w:val="both"/>
              <w:rPr>
                <w:rFonts w:ascii="Times New Roman" w:eastAsia="Times New Roman" w:hAnsi="Times New Roman" w:cs="Times New Roman"/>
                <w:color w:val="000000" w:themeColor="text1"/>
                <w:sz w:val="20"/>
                <w:szCs w:val="20"/>
              </w:rPr>
            </w:pPr>
            <w:r w:rsidRPr="000218F3">
              <w:rPr>
                <w:rFonts w:ascii="Times New Roman" w:hAnsi="Times New Roman" w:cs="Times New Roman"/>
                <w:color w:val="000000" w:themeColor="text1"/>
                <w:sz w:val="20"/>
                <w:szCs w:val="20"/>
              </w:rPr>
              <w:t>Saranno valutati positivamente i dispositivi offerti per i quali sono stati effettuati comprovati studi clinici da allegare</w:t>
            </w:r>
          </w:p>
        </w:tc>
        <w:tc>
          <w:tcPr>
            <w:tcW w:w="378" w:type="dxa"/>
            <w:tcBorders>
              <w:top w:val="single" w:sz="4" w:space="0" w:color="auto"/>
              <w:left w:val="nil"/>
              <w:bottom w:val="single" w:sz="4" w:space="0" w:color="auto"/>
              <w:right w:val="single" w:sz="4" w:space="0" w:color="auto"/>
            </w:tcBorders>
            <w:vAlign w:val="center"/>
          </w:tcPr>
          <w:p w14:paraId="1BE1BEB2" w14:textId="4AC83DE7" w:rsidR="000218F3" w:rsidRPr="000218F3" w:rsidRDefault="002D28FB" w:rsidP="000218F3">
            <w:pPr>
              <w:jc w:val="center"/>
              <w:rPr>
                <w:rFonts w:ascii="Times New Roman" w:eastAsia="Times New Roman" w:hAnsi="Times New Roman" w:cs="Times New Roman"/>
                <w:b/>
                <w:bCs/>
                <w:color w:val="000000" w:themeColor="text1"/>
                <w:sz w:val="20"/>
                <w:szCs w:val="20"/>
              </w:rPr>
            </w:pPr>
            <w:r>
              <w:rPr>
                <w:rFonts w:ascii="Times New Roman" w:eastAsia="Times New Roman" w:hAnsi="Times New Roman" w:cs="Times New Roman"/>
                <w:b/>
                <w:bCs/>
                <w:color w:val="000000" w:themeColor="text1"/>
                <w:sz w:val="20"/>
                <w:szCs w:val="20"/>
              </w:rPr>
              <w:t>10</w:t>
            </w:r>
          </w:p>
        </w:tc>
        <w:tc>
          <w:tcPr>
            <w:tcW w:w="457" w:type="dxa"/>
            <w:tcBorders>
              <w:top w:val="single" w:sz="4" w:space="0" w:color="auto"/>
              <w:left w:val="nil"/>
              <w:bottom w:val="single" w:sz="4" w:space="0" w:color="auto"/>
              <w:right w:val="single" w:sz="4" w:space="0" w:color="auto"/>
            </w:tcBorders>
            <w:shd w:val="clear" w:color="auto" w:fill="FFFFFF"/>
            <w:noWrap/>
            <w:vAlign w:val="center"/>
          </w:tcPr>
          <w:p w14:paraId="3E5D6DB5" w14:textId="77777777" w:rsidR="000218F3" w:rsidRPr="000218F3" w:rsidRDefault="000218F3" w:rsidP="000218F3">
            <w:pPr>
              <w:jc w:val="center"/>
              <w:rPr>
                <w:rFonts w:ascii="Times New Roman" w:eastAsia="Times New Roman" w:hAnsi="Times New Roman" w:cs="Times New Roman"/>
                <w:b/>
                <w:bCs/>
                <w:color w:val="000000" w:themeColor="text1"/>
                <w:sz w:val="20"/>
                <w:szCs w:val="20"/>
              </w:rPr>
            </w:pPr>
          </w:p>
        </w:tc>
        <w:tc>
          <w:tcPr>
            <w:tcW w:w="327" w:type="dxa"/>
            <w:tcBorders>
              <w:top w:val="single" w:sz="4" w:space="0" w:color="auto"/>
              <w:left w:val="nil"/>
              <w:bottom w:val="single" w:sz="4" w:space="0" w:color="auto"/>
              <w:right w:val="single" w:sz="4" w:space="0" w:color="auto"/>
            </w:tcBorders>
            <w:vAlign w:val="center"/>
          </w:tcPr>
          <w:p w14:paraId="214697B1" w14:textId="77777777" w:rsidR="000218F3" w:rsidRPr="000218F3" w:rsidRDefault="000218F3" w:rsidP="000218F3">
            <w:pPr>
              <w:jc w:val="center"/>
              <w:rPr>
                <w:rFonts w:ascii="Times New Roman" w:eastAsia="Times New Roman" w:hAnsi="Times New Roman" w:cs="Times New Roman"/>
                <w:b/>
                <w:bCs/>
                <w:color w:val="000000" w:themeColor="text1"/>
                <w:sz w:val="20"/>
                <w:szCs w:val="20"/>
              </w:rPr>
            </w:pPr>
          </w:p>
        </w:tc>
      </w:tr>
      <w:tr w:rsidR="000218F3" w:rsidRPr="000218F3" w14:paraId="6A9E3AE8" w14:textId="77777777" w:rsidTr="002935C0">
        <w:trPr>
          <w:trHeight w:val="812"/>
          <w:jc w:val="center"/>
        </w:trPr>
        <w:tc>
          <w:tcPr>
            <w:tcW w:w="411" w:type="dxa"/>
            <w:vMerge w:val="restart"/>
            <w:tcBorders>
              <w:top w:val="single" w:sz="4" w:space="0" w:color="auto"/>
              <w:left w:val="single" w:sz="4" w:space="0" w:color="auto"/>
              <w:right w:val="single" w:sz="4" w:space="0" w:color="auto"/>
            </w:tcBorders>
            <w:vAlign w:val="center"/>
          </w:tcPr>
          <w:p w14:paraId="3293FEC9" w14:textId="5ACAD58F" w:rsidR="000218F3" w:rsidRPr="000218F3" w:rsidRDefault="000218F3" w:rsidP="000218F3">
            <w:pPr>
              <w:jc w:val="center"/>
              <w:rPr>
                <w:rFonts w:ascii="Times New Roman" w:eastAsia="Times New Roman" w:hAnsi="Times New Roman" w:cs="Times New Roman"/>
                <w:color w:val="000000" w:themeColor="text1"/>
                <w:sz w:val="20"/>
                <w:szCs w:val="20"/>
              </w:rPr>
            </w:pPr>
            <w:r w:rsidRPr="000218F3">
              <w:rPr>
                <w:rFonts w:ascii="Times New Roman" w:eastAsia="Times New Roman" w:hAnsi="Times New Roman" w:cs="Times New Roman"/>
                <w:color w:val="000000" w:themeColor="text1"/>
                <w:sz w:val="20"/>
                <w:szCs w:val="20"/>
              </w:rPr>
              <w:t>4</w:t>
            </w:r>
          </w:p>
        </w:tc>
        <w:tc>
          <w:tcPr>
            <w:tcW w:w="3128" w:type="dxa"/>
            <w:vMerge w:val="restart"/>
            <w:tcBorders>
              <w:top w:val="single" w:sz="4" w:space="0" w:color="auto"/>
              <w:left w:val="nil"/>
              <w:right w:val="single" w:sz="4" w:space="0" w:color="auto"/>
            </w:tcBorders>
            <w:vAlign w:val="center"/>
          </w:tcPr>
          <w:p w14:paraId="72A2265B" w14:textId="093CD60D" w:rsidR="000218F3" w:rsidRPr="000218F3" w:rsidRDefault="000218F3" w:rsidP="000218F3">
            <w:pPr>
              <w:jc w:val="both"/>
              <w:rPr>
                <w:rFonts w:ascii="Times New Roman" w:eastAsia="Times New Roman" w:hAnsi="Times New Roman" w:cs="Times New Roman"/>
                <w:color w:val="000000" w:themeColor="text1"/>
                <w:sz w:val="20"/>
                <w:szCs w:val="20"/>
              </w:rPr>
            </w:pPr>
            <w:r w:rsidRPr="000218F3">
              <w:rPr>
                <w:rFonts w:ascii="Times New Roman" w:hAnsi="Times New Roman" w:cs="Times New Roman"/>
                <w:color w:val="000000" w:themeColor="text1"/>
                <w:sz w:val="20"/>
                <w:szCs w:val="20"/>
              </w:rPr>
              <w:t>Piano di formazione del personale</w:t>
            </w:r>
          </w:p>
        </w:tc>
        <w:tc>
          <w:tcPr>
            <w:tcW w:w="992" w:type="dxa"/>
            <w:vMerge w:val="restart"/>
            <w:tcBorders>
              <w:top w:val="single" w:sz="4" w:space="0" w:color="auto"/>
              <w:left w:val="single" w:sz="4" w:space="0" w:color="auto"/>
              <w:right w:val="single" w:sz="4" w:space="0" w:color="auto"/>
            </w:tcBorders>
            <w:vAlign w:val="center"/>
          </w:tcPr>
          <w:p w14:paraId="51A659E2" w14:textId="150B52E5" w:rsidR="000218F3" w:rsidRPr="000218F3" w:rsidRDefault="002D28FB" w:rsidP="000218F3">
            <w:pPr>
              <w:jc w:val="center"/>
              <w:rPr>
                <w:rFonts w:ascii="Times New Roman" w:eastAsia="Times New Roman" w:hAnsi="Times New Roman" w:cs="Times New Roman"/>
                <w:color w:val="000000" w:themeColor="text1"/>
                <w:sz w:val="20"/>
                <w:szCs w:val="20"/>
              </w:rPr>
            </w:pPr>
            <w:r>
              <w:rPr>
                <w:rFonts w:ascii="Times New Roman" w:eastAsia="Times New Roman" w:hAnsi="Times New Roman" w:cs="Times New Roman"/>
                <w:color w:val="000000" w:themeColor="text1"/>
                <w:sz w:val="20"/>
                <w:szCs w:val="20"/>
              </w:rPr>
              <w:t>15</w:t>
            </w:r>
          </w:p>
        </w:tc>
        <w:tc>
          <w:tcPr>
            <w:tcW w:w="567" w:type="dxa"/>
            <w:tcBorders>
              <w:top w:val="single" w:sz="4" w:space="0" w:color="auto"/>
              <w:left w:val="single" w:sz="4" w:space="0" w:color="auto"/>
              <w:bottom w:val="single" w:sz="4" w:space="0" w:color="auto"/>
              <w:right w:val="single" w:sz="4" w:space="0" w:color="auto"/>
            </w:tcBorders>
            <w:vAlign w:val="center"/>
          </w:tcPr>
          <w:p w14:paraId="75D3116F" w14:textId="188AF25A" w:rsidR="000218F3" w:rsidRPr="000218F3" w:rsidRDefault="000218F3" w:rsidP="000218F3">
            <w:pPr>
              <w:jc w:val="center"/>
              <w:rPr>
                <w:rFonts w:ascii="Times New Roman" w:eastAsia="Times New Roman" w:hAnsi="Times New Roman" w:cs="Times New Roman"/>
                <w:color w:val="000000" w:themeColor="text1"/>
                <w:sz w:val="20"/>
                <w:szCs w:val="20"/>
              </w:rPr>
            </w:pPr>
            <w:r w:rsidRPr="000218F3">
              <w:rPr>
                <w:rFonts w:ascii="Times New Roman" w:eastAsia="Times New Roman" w:hAnsi="Times New Roman" w:cs="Times New Roman"/>
                <w:color w:val="000000" w:themeColor="text1"/>
                <w:sz w:val="20"/>
                <w:szCs w:val="20"/>
              </w:rPr>
              <w:t>4.1</w:t>
            </w:r>
          </w:p>
        </w:tc>
        <w:tc>
          <w:tcPr>
            <w:tcW w:w="4584" w:type="dxa"/>
            <w:tcBorders>
              <w:top w:val="single" w:sz="4" w:space="0" w:color="auto"/>
              <w:left w:val="single" w:sz="4" w:space="0" w:color="auto"/>
              <w:bottom w:val="single" w:sz="4" w:space="0" w:color="auto"/>
              <w:right w:val="single" w:sz="4" w:space="0" w:color="auto"/>
            </w:tcBorders>
            <w:vAlign w:val="center"/>
          </w:tcPr>
          <w:p w14:paraId="3D50C377" w14:textId="4B006F04" w:rsidR="000218F3" w:rsidRPr="000218F3" w:rsidRDefault="000218F3" w:rsidP="000218F3">
            <w:pPr>
              <w:jc w:val="both"/>
              <w:rPr>
                <w:rFonts w:ascii="Times New Roman" w:eastAsia="Times New Roman" w:hAnsi="Times New Roman" w:cs="Times New Roman"/>
                <w:color w:val="000000" w:themeColor="text1"/>
                <w:sz w:val="20"/>
                <w:szCs w:val="20"/>
              </w:rPr>
            </w:pPr>
            <w:r w:rsidRPr="000218F3">
              <w:rPr>
                <w:rFonts w:ascii="Times New Roman" w:hAnsi="Times New Roman" w:cs="Times New Roman"/>
                <w:color w:val="000000" w:themeColor="text1"/>
                <w:sz w:val="20"/>
                <w:szCs w:val="20"/>
              </w:rPr>
              <w:t>Saranno oggetto di valutazione le soluzioni proposte dall’operatore Economico per garantire la formazione continua del personale sanitario per l’utilizzo dei dispositivi</w:t>
            </w:r>
          </w:p>
        </w:tc>
        <w:tc>
          <w:tcPr>
            <w:tcW w:w="378" w:type="dxa"/>
            <w:tcBorders>
              <w:top w:val="single" w:sz="4" w:space="0" w:color="auto"/>
              <w:left w:val="nil"/>
              <w:bottom w:val="single" w:sz="4" w:space="0" w:color="auto"/>
              <w:right w:val="single" w:sz="4" w:space="0" w:color="auto"/>
            </w:tcBorders>
            <w:vAlign w:val="center"/>
          </w:tcPr>
          <w:p w14:paraId="5E6774AF" w14:textId="06993847" w:rsidR="000218F3" w:rsidRPr="000218F3" w:rsidRDefault="002D28FB" w:rsidP="000218F3">
            <w:pPr>
              <w:jc w:val="center"/>
              <w:rPr>
                <w:rFonts w:ascii="Times New Roman" w:eastAsia="Times New Roman" w:hAnsi="Times New Roman" w:cs="Times New Roman"/>
                <w:b/>
                <w:bCs/>
                <w:color w:val="000000" w:themeColor="text1"/>
                <w:sz w:val="20"/>
                <w:szCs w:val="20"/>
              </w:rPr>
            </w:pPr>
            <w:r>
              <w:rPr>
                <w:rFonts w:ascii="Times New Roman" w:eastAsia="Times New Roman" w:hAnsi="Times New Roman" w:cs="Times New Roman"/>
                <w:b/>
                <w:bCs/>
                <w:color w:val="000000" w:themeColor="text1"/>
                <w:sz w:val="20"/>
                <w:szCs w:val="20"/>
              </w:rPr>
              <w:t>10</w:t>
            </w:r>
          </w:p>
        </w:tc>
        <w:tc>
          <w:tcPr>
            <w:tcW w:w="457" w:type="dxa"/>
            <w:tcBorders>
              <w:top w:val="single" w:sz="4" w:space="0" w:color="auto"/>
              <w:left w:val="nil"/>
              <w:bottom w:val="single" w:sz="4" w:space="0" w:color="auto"/>
              <w:right w:val="single" w:sz="4" w:space="0" w:color="auto"/>
            </w:tcBorders>
            <w:shd w:val="clear" w:color="auto" w:fill="FFFFFF"/>
            <w:noWrap/>
            <w:vAlign w:val="center"/>
          </w:tcPr>
          <w:p w14:paraId="41F45037" w14:textId="77777777" w:rsidR="000218F3" w:rsidRPr="000218F3" w:rsidRDefault="000218F3" w:rsidP="000218F3">
            <w:pPr>
              <w:jc w:val="center"/>
              <w:rPr>
                <w:rFonts w:ascii="Times New Roman" w:eastAsia="Times New Roman" w:hAnsi="Times New Roman" w:cs="Times New Roman"/>
                <w:b/>
                <w:bCs/>
                <w:color w:val="000000" w:themeColor="text1"/>
                <w:sz w:val="20"/>
                <w:szCs w:val="20"/>
              </w:rPr>
            </w:pPr>
          </w:p>
        </w:tc>
        <w:tc>
          <w:tcPr>
            <w:tcW w:w="327" w:type="dxa"/>
            <w:tcBorders>
              <w:top w:val="single" w:sz="4" w:space="0" w:color="auto"/>
              <w:left w:val="nil"/>
              <w:bottom w:val="single" w:sz="4" w:space="0" w:color="auto"/>
              <w:right w:val="single" w:sz="4" w:space="0" w:color="auto"/>
            </w:tcBorders>
            <w:vAlign w:val="center"/>
          </w:tcPr>
          <w:p w14:paraId="54B6245F" w14:textId="77777777" w:rsidR="000218F3" w:rsidRPr="000218F3" w:rsidRDefault="000218F3" w:rsidP="000218F3">
            <w:pPr>
              <w:jc w:val="center"/>
              <w:rPr>
                <w:rFonts w:ascii="Times New Roman" w:eastAsia="Times New Roman" w:hAnsi="Times New Roman" w:cs="Times New Roman"/>
                <w:b/>
                <w:bCs/>
                <w:color w:val="000000" w:themeColor="text1"/>
                <w:sz w:val="20"/>
                <w:szCs w:val="20"/>
              </w:rPr>
            </w:pPr>
          </w:p>
        </w:tc>
      </w:tr>
      <w:tr w:rsidR="000218F3" w:rsidRPr="000218F3" w14:paraId="3DE847E4" w14:textId="77777777" w:rsidTr="002935C0">
        <w:trPr>
          <w:trHeight w:val="812"/>
          <w:jc w:val="center"/>
        </w:trPr>
        <w:tc>
          <w:tcPr>
            <w:tcW w:w="411" w:type="dxa"/>
            <w:vMerge/>
            <w:tcBorders>
              <w:left w:val="single" w:sz="4" w:space="0" w:color="auto"/>
              <w:bottom w:val="single" w:sz="4" w:space="0" w:color="auto"/>
              <w:right w:val="single" w:sz="4" w:space="0" w:color="auto"/>
            </w:tcBorders>
            <w:vAlign w:val="center"/>
          </w:tcPr>
          <w:p w14:paraId="5346D3C9" w14:textId="77777777" w:rsidR="000218F3" w:rsidRPr="000218F3" w:rsidRDefault="000218F3" w:rsidP="000218F3">
            <w:pPr>
              <w:jc w:val="center"/>
              <w:rPr>
                <w:rFonts w:ascii="Times New Roman" w:eastAsia="Times New Roman" w:hAnsi="Times New Roman" w:cs="Times New Roman"/>
                <w:color w:val="000000" w:themeColor="text1"/>
                <w:sz w:val="20"/>
                <w:szCs w:val="20"/>
              </w:rPr>
            </w:pPr>
          </w:p>
        </w:tc>
        <w:tc>
          <w:tcPr>
            <w:tcW w:w="3128" w:type="dxa"/>
            <w:vMerge/>
            <w:tcBorders>
              <w:left w:val="nil"/>
              <w:bottom w:val="single" w:sz="4" w:space="0" w:color="auto"/>
              <w:right w:val="single" w:sz="4" w:space="0" w:color="auto"/>
            </w:tcBorders>
            <w:vAlign w:val="center"/>
          </w:tcPr>
          <w:p w14:paraId="5F37A95F" w14:textId="77777777" w:rsidR="000218F3" w:rsidRPr="000218F3" w:rsidRDefault="000218F3" w:rsidP="000218F3">
            <w:pPr>
              <w:jc w:val="both"/>
              <w:rPr>
                <w:rFonts w:ascii="Times New Roman" w:eastAsia="Times New Roman" w:hAnsi="Times New Roman" w:cs="Times New Roman"/>
                <w:color w:val="000000" w:themeColor="text1"/>
                <w:sz w:val="20"/>
                <w:szCs w:val="20"/>
              </w:rPr>
            </w:pPr>
          </w:p>
        </w:tc>
        <w:tc>
          <w:tcPr>
            <w:tcW w:w="992" w:type="dxa"/>
            <w:vMerge/>
            <w:tcBorders>
              <w:left w:val="single" w:sz="4" w:space="0" w:color="auto"/>
              <w:bottom w:val="single" w:sz="4" w:space="0" w:color="auto"/>
              <w:right w:val="single" w:sz="4" w:space="0" w:color="auto"/>
            </w:tcBorders>
            <w:vAlign w:val="center"/>
          </w:tcPr>
          <w:p w14:paraId="75699C2B" w14:textId="77777777" w:rsidR="000218F3" w:rsidRPr="000218F3" w:rsidRDefault="000218F3" w:rsidP="000218F3">
            <w:pPr>
              <w:jc w:val="center"/>
              <w:rPr>
                <w:rFonts w:ascii="Times New Roman" w:eastAsia="Times New Roman" w:hAnsi="Times New Roman" w:cs="Times New Roman"/>
                <w:color w:val="000000" w:themeColor="text1"/>
                <w:sz w:val="20"/>
                <w:szCs w:val="20"/>
              </w:rPr>
            </w:pPr>
          </w:p>
        </w:tc>
        <w:tc>
          <w:tcPr>
            <w:tcW w:w="567" w:type="dxa"/>
            <w:tcBorders>
              <w:top w:val="single" w:sz="4" w:space="0" w:color="auto"/>
              <w:left w:val="single" w:sz="4" w:space="0" w:color="auto"/>
              <w:bottom w:val="single" w:sz="4" w:space="0" w:color="auto"/>
              <w:right w:val="single" w:sz="4" w:space="0" w:color="auto"/>
            </w:tcBorders>
            <w:vAlign w:val="center"/>
          </w:tcPr>
          <w:p w14:paraId="6F9904B8" w14:textId="2BB6E235" w:rsidR="000218F3" w:rsidRPr="000218F3" w:rsidRDefault="000218F3" w:rsidP="000218F3">
            <w:pPr>
              <w:jc w:val="center"/>
              <w:rPr>
                <w:rFonts w:ascii="Times New Roman" w:eastAsia="Times New Roman" w:hAnsi="Times New Roman" w:cs="Times New Roman"/>
                <w:color w:val="000000" w:themeColor="text1"/>
                <w:sz w:val="20"/>
                <w:szCs w:val="20"/>
              </w:rPr>
            </w:pPr>
            <w:r w:rsidRPr="000218F3">
              <w:rPr>
                <w:rFonts w:ascii="Times New Roman" w:eastAsia="Times New Roman" w:hAnsi="Times New Roman" w:cs="Times New Roman"/>
                <w:color w:val="000000" w:themeColor="text1"/>
                <w:sz w:val="20"/>
                <w:szCs w:val="20"/>
              </w:rPr>
              <w:t>4.2</w:t>
            </w:r>
          </w:p>
        </w:tc>
        <w:tc>
          <w:tcPr>
            <w:tcW w:w="4584" w:type="dxa"/>
            <w:tcBorders>
              <w:top w:val="single" w:sz="4" w:space="0" w:color="auto"/>
              <w:left w:val="single" w:sz="4" w:space="0" w:color="auto"/>
              <w:bottom w:val="single" w:sz="4" w:space="0" w:color="auto"/>
              <w:right w:val="single" w:sz="4" w:space="0" w:color="auto"/>
            </w:tcBorders>
            <w:vAlign w:val="center"/>
          </w:tcPr>
          <w:p w14:paraId="6AAFC0D2" w14:textId="77777777" w:rsidR="000218F3" w:rsidRPr="000218F3" w:rsidRDefault="000218F3" w:rsidP="000218F3">
            <w:pPr>
              <w:pStyle w:val="Altro0"/>
              <w:spacing w:line="276" w:lineRule="auto"/>
              <w:jc w:val="both"/>
              <w:rPr>
                <w:color w:val="000000" w:themeColor="text1"/>
                <w:sz w:val="20"/>
                <w:szCs w:val="20"/>
              </w:rPr>
            </w:pPr>
            <w:r w:rsidRPr="000218F3">
              <w:rPr>
                <w:color w:val="000000" w:themeColor="text1"/>
                <w:sz w:val="20"/>
                <w:szCs w:val="20"/>
              </w:rPr>
              <w:t>numero di ore formative annue che il concorrente intende offrire</w:t>
            </w:r>
          </w:p>
          <w:p w14:paraId="7385265B" w14:textId="77777777" w:rsidR="000218F3" w:rsidRPr="000218F3" w:rsidRDefault="000218F3" w:rsidP="000218F3">
            <w:pPr>
              <w:pStyle w:val="Altro0"/>
              <w:spacing w:line="276" w:lineRule="auto"/>
              <w:jc w:val="both"/>
              <w:rPr>
                <w:b/>
                <w:bCs/>
                <w:color w:val="000000" w:themeColor="text1"/>
                <w:sz w:val="20"/>
                <w:szCs w:val="20"/>
              </w:rPr>
            </w:pPr>
            <w:r w:rsidRPr="000218F3">
              <w:rPr>
                <w:b/>
                <w:bCs/>
                <w:color w:val="000000" w:themeColor="text1"/>
                <w:sz w:val="20"/>
                <w:szCs w:val="20"/>
              </w:rPr>
              <w:t>VALORE MASSIMO</w:t>
            </w:r>
          </w:p>
          <w:p w14:paraId="2F1C9D5E" w14:textId="77777777" w:rsidR="002D28FB" w:rsidRDefault="002D28FB" w:rsidP="000218F3">
            <w:pPr>
              <w:shd w:val="clear" w:color="auto" w:fill="FFFFFF"/>
              <w:spacing w:line="276" w:lineRule="auto"/>
              <w:jc w:val="both"/>
              <w:rPr>
                <w:rFonts w:ascii="Times New Roman" w:hAnsi="Times New Roman" w:cs="Times New Roman"/>
                <w:b/>
                <w:color w:val="000000" w:themeColor="text1"/>
                <w:kern w:val="2"/>
                <w:sz w:val="20"/>
                <w:szCs w:val="20"/>
                <w:lang w:eastAsia="en-US"/>
                <w14:ligatures w14:val="standardContextual"/>
              </w:rPr>
            </w:pPr>
          </w:p>
          <w:p w14:paraId="561D6ABE" w14:textId="7EB63503" w:rsidR="000218F3" w:rsidRPr="000218F3" w:rsidRDefault="000218F3" w:rsidP="000218F3">
            <w:pPr>
              <w:shd w:val="clear" w:color="auto" w:fill="FFFFFF"/>
              <w:spacing w:line="276" w:lineRule="auto"/>
              <w:jc w:val="both"/>
              <w:rPr>
                <w:rFonts w:ascii="Times New Roman" w:hAnsi="Times New Roman" w:cs="Times New Roman"/>
                <w:b/>
                <w:color w:val="000000" w:themeColor="text1"/>
                <w:kern w:val="2"/>
                <w:sz w:val="20"/>
                <w:szCs w:val="20"/>
                <w:lang w:eastAsia="en-US"/>
                <w14:ligatures w14:val="standardContextual"/>
              </w:rPr>
            </w:pPr>
            <w:r w:rsidRPr="000218F3">
              <w:rPr>
                <w:rFonts w:ascii="Times New Roman" w:hAnsi="Times New Roman" w:cs="Times New Roman"/>
                <w:b/>
                <w:color w:val="000000" w:themeColor="text1"/>
                <w:kern w:val="2"/>
                <w:sz w:val="20"/>
                <w:szCs w:val="20"/>
                <w:lang w:eastAsia="en-US"/>
                <w14:ligatures w14:val="standardContextual"/>
              </w:rPr>
              <w:t>Va = (Ra/Rmax)*Pmax</w:t>
            </w:r>
          </w:p>
          <w:p w14:paraId="2F46C817" w14:textId="77777777" w:rsidR="002D28FB" w:rsidRDefault="002D28FB" w:rsidP="000218F3">
            <w:pPr>
              <w:jc w:val="both"/>
              <w:rPr>
                <w:rFonts w:ascii="Times New Roman" w:hAnsi="Times New Roman" w:cs="Times New Roman"/>
                <w:color w:val="000000" w:themeColor="text1"/>
                <w:kern w:val="2"/>
                <w:sz w:val="20"/>
                <w:szCs w:val="20"/>
                <w:lang w:eastAsia="en-US"/>
                <w14:ligatures w14:val="standardContextual"/>
              </w:rPr>
            </w:pPr>
          </w:p>
          <w:p w14:paraId="30AD274A" w14:textId="77777777" w:rsidR="002D28FB" w:rsidRDefault="000218F3" w:rsidP="002E65A2">
            <w:pPr>
              <w:rPr>
                <w:rFonts w:ascii="Times New Roman" w:hAnsi="Times New Roman" w:cs="Times New Roman"/>
                <w:color w:val="000000" w:themeColor="text1"/>
                <w:kern w:val="2"/>
                <w:sz w:val="20"/>
                <w:szCs w:val="20"/>
                <w:lang w:eastAsia="en-US"/>
                <w14:ligatures w14:val="standardContextual"/>
              </w:rPr>
            </w:pPr>
            <w:r w:rsidRPr="000218F3">
              <w:rPr>
                <w:rFonts w:ascii="Times New Roman" w:hAnsi="Times New Roman" w:cs="Times New Roman"/>
                <w:color w:val="000000" w:themeColor="text1"/>
                <w:kern w:val="2"/>
                <w:sz w:val="20"/>
                <w:szCs w:val="20"/>
                <w:lang w:eastAsia="en-US"/>
                <w14:ligatures w14:val="standardContextual"/>
              </w:rPr>
              <w:t>in cui:</w:t>
            </w:r>
            <w:r w:rsidRPr="000218F3">
              <w:rPr>
                <w:rFonts w:ascii="Times New Roman" w:hAnsi="Times New Roman" w:cs="Times New Roman"/>
                <w:color w:val="000000" w:themeColor="text1"/>
                <w:kern w:val="2"/>
                <w:sz w:val="20"/>
                <w:szCs w:val="20"/>
                <w:lang w:eastAsia="en-US"/>
                <w14:ligatures w14:val="standardContextual"/>
              </w:rPr>
              <w:br/>
            </w:r>
          </w:p>
          <w:p w14:paraId="2396B1E6" w14:textId="77777777" w:rsidR="002D28FB" w:rsidRDefault="000218F3" w:rsidP="000218F3">
            <w:pPr>
              <w:jc w:val="both"/>
              <w:rPr>
                <w:rFonts w:ascii="Times New Roman" w:hAnsi="Times New Roman" w:cs="Times New Roman"/>
                <w:color w:val="000000" w:themeColor="text1"/>
                <w:kern w:val="2"/>
                <w:sz w:val="20"/>
                <w:szCs w:val="20"/>
                <w:lang w:eastAsia="en-US"/>
                <w14:ligatures w14:val="standardContextual"/>
              </w:rPr>
            </w:pPr>
            <w:r w:rsidRPr="000218F3">
              <w:rPr>
                <w:rFonts w:ascii="Times New Roman" w:hAnsi="Times New Roman" w:cs="Times New Roman"/>
                <w:color w:val="000000" w:themeColor="text1"/>
                <w:kern w:val="2"/>
                <w:sz w:val="20"/>
                <w:szCs w:val="20"/>
                <w:lang w:eastAsia="en-US"/>
                <w14:ligatures w14:val="standardContextual"/>
              </w:rPr>
              <w:t>Va: è il coefficiente attribuito all'offerta del Concorrente "a"</w:t>
            </w:r>
          </w:p>
          <w:p w14:paraId="38AE8062" w14:textId="19801090" w:rsidR="002D28FB" w:rsidRDefault="000218F3" w:rsidP="000218F3">
            <w:pPr>
              <w:jc w:val="both"/>
              <w:rPr>
                <w:rFonts w:ascii="Times New Roman" w:hAnsi="Times New Roman" w:cs="Times New Roman"/>
                <w:color w:val="000000" w:themeColor="text1"/>
                <w:kern w:val="2"/>
                <w:sz w:val="20"/>
                <w:szCs w:val="20"/>
                <w:lang w:eastAsia="en-US"/>
                <w14:ligatures w14:val="standardContextual"/>
              </w:rPr>
            </w:pPr>
            <w:r w:rsidRPr="000218F3">
              <w:rPr>
                <w:rFonts w:ascii="Times New Roman" w:hAnsi="Times New Roman" w:cs="Times New Roman"/>
                <w:color w:val="000000" w:themeColor="text1"/>
                <w:kern w:val="2"/>
                <w:sz w:val="20"/>
                <w:szCs w:val="20"/>
                <w:lang w:eastAsia="en-US"/>
                <w14:ligatures w14:val="standardContextual"/>
              </w:rPr>
              <w:br/>
              <w:t>Ra: valore dichiarato dal Concorrente "a"</w:t>
            </w:r>
            <w:r w:rsidRPr="000218F3">
              <w:rPr>
                <w:rFonts w:ascii="Times New Roman" w:hAnsi="Times New Roman" w:cs="Times New Roman"/>
                <w:color w:val="000000" w:themeColor="text1"/>
                <w:kern w:val="2"/>
                <w:sz w:val="20"/>
                <w:szCs w:val="20"/>
                <w:lang w:eastAsia="en-US"/>
                <w14:ligatures w14:val="standardContextual"/>
              </w:rPr>
              <w:br/>
            </w:r>
          </w:p>
          <w:p w14:paraId="20ABFE5F" w14:textId="77777777" w:rsidR="002D28FB" w:rsidRDefault="000218F3" w:rsidP="000218F3">
            <w:pPr>
              <w:jc w:val="both"/>
              <w:rPr>
                <w:rFonts w:ascii="Times New Roman" w:hAnsi="Times New Roman" w:cs="Times New Roman"/>
                <w:color w:val="000000" w:themeColor="text1"/>
                <w:kern w:val="2"/>
                <w:sz w:val="20"/>
                <w:szCs w:val="20"/>
                <w:lang w:eastAsia="en-US"/>
                <w14:ligatures w14:val="standardContextual"/>
              </w:rPr>
            </w:pPr>
            <w:r w:rsidRPr="000218F3">
              <w:rPr>
                <w:rFonts w:ascii="Times New Roman" w:hAnsi="Times New Roman" w:cs="Times New Roman"/>
                <w:color w:val="000000" w:themeColor="text1"/>
                <w:kern w:val="2"/>
                <w:sz w:val="20"/>
                <w:szCs w:val="20"/>
                <w:lang w:eastAsia="en-US"/>
                <w14:ligatures w14:val="standardContextual"/>
              </w:rPr>
              <w:t>Rmax: valore massimo</w:t>
            </w:r>
            <w:r w:rsidRPr="000218F3">
              <w:rPr>
                <w:rFonts w:ascii="Times New Roman" w:hAnsi="Times New Roman" w:cs="Times New Roman"/>
                <w:color w:val="000000" w:themeColor="text1"/>
                <w:kern w:val="2"/>
                <w:sz w:val="20"/>
                <w:szCs w:val="20"/>
                <w:lang w:eastAsia="en-US"/>
                <w14:ligatures w14:val="standardContextual"/>
              </w:rPr>
              <w:br/>
            </w:r>
          </w:p>
          <w:p w14:paraId="5C5704A6" w14:textId="516812F4" w:rsidR="000218F3" w:rsidRPr="000218F3" w:rsidRDefault="000218F3" w:rsidP="000218F3">
            <w:pPr>
              <w:jc w:val="both"/>
              <w:rPr>
                <w:rFonts w:ascii="Times New Roman" w:eastAsia="Times New Roman" w:hAnsi="Times New Roman" w:cs="Times New Roman"/>
                <w:color w:val="000000" w:themeColor="text1"/>
                <w:sz w:val="20"/>
                <w:szCs w:val="20"/>
              </w:rPr>
            </w:pPr>
            <w:r w:rsidRPr="000218F3">
              <w:rPr>
                <w:rFonts w:ascii="Times New Roman" w:hAnsi="Times New Roman" w:cs="Times New Roman"/>
                <w:color w:val="000000" w:themeColor="text1"/>
                <w:kern w:val="2"/>
                <w:sz w:val="20"/>
                <w:szCs w:val="20"/>
                <w:lang w:eastAsia="en-US"/>
                <w14:ligatures w14:val="standardContextual"/>
              </w:rPr>
              <w:t>P: il punteggio massimo attribuibile.</w:t>
            </w:r>
          </w:p>
        </w:tc>
        <w:tc>
          <w:tcPr>
            <w:tcW w:w="378" w:type="dxa"/>
            <w:tcBorders>
              <w:top w:val="single" w:sz="4" w:space="0" w:color="auto"/>
              <w:left w:val="nil"/>
              <w:bottom w:val="single" w:sz="4" w:space="0" w:color="auto"/>
              <w:right w:val="single" w:sz="4" w:space="0" w:color="auto"/>
            </w:tcBorders>
            <w:vAlign w:val="center"/>
          </w:tcPr>
          <w:p w14:paraId="115A2D3F" w14:textId="77777777" w:rsidR="000218F3" w:rsidRPr="000218F3" w:rsidRDefault="000218F3" w:rsidP="000218F3">
            <w:pPr>
              <w:jc w:val="center"/>
              <w:rPr>
                <w:rFonts w:ascii="Times New Roman" w:eastAsia="Times New Roman" w:hAnsi="Times New Roman" w:cs="Times New Roman"/>
                <w:b/>
                <w:bCs/>
                <w:color w:val="000000" w:themeColor="text1"/>
                <w:sz w:val="20"/>
                <w:szCs w:val="20"/>
              </w:rPr>
            </w:pPr>
          </w:p>
        </w:tc>
        <w:tc>
          <w:tcPr>
            <w:tcW w:w="457" w:type="dxa"/>
            <w:tcBorders>
              <w:top w:val="single" w:sz="4" w:space="0" w:color="auto"/>
              <w:left w:val="nil"/>
              <w:bottom w:val="single" w:sz="4" w:space="0" w:color="auto"/>
              <w:right w:val="single" w:sz="4" w:space="0" w:color="auto"/>
            </w:tcBorders>
            <w:shd w:val="clear" w:color="auto" w:fill="FFFFFF"/>
            <w:noWrap/>
            <w:vAlign w:val="center"/>
          </w:tcPr>
          <w:p w14:paraId="4B8694AA" w14:textId="77777777" w:rsidR="000218F3" w:rsidRPr="000218F3" w:rsidRDefault="000218F3" w:rsidP="000218F3">
            <w:pPr>
              <w:jc w:val="center"/>
              <w:rPr>
                <w:rFonts w:ascii="Times New Roman" w:eastAsia="Times New Roman" w:hAnsi="Times New Roman" w:cs="Times New Roman"/>
                <w:b/>
                <w:bCs/>
                <w:color w:val="000000" w:themeColor="text1"/>
                <w:sz w:val="20"/>
                <w:szCs w:val="20"/>
              </w:rPr>
            </w:pPr>
          </w:p>
        </w:tc>
        <w:tc>
          <w:tcPr>
            <w:tcW w:w="327" w:type="dxa"/>
            <w:tcBorders>
              <w:top w:val="single" w:sz="4" w:space="0" w:color="auto"/>
              <w:left w:val="nil"/>
              <w:bottom w:val="single" w:sz="4" w:space="0" w:color="auto"/>
              <w:right w:val="single" w:sz="4" w:space="0" w:color="auto"/>
            </w:tcBorders>
            <w:vAlign w:val="center"/>
          </w:tcPr>
          <w:p w14:paraId="0502223E" w14:textId="3F10B32A" w:rsidR="000218F3" w:rsidRPr="000218F3" w:rsidRDefault="002D28FB" w:rsidP="000218F3">
            <w:pPr>
              <w:jc w:val="center"/>
              <w:rPr>
                <w:rFonts w:ascii="Times New Roman" w:eastAsia="Times New Roman" w:hAnsi="Times New Roman" w:cs="Times New Roman"/>
                <w:b/>
                <w:bCs/>
                <w:color w:val="000000" w:themeColor="text1"/>
                <w:sz w:val="20"/>
                <w:szCs w:val="20"/>
              </w:rPr>
            </w:pPr>
            <w:r>
              <w:rPr>
                <w:rFonts w:ascii="Times New Roman" w:eastAsia="Times New Roman" w:hAnsi="Times New Roman" w:cs="Times New Roman"/>
                <w:b/>
                <w:bCs/>
                <w:color w:val="000000" w:themeColor="text1"/>
                <w:sz w:val="20"/>
                <w:szCs w:val="20"/>
              </w:rPr>
              <w:t>5</w:t>
            </w:r>
          </w:p>
        </w:tc>
      </w:tr>
      <w:tr w:rsidR="000218F3" w:rsidRPr="000218F3" w14:paraId="07389277" w14:textId="77777777" w:rsidTr="002935C0">
        <w:trPr>
          <w:trHeight w:val="812"/>
          <w:jc w:val="center"/>
        </w:trPr>
        <w:tc>
          <w:tcPr>
            <w:tcW w:w="411" w:type="dxa"/>
            <w:tcBorders>
              <w:top w:val="single" w:sz="4" w:space="0" w:color="auto"/>
              <w:left w:val="single" w:sz="4" w:space="0" w:color="auto"/>
              <w:bottom w:val="single" w:sz="4" w:space="0" w:color="auto"/>
              <w:right w:val="single" w:sz="4" w:space="0" w:color="auto"/>
            </w:tcBorders>
            <w:vAlign w:val="center"/>
          </w:tcPr>
          <w:p w14:paraId="131AC57B" w14:textId="4D80888D" w:rsidR="000218F3" w:rsidRPr="000218F3" w:rsidRDefault="000218F3" w:rsidP="000218F3">
            <w:pPr>
              <w:jc w:val="center"/>
              <w:rPr>
                <w:rFonts w:ascii="Times New Roman" w:eastAsia="Times New Roman" w:hAnsi="Times New Roman" w:cs="Times New Roman"/>
                <w:color w:val="000000" w:themeColor="text1"/>
                <w:sz w:val="20"/>
                <w:szCs w:val="20"/>
              </w:rPr>
            </w:pPr>
            <w:r w:rsidRPr="000218F3">
              <w:rPr>
                <w:rFonts w:ascii="Times New Roman" w:eastAsia="Times New Roman" w:hAnsi="Times New Roman" w:cs="Times New Roman"/>
                <w:color w:val="000000" w:themeColor="text1"/>
                <w:sz w:val="20"/>
                <w:szCs w:val="20"/>
              </w:rPr>
              <w:t>5</w:t>
            </w:r>
          </w:p>
        </w:tc>
        <w:tc>
          <w:tcPr>
            <w:tcW w:w="3128" w:type="dxa"/>
            <w:tcBorders>
              <w:top w:val="single" w:sz="4" w:space="0" w:color="auto"/>
              <w:left w:val="nil"/>
              <w:bottom w:val="single" w:sz="4" w:space="0" w:color="auto"/>
              <w:right w:val="single" w:sz="4" w:space="0" w:color="auto"/>
            </w:tcBorders>
            <w:vAlign w:val="center"/>
          </w:tcPr>
          <w:p w14:paraId="0516B663" w14:textId="65E929DC" w:rsidR="000218F3" w:rsidRPr="000218F3" w:rsidRDefault="000218F3" w:rsidP="000218F3">
            <w:pPr>
              <w:jc w:val="both"/>
              <w:rPr>
                <w:rFonts w:ascii="Times New Roman" w:eastAsia="Times New Roman" w:hAnsi="Times New Roman" w:cs="Times New Roman"/>
                <w:color w:val="000000" w:themeColor="text1"/>
                <w:sz w:val="20"/>
                <w:szCs w:val="20"/>
              </w:rPr>
            </w:pPr>
            <w:r w:rsidRPr="000218F3">
              <w:rPr>
                <w:rFonts w:ascii="Times New Roman" w:hAnsi="Times New Roman" w:cs="Times New Roman"/>
                <w:color w:val="000000" w:themeColor="text1"/>
                <w:sz w:val="20"/>
                <w:szCs w:val="20"/>
              </w:rPr>
              <w:t>Presenza di referente specialista sul territorio</w:t>
            </w:r>
          </w:p>
        </w:tc>
        <w:tc>
          <w:tcPr>
            <w:tcW w:w="992" w:type="dxa"/>
            <w:tcBorders>
              <w:top w:val="single" w:sz="4" w:space="0" w:color="auto"/>
              <w:left w:val="single" w:sz="4" w:space="0" w:color="auto"/>
              <w:bottom w:val="single" w:sz="4" w:space="0" w:color="auto"/>
              <w:right w:val="single" w:sz="4" w:space="0" w:color="auto"/>
            </w:tcBorders>
            <w:vAlign w:val="center"/>
          </w:tcPr>
          <w:p w14:paraId="535F9801" w14:textId="014A534A" w:rsidR="000218F3" w:rsidRPr="000218F3" w:rsidRDefault="002D28FB" w:rsidP="000218F3">
            <w:pPr>
              <w:jc w:val="center"/>
              <w:rPr>
                <w:rFonts w:ascii="Times New Roman" w:eastAsia="Times New Roman" w:hAnsi="Times New Roman" w:cs="Times New Roman"/>
                <w:color w:val="000000" w:themeColor="text1"/>
                <w:sz w:val="20"/>
                <w:szCs w:val="20"/>
              </w:rPr>
            </w:pPr>
            <w:r>
              <w:rPr>
                <w:rFonts w:ascii="Times New Roman" w:eastAsia="Times New Roman" w:hAnsi="Times New Roman" w:cs="Times New Roman"/>
                <w:color w:val="000000" w:themeColor="text1"/>
                <w:sz w:val="20"/>
                <w:szCs w:val="20"/>
              </w:rPr>
              <w:t>5</w:t>
            </w:r>
          </w:p>
        </w:tc>
        <w:tc>
          <w:tcPr>
            <w:tcW w:w="567" w:type="dxa"/>
            <w:tcBorders>
              <w:top w:val="single" w:sz="4" w:space="0" w:color="auto"/>
              <w:left w:val="single" w:sz="4" w:space="0" w:color="auto"/>
              <w:bottom w:val="single" w:sz="4" w:space="0" w:color="auto"/>
              <w:right w:val="single" w:sz="4" w:space="0" w:color="auto"/>
            </w:tcBorders>
            <w:vAlign w:val="center"/>
          </w:tcPr>
          <w:p w14:paraId="1557465E" w14:textId="4871BF90" w:rsidR="000218F3" w:rsidRPr="000218F3" w:rsidRDefault="000218F3" w:rsidP="000218F3">
            <w:pPr>
              <w:jc w:val="center"/>
              <w:rPr>
                <w:rFonts w:ascii="Times New Roman" w:eastAsia="Times New Roman" w:hAnsi="Times New Roman" w:cs="Times New Roman"/>
                <w:color w:val="000000" w:themeColor="text1"/>
                <w:sz w:val="20"/>
                <w:szCs w:val="20"/>
              </w:rPr>
            </w:pPr>
            <w:r w:rsidRPr="000218F3">
              <w:rPr>
                <w:rFonts w:ascii="Times New Roman" w:eastAsia="Times New Roman" w:hAnsi="Times New Roman" w:cs="Times New Roman"/>
                <w:color w:val="000000" w:themeColor="text1"/>
                <w:sz w:val="20"/>
                <w:szCs w:val="20"/>
              </w:rPr>
              <w:t>5.1</w:t>
            </w:r>
          </w:p>
        </w:tc>
        <w:tc>
          <w:tcPr>
            <w:tcW w:w="4584" w:type="dxa"/>
            <w:tcBorders>
              <w:top w:val="single" w:sz="4" w:space="0" w:color="auto"/>
              <w:left w:val="single" w:sz="4" w:space="0" w:color="auto"/>
              <w:bottom w:val="single" w:sz="4" w:space="0" w:color="auto"/>
              <w:right w:val="single" w:sz="4" w:space="0" w:color="auto"/>
            </w:tcBorders>
            <w:vAlign w:val="bottom"/>
          </w:tcPr>
          <w:p w14:paraId="059FF4FF" w14:textId="77777777" w:rsidR="000218F3" w:rsidRPr="000218F3" w:rsidRDefault="000218F3" w:rsidP="000218F3">
            <w:pPr>
              <w:pStyle w:val="Altro0"/>
              <w:spacing w:line="276" w:lineRule="auto"/>
              <w:jc w:val="both"/>
              <w:rPr>
                <w:color w:val="000000" w:themeColor="text1"/>
                <w:kern w:val="2"/>
                <w:sz w:val="20"/>
                <w:szCs w:val="20"/>
                <w:lang w:eastAsia="en-US"/>
                <w14:ligatures w14:val="standardContextual"/>
              </w:rPr>
            </w:pPr>
            <w:r w:rsidRPr="000218F3">
              <w:rPr>
                <w:color w:val="000000" w:themeColor="text1"/>
                <w:sz w:val="20"/>
                <w:szCs w:val="20"/>
              </w:rPr>
              <w:t>Il punteggio verrà attribuito come segue:</w:t>
            </w:r>
          </w:p>
          <w:p w14:paraId="0BC902C8" w14:textId="77777777" w:rsidR="002D28FB" w:rsidRDefault="000218F3" w:rsidP="00D77A61">
            <w:pPr>
              <w:pStyle w:val="Altro0"/>
              <w:numPr>
                <w:ilvl w:val="0"/>
                <w:numId w:val="159"/>
              </w:numPr>
              <w:spacing w:line="276" w:lineRule="auto"/>
              <w:jc w:val="both"/>
              <w:rPr>
                <w:color w:val="000000" w:themeColor="text1"/>
                <w:sz w:val="20"/>
                <w:szCs w:val="20"/>
              </w:rPr>
            </w:pPr>
            <w:r w:rsidRPr="000218F3">
              <w:rPr>
                <w:color w:val="000000" w:themeColor="text1"/>
                <w:sz w:val="20"/>
                <w:szCs w:val="20"/>
              </w:rPr>
              <w:t>Presenza di referente specialista nel territorio della Regione: 5 punti</w:t>
            </w:r>
          </w:p>
          <w:p w14:paraId="50333C1F" w14:textId="44783FBD" w:rsidR="000218F3" w:rsidRPr="000218F3" w:rsidRDefault="000218F3" w:rsidP="00D77A61">
            <w:pPr>
              <w:pStyle w:val="Altro0"/>
              <w:numPr>
                <w:ilvl w:val="0"/>
                <w:numId w:val="159"/>
              </w:numPr>
              <w:spacing w:line="276" w:lineRule="auto"/>
              <w:jc w:val="both"/>
              <w:rPr>
                <w:color w:val="000000" w:themeColor="text1"/>
                <w:sz w:val="20"/>
                <w:szCs w:val="20"/>
              </w:rPr>
            </w:pPr>
            <w:r w:rsidRPr="002D28FB">
              <w:rPr>
                <w:color w:val="000000" w:themeColor="text1"/>
                <w:sz w:val="20"/>
                <w:szCs w:val="20"/>
              </w:rPr>
              <w:t>Assenza di referente specialista nel territorio della</w:t>
            </w:r>
            <w:r w:rsidR="002D28FB">
              <w:rPr>
                <w:color w:val="000000" w:themeColor="text1"/>
                <w:sz w:val="20"/>
                <w:szCs w:val="20"/>
              </w:rPr>
              <w:t xml:space="preserve"> </w:t>
            </w:r>
            <w:r w:rsidRPr="000218F3">
              <w:rPr>
                <w:color w:val="000000" w:themeColor="text1"/>
                <w:sz w:val="20"/>
                <w:szCs w:val="20"/>
              </w:rPr>
              <w:t>Regione: 0 punti</w:t>
            </w:r>
          </w:p>
        </w:tc>
        <w:tc>
          <w:tcPr>
            <w:tcW w:w="378" w:type="dxa"/>
            <w:tcBorders>
              <w:top w:val="single" w:sz="4" w:space="0" w:color="auto"/>
              <w:left w:val="nil"/>
              <w:bottom w:val="single" w:sz="4" w:space="0" w:color="auto"/>
              <w:right w:val="single" w:sz="4" w:space="0" w:color="auto"/>
            </w:tcBorders>
            <w:vAlign w:val="center"/>
          </w:tcPr>
          <w:p w14:paraId="58963F09" w14:textId="77777777" w:rsidR="000218F3" w:rsidRPr="000218F3" w:rsidRDefault="000218F3" w:rsidP="000218F3">
            <w:pPr>
              <w:jc w:val="center"/>
              <w:rPr>
                <w:rFonts w:ascii="Times New Roman" w:eastAsia="Times New Roman" w:hAnsi="Times New Roman" w:cs="Times New Roman"/>
                <w:b/>
                <w:bCs/>
                <w:color w:val="000000" w:themeColor="text1"/>
                <w:sz w:val="20"/>
                <w:szCs w:val="20"/>
              </w:rPr>
            </w:pPr>
          </w:p>
        </w:tc>
        <w:tc>
          <w:tcPr>
            <w:tcW w:w="457" w:type="dxa"/>
            <w:tcBorders>
              <w:top w:val="single" w:sz="4" w:space="0" w:color="auto"/>
              <w:left w:val="nil"/>
              <w:bottom w:val="single" w:sz="4" w:space="0" w:color="auto"/>
              <w:right w:val="single" w:sz="4" w:space="0" w:color="auto"/>
            </w:tcBorders>
            <w:shd w:val="clear" w:color="auto" w:fill="FFFFFF"/>
            <w:noWrap/>
            <w:vAlign w:val="center"/>
          </w:tcPr>
          <w:p w14:paraId="16FD2AF1" w14:textId="1B69EA05" w:rsidR="000218F3" w:rsidRPr="000218F3" w:rsidRDefault="002D28FB" w:rsidP="000218F3">
            <w:pPr>
              <w:jc w:val="center"/>
              <w:rPr>
                <w:rFonts w:ascii="Times New Roman" w:eastAsia="Times New Roman" w:hAnsi="Times New Roman" w:cs="Times New Roman"/>
                <w:b/>
                <w:bCs/>
                <w:color w:val="000000" w:themeColor="text1"/>
                <w:sz w:val="20"/>
                <w:szCs w:val="20"/>
              </w:rPr>
            </w:pPr>
            <w:r>
              <w:rPr>
                <w:rFonts w:ascii="Times New Roman" w:eastAsia="Times New Roman" w:hAnsi="Times New Roman" w:cs="Times New Roman"/>
                <w:b/>
                <w:bCs/>
                <w:color w:val="000000" w:themeColor="text1"/>
                <w:sz w:val="20"/>
                <w:szCs w:val="20"/>
              </w:rPr>
              <w:t>5</w:t>
            </w:r>
          </w:p>
        </w:tc>
        <w:tc>
          <w:tcPr>
            <w:tcW w:w="327" w:type="dxa"/>
            <w:tcBorders>
              <w:top w:val="single" w:sz="4" w:space="0" w:color="auto"/>
              <w:left w:val="nil"/>
              <w:bottom w:val="single" w:sz="4" w:space="0" w:color="auto"/>
              <w:right w:val="single" w:sz="4" w:space="0" w:color="auto"/>
            </w:tcBorders>
            <w:vAlign w:val="center"/>
          </w:tcPr>
          <w:p w14:paraId="09651DE5" w14:textId="77777777" w:rsidR="000218F3" w:rsidRPr="000218F3" w:rsidRDefault="000218F3" w:rsidP="000218F3">
            <w:pPr>
              <w:jc w:val="center"/>
              <w:rPr>
                <w:rFonts w:ascii="Times New Roman" w:eastAsia="Times New Roman" w:hAnsi="Times New Roman" w:cs="Times New Roman"/>
                <w:b/>
                <w:bCs/>
                <w:color w:val="000000" w:themeColor="text1"/>
                <w:sz w:val="20"/>
                <w:szCs w:val="20"/>
              </w:rPr>
            </w:pPr>
          </w:p>
        </w:tc>
      </w:tr>
      <w:tr w:rsidR="000218F3" w:rsidRPr="000218F3" w14:paraId="117D50BE" w14:textId="77777777" w:rsidTr="002F0BAE">
        <w:trPr>
          <w:trHeight w:val="812"/>
          <w:jc w:val="center"/>
        </w:trPr>
        <w:tc>
          <w:tcPr>
            <w:tcW w:w="411" w:type="dxa"/>
            <w:tcBorders>
              <w:top w:val="single" w:sz="4" w:space="0" w:color="auto"/>
              <w:left w:val="single" w:sz="4" w:space="0" w:color="auto"/>
              <w:bottom w:val="single" w:sz="4" w:space="0" w:color="auto"/>
              <w:right w:val="single" w:sz="4" w:space="0" w:color="auto"/>
            </w:tcBorders>
            <w:vAlign w:val="center"/>
          </w:tcPr>
          <w:p w14:paraId="2057A285" w14:textId="5703671B" w:rsidR="000218F3" w:rsidRPr="000218F3" w:rsidRDefault="000218F3" w:rsidP="000218F3">
            <w:pPr>
              <w:jc w:val="center"/>
              <w:rPr>
                <w:rFonts w:ascii="Times New Roman" w:eastAsia="Times New Roman" w:hAnsi="Times New Roman" w:cs="Times New Roman"/>
                <w:color w:val="000000" w:themeColor="text1"/>
                <w:sz w:val="20"/>
                <w:szCs w:val="20"/>
              </w:rPr>
            </w:pPr>
            <w:r w:rsidRPr="000218F3">
              <w:rPr>
                <w:rFonts w:ascii="Times New Roman" w:eastAsia="Times New Roman" w:hAnsi="Times New Roman" w:cs="Times New Roman"/>
                <w:color w:val="000000" w:themeColor="text1"/>
                <w:sz w:val="20"/>
                <w:szCs w:val="20"/>
              </w:rPr>
              <w:t>6</w:t>
            </w:r>
          </w:p>
        </w:tc>
        <w:tc>
          <w:tcPr>
            <w:tcW w:w="3128" w:type="dxa"/>
            <w:tcBorders>
              <w:top w:val="single" w:sz="4" w:space="0" w:color="auto"/>
              <w:left w:val="nil"/>
              <w:bottom w:val="single" w:sz="4" w:space="0" w:color="auto"/>
              <w:right w:val="single" w:sz="4" w:space="0" w:color="auto"/>
            </w:tcBorders>
            <w:vAlign w:val="center"/>
          </w:tcPr>
          <w:p w14:paraId="5D028023" w14:textId="3CF7DAA7" w:rsidR="000218F3" w:rsidRPr="000218F3" w:rsidRDefault="000218F3" w:rsidP="000218F3">
            <w:pPr>
              <w:jc w:val="both"/>
              <w:rPr>
                <w:rFonts w:ascii="Times New Roman" w:eastAsia="Times New Roman" w:hAnsi="Times New Roman" w:cs="Times New Roman"/>
                <w:color w:val="000000" w:themeColor="text1"/>
                <w:sz w:val="20"/>
                <w:szCs w:val="20"/>
              </w:rPr>
            </w:pPr>
            <w:r w:rsidRPr="000218F3">
              <w:rPr>
                <w:rFonts w:ascii="Times New Roman" w:hAnsi="Times New Roman" w:cs="Times New Roman"/>
                <w:color w:val="000000" w:themeColor="text1"/>
                <w:sz w:val="20"/>
                <w:szCs w:val="20"/>
              </w:rPr>
              <w:t>Prevenzione utilizzo involontario dell’apparecchio</w:t>
            </w:r>
          </w:p>
        </w:tc>
        <w:tc>
          <w:tcPr>
            <w:tcW w:w="992" w:type="dxa"/>
            <w:tcBorders>
              <w:top w:val="single" w:sz="4" w:space="0" w:color="auto"/>
              <w:left w:val="single" w:sz="4" w:space="0" w:color="auto"/>
              <w:bottom w:val="single" w:sz="4" w:space="0" w:color="auto"/>
              <w:right w:val="single" w:sz="4" w:space="0" w:color="auto"/>
            </w:tcBorders>
            <w:vAlign w:val="center"/>
          </w:tcPr>
          <w:p w14:paraId="43FAA4EB" w14:textId="206C88F5" w:rsidR="000218F3" w:rsidRPr="000218F3" w:rsidRDefault="002D28FB" w:rsidP="000218F3">
            <w:pPr>
              <w:jc w:val="center"/>
              <w:rPr>
                <w:rFonts w:ascii="Times New Roman" w:eastAsia="Times New Roman" w:hAnsi="Times New Roman" w:cs="Times New Roman"/>
                <w:color w:val="000000" w:themeColor="text1"/>
                <w:sz w:val="20"/>
                <w:szCs w:val="20"/>
              </w:rPr>
            </w:pPr>
            <w:r>
              <w:rPr>
                <w:rFonts w:ascii="Times New Roman" w:eastAsia="Times New Roman" w:hAnsi="Times New Roman" w:cs="Times New Roman"/>
                <w:color w:val="000000" w:themeColor="text1"/>
                <w:sz w:val="20"/>
                <w:szCs w:val="20"/>
              </w:rPr>
              <w:t>10</w:t>
            </w:r>
          </w:p>
        </w:tc>
        <w:tc>
          <w:tcPr>
            <w:tcW w:w="567" w:type="dxa"/>
            <w:tcBorders>
              <w:top w:val="single" w:sz="4" w:space="0" w:color="auto"/>
              <w:left w:val="single" w:sz="4" w:space="0" w:color="auto"/>
              <w:bottom w:val="single" w:sz="4" w:space="0" w:color="auto"/>
              <w:right w:val="single" w:sz="4" w:space="0" w:color="auto"/>
            </w:tcBorders>
            <w:vAlign w:val="center"/>
          </w:tcPr>
          <w:p w14:paraId="01959BEC" w14:textId="4EEF98C1" w:rsidR="000218F3" w:rsidRPr="000218F3" w:rsidRDefault="000218F3" w:rsidP="000218F3">
            <w:pPr>
              <w:jc w:val="center"/>
              <w:rPr>
                <w:rFonts w:ascii="Times New Roman" w:eastAsia="Times New Roman" w:hAnsi="Times New Roman" w:cs="Times New Roman"/>
                <w:color w:val="000000" w:themeColor="text1"/>
                <w:sz w:val="20"/>
                <w:szCs w:val="20"/>
              </w:rPr>
            </w:pPr>
            <w:r w:rsidRPr="000218F3">
              <w:rPr>
                <w:rFonts w:ascii="Times New Roman" w:eastAsia="Times New Roman" w:hAnsi="Times New Roman" w:cs="Times New Roman"/>
                <w:color w:val="000000" w:themeColor="text1"/>
                <w:sz w:val="20"/>
                <w:szCs w:val="20"/>
              </w:rPr>
              <w:t>6.1</w:t>
            </w:r>
          </w:p>
        </w:tc>
        <w:tc>
          <w:tcPr>
            <w:tcW w:w="4584" w:type="dxa"/>
            <w:tcBorders>
              <w:top w:val="single" w:sz="4" w:space="0" w:color="auto"/>
              <w:left w:val="single" w:sz="4" w:space="0" w:color="auto"/>
              <w:bottom w:val="single" w:sz="4" w:space="0" w:color="auto"/>
              <w:right w:val="single" w:sz="4" w:space="0" w:color="auto"/>
            </w:tcBorders>
            <w:vAlign w:val="center"/>
          </w:tcPr>
          <w:p w14:paraId="638B6A53" w14:textId="687B3A59" w:rsidR="000218F3" w:rsidRPr="000218F3" w:rsidRDefault="000218F3" w:rsidP="000218F3">
            <w:pPr>
              <w:jc w:val="both"/>
              <w:rPr>
                <w:rFonts w:ascii="Times New Roman" w:eastAsia="Times New Roman" w:hAnsi="Times New Roman" w:cs="Times New Roman"/>
                <w:color w:val="000000" w:themeColor="text1"/>
                <w:sz w:val="20"/>
                <w:szCs w:val="20"/>
              </w:rPr>
            </w:pPr>
            <w:r w:rsidRPr="000218F3">
              <w:rPr>
                <w:rFonts w:ascii="Times New Roman" w:hAnsi="Times New Roman" w:cs="Times New Roman"/>
                <w:color w:val="000000" w:themeColor="text1"/>
                <w:sz w:val="20"/>
                <w:szCs w:val="20"/>
              </w:rPr>
              <w:t>Sarà oggetto di valutazione la tipologia di sistemi di sicurezza previsti sull'apparecchio per impedirne l'uso involontario.</w:t>
            </w:r>
          </w:p>
        </w:tc>
        <w:tc>
          <w:tcPr>
            <w:tcW w:w="378" w:type="dxa"/>
            <w:tcBorders>
              <w:top w:val="single" w:sz="4" w:space="0" w:color="auto"/>
              <w:left w:val="nil"/>
              <w:bottom w:val="single" w:sz="4" w:space="0" w:color="auto"/>
              <w:right w:val="single" w:sz="4" w:space="0" w:color="auto"/>
            </w:tcBorders>
            <w:vAlign w:val="center"/>
          </w:tcPr>
          <w:p w14:paraId="767AD7D4" w14:textId="6250491E" w:rsidR="000218F3" w:rsidRPr="000218F3" w:rsidRDefault="002D28FB" w:rsidP="000218F3">
            <w:pPr>
              <w:jc w:val="center"/>
              <w:rPr>
                <w:rFonts w:ascii="Times New Roman" w:eastAsia="Times New Roman" w:hAnsi="Times New Roman" w:cs="Times New Roman"/>
                <w:b/>
                <w:bCs/>
                <w:color w:val="000000" w:themeColor="text1"/>
                <w:sz w:val="20"/>
                <w:szCs w:val="20"/>
              </w:rPr>
            </w:pPr>
            <w:r>
              <w:rPr>
                <w:rFonts w:ascii="Times New Roman" w:eastAsia="Times New Roman" w:hAnsi="Times New Roman" w:cs="Times New Roman"/>
                <w:b/>
                <w:bCs/>
                <w:color w:val="000000" w:themeColor="text1"/>
                <w:sz w:val="20"/>
                <w:szCs w:val="20"/>
              </w:rPr>
              <w:t>10</w:t>
            </w:r>
          </w:p>
        </w:tc>
        <w:tc>
          <w:tcPr>
            <w:tcW w:w="457" w:type="dxa"/>
            <w:tcBorders>
              <w:top w:val="single" w:sz="4" w:space="0" w:color="auto"/>
              <w:left w:val="nil"/>
              <w:bottom w:val="single" w:sz="4" w:space="0" w:color="auto"/>
              <w:right w:val="single" w:sz="4" w:space="0" w:color="auto"/>
            </w:tcBorders>
            <w:shd w:val="clear" w:color="auto" w:fill="FFFFFF"/>
            <w:noWrap/>
            <w:vAlign w:val="center"/>
          </w:tcPr>
          <w:p w14:paraId="61B6D7F9" w14:textId="77777777" w:rsidR="000218F3" w:rsidRPr="000218F3" w:rsidRDefault="000218F3" w:rsidP="000218F3">
            <w:pPr>
              <w:jc w:val="center"/>
              <w:rPr>
                <w:rFonts w:ascii="Times New Roman" w:eastAsia="Times New Roman" w:hAnsi="Times New Roman" w:cs="Times New Roman"/>
                <w:b/>
                <w:bCs/>
                <w:color w:val="000000" w:themeColor="text1"/>
                <w:sz w:val="20"/>
                <w:szCs w:val="20"/>
              </w:rPr>
            </w:pPr>
          </w:p>
        </w:tc>
        <w:tc>
          <w:tcPr>
            <w:tcW w:w="327" w:type="dxa"/>
            <w:tcBorders>
              <w:top w:val="single" w:sz="4" w:space="0" w:color="auto"/>
              <w:left w:val="nil"/>
              <w:bottom w:val="single" w:sz="4" w:space="0" w:color="auto"/>
              <w:right w:val="single" w:sz="4" w:space="0" w:color="auto"/>
            </w:tcBorders>
            <w:vAlign w:val="center"/>
          </w:tcPr>
          <w:p w14:paraId="3E886451" w14:textId="77777777" w:rsidR="000218F3" w:rsidRPr="000218F3" w:rsidRDefault="000218F3" w:rsidP="000218F3">
            <w:pPr>
              <w:jc w:val="center"/>
              <w:rPr>
                <w:rFonts w:ascii="Times New Roman" w:eastAsia="Times New Roman" w:hAnsi="Times New Roman" w:cs="Times New Roman"/>
                <w:b/>
                <w:bCs/>
                <w:color w:val="000000" w:themeColor="text1"/>
                <w:sz w:val="20"/>
                <w:szCs w:val="20"/>
              </w:rPr>
            </w:pPr>
          </w:p>
        </w:tc>
      </w:tr>
      <w:tr w:rsidR="000218F3" w:rsidRPr="000218F3" w14:paraId="3A78CB8D" w14:textId="77777777" w:rsidTr="002935C0">
        <w:trPr>
          <w:trHeight w:val="812"/>
          <w:jc w:val="center"/>
        </w:trPr>
        <w:tc>
          <w:tcPr>
            <w:tcW w:w="411" w:type="dxa"/>
            <w:tcBorders>
              <w:top w:val="single" w:sz="4" w:space="0" w:color="auto"/>
              <w:left w:val="single" w:sz="4" w:space="0" w:color="auto"/>
              <w:bottom w:val="single" w:sz="4" w:space="0" w:color="auto"/>
              <w:right w:val="single" w:sz="4" w:space="0" w:color="auto"/>
            </w:tcBorders>
            <w:vAlign w:val="center"/>
          </w:tcPr>
          <w:p w14:paraId="0F8F5049" w14:textId="38976780" w:rsidR="000218F3" w:rsidRPr="000218F3" w:rsidRDefault="000218F3" w:rsidP="000218F3">
            <w:pPr>
              <w:jc w:val="center"/>
              <w:rPr>
                <w:rFonts w:ascii="Times New Roman" w:eastAsia="Times New Roman" w:hAnsi="Times New Roman" w:cs="Times New Roman"/>
                <w:color w:val="000000" w:themeColor="text1"/>
                <w:sz w:val="20"/>
                <w:szCs w:val="20"/>
              </w:rPr>
            </w:pPr>
            <w:r w:rsidRPr="000218F3">
              <w:rPr>
                <w:rFonts w:ascii="Times New Roman" w:eastAsia="Times New Roman" w:hAnsi="Times New Roman" w:cs="Times New Roman"/>
                <w:color w:val="000000" w:themeColor="text1"/>
                <w:sz w:val="20"/>
                <w:szCs w:val="20"/>
              </w:rPr>
              <w:t>7</w:t>
            </w:r>
          </w:p>
        </w:tc>
        <w:tc>
          <w:tcPr>
            <w:tcW w:w="3128" w:type="dxa"/>
            <w:tcBorders>
              <w:top w:val="single" w:sz="4" w:space="0" w:color="auto"/>
              <w:left w:val="nil"/>
              <w:bottom w:val="single" w:sz="4" w:space="0" w:color="auto"/>
              <w:right w:val="single" w:sz="4" w:space="0" w:color="auto"/>
            </w:tcBorders>
            <w:vAlign w:val="center"/>
          </w:tcPr>
          <w:p w14:paraId="0807AA09" w14:textId="0B8C0A91" w:rsidR="000218F3" w:rsidRPr="000218F3" w:rsidRDefault="000218F3" w:rsidP="000218F3">
            <w:pPr>
              <w:jc w:val="both"/>
              <w:rPr>
                <w:rFonts w:ascii="Times New Roman" w:eastAsia="Times New Roman" w:hAnsi="Times New Roman" w:cs="Times New Roman"/>
                <w:color w:val="000000" w:themeColor="text1"/>
                <w:sz w:val="20"/>
                <w:szCs w:val="20"/>
              </w:rPr>
            </w:pPr>
            <w:r w:rsidRPr="000218F3">
              <w:rPr>
                <w:rFonts w:ascii="Times New Roman" w:hAnsi="Times New Roman" w:cs="Times New Roman"/>
                <w:color w:val="000000" w:themeColor="text1"/>
                <w:sz w:val="20"/>
                <w:szCs w:val="20"/>
              </w:rPr>
              <w:t>Quantità di trattamenti trimestrali</w:t>
            </w:r>
          </w:p>
        </w:tc>
        <w:tc>
          <w:tcPr>
            <w:tcW w:w="992" w:type="dxa"/>
            <w:tcBorders>
              <w:top w:val="single" w:sz="4" w:space="0" w:color="auto"/>
              <w:left w:val="single" w:sz="4" w:space="0" w:color="auto"/>
              <w:bottom w:val="single" w:sz="4" w:space="0" w:color="auto"/>
              <w:right w:val="single" w:sz="4" w:space="0" w:color="auto"/>
            </w:tcBorders>
            <w:vAlign w:val="center"/>
          </w:tcPr>
          <w:p w14:paraId="2912C083" w14:textId="3D11EC6D" w:rsidR="000218F3" w:rsidRPr="000218F3" w:rsidRDefault="002D28FB" w:rsidP="000218F3">
            <w:pPr>
              <w:jc w:val="center"/>
              <w:rPr>
                <w:rFonts w:ascii="Times New Roman" w:eastAsia="Times New Roman" w:hAnsi="Times New Roman" w:cs="Times New Roman"/>
                <w:color w:val="000000" w:themeColor="text1"/>
                <w:sz w:val="20"/>
                <w:szCs w:val="20"/>
              </w:rPr>
            </w:pPr>
            <w:r>
              <w:rPr>
                <w:rFonts w:ascii="Times New Roman" w:eastAsia="Times New Roman" w:hAnsi="Times New Roman" w:cs="Times New Roman"/>
                <w:color w:val="000000" w:themeColor="text1"/>
                <w:sz w:val="20"/>
                <w:szCs w:val="20"/>
              </w:rPr>
              <w:t>5</w:t>
            </w:r>
          </w:p>
        </w:tc>
        <w:tc>
          <w:tcPr>
            <w:tcW w:w="567" w:type="dxa"/>
            <w:tcBorders>
              <w:top w:val="single" w:sz="4" w:space="0" w:color="auto"/>
              <w:left w:val="single" w:sz="4" w:space="0" w:color="auto"/>
              <w:bottom w:val="single" w:sz="4" w:space="0" w:color="auto"/>
              <w:right w:val="single" w:sz="4" w:space="0" w:color="auto"/>
            </w:tcBorders>
            <w:vAlign w:val="center"/>
          </w:tcPr>
          <w:p w14:paraId="4F701FA1" w14:textId="054B008B" w:rsidR="000218F3" w:rsidRPr="000218F3" w:rsidRDefault="000218F3" w:rsidP="000218F3">
            <w:pPr>
              <w:jc w:val="center"/>
              <w:rPr>
                <w:rFonts w:ascii="Times New Roman" w:eastAsia="Times New Roman" w:hAnsi="Times New Roman" w:cs="Times New Roman"/>
                <w:color w:val="000000" w:themeColor="text1"/>
                <w:sz w:val="20"/>
                <w:szCs w:val="20"/>
              </w:rPr>
            </w:pPr>
            <w:r w:rsidRPr="000218F3">
              <w:rPr>
                <w:rFonts w:ascii="Times New Roman" w:eastAsia="Times New Roman" w:hAnsi="Times New Roman" w:cs="Times New Roman"/>
                <w:color w:val="000000" w:themeColor="text1"/>
                <w:sz w:val="20"/>
                <w:szCs w:val="20"/>
              </w:rPr>
              <w:t>7.1</w:t>
            </w:r>
          </w:p>
        </w:tc>
        <w:tc>
          <w:tcPr>
            <w:tcW w:w="4584" w:type="dxa"/>
            <w:tcBorders>
              <w:top w:val="single" w:sz="4" w:space="0" w:color="auto"/>
              <w:left w:val="single" w:sz="4" w:space="0" w:color="auto"/>
              <w:bottom w:val="single" w:sz="4" w:space="0" w:color="auto"/>
              <w:right w:val="single" w:sz="4" w:space="0" w:color="auto"/>
            </w:tcBorders>
          </w:tcPr>
          <w:p w14:paraId="5A7A6097" w14:textId="77777777" w:rsidR="000218F3" w:rsidRPr="000218F3" w:rsidRDefault="000218F3" w:rsidP="000218F3">
            <w:pPr>
              <w:pStyle w:val="Altro0"/>
              <w:spacing w:line="276" w:lineRule="auto"/>
              <w:jc w:val="both"/>
              <w:rPr>
                <w:color w:val="000000" w:themeColor="text1"/>
                <w:sz w:val="20"/>
                <w:szCs w:val="20"/>
              </w:rPr>
            </w:pPr>
            <w:r w:rsidRPr="000218F3">
              <w:rPr>
                <w:color w:val="000000" w:themeColor="text1"/>
                <w:sz w:val="20"/>
                <w:szCs w:val="20"/>
              </w:rPr>
              <w:t>Sarà oggetto di valutazione la quantità di trattamenti trimestrali che potranno essere effettuati dal dispositivo.</w:t>
            </w:r>
          </w:p>
          <w:p w14:paraId="23D86F27" w14:textId="77777777" w:rsidR="000218F3" w:rsidRDefault="000218F3" w:rsidP="000218F3">
            <w:pPr>
              <w:pStyle w:val="Altro0"/>
              <w:spacing w:line="276" w:lineRule="auto"/>
              <w:jc w:val="both"/>
              <w:rPr>
                <w:b/>
                <w:bCs/>
                <w:color w:val="000000" w:themeColor="text1"/>
                <w:sz w:val="20"/>
                <w:szCs w:val="20"/>
              </w:rPr>
            </w:pPr>
            <w:r w:rsidRPr="000218F3">
              <w:rPr>
                <w:color w:val="000000" w:themeColor="text1"/>
                <w:sz w:val="20"/>
                <w:szCs w:val="20"/>
              </w:rPr>
              <w:t xml:space="preserve">Il punteggio sarà attribuito secondo la seguente formula: </w:t>
            </w:r>
            <w:r w:rsidRPr="000218F3">
              <w:rPr>
                <w:b/>
                <w:bCs/>
                <w:color w:val="000000" w:themeColor="text1"/>
                <w:sz w:val="20"/>
                <w:szCs w:val="20"/>
              </w:rPr>
              <w:t>VALORE MASSIMO</w:t>
            </w:r>
          </w:p>
          <w:p w14:paraId="21F6A01C" w14:textId="77777777" w:rsidR="002D28FB" w:rsidRPr="000218F3" w:rsidRDefault="002D28FB" w:rsidP="000218F3">
            <w:pPr>
              <w:pStyle w:val="Altro0"/>
              <w:spacing w:line="276" w:lineRule="auto"/>
              <w:jc w:val="both"/>
              <w:rPr>
                <w:b/>
                <w:bCs/>
                <w:color w:val="000000" w:themeColor="text1"/>
                <w:sz w:val="20"/>
                <w:szCs w:val="20"/>
              </w:rPr>
            </w:pPr>
          </w:p>
          <w:p w14:paraId="412CED08" w14:textId="77777777" w:rsidR="000218F3" w:rsidRPr="000218F3" w:rsidRDefault="000218F3" w:rsidP="000218F3">
            <w:pPr>
              <w:shd w:val="clear" w:color="auto" w:fill="FFFFFF"/>
              <w:spacing w:line="276" w:lineRule="auto"/>
              <w:jc w:val="both"/>
              <w:rPr>
                <w:rFonts w:ascii="Times New Roman" w:hAnsi="Times New Roman" w:cs="Times New Roman"/>
                <w:b/>
                <w:color w:val="000000" w:themeColor="text1"/>
                <w:kern w:val="2"/>
                <w:sz w:val="20"/>
                <w:szCs w:val="20"/>
                <w:lang w:eastAsia="en-US"/>
                <w14:ligatures w14:val="standardContextual"/>
              </w:rPr>
            </w:pPr>
            <w:r w:rsidRPr="000218F3">
              <w:rPr>
                <w:rFonts w:ascii="Times New Roman" w:hAnsi="Times New Roman" w:cs="Times New Roman"/>
                <w:b/>
                <w:color w:val="000000" w:themeColor="text1"/>
                <w:kern w:val="2"/>
                <w:sz w:val="20"/>
                <w:szCs w:val="20"/>
                <w:lang w:eastAsia="en-US"/>
                <w14:ligatures w14:val="standardContextual"/>
              </w:rPr>
              <w:t>Va = (Ra/Rmax)*Pmax</w:t>
            </w:r>
          </w:p>
          <w:p w14:paraId="15C4AC89" w14:textId="77777777" w:rsidR="002D28FB" w:rsidRDefault="002D28FB" w:rsidP="000218F3">
            <w:pPr>
              <w:jc w:val="both"/>
              <w:rPr>
                <w:rFonts w:ascii="Times New Roman" w:hAnsi="Times New Roman" w:cs="Times New Roman"/>
                <w:color w:val="000000" w:themeColor="text1"/>
                <w:sz w:val="20"/>
                <w:szCs w:val="20"/>
              </w:rPr>
            </w:pPr>
          </w:p>
          <w:p w14:paraId="74BC1F4C" w14:textId="77777777" w:rsidR="002D28FB" w:rsidRDefault="000218F3" w:rsidP="002E65A2">
            <w:pPr>
              <w:rPr>
                <w:rFonts w:ascii="Times New Roman" w:hAnsi="Times New Roman" w:cs="Times New Roman"/>
                <w:color w:val="000000" w:themeColor="text1"/>
                <w:sz w:val="20"/>
                <w:szCs w:val="20"/>
              </w:rPr>
            </w:pPr>
            <w:r w:rsidRPr="000218F3">
              <w:rPr>
                <w:rFonts w:ascii="Times New Roman" w:hAnsi="Times New Roman" w:cs="Times New Roman"/>
                <w:color w:val="000000" w:themeColor="text1"/>
                <w:sz w:val="20"/>
                <w:szCs w:val="20"/>
              </w:rPr>
              <w:t>in cui:</w:t>
            </w:r>
            <w:r w:rsidRPr="000218F3">
              <w:rPr>
                <w:rFonts w:ascii="Times New Roman" w:hAnsi="Times New Roman" w:cs="Times New Roman"/>
                <w:color w:val="000000" w:themeColor="text1"/>
                <w:sz w:val="20"/>
                <w:szCs w:val="20"/>
              </w:rPr>
              <w:br/>
            </w:r>
          </w:p>
          <w:p w14:paraId="59CB2716" w14:textId="77777777" w:rsidR="002D28FB" w:rsidRDefault="000218F3" w:rsidP="000218F3">
            <w:pPr>
              <w:jc w:val="both"/>
              <w:rPr>
                <w:rFonts w:ascii="Times New Roman" w:hAnsi="Times New Roman" w:cs="Times New Roman"/>
                <w:color w:val="000000" w:themeColor="text1"/>
                <w:sz w:val="20"/>
                <w:szCs w:val="20"/>
              </w:rPr>
            </w:pPr>
            <w:r w:rsidRPr="000218F3">
              <w:rPr>
                <w:rFonts w:ascii="Times New Roman" w:hAnsi="Times New Roman" w:cs="Times New Roman"/>
                <w:color w:val="000000" w:themeColor="text1"/>
                <w:sz w:val="20"/>
                <w:szCs w:val="20"/>
              </w:rPr>
              <w:t>Va: è il coefficiente attribuito all'offerta del Concorrente "a"</w:t>
            </w:r>
          </w:p>
          <w:p w14:paraId="2BFEB8C7" w14:textId="66037F42" w:rsidR="002D28FB" w:rsidRDefault="000218F3" w:rsidP="000218F3">
            <w:pPr>
              <w:jc w:val="both"/>
              <w:rPr>
                <w:rFonts w:ascii="Times New Roman" w:hAnsi="Times New Roman" w:cs="Times New Roman"/>
                <w:color w:val="000000" w:themeColor="text1"/>
                <w:sz w:val="20"/>
                <w:szCs w:val="20"/>
              </w:rPr>
            </w:pPr>
            <w:r w:rsidRPr="000218F3">
              <w:rPr>
                <w:rFonts w:ascii="Times New Roman" w:hAnsi="Times New Roman" w:cs="Times New Roman"/>
                <w:color w:val="000000" w:themeColor="text1"/>
                <w:sz w:val="20"/>
                <w:szCs w:val="20"/>
              </w:rPr>
              <w:br/>
              <w:t>Ra: valore dichiarato dal Concorrente "a"</w:t>
            </w:r>
            <w:r w:rsidRPr="000218F3">
              <w:rPr>
                <w:rFonts w:ascii="Times New Roman" w:hAnsi="Times New Roman" w:cs="Times New Roman"/>
                <w:color w:val="000000" w:themeColor="text1"/>
                <w:sz w:val="20"/>
                <w:szCs w:val="20"/>
              </w:rPr>
              <w:br/>
            </w:r>
          </w:p>
          <w:p w14:paraId="69C62D78" w14:textId="72CB438F" w:rsidR="002D28FB" w:rsidRDefault="000218F3" w:rsidP="000218F3">
            <w:pPr>
              <w:jc w:val="both"/>
              <w:rPr>
                <w:rFonts w:ascii="Times New Roman" w:hAnsi="Times New Roman" w:cs="Times New Roman"/>
                <w:color w:val="000000" w:themeColor="text1"/>
                <w:sz w:val="20"/>
                <w:szCs w:val="20"/>
              </w:rPr>
            </w:pPr>
            <w:r w:rsidRPr="000218F3">
              <w:rPr>
                <w:rFonts w:ascii="Times New Roman" w:hAnsi="Times New Roman" w:cs="Times New Roman"/>
                <w:color w:val="000000" w:themeColor="text1"/>
                <w:sz w:val="20"/>
                <w:szCs w:val="20"/>
              </w:rPr>
              <w:t>Rmax: valore massimo</w:t>
            </w:r>
            <w:r w:rsidRPr="000218F3">
              <w:rPr>
                <w:rFonts w:ascii="Times New Roman" w:hAnsi="Times New Roman" w:cs="Times New Roman"/>
                <w:color w:val="000000" w:themeColor="text1"/>
                <w:sz w:val="20"/>
                <w:szCs w:val="20"/>
              </w:rPr>
              <w:br/>
            </w:r>
          </w:p>
          <w:p w14:paraId="1B7A4C9D" w14:textId="42059A32" w:rsidR="000218F3" w:rsidRPr="000218F3" w:rsidRDefault="000218F3" w:rsidP="000218F3">
            <w:pPr>
              <w:jc w:val="both"/>
              <w:rPr>
                <w:rFonts w:ascii="Times New Roman" w:eastAsia="Times New Roman" w:hAnsi="Times New Roman" w:cs="Times New Roman"/>
                <w:color w:val="000000" w:themeColor="text1"/>
                <w:sz w:val="20"/>
                <w:szCs w:val="20"/>
              </w:rPr>
            </w:pPr>
            <w:r w:rsidRPr="000218F3">
              <w:rPr>
                <w:rFonts w:ascii="Times New Roman" w:hAnsi="Times New Roman" w:cs="Times New Roman"/>
                <w:color w:val="000000" w:themeColor="text1"/>
                <w:sz w:val="20"/>
                <w:szCs w:val="20"/>
              </w:rPr>
              <w:t>P: il punteggio massimo attribuibile.</w:t>
            </w:r>
          </w:p>
        </w:tc>
        <w:tc>
          <w:tcPr>
            <w:tcW w:w="378" w:type="dxa"/>
            <w:tcBorders>
              <w:top w:val="single" w:sz="4" w:space="0" w:color="auto"/>
              <w:left w:val="nil"/>
              <w:bottom w:val="single" w:sz="4" w:space="0" w:color="auto"/>
              <w:right w:val="single" w:sz="4" w:space="0" w:color="auto"/>
            </w:tcBorders>
            <w:vAlign w:val="center"/>
          </w:tcPr>
          <w:p w14:paraId="3DD9F6CE" w14:textId="77777777" w:rsidR="000218F3" w:rsidRPr="000218F3" w:rsidRDefault="000218F3" w:rsidP="000218F3">
            <w:pPr>
              <w:jc w:val="center"/>
              <w:rPr>
                <w:rFonts w:ascii="Times New Roman" w:eastAsia="Times New Roman" w:hAnsi="Times New Roman" w:cs="Times New Roman"/>
                <w:b/>
                <w:bCs/>
                <w:color w:val="000000" w:themeColor="text1"/>
                <w:sz w:val="20"/>
                <w:szCs w:val="20"/>
              </w:rPr>
            </w:pPr>
          </w:p>
        </w:tc>
        <w:tc>
          <w:tcPr>
            <w:tcW w:w="457" w:type="dxa"/>
            <w:tcBorders>
              <w:top w:val="single" w:sz="4" w:space="0" w:color="auto"/>
              <w:left w:val="nil"/>
              <w:bottom w:val="single" w:sz="4" w:space="0" w:color="auto"/>
              <w:right w:val="single" w:sz="4" w:space="0" w:color="auto"/>
            </w:tcBorders>
            <w:shd w:val="clear" w:color="auto" w:fill="FFFFFF"/>
            <w:noWrap/>
            <w:vAlign w:val="center"/>
          </w:tcPr>
          <w:p w14:paraId="6DDE1985" w14:textId="77777777" w:rsidR="000218F3" w:rsidRPr="000218F3" w:rsidRDefault="000218F3" w:rsidP="000218F3">
            <w:pPr>
              <w:jc w:val="center"/>
              <w:rPr>
                <w:rFonts w:ascii="Times New Roman" w:eastAsia="Times New Roman" w:hAnsi="Times New Roman" w:cs="Times New Roman"/>
                <w:b/>
                <w:bCs/>
                <w:color w:val="000000" w:themeColor="text1"/>
                <w:sz w:val="20"/>
                <w:szCs w:val="20"/>
              </w:rPr>
            </w:pPr>
          </w:p>
        </w:tc>
        <w:tc>
          <w:tcPr>
            <w:tcW w:w="327" w:type="dxa"/>
            <w:tcBorders>
              <w:top w:val="single" w:sz="4" w:space="0" w:color="auto"/>
              <w:left w:val="nil"/>
              <w:bottom w:val="single" w:sz="4" w:space="0" w:color="auto"/>
              <w:right w:val="single" w:sz="4" w:space="0" w:color="auto"/>
            </w:tcBorders>
            <w:vAlign w:val="center"/>
          </w:tcPr>
          <w:p w14:paraId="7C85F79A" w14:textId="73A7D3FB" w:rsidR="000218F3" w:rsidRPr="000218F3" w:rsidRDefault="002D28FB" w:rsidP="000218F3">
            <w:pPr>
              <w:jc w:val="center"/>
              <w:rPr>
                <w:rFonts w:ascii="Times New Roman" w:eastAsia="Times New Roman" w:hAnsi="Times New Roman" w:cs="Times New Roman"/>
                <w:b/>
                <w:bCs/>
                <w:color w:val="000000" w:themeColor="text1"/>
                <w:sz w:val="20"/>
                <w:szCs w:val="20"/>
              </w:rPr>
            </w:pPr>
            <w:r>
              <w:rPr>
                <w:rFonts w:ascii="Times New Roman" w:eastAsia="Times New Roman" w:hAnsi="Times New Roman" w:cs="Times New Roman"/>
                <w:b/>
                <w:bCs/>
                <w:color w:val="000000" w:themeColor="text1"/>
                <w:sz w:val="20"/>
                <w:szCs w:val="20"/>
              </w:rPr>
              <w:t>5</w:t>
            </w:r>
          </w:p>
        </w:tc>
      </w:tr>
      <w:tr w:rsidR="000218F3" w:rsidRPr="000218F3" w14:paraId="0E629936" w14:textId="77777777" w:rsidTr="002F0BAE">
        <w:trPr>
          <w:trHeight w:val="812"/>
          <w:jc w:val="center"/>
        </w:trPr>
        <w:tc>
          <w:tcPr>
            <w:tcW w:w="411" w:type="dxa"/>
            <w:tcBorders>
              <w:top w:val="single" w:sz="4" w:space="0" w:color="auto"/>
              <w:left w:val="single" w:sz="4" w:space="0" w:color="auto"/>
              <w:bottom w:val="single" w:sz="4" w:space="0" w:color="auto"/>
              <w:right w:val="single" w:sz="4" w:space="0" w:color="auto"/>
            </w:tcBorders>
            <w:vAlign w:val="center"/>
          </w:tcPr>
          <w:p w14:paraId="4725BCC2" w14:textId="236A7A89" w:rsidR="000218F3" w:rsidRPr="000218F3" w:rsidRDefault="000218F3" w:rsidP="000218F3">
            <w:pPr>
              <w:jc w:val="center"/>
              <w:rPr>
                <w:rFonts w:ascii="Times New Roman" w:eastAsia="Times New Roman" w:hAnsi="Times New Roman" w:cs="Times New Roman"/>
                <w:color w:val="000000" w:themeColor="text1"/>
                <w:sz w:val="20"/>
                <w:szCs w:val="20"/>
              </w:rPr>
            </w:pPr>
            <w:r w:rsidRPr="000218F3">
              <w:rPr>
                <w:rFonts w:ascii="Times New Roman" w:eastAsia="Times New Roman" w:hAnsi="Times New Roman" w:cs="Times New Roman"/>
                <w:color w:val="000000" w:themeColor="text1"/>
                <w:sz w:val="20"/>
                <w:szCs w:val="20"/>
              </w:rPr>
              <w:t>8</w:t>
            </w:r>
          </w:p>
        </w:tc>
        <w:tc>
          <w:tcPr>
            <w:tcW w:w="3128" w:type="dxa"/>
            <w:tcBorders>
              <w:top w:val="single" w:sz="4" w:space="0" w:color="auto"/>
              <w:left w:val="nil"/>
              <w:bottom w:val="single" w:sz="4" w:space="0" w:color="auto"/>
              <w:right w:val="single" w:sz="4" w:space="0" w:color="auto"/>
            </w:tcBorders>
            <w:vAlign w:val="center"/>
          </w:tcPr>
          <w:p w14:paraId="0DC744D5" w14:textId="167E249C" w:rsidR="000218F3" w:rsidRPr="000218F3" w:rsidRDefault="000218F3" w:rsidP="000218F3">
            <w:pPr>
              <w:jc w:val="both"/>
              <w:rPr>
                <w:rFonts w:ascii="Times New Roman" w:eastAsia="Times New Roman" w:hAnsi="Times New Roman" w:cs="Times New Roman"/>
                <w:color w:val="000000" w:themeColor="text1"/>
                <w:sz w:val="20"/>
                <w:szCs w:val="20"/>
              </w:rPr>
            </w:pPr>
            <w:r w:rsidRPr="000218F3">
              <w:rPr>
                <w:rFonts w:ascii="Times New Roman" w:hAnsi="Times New Roman" w:cs="Times New Roman"/>
                <w:color w:val="000000" w:themeColor="text1"/>
                <w:sz w:val="20"/>
                <w:szCs w:val="20"/>
              </w:rPr>
              <w:t>Timer Allarmi</w:t>
            </w:r>
          </w:p>
        </w:tc>
        <w:tc>
          <w:tcPr>
            <w:tcW w:w="992" w:type="dxa"/>
            <w:tcBorders>
              <w:top w:val="single" w:sz="4" w:space="0" w:color="auto"/>
              <w:left w:val="single" w:sz="4" w:space="0" w:color="auto"/>
              <w:bottom w:val="single" w:sz="4" w:space="0" w:color="auto"/>
              <w:right w:val="single" w:sz="4" w:space="0" w:color="auto"/>
            </w:tcBorders>
            <w:vAlign w:val="center"/>
          </w:tcPr>
          <w:p w14:paraId="30A85780" w14:textId="6BF93505" w:rsidR="000218F3" w:rsidRPr="000218F3" w:rsidRDefault="002D28FB" w:rsidP="000218F3">
            <w:pPr>
              <w:jc w:val="center"/>
              <w:rPr>
                <w:rFonts w:ascii="Times New Roman" w:eastAsia="Times New Roman" w:hAnsi="Times New Roman" w:cs="Times New Roman"/>
                <w:color w:val="000000" w:themeColor="text1"/>
                <w:sz w:val="20"/>
                <w:szCs w:val="20"/>
              </w:rPr>
            </w:pPr>
            <w:r>
              <w:rPr>
                <w:rFonts w:ascii="Times New Roman" w:eastAsia="Times New Roman" w:hAnsi="Times New Roman" w:cs="Times New Roman"/>
                <w:color w:val="000000" w:themeColor="text1"/>
                <w:sz w:val="20"/>
                <w:szCs w:val="20"/>
              </w:rPr>
              <w:t>5</w:t>
            </w:r>
          </w:p>
        </w:tc>
        <w:tc>
          <w:tcPr>
            <w:tcW w:w="567" w:type="dxa"/>
            <w:tcBorders>
              <w:top w:val="single" w:sz="4" w:space="0" w:color="auto"/>
              <w:left w:val="single" w:sz="4" w:space="0" w:color="auto"/>
              <w:bottom w:val="single" w:sz="4" w:space="0" w:color="auto"/>
              <w:right w:val="single" w:sz="4" w:space="0" w:color="auto"/>
            </w:tcBorders>
            <w:vAlign w:val="center"/>
          </w:tcPr>
          <w:p w14:paraId="4531A536" w14:textId="704B98B2" w:rsidR="000218F3" w:rsidRPr="000218F3" w:rsidRDefault="000218F3" w:rsidP="000218F3">
            <w:pPr>
              <w:jc w:val="center"/>
              <w:rPr>
                <w:rFonts w:ascii="Times New Roman" w:eastAsia="Times New Roman" w:hAnsi="Times New Roman" w:cs="Times New Roman"/>
                <w:color w:val="000000" w:themeColor="text1"/>
                <w:sz w:val="20"/>
                <w:szCs w:val="20"/>
              </w:rPr>
            </w:pPr>
            <w:r w:rsidRPr="000218F3">
              <w:rPr>
                <w:rFonts w:ascii="Times New Roman" w:eastAsia="Times New Roman" w:hAnsi="Times New Roman" w:cs="Times New Roman"/>
                <w:color w:val="000000" w:themeColor="text1"/>
                <w:sz w:val="20"/>
                <w:szCs w:val="20"/>
              </w:rPr>
              <w:t>8.1</w:t>
            </w:r>
          </w:p>
        </w:tc>
        <w:tc>
          <w:tcPr>
            <w:tcW w:w="4584" w:type="dxa"/>
            <w:tcBorders>
              <w:top w:val="single" w:sz="4" w:space="0" w:color="auto"/>
              <w:left w:val="single" w:sz="4" w:space="0" w:color="auto"/>
              <w:bottom w:val="single" w:sz="4" w:space="0" w:color="auto"/>
              <w:right w:val="single" w:sz="4" w:space="0" w:color="auto"/>
            </w:tcBorders>
            <w:vAlign w:val="center"/>
          </w:tcPr>
          <w:p w14:paraId="2D59986F" w14:textId="77777777" w:rsidR="000218F3" w:rsidRPr="000218F3" w:rsidRDefault="000218F3" w:rsidP="000218F3">
            <w:pPr>
              <w:pStyle w:val="Altro0"/>
              <w:spacing w:line="276" w:lineRule="auto"/>
              <w:jc w:val="both"/>
              <w:rPr>
                <w:color w:val="000000" w:themeColor="text1"/>
                <w:sz w:val="20"/>
                <w:szCs w:val="20"/>
              </w:rPr>
            </w:pPr>
            <w:r w:rsidRPr="000218F3">
              <w:rPr>
                <w:color w:val="000000" w:themeColor="text1"/>
                <w:sz w:val="20"/>
                <w:szCs w:val="20"/>
              </w:rPr>
              <w:t>Sarà oggetto di valutazione la presenza di un timer e di allarmi per segnalare anomalie di funzionamento o della terapia.</w:t>
            </w:r>
          </w:p>
          <w:p w14:paraId="52DA6AED" w14:textId="2044ED6D" w:rsidR="002D28FB" w:rsidRDefault="000218F3" w:rsidP="00D77A61">
            <w:pPr>
              <w:pStyle w:val="Altro0"/>
              <w:numPr>
                <w:ilvl w:val="0"/>
                <w:numId w:val="160"/>
              </w:numPr>
              <w:spacing w:line="276" w:lineRule="auto"/>
              <w:jc w:val="both"/>
              <w:rPr>
                <w:color w:val="000000" w:themeColor="text1"/>
                <w:sz w:val="20"/>
                <w:szCs w:val="20"/>
              </w:rPr>
            </w:pPr>
            <w:r w:rsidRPr="000218F3">
              <w:rPr>
                <w:color w:val="000000" w:themeColor="text1"/>
                <w:sz w:val="20"/>
                <w:szCs w:val="20"/>
              </w:rPr>
              <w:t xml:space="preserve">Si: 5 punti </w:t>
            </w:r>
          </w:p>
          <w:p w14:paraId="1C9BEF0C" w14:textId="7056F3F8" w:rsidR="000218F3" w:rsidRPr="002D28FB" w:rsidRDefault="000218F3" w:rsidP="00D77A61">
            <w:pPr>
              <w:pStyle w:val="Altro0"/>
              <w:numPr>
                <w:ilvl w:val="0"/>
                <w:numId w:val="160"/>
              </w:numPr>
              <w:spacing w:line="276" w:lineRule="auto"/>
              <w:jc w:val="both"/>
              <w:rPr>
                <w:color w:val="000000" w:themeColor="text1"/>
                <w:sz w:val="20"/>
                <w:szCs w:val="20"/>
              </w:rPr>
            </w:pPr>
            <w:r w:rsidRPr="002D28FB">
              <w:rPr>
                <w:color w:val="000000" w:themeColor="text1"/>
                <w:sz w:val="20"/>
                <w:szCs w:val="20"/>
              </w:rPr>
              <w:lastRenderedPageBreak/>
              <w:t xml:space="preserve">No: 0 punti </w:t>
            </w:r>
          </w:p>
        </w:tc>
        <w:tc>
          <w:tcPr>
            <w:tcW w:w="378" w:type="dxa"/>
            <w:tcBorders>
              <w:top w:val="single" w:sz="4" w:space="0" w:color="auto"/>
              <w:left w:val="nil"/>
              <w:bottom w:val="single" w:sz="4" w:space="0" w:color="auto"/>
              <w:right w:val="single" w:sz="4" w:space="0" w:color="auto"/>
            </w:tcBorders>
            <w:vAlign w:val="center"/>
          </w:tcPr>
          <w:p w14:paraId="252E5E73" w14:textId="77777777" w:rsidR="000218F3" w:rsidRPr="000218F3" w:rsidRDefault="000218F3" w:rsidP="000218F3">
            <w:pPr>
              <w:jc w:val="center"/>
              <w:rPr>
                <w:rFonts w:ascii="Times New Roman" w:eastAsia="Times New Roman" w:hAnsi="Times New Roman" w:cs="Times New Roman"/>
                <w:b/>
                <w:bCs/>
                <w:color w:val="000000" w:themeColor="text1"/>
                <w:sz w:val="20"/>
                <w:szCs w:val="20"/>
              </w:rPr>
            </w:pPr>
          </w:p>
        </w:tc>
        <w:tc>
          <w:tcPr>
            <w:tcW w:w="457" w:type="dxa"/>
            <w:tcBorders>
              <w:top w:val="single" w:sz="4" w:space="0" w:color="auto"/>
              <w:left w:val="nil"/>
              <w:bottom w:val="single" w:sz="4" w:space="0" w:color="auto"/>
              <w:right w:val="single" w:sz="4" w:space="0" w:color="auto"/>
            </w:tcBorders>
            <w:shd w:val="clear" w:color="auto" w:fill="FFFFFF"/>
            <w:noWrap/>
            <w:vAlign w:val="center"/>
          </w:tcPr>
          <w:p w14:paraId="7EEA395D" w14:textId="5273FE3F" w:rsidR="000218F3" w:rsidRPr="000218F3" w:rsidRDefault="002D28FB" w:rsidP="000218F3">
            <w:pPr>
              <w:jc w:val="center"/>
              <w:rPr>
                <w:rFonts w:ascii="Times New Roman" w:eastAsia="Times New Roman" w:hAnsi="Times New Roman" w:cs="Times New Roman"/>
                <w:b/>
                <w:bCs/>
                <w:color w:val="000000" w:themeColor="text1"/>
                <w:sz w:val="20"/>
                <w:szCs w:val="20"/>
              </w:rPr>
            </w:pPr>
            <w:r>
              <w:rPr>
                <w:rFonts w:ascii="Times New Roman" w:eastAsia="Times New Roman" w:hAnsi="Times New Roman" w:cs="Times New Roman"/>
                <w:b/>
                <w:bCs/>
                <w:color w:val="000000" w:themeColor="text1"/>
                <w:sz w:val="20"/>
                <w:szCs w:val="20"/>
              </w:rPr>
              <w:t>5</w:t>
            </w:r>
          </w:p>
        </w:tc>
        <w:tc>
          <w:tcPr>
            <w:tcW w:w="327" w:type="dxa"/>
            <w:tcBorders>
              <w:top w:val="single" w:sz="4" w:space="0" w:color="auto"/>
              <w:left w:val="nil"/>
              <w:bottom w:val="single" w:sz="4" w:space="0" w:color="auto"/>
              <w:right w:val="single" w:sz="4" w:space="0" w:color="auto"/>
            </w:tcBorders>
            <w:vAlign w:val="center"/>
          </w:tcPr>
          <w:p w14:paraId="7AA7B1F2" w14:textId="77777777" w:rsidR="000218F3" w:rsidRPr="000218F3" w:rsidRDefault="000218F3" w:rsidP="000218F3">
            <w:pPr>
              <w:jc w:val="center"/>
              <w:rPr>
                <w:rFonts w:ascii="Times New Roman" w:eastAsia="Times New Roman" w:hAnsi="Times New Roman" w:cs="Times New Roman"/>
                <w:b/>
                <w:bCs/>
                <w:color w:val="000000" w:themeColor="text1"/>
                <w:sz w:val="20"/>
                <w:szCs w:val="20"/>
              </w:rPr>
            </w:pPr>
          </w:p>
        </w:tc>
      </w:tr>
      <w:tr w:rsidR="000218F3" w:rsidRPr="000218F3" w14:paraId="37B55884" w14:textId="77777777" w:rsidTr="002F0BAE">
        <w:trPr>
          <w:trHeight w:val="812"/>
          <w:jc w:val="center"/>
        </w:trPr>
        <w:tc>
          <w:tcPr>
            <w:tcW w:w="411" w:type="dxa"/>
            <w:tcBorders>
              <w:top w:val="single" w:sz="4" w:space="0" w:color="auto"/>
              <w:left w:val="single" w:sz="4" w:space="0" w:color="auto"/>
              <w:bottom w:val="single" w:sz="4" w:space="0" w:color="auto"/>
              <w:right w:val="single" w:sz="4" w:space="0" w:color="auto"/>
            </w:tcBorders>
            <w:vAlign w:val="center"/>
          </w:tcPr>
          <w:p w14:paraId="779C6FAD" w14:textId="46EB95DD" w:rsidR="000218F3" w:rsidRPr="000218F3" w:rsidRDefault="000218F3" w:rsidP="000218F3">
            <w:pPr>
              <w:jc w:val="center"/>
              <w:rPr>
                <w:rFonts w:ascii="Times New Roman" w:eastAsia="Times New Roman" w:hAnsi="Times New Roman" w:cs="Times New Roman"/>
                <w:color w:val="000000" w:themeColor="text1"/>
                <w:sz w:val="20"/>
                <w:szCs w:val="20"/>
              </w:rPr>
            </w:pPr>
            <w:r w:rsidRPr="000218F3">
              <w:rPr>
                <w:rFonts w:ascii="Times New Roman" w:eastAsia="Times New Roman" w:hAnsi="Times New Roman" w:cs="Times New Roman"/>
                <w:color w:val="000000" w:themeColor="text1"/>
                <w:sz w:val="20"/>
                <w:szCs w:val="20"/>
              </w:rPr>
              <w:t>9</w:t>
            </w:r>
          </w:p>
        </w:tc>
        <w:tc>
          <w:tcPr>
            <w:tcW w:w="3128" w:type="dxa"/>
            <w:tcBorders>
              <w:top w:val="single" w:sz="4" w:space="0" w:color="auto"/>
              <w:left w:val="nil"/>
              <w:bottom w:val="single" w:sz="4" w:space="0" w:color="auto"/>
              <w:right w:val="single" w:sz="4" w:space="0" w:color="auto"/>
            </w:tcBorders>
            <w:vAlign w:val="center"/>
          </w:tcPr>
          <w:p w14:paraId="47752F7E" w14:textId="004F368A" w:rsidR="000218F3" w:rsidRPr="000218F3" w:rsidRDefault="000218F3" w:rsidP="000218F3">
            <w:pPr>
              <w:jc w:val="both"/>
              <w:rPr>
                <w:rFonts w:ascii="Times New Roman" w:eastAsia="Times New Roman" w:hAnsi="Times New Roman" w:cs="Times New Roman"/>
                <w:color w:val="000000" w:themeColor="text1"/>
                <w:sz w:val="20"/>
                <w:szCs w:val="20"/>
              </w:rPr>
            </w:pPr>
            <w:r w:rsidRPr="000218F3">
              <w:rPr>
                <w:rFonts w:ascii="Times New Roman" w:hAnsi="Times New Roman" w:cs="Times New Roman"/>
                <w:color w:val="000000" w:themeColor="text1"/>
                <w:sz w:val="20"/>
                <w:szCs w:val="20"/>
              </w:rPr>
              <w:t>Possesso della certificazione ISO 13845:2016 «Dispositivi Medici - Sistema di Gestione per la qualità - Requisiti per scopi regolamentari» o equivalente</w:t>
            </w:r>
          </w:p>
        </w:tc>
        <w:tc>
          <w:tcPr>
            <w:tcW w:w="992" w:type="dxa"/>
            <w:tcBorders>
              <w:top w:val="single" w:sz="4" w:space="0" w:color="auto"/>
              <w:left w:val="single" w:sz="4" w:space="0" w:color="auto"/>
              <w:bottom w:val="single" w:sz="4" w:space="0" w:color="auto"/>
              <w:right w:val="single" w:sz="4" w:space="0" w:color="auto"/>
            </w:tcBorders>
            <w:vAlign w:val="center"/>
          </w:tcPr>
          <w:p w14:paraId="75ABC11F" w14:textId="0F553495" w:rsidR="000218F3" w:rsidRPr="000218F3" w:rsidRDefault="002D28FB" w:rsidP="000218F3">
            <w:pPr>
              <w:jc w:val="center"/>
              <w:rPr>
                <w:rFonts w:ascii="Times New Roman" w:eastAsia="Times New Roman" w:hAnsi="Times New Roman" w:cs="Times New Roman"/>
                <w:color w:val="000000" w:themeColor="text1"/>
                <w:sz w:val="20"/>
                <w:szCs w:val="20"/>
              </w:rPr>
            </w:pPr>
            <w:r>
              <w:rPr>
                <w:rFonts w:ascii="Times New Roman" w:eastAsia="Times New Roman" w:hAnsi="Times New Roman" w:cs="Times New Roman"/>
                <w:color w:val="000000" w:themeColor="text1"/>
                <w:sz w:val="20"/>
                <w:szCs w:val="20"/>
              </w:rPr>
              <w:t>5</w:t>
            </w:r>
          </w:p>
        </w:tc>
        <w:tc>
          <w:tcPr>
            <w:tcW w:w="567" w:type="dxa"/>
            <w:tcBorders>
              <w:top w:val="single" w:sz="4" w:space="0" w:color="auto"/>
              <w:left w:val="single" w:sz="4" w:space="0" w:color="auto"/>
              <w:bottom w:val="single" w:sz="4" w:space="0" w:color="auto"/>
              <w:right w:val="single" w:sz="4" w:space="0" w:color="auto"/>
            </w:tcBorders>
            <w:vAlign w:val="center"/>
          </w:tcPr>
          <w:p w14:paraId="591CC5FC" w14:textId="0A030773" w:rsidR="000218F3" w:rsidRPr="000218F3" w:rsidRDefault="000218F3" w:rsidP="000218F3">
            <w:pPr>
              <w:jc w:val="center"/>
              <w:rPr>
                <w:rFonts w:ascii="Times New Roman" w:eastAsia="Times New Roman" w:hAnsi="Times New Roman" w:cs="Times New Roman"/>
                <w:color w:val="000000" w:themeColor="text1"/>
                <w:sz w:val="20"/>
                <w:szCs w:val="20"/>
              </w:rPr>
            </w:pPr>
            <w:r w:rsidRPr="000218F3">
              <w:rPr>
                <w:rFonts w:ascii="Times New Roman" w:eastAsia="Times New Roman" w:hAnsi="Times New Roman" w:cs="Times New Roman"/>
                <w:color w:val="000000" w:themeColor="text1"/>
                <w:sz w:val="20"/>
                <w:szCs w:val="20"/>
              </w:rPr>
              <w:t>9.1</w:t>
            </w:r>
          </w:p>
        </w:tc>
        <w:tc>
          <w:tcPr>
            <w:tcW w:w="4584" w:type="dxa"/>
            <w:tcBorders>
              <w:top w:val="single" w:sz="4" w:space="0" w:color="auto"/>
              <w:left w:val="single" w:sz="4" w:space="0" w:color="auto"/>
              <w:bottom w:val="single" w:sz="4" w:space="0" w:color="auto"/>
              <w:right w:val="single" w:sz="4" w:space="0" w:color="auto"/>
            </w:tcBorders>
            <w:vAlign w:val="center"/>
          </w:tcPr>
          <w:p w14:paraId="1B85D7B0" w14:textId="77777777" w:rsidR="000218F3" w:rsidRPr="000218F3" w:rsidRDefault="000218F3" w:rsidP="000218F3">
            <w:pPr>
              <w:pStyle w:val="Altro0"/>
              <w:spacing w:line="276" w:lineRule="auto"/>
              <w:jc w:val="both"/>
              <w:rPr>
                <w:color w:val="000000" w:themeColor="text1"/>
                <w:sz w:val="20"/>
                <w:szCs w:val="20"/>
              </w:rPr>
            </w:pPr>
            <w:r w:rsidRPr="000218F3">
              <w:rPr>
                <w:color w:val="000000" w:themeColor="text1"/>
                <w:sz w:val="20"/>
                <w:szCs w:val="20"/>
              </w:rPr>
              <w:t>Il punteggio verrà attribuito in base alla presenza del requisito, come risultante dalla documentazione allegata:</w:t>
            </w:r>
          </w:p>
          <w:p w14:paraId="43D0F152" w14:textId="77777777" w:rsidR="002D28FB" w:rsidRDefault="000218F3" w:rsidP="00D77A61">
            <w:pPr>
              <w:pStyle w:val="Altro0"/>
              <w:numPr>
                <w:ilvl w:val="0"/>
                <w:numId w:val="161"/>
              </w:numPr>
              <w:tabs>
                <w:tab w:val="left" w:pos="127"/>
              </w:tabs>
              <w:spacing w:line="276" w:lineRule="auto"/>
              <w:jc w:val="both"/>
              <w:rPr>
                <w:color w:val="000000" w:themeColor="text1"/>
                <w:sz w:val="20"/>
                <w:szCs w:val="20"/>
              </w:rPr>
            </w:pPr>
            <w:r w:rsidRPr="000218F3">
              <w:rPr>
                <w:color w:val="000000" w:themeColor="text1"/>
                <w:sz w:val="20"/>
                <w:szCs w:val="20"/>
              </w:rPr>
              <w:t>Sì: 5 punti</w:t>
            </w:r>
          </w:p>
          <w:p w14:paraId="3FE43AF9" w14:textId="5F9720C4" w:rsidR="000218F3" w:rsidRPr="002D28FB" w:rsidRDefault="000218F3" w:rsidP="00D77A61">
            <w:pPr>
              <w:pStyle w:val="Altro0"/>
              <w:numPr>
                <w:ilvl w:val="0"/>
                <w:numId w:val="161"/>
              </w:numPr>
              <w:tabs>
                <w:tab w:val="left" w:pos="127"/>
              </w:tabs>
              <w:spacing w:line="276" w:lineRule="auto"/>
              <w:jc w:val="both"/>
              <w:rPr>
                <w:color w:val="000000" w:themeColor="text1"/>
                <w:sz w:val="20"/>
                <w:szCs w:val="20"/>
              </w:rPr>
            </w:pPr>
            <w:r w:rsidRPr="002D28FB">
              <w:rPr>
                <w:color w:val="000000" w:themeColor="text1"/>
                <w:sz w:val="20"/>
                <w:szCs w:val="20"/>
              </w:rPr>
              <w:t>No: 0 punti</w:t>
            </w:r>
          </w:p>
        </w:tc>
        <w:tc>
          <w:tcPr>
            <w:tcW w:w="378" w:type="dxa"/>
            <w:tcBorders>
              <w:top w:val="single" w:sz="4" w:space="0" w:color="auto"/>
              <w:left w:val="nil"/>
              <w:bottom w:val="single" w:sz="4" w:space="0" w:color="auto"/>
              <w:right w:val="single" w:sz="4" w:space="0" w:color="auto"/>
            </w:tcBorders>
            <w:vAlign w:val="center"/>
          </w:tcPr>
          <w:p w14:paraId="31B747E9" w14:textId="77777777" w:rsidR="000218F3" w:rsidRPr="000218F3" w:rsidRDefault="000218F3" w:rsidP="000218F3">
            <w:pPr>
              <w:jc w:val="center"/>
              <w:rPr>
                <w:rFonts w:ascii="Times New Roman" w:eastAsia="Times New Roman" w:hAnsi="Times New Roman" w:cs="Times New Roman"/>
                <w:b/>
                <w:bCs/>
                <w:color w:val="000000" w:themeColor="text1"/>
                <w:sz w:val="20"/>
                <w:szCs w:val="20"/>
              </w:rPr>
            </w:pPr>
          </w:p>
        </w:tc>
        <w:tc>
          <w:tcPr>
            <w:tcW w:w="457" w:type="dxa"/>
            <w:tcBorders>
              <w:top w:val="single" w:sz="4" w:space="0" w:color="auto"/>
              <w:left w:val="nil"/>
              <w:bottom w:val="single" w:sz="4" w:space="0" w:color="auto"/>
              <w:right w:val="single" w:sz="4" w:space="0" w:color="auto"/>
            </w:tcBorders>
            <w:shd w:val="clear" w:color="auto" w:fill="FFFFFF"/>
            <w:noWrap/>
            <w:vAlign w:val="center"/>
          </w:tcPr>
          <w:p w14:paraId="5F4E8D3C" w14:textId="6AF17FC9" w:rsidR="000218F3" w:rsidRPr="000218F3" w:rsidRDefault="002D28FB" w:rsidP="000218F3">
            <w:pPr>
              <w:jc w:val="center"/>
              <w:rPr>
                <w:rFonts w:ascii="Times New Roman" w:eastAsia="Times New Roman" w:hAnsi="Times New Roman" w:cs="Times New Roman"/>
                <w:b/>
                <w:bCs/>
                <w:color w:val="000000" w:themeColor="text1"/>
                <w:sz w:val="20"/>
                <w:szCs w:val="20"/>
              </w:rPr>
            </w:pPr>
            <w:r>
              <w:rPr>
                <w:rFonts w:ascii="Times New Roman" w:eastAsia="Times New Roman" w:hAnsi="Times New Roman" w:cs="Times New Roman"/>
                <w:b/>
                <w:bCs/>
                <w:color w:val="000000" w:themeColor="text1"/>
                <w:sz w:val="20"/>
                <w:szCs w:val="20"/>
              </w:rPr>
              <w:t>5</w:t>
            </w:r>
          </w:p>
        </w:tc>
        <w:tc>
          <w:tcPr>
            <w:tcW w:w="327" w:type="dxa"/>
            <w:tcBorders>
              <w:top w:val="single" w:sz="4" w:space="0" w:color="auto"/>
              <w:left w:val="nil"/>
              <w:bottom w:val="single" w:sz="4" w:space="0" w:color="auto"/>
              <w:right w:val="single" w:sz="4" w:space="0" w:color="auto"/>
            </w:tcBorders>
            <w:vAlign w:val="center"/>
          </w:tcPr>
          <w:p w14:paraId="638D1D99" w14:textId="77777777" w:rsidR="000218F3" w:rsidRPr="000218F3" w:rsidRDefault="000218F3" w:rsidP="000218F3">
            <w:pPr>
              <w:jc w:val="center"/>
              <w:rPr>
                <w:rFonts w:ascii="Times New Roman" w:eastAsia="Times New Roman" w:hAnsi="Times New Roman" w:cs="Times New Roman"/>
                <w:b/>
                <w:bCs/>
                <w:color w:val="000000" w:themeColor="text1"/>
                <w:sz w:val="20"/>
                <w:szCs w:val="20"/>
              </w:rPr>
            </w:pPr>
          </w:p>
        </w:tc>
      </w:tr>
      <w:tr w:rsidR="000218F3" w:rsidRPr="000218F3" w14:paraId="7BC4FCC0" w14:textId="77777777" w:rsidTr="002F0BAE">
        <w:trPr>
          <w:trHeight w:val="812"/>
          <w:jc w:val="center"/>
        </w:trPr>
        <w:tc>
          <w:tcPr>
            <w:tcW w:w="411" w:type="dxa"/>
            <w:tcBorders>
              <w:top w:val="single" w:sz="4" w:space="0" w:color="auto"/>
              <w:left w:val="single" w:sz="4" w:space="0" w:color="auto"/>
              <w:bottom w:val="single" w:sz="4" w:space="0" w:color="auto"/>
              <w:right w:val="single" w:sz="4" w:space="0" w:color="auto"/>
            </w:tcBorders>
            <w:vAlign w:val="center"/>
          </w:tcPr>
          <w:p w14:paraId="431182F0" w14:textId="12B087C5" w:rsidR="000218F3" w:rsidRPr="000218F3" w:rsidRDefault="000218F3" w:rsidP="000218F3">
            <w:pPr>
              <w:jc w:val="center"/>
              <w:rPr>
                <w:rFonts w:ascii="Times New Roman" w:eastAsia="Times New Roman" w:hAnsi="Times New Roman" w:cs="Times New Roman"/>
                <w:color w:val="000000" w:themeColor="text1"/>
                <w:sz w:val="20"/>
                <w:szCs w:val="20"/>
              </w:rPr>
            </w:pPr>
            <w:r w:rsidRPr="000218F3">
              <w:rPr>
                <w:rFonts w:ascii="Times New Roman" w:eastAsia="Times New Roman" w:hAnsi="Times New Roman" w:cs="Times New Roman"/>
                <w:color w:val="000000" w:themeColor="text1"/>
                <w:sz w:val="20"/>
                <w:szCs w:val="20"/>
              </w:rPr>
              <w:t>10</w:t>
            </w:r>
          </w:p>
        </w:tc>
        <w:tc>
          <w:tcPr>
            <w:tcW w:w="3128" w:type="dxa"/>
            <w:tcBorders>
              <w:top w:val="single" w:sz="4" w:space="0" w:color="auto"/>
              <w:left w:val="nil"/>
              <w:bottom w:val="single" w:sz="4" w:space="0" w:color="auto"/>
              <w:right w:val="single" w:sz="4" w:space="0" w:color="auto"/>
            </w:tcBorders>
            <w:vAlign w:val="center"/>
          </w:tcPr>
          <w:p w14:paraId="11D919DE" w14:textId="79EBF2A5" w:rsidR="000218F3" w:rsidRPr="000218F3" w:rsidRDefault="000218F3" w:rsidP="000218F3">
            <w:pPr>
              <w:jc w:val="both"/>
              <w:rPr>
                <w:rFonts w:ascii="Times New Roman" w:eastAsia="Times New Roman" w:hAnsi="Times New Roman" w:cs="Times New Roman"/>
                <w:color w:val="000000" w:themeColor="text1"/>
                <w:sz w:val="20"/>
                <w:szCs w:val="20"/>
              </w:rPr>
            </w:pPr>
            <w:r w:rsidRPr="000218F3">
              <w:rPr>
                <w:rFonts w:ascii="Times New Roman" w:hAnsi="Times New Roman" w:cs="Times New Roman"/>
                <w:color w:val="000000" w:themeColor="text1"/>
                <w:sz w:val="20"/>
                <w:szCs w:val="20"/>
              </w:rPr>
              <w:t>Possesso della certificazione ambientale UNI EN ISO 14001: 2015 "Environmental management Systems" o equivalente</w:t>
            </w:r>
          </w:p>
        </w:tc>
        <w:tc>
          <w:tcPr>
            <w:tcW w:w="992" w:type="dxa"/>
            <w:tcBorders>
              <w:top w:val="single" w:sz="4" w:space="0" w:color="auto"/>
              <w:left w:val="single" w:sz="4" w:space="0" w:color="auto"/>
              <w:bottom w:val="single" w:sz="4" w:space="0" w:color="auto"/>
              <w:right w:val="single" w:sz="4" w:space="0" w:color="auto"/>
            </w:tcBorders>
            <w:vAlign w:val="center"/>
          </w:tcPr>
          <w:p w14:paraId="50C2039C" w14:textId="52CF04A1" w:rsidR="000218F3" w:rsidRPr="000218F3" w:rsidRDefault="002D28FB" w:rsidP="000218F3">
            <w:pPr>
              <w:jc w:val="center"/>
              <w:rPr>
                <w:rFonts w:ascii="Times New Roman" w:eastAsia="Times New Roman" w:hAnsi="Times New Roman" w:cs="Times New Roman"/>
                <w:color w:val="000000" w:themeColor="text1"/>
                <w:sz w:val="20"/>
                <w:szCs w:val="20"/>
              </w:rPr>
            </w:pPr>
            <w:r>
              <w:rPr>
                <w:rFonts w:ascii="Times New Roman" w:eastAsia="Times New Roman" w:hAnsi="Times New Roman" w:cs="Times New Roman"/>
                <w:color w:val="000000" w:themeColor="text1"/>
                <w:sz w:val="20"/>
                <w:szCs w:val="20"/>
              </w:rPr>
              <w:t>5</w:t>
            </w:r>
          </w:p>
        </w:tc>
        <w:tc>
          <w:tcPr>
            <w:tcW w:w="567" w:type="dxa"/>
            <w:tcBorders>
              <w:top w:val="single" w:sz="4" w:space="0" w:color="auto"/>
              <w:left w:val="single" w:sz="4" w:space="0" w:color="auto"/>
              <w:bottom w:val="single" w:sz="4" w:space="0" w:color="auto"/>
              <w:right w:val="single" w:sz="4" w:space="0" w:color="auto"/>
            </w:tcBorders>
            <w:vAlign w:val="center"/>
          </w:tcPr>
          <w:p w14:paraId="3E1146B9" w14:textId="707659E4" w:rsidR="000218F3" w:rsidRPr="000218F3" w:rsidRDefault="000218F3" w:rsidP="000218F3">
            <w:pPr>
              <w:jc w:val="center"/>
              <w:rPr>
                <w:rFonts w:ascii="Times New Roman" w:eastAsia="Times New Roman" w:hAnsi="Times New Roman" w:cs="Times New Roman"/>
                <w:color w:val="000000" w:themeColor="text1"/>
                <w:sz w:val="20"/>
                <w:szCs w:val="20"/>
              </w:rPr>
            </w:pPr>
            <w:r w:rsidRPr="000218F3">
              <w:rPr>
                <w:rFonts w:ascii="Times New Roman" w:eastAsia="Times New Roman" w:hAnsi="Times New Roman" w:cs="Times New Roman"/>
                <w:color w:val="000000" w:themeColor="text1"/>
                <w:sz w:val="20"/>
                <w:szCs w:val="20"/>
              </w:rPr>
              <w:t>10.1</w:t>
            </w:r>
          </w:p>
        </w:tc>
        <w:tc>
          <w:tcPr>
            <w:tcW w:w="4584" w:type="dxa"/>
            <w:tcBorders>
              <w:top w:val="single" w:sz="4" w:space="0" w:color="auto"/>
              <w:left w:val="single" w:sz="4" w:space="0" w:color="auto"/>
              <w:bottom w:val="single" w:sz="4" w:space="0" w:color="auto"/>
              <w:right w:val="single" w:sz="4" w:space="0" w:color="auto"/>
            </w:tcBorders>
            <w:vAlign w:val="center"/>
          </w:tcPr>
          <w:p w14:paraId="496694A5" w14:textId="77777777" w:rsidR="002D28FB" w:rsidRDefault="000218F3" w:rsidP="002D28FB">
            <w:pPr>
              <w:pStyle w:val="Altro0"/>
              <w:spacing w:line="276" w:lineRule="auto"/>
              <w:jc w:val="both"/>
              <w:rPr>
                <w:color w:val="000000" w:themeColor="text1"/>
                <w:sz w:val="20"/>
                <w:szCs w:val="20"/>
              </w:rPr>
            </w:pPr>
            <w:r w:rsidRPr="000218F3">
              <w:rPr>
                <w:color w:val="000000" w:themeColor="text1"/>
                <w:sz w:val="20"/>
                <w:szCs w:val="20"/>
              </w:rPr>
              <w:t>Il punteggio verrà attribuito in base alla presenza del requisito, come risultante dalla documentazione allegata:</w:t>
            </w:r>
          </w:p>
          <w:p w14:paraId="4DD4211F" w14:textId="77777777" w:rsidR="002D28FB" w:rsidRDefault="000218F3" w:rsidP="00D77A61">
            <w:pPr>
              <w:pStyle w:val="Altro0"/>
              <w:numPr>
                <w:ilvl w:val="0"/>
                <w:numId w:val="161"/>
              </w:numPr>
              <w:spacing w:line="276" w:lineRule="auto"/>
              <w:jc w:val="both"/>
              <w:rPr>
                <w:color w:val="000000" w:themeColor="text1"/>
                <w:sz w:val="20"/>
                <w:szCs w:val="20"/>
              </w:rPr>
            </w:pPr>
            <w:r w:rsidRPr="000218F3">
              <w:rPr>
                <w:color w:val="000000" w:themeColor="text1"/>
                <w:sz w:val="20"/>
                <w:szCs w:val="20"/>
              </w:rPr>
              <w:t>Sì: 5 punti</w:t>
            </w:r>
          </w:p>
          <w:p w14:paraId="37D2F2E3" w14:textId="65C4E6B8" w:rsidR="000218F3" w:rsidRPr="002D28FB" w:rsidRDefault="000218F3" w:rsidP="00D77A61">
            <w:pPr>
              <w:pStyle w:val="Altro0"/>
              <w:numPr>
                <w:ilvl w:val="0"/>
                <w:numId w:val="161"/>
              </w:numPr>
              <w:spacing w:line="276" w:lineRule="auto"/>
              <w:jc w:val="both"/>
              <w:rPr>
                <w:color w:val="000000" w:themeColor="text1"/>
                <w:sz w:val="20"/>
                <w:szCs w:val="20"/>
              </w:rPr>
            </w:pPr>
            <w:r w:rsidRPr="002D28FB">
              <w:rPr>
                <w:color w:val="000000" w:themeColor="text1"/>
                <w:sz w:val="20"/>
                <w:szCs w:val="20"/>
              </w:rPr>
              <w:t>No: 0 punti</w:t>
            </w:r>
          </w:p>
        </w:tc>
        <w:tc>
          <w:tcPr>
            <w:tcW w:w="378" w:type="dxa"/>
            <w:tcBorders>
              <w:top w:val="single" w:sz="4" w:space="0" w:color="auto"/>
              <w:left w:val="nil"/>
              <w:bottom w:val="single" w:sz="4" w:space="0" w:color="auto"/>
              <w:right w:val="single" w:sz="4" w:space="0" w:color="auto"/>
            </w:tcBorders>
            <w:vAlign w:val="center"/>
          </w:tcPr>
          <w:p w14:paraId="32BCB37A" w14:textId="77777777" w:rsidR="000218F3" w:rsidRPr="000218F3" w:rsidRDefault="000218F3" w:rsidP="000218F3">
            <w:pPr>
              <w:jc w:val="center"/>
              <w:rPr>
                <w:rFonts w:ascii="Times New Roman" w:eastAsia="Times New Roman" w:hAnsi="Times New Roman" w:cs="Times New Roman"/>
                <w:b/>
                <w:bCs/>
                <w:color w:val="000000" w:themeColor="text1"/>
                <w:sz w:val="20"/>
                <w:szCs w:val="20"/>
              </w:rPr>
            </w:pPr>
          </w:p>
        </w:tc>
        <w:tc>
          <w:tcPr>
            <w:tcW w:w="457" w:type="dxa"/>
            <w:tcBorders>
              <w:top w:val="single" w:sz="4" w:space="0" w:color="auto"/>
              <w:left w:val="nil"/>
              <w:bottom w:val="single" w:sz="4" w:space="0" w:color="auto"/>
              <w:right w:val="single" w:sz="4" w:space="0" w:color="auto"/>
            </w:tcBorders>
            <w:shd w:val="clear" w:color="auto" w:fill="FFFFFF"/>
            <w:noWrap/>
            <w:vAlign w:val="center"/>
          </w:tcPr>
          <w:p w14:paraId="0C3E0DF7" w14:textId="4DC0200E" w:rsidR="000218F3" w:rsidRPr="000218F3" w:rsidRDefault="002D28FB" w:rsidP="000218F3">
            <w:pPr>
              <w:jc w:val="center"/>
              <w:rPr>
                <w:rFonts w:ascii="Times New Roman" w:eastAsia="Times New Roman" w:hAnsi="Times New Roman" w:cs="Times New Roman"/>
                <w:b/>
                <w:bCs/>
                <w:color w:val="000000" w:themeColor="text1"/>
                <w:sz w:val="20"/>
                <w:szCs w:val="20"/>
              </w:rPr>
            </w:pPr>
            <w:r>
              <w:rPr>
                <w:rFonts w:ascii="Times New Roman" w:eastAsia="Times New Roman" w:hAnsi="Times New Roman" w:cs="Times New Roman"/>
                <w:b/>
                <w:bCs/>
                <w:color w:val="000000" w:themeColor="text1"/>
                <w:sz w:val="20"/>
                <w:szCs w:val="20"/>
              </w:rPr>
              <w:t>5</w:t>
            </w:r>
          </w:p>
        </w:tc>
        <w:tc>
          <w:tcPr>
            <w:tcW w:w="327" w:type="dxa"/>
            <w:tcBorders>
              <w:top w:val="single" w:sz="4" w:space="0" w:color="auto"/>
              <w:left w:val="nil"/>
              <w:bottom w:val="single" w:sz="4" w:space="0" w:color="auto"/>
              <w:right w:val="single" w:sz="4" w:space="0" w:color="auto"/>
            </w:tcBorders>
            <w:vAlign w:val="center"/>
          </w:tcPr>
          <w:p w14:paraId="43AA6A83" w14:textId="77777777" w:rsidR="000218F3" w:rsidRPr="000218F3" w:rsidRDefault="000218F3" w:rsidP="000218F3">
            <w:pPr>
              <w:jc w:val="center"/>
              <w:rPr>
                <w:rFonts w:ascii="Times New Roman" w:eastAsia="Times New Roman" w:hAnsi="Times New Roman" w:cs="Times New Roman"/>
                <w:b/>
                <w:bCs/>
                <w:color w:val="000000" w:themeColor="text1"/>
                <w:sz w:val="20"/>
                <w:szCs w:val="20"/>
              </w:rPr>
            </w:pPr>
          </w:p>
        </w:tc>
      </w:tr>
      <w:tr w:rsidR="000218F3" w:rsidRPr="000218F3" w14:paraId="064CE5D9" w14:textId="77777777" w:rsidTr="002F0BAE">
        <w:trPr>
          <w:trHeight w:val="406"/>
          <w:jc w:val="center"/>
        </w:trPr>
        <w:tc>
          <w:tcPr>
            <w:tcW w:w="9682" w:type="dxa"/>
            <w:gridSpan w:val="5"/>
            <w:tcBorders>
              <w:top w:val="single" w:sz="4" w:space="0" w:color="auto"/>
              <w:left w:val="single" w:sz="4" w:space="0" w:color="auto"/>
              <w:bottom w:val="single" w:sz="4" w:space="0" w:color="auto"/>
              <w:right w:val="single" w:sz="4" w:space="0" w:color="auto"/>
            </w:tcBorders>
            <w:shd w:val="clear" w:color="auto" w:fill="EDEDED" w:themeFill="accent3" w:themeFillTint="33"/>
            <w:vAlign w:val="center"/>
            <w:hideMark/>
          </w:tcPr>
          <w:p w14:paraId="64960FD2" w14:textId="77777777" w:rsidR="002F0BAE" w:rsidRPr="000218F3" w:rsidRDefault="002F0BAE">
            <w:pPr>
              <w:jc w:val="right"/>
              <w:rPr>
                <w:rFonts w:ascii="Times New Roman" w:eastAsia="Times New Roman" w:hAnsi="Times New Roman" w:cs="Times New Roman"/>
                <w:b/>
                <w:bCs/>
                <w:color w:val="000000" w:themeColor="text1"/>
                <w:sz w:val="20"/>
                <w:szCs w:val="20"/>
              </w:rPr>
            </w:pPr>
            <w:r w:rsidRPr="000218F3">
              <w:rPr>
                <w:rFonts w:ascii="Times New Roman" w:eastAsia="Times New Roman" w:hAnsi="Times New Roman" w:cs="Times New Roman"/>
                <w:b/>
                <w:bCs/>
                <w:color w:val="000000" w:themeColor="text1"/>
                <w:sz w:val="20"/>
                <w:szCs w:val="20"/>
              </w:rPr>
              <w:t>Punteggio complessivo</w:t>
            </w:r>
          </w:p>
        </w:tc>
        <w:tc>
          <w:tcPr>
            <w:tcW w:w="1162" w:type="dxa"/>
            <w:gridSpan w:val="3"/>
            <w:tcBorders>
              <w:top w:val="nil"/>
              <w:left w:val="nil"/>
              <w:bottom w:val="single" w:sz="4" w:space="0" w:color="auto"/>
              <w:right w:val="single" w:sz="4" w:space="0" w:color="auto"/>
            </w:tcBorders>
            <w:shd w:val="clear" w:color="auto" w:fill="EDEDED" w:themeFill="accent3" w:themeFillTint="33"/>
            <w:vAlign w:val="center"/>
            <w:hideMark/>
          </w:tcPr>
          <w:p w14:paraId="6BE9E040" w14:textId="77777777" w:rsidR="002F0BAE" w:rsidRPr="000218F3" w:rsidRDefault="002F0BAE">
            <w:pPr>
              <w:jc w:val="center"/>
              <w:rPr>
                <w:rFonts w:ascii="Times New Roman" w:eastAsia="Times New Roman" w:hAnsi="Times New Roman" w:cs="Times New Roman"/>
                <w:b/>
                <w:bCs/>
                <w:color w:val="000000" w:themeColor="text1"/>
                <w:sz w:val="20"/>
                <w:szCs w:val="20"/>
              </w:rPr>
            </w:pPr>
            <w:r w:rsidRPr="000218F3">
              <w:rPr>
                <w:rFonts w:ascii="Times New Roman" w:eastAsia="Times New Roman" w:hAnsi="Times New Roman" w:cs="Times New Roman"/>
                <w:b/>
                <w:bCs/>
                <w:color w:val="000000" w:themeColor="text1"/>
                <w:sz w:val="20"/>
                <w:szCs w:val="20"/>
              </w:rPr>
              <w:t>80</w:t>
            </w:r>
          </w:p>
        </w:tc>
      </w:tr>
    </w:tbl>
    <w:p w14:paraId="47291FD1" w14:textId="22A49452" w:rsidR="00913846" w:rsidRPr="00913846" w:rsidRDefault="00913846" w:rsidP="00913846">
      <w:pPr>
        <w:shd w:val="clear" w:color="auto" w:fill="FFFFFF"/>
        <w:suppressAutoHyphens/>
        <w:spacing w:before="120" w:after="120" w:line="360" w:lineRule="auto"/>
        <w:jc w:val="both"/>
        <w:rPr>
          <w:rFonts w:ascii="Times New Roman" w:eastAsia="Calibri" w:hAnsi="Times New Roman" w:cs="Times New Roman"/>
          <w:b/>
          <w:bCs/>
          <w:color w:val="000000"/>
          <w:sz w:val="24"/>
          <w:szCs w:val="24"/>
          <w:u w:val="single"/>
          <w:lang w:eastAsia="en-US"/>
        </w:rPr>
      </w:pPr>
      <w:r w:rsidRPr="00913846">
        <w:rPr>
          <w:rFonts w:ascii="Times New Roman" w:eastAsia="Calibri" w:hAnsi="Times New Roman" w:cs="Times New Roman"/>
          <w:b/>
          <w:bCs/>
          <w:color w:val="000000"/>
          <w:sz w:val="24"/>
          <w:szCs w:val="24"/>
          <w:u w:val="single"/>
          <w:lang w:eastAsia="en-US"/>
        </w:rPr>
        <w:t>Lotto 1</w:t>
      </w:r>
      <w:r w:rsidR="00FA4F99">
        <w:rPr>
          <w:rFonts w:ascii="Times New Roman" w:eastAsia="Calibri" w:hAnsi="Times New Roman" w:cs="Times New Roman"/>
          <w:b/>
          <w:bCs/>
          <w:color w:val="000000"/>
          <w:sz w:val="24"/>
          <w:szCs w:val="24"/>
          <w:u w:val="single"/>
          <w:lang w:eastAsia="en-US"/>
        </w:rPr>
        <w:t>7</w:t>
      </w:r>
    </w:p>
    <w:tbl>
      <w:tblPr>
        <w:tblW w:w="10844" w:type="dxa"/>
        <w:jc w:val="center"/>
        <w:tblCellMar>
          <w:left w:w="70" w:type="dxa"/>
          <w:right w:w="70" w:type="dxa"/>
        </w:tblCellMar>
        <w:tblLook w:val="04A0" w:firstRow="1" w:lastRow="0" w:firstColumn="1" w:lastColumn="0" w:noHBand="0" w:noVBand="1"/>
      </w:tblPr>
      <w:tblGrid>
        <w:gridCol w:w="411"/>
        <w:gridCol w:w="3128"/>
        <w:gridCol w:w="992"/>
        <w:gridCol w:w="567"/>
        <w:gridCol w:w="4584"/>
        <w:gridCol w:w="378"/>
        <w:gridCol w:w="457"/>
        <w:gridCol w:w="327"/>
      </w:tblGrid>
      <w:tr w:rsidR="00723C89" w:rsidRPr="00723C89" w14:paraId="22F32D30" w14:textId="77777777" w:rsidTr="002F0BAE">
        <w:trPr>
          <w:trHeight w:val="624"/>
          <w:tblHeader/>
          <w:jc w:val="center"/>
        </w:trPr>
        <w:tc>
          <w:tcPr>
            <w:tcW w:w="411" w:type="dxa"/>
            <w:tcBorders>
              <w:top w:val="single" w:sz="4" w:space="0" w:color="auto"/>
              <w:left w:val="single" w:sz="4" w:space="0" w:color="auto"/>
              <w:bottom w:val="single" w:sz="4" w:space="0" w:color="auto"/>
              <w:right w:val="single" w:sz="4" w:space="0" w:color="auto"/>
            </w:tcBorders>
            <w:shd w:val="clear" w:color="auto" w:fill="EDEDED" w:themeFill="accent3" w:themeFillTint="33"/>
            <w:vAlign w:val="center"/>
            <w:hideMark/>
          </w:tcPr>
          <w:p w14:paraId="0AB4588D" w14:textId="77777777" w:rsidR="002F0BAE" w:rsidRPr="00723C89" w:rsidRDefault="002F0BAE">
            <w:pPr>
              <w:jc w:val="center"/>
              <w:rPr>
                <w:rFonts w:ascii="Times New Roman" w:eastAsia="Times New Roman" w:hAnsi="Times New Roman" w:cs="Times New Roman"/>
                <w:b/>
                <w:bCs/>
                <w:color w:val="000000" w:themeColor="text1"/>
                <w:sz w:val="20"/>
                <w:szCs w:val="20"/>
              </w:rPr>
            </w:pPr>
            <w:r w:rsidRPr="00723C89">
              <w:rPr>
                <w:rFonts w:ascii="Times New Roman" w:eastAsia="Times New Roman" w:hAnsi="Times New Roman" w:cs="Times New Roman"/>
                <w:b/>
                <w:bCs/>
                <w:color w:val="000000" w:themeColor="text1"/>
                <w:sz w:val="20"/>
                <w:szCs w:val="20"/>
              </w:rPr>
              <w:t>N°</w:t>
            </w:r>
          </w:p>
        </w:tc>
        <w:tc>
          <w:tcPr>
            <w:tcW w:w="3128" w:type="dxa"/>
            <w:tcBorders>
              <w:top w:val="single" w:sz="4" w:space="0" w:color="auto"/>
              <w:left w:val="nil"/>
              <w:bottom w:val="single" w:sz="4" w:space="0" w:color="auto"/>
              <w:right w:val="single" w:sz="4" w:space="0" w:color="auto"/>
            </w:tcBorders>
            <w:shd w:val="clear" w:color="auto" w:fill="EDEDED" w:themeFill="accent3" w:themeFillTint="33"/>
            <w:vAlign w:val="center"/>
            <w:hideMark/>
          </w:tcPr>
          <w:p w14:paraId="43B5DEE8" w14:textId="77777777" w:rsidR="002F0BAE" w:rsidRPr="00723C89" w:rsidRDefault="002F0BAE">
            <w:pPr>
              <w:jc w:val="center"/>
              <w:rPr>
                <w:rFonts w:ascii="Times New Roman" w:eastAsia="Times New Roman" w:hAnsi="Times New Roman" w:cs="Times New Roman"/>
                <w:b/>
                <w:bCs/>
                <w:color w:val="000000" w:themeColor="text1"/>
                <w:sz w:val="20"/>
                <w:szCs w:val="20"/>
              </w:rPr>
            </w:pPr>
            <w:r w:rsidRPr="00723C89">
              <w:rPr>
                <w:rFonts w:ascii="Times New Roman" w:eastAsia="Times New Roman" w:hAnsi="Times New Roman" w:cs="Times New Roman"/>
                <w:b/>
                <w:bCs/>
                <w:color w:val="000000" w:themeColor="text1"/>
                <w:sz w:val="20"/>
                <w:szCs w:val="20"/>
              </w:rPr>
              <w:t>Criteri di valutazione</w:t>
            </w:r>
          </w:p>
        </w:tc>
        <w:tc>
          <w:tcPr>
            <w:tcW w:w="992" w:type="dxa"/>
            <w:tcBorders>
              <w:top w:val="single" w:sz="4" w:space="0" w:color="auto"/>
              <w:left w:val="single" w:sz="4" w:space="0" w:color="auto"/>
              <w:bottom w:val="single" w:sz="4" w:space="0" w:color="auto"/>
              <w:right w:val="single" w:sz="4" w:space="0" w:color="auto"/>
            </w:tcBorders>
            <w:shd w:val="clear" w:color="auto" w:fill="EDEDED" w:themeFill="accent3" w:themeFillTint="33"/>
            <w:vAlign w:val="center"/>
            <w:hideMark/>
          </w:tcPr>
          <w:p w14:paraId="33354146" w14:textId="77777777" w:rsidR="002F0BAE" w:rsidRPr="00723C89" w:rsidRDefault="002F0BAE">
            <w:pPr>
              <w:jc w:val="center"/>
              <w:rPr>
                <w:rFonts w:ascii="Times New Roman" w:eastAsia="Times New Roman" w:hAnsi="Times New Roman" w:cs="Times New Roman"/>
                <w:b/>
                <w:bCs/>
                <w:color w:val="000000" w:themeColor="text1"/>
                <w:sz w:val="20"/>
                <w:szCs w:val="20"/>
              </w:rPr>
            </w:pPr>
            <w:r w:rsidRPr="00723C89">
              <w:rPr>
                <w:rFonts w:ascii="Times New Roman" w:eastAsia="Times New Roman" w:hAnsi="Times New Roman" w:cs="Times New Roman"/>
                <w:b/>
                <w:bCs/>
                <w:color w:val="000000" w:themeColor="text1"/>
                <w:sz w:val="20"/>
                <w:szCs w:val="20"/>
              </w:rPr>
              <w:t>P. Max</w:t>
            </w:r>
          </w:p>
        </w:tc>
        <w:tc>
          <w:tcPr>
            <w:tcW w:w="567" w:type="dxa"/>
            <w:tcBorders>
              <w:top w:val="single" w:sz="4" w:space="0" w:color="auto"/>
              <w:left w:val="single" w:sz="4" w:space="0" w:color="auto"/>
              <w:bottom w:val="single" w:sz="4" w:space="0" w:color="auto"/>
              <w:right w:val="single" w:sz="4" w:space="0" w:color="auto"/>
            </w:tcBorders>
            <w:shd w:val="clear" w:color="auto" w:fill="EDEDED" w:themeFill="accent3" w:themeFillTint="33"/>
            <w:vAlign w:val="center"/>
          </w:tcPr>
          <w:p w14:paraId="1D15EFDA" w14:textId="77777777" w:rsidR="002F0BAE" w:rsidRPr="00723C89" w:rsidRDefault="002F0BAE">
            <w:pPr>
              <w:jc w:val="center"/>
              <w:rPr>
                <w:rFonts w:ascii="Times New Roman" w:eastAsia="Times New Roman" w:hAnsi="Times New Roman" w:cs="Times New Roman"/>
                <w:b/>
                <w:bCs/>
                <w:color w:val="000000" w:themeColor="text1"/>
                <w:sz w:val="20"/>
                <w:szCs w:val="20"/>
              </w:rPr>
            </w:pPr>
          </w:p>
        </w:tc>
        <w:tc>
          <w:tcPr>
            <w:tcW w:w="4584" w:type="dxa"/>
            <w:tcBorders>
              <w:top w:val="single" w:sz="4" w:space="0" w:color="auto"/>
              <w:left w:val="single" w:sz="4" w:space="0" w:color="auto"/>
              <w:bottom w:val="single" w:sz="4" w:space="0" w:color="auto"/>
              <w:right w:val="single" w:sz="4" w:space="0" w:color="auto"/>
            </w:tcBorders>
            <w:shd w:val="clear" w:color="auto" w:fill="EDEDED" w:themeFill="accent3" w:themeFillTint="33"/>
            <w:vAlign w:val="center"/>
            <w:hideMark/>
          </w:tcPr>
          <w:p w14:paraId="6D9F345E" w14:textId="77777777" w:rsidR="002F0BAE" w:rsidRPr="00723C89" w:rsidRDefault="002F0BAE">
            <w:pPr>
              <w:jc w:val="center"/>
              <w:rPr>
                <w:rFonts w:ascii="Times New Roman" w:eastAsia="Times New Roman" w:hAnsi="Times New Roman" w:cs="Times New Roman"/>
                <w:b/>
                <w:bCs/>
                <w:color w:val="000000" w:themeColor="text1"/>
                <w:sz w:val="20"/>
                <w:szCs w:val="20"/>
              </w:rPr>
            </w:pPr>
            <w:r w:rsidRPr="00723C89">
              <w:rPr>
                <w:rFonts w:ascii="Times New Roman" w:eastAsia="Times New Roman" w:hAnsi="Times New Roman" w:cs="Times New Roman"/>
                <w:b/>
                <w:bCs/>
                <w:color w:val="000000" w:themeColor="text1"/>
                <w:sz w:val="20"/>
                <w:szCs w:val="20"/>
              </w:rPr>
              <w:t>Sub-criteri di valutazione</w:t>
            </w:r>
          </w:p>
        </w:tc>
        <w:tc>
          <w:tcPr>
            <w:tcW w:w="378" w:type="dxa"/>
            <w:tcBorders>
              <w:top w:val="single" w:sz="4" w:space="0" w:color="auto"/>
              <w:left w:val="nil"/>
              <w:bottom w:val="single" w:sz="4" w:space="0" w:color="auto"/>
              <w:right w:val="single" w:sz="4" w:space="0" w:color="auto"/>
            </w:tcBorders>
            <w:shd w:val="clear" w:color="auto" w:fill="EDEDED" w:themeFill="accent3" w:themeFillTint="33"/>
            <w:vAlign w:val="center"/>
            <w:hideMark/>
          </w:tcPr>
          <w:p w14:paraId="0FA8E081" w14:textId="77777777" w:rsidR="002F0BAE" w:rsidRPr="00723C89" w:rsidRDefault="002F0BAE">
            <w:pPr>
              <w:jc w:val="center"/>
              <w:rPr>
                <w:rFonts w:ascii="Times New Roman" w:eastAsia="Times New Roman" w:hAnsi="Times New Roman" w:cs="Times New Roman"/>
                <w:b/>
                <w:bCs/>
                <w:color w:val="000000" w:themeColor="text1"/>
                <w:sz w:val="20"/>
                <w:szCs w:val="20"/>
              </w:rPr>
            </w:pPr>
            <w:r w:rsidRPr="00723C89">
              <w:rPr>
                <w:rFonts w:ascii="Times New Roman" w:eastAsia="Times New Roman" w:hAnsi="Times New Roman" w:cs="Times New Roman"/>
                <w:b/>
                <w:bCs/>
                <w:color w:val="000000" w:themeColor="text1"/>
                <w:sz w:val="20"/>
                <w:szCs w:val="20"/>
              </w:rPr>
              <w:t>D</w:t>
            </w:r>
          </w:p>
        </w:tc>
        <w:tc>
          <w:tcPr>
            <w:tcW w:w="457" w:type="dxa"/>
            <w:tcBorders>
              <w:top w:val="single" w:sz="4" w:space="0" w:color="auto"/>
              <w:left w:val="nil"/>
              <w:bottom w:val="single" w:sz="4" w:space="0" w:color="auto"/>
              <w:right w:val="single" w:sz="4" w:space="0" w:color="auto"/>
            </w:tcBorders>
            <w:shd w:val="clear" w:color="auto" w:fill="EDEDED" w:themeFill="accent3" w:themeFillTint="33"/>
            <w:vAlign w:val="center"/>
            <w:hideMark/>
          </w:tcPr>
          <w:p w14:paraId="5CB96D22" w14:textId="77777777" w:rsidR="002F0BAE" w:rsidRPr="00723C89" w:rsidRDefault="002F0BAE">
            <w:pPr>
              <w:jc w:val="center"/>
              <w:rPr>
                <w:rFonts w:ascii="Times New Roman" w:eastAsia="Times New Roman" w:hAnsi="Times New Roman" w:cs="Times New Roman"/>
                <w:b/>
                <w:bCs/>
                <w:color w:val="000000" w:themeColor="text1"/>
                <w:sz w:val="20"/>
                <w:szCs w:val="20"/>
              </w:rPr>
            </w:pPr>
            <w:r w:rsidRPr="00723C89">
              <w:rPr>
                <w:rFonts w:ascii="Times New Roman" w:eastAsia="Times New Roman" w:hAnsi="Times New Roman" w:cs="Times New Roman"/>
                <w:b/>
                <w:bCs/>
                <w:color w:val="000000" w:themeColor="text1"/>
                <w:sz w:val="20"/>
                <w:szCs w:val="20"/>
              </w:rPr>
              <w:t>T</w:t>
            </w:r>
          </w:p>
        </w:tc>
        <w:tc>
          <w:tcPr>
            <w:tcW w:w="327" w:type="dxa"/>
            <w:tcBorders>
              <w:top w:val="single" w:sz="4" w:space="0" w:color="auto"/>
              <w:left w:val="nil"/>
              <w:bottom w:val="single" w:sz="4" w:space="0" w:color="auto"/>
              <w:right w:val="single" w:sz="4" w:space="0" w:color="auto"/>
            </w:tcBorders>
            <w:shd w:val="clear" w:color="auto" w:fill="EDEDED" w:themeFill="accent3" w:themeFillTint="33"/>
            <w:vAlign w:val="center"/>
            <w:hideMark/>
          </w:tcPr>
          <w:p w14:paraId="509C9B00" w14:textId="77777777" w:rsidR="002F0BAE" w:rsidRPr="00723C89" w:rsidRDefault="002F0BAE">
            <w:pPr>
              <w:jc w:val="center"/>
              <w:rPr>
                <w:rFonts w:ascii="Times New Roman" w:eastAsia="Times New Roman" w:hAnsi="Times New Roman" w:cs="Times New Roman"/>
                <w:b/>
                <w:bCs/>
                <w:color w:val="000000" w:themeColor="text1"/>
                <w:sz w:val="20"/>
                <w:szCs w:val="20"/>
              </w:rPr>
            </w:pPr>
            <w:r w:rsidRPr="00723C89">
              <w:rPr>
                <w:rFonts w:ascii="Times New Roman" w:eastAsia="Times New Roman" w:hAnsi="Times New Roman" w:cs="Times New Roman"/>
                <w:b/>
                <w:bCs/>
                <w:color w:val="000000" w:themeColor="text1"/>
                <w:sz w:val="20"/>
                <w:szCs w:val="20"/>
              </w:rPr>
              <w:t>Q</w:t>
            </w:r>
          </w:p>
        </w:tc>
      </w:tr>
      <w:tr w:rsidR="00723C89" w:rsidRPr="00723C89" w14:paraId="17D27E49" w14:textId="77777777" w:rsidTr="002F0BAE">
        <w:trPr>
          <w:trHeight w:val="812"/>
          <w:jc w:val="center"/>
        </w:trPr>
        <w:tc>
          <w:tcPr>
            <w:tcW w:w="411" w:type="dxa"/>
            <w:tcBorders>
              <w:top w:val="single" w:sz="4" w:space="0" w:color="auto"/>
              <w:left w:val="single" w:sz="4" w:space="0" w:color="auto"/>
              <w:bottom w:val="single" w:sz="4" w:space="0" w:color="auto"/>
              <w:right w:val="single" w:sz="4" w:space="0" w:color="auto"/>
            </w:tcBorders>
            <w:vAlign w:val="center"/>
            <w:hideMark/>
          </w:tcPr>
          <w:p w14:paraId="66194A46" w14:textId="77777777" w:rsidR="00723C89" w:rsidRPr="00723C89" w:rsidRDefault="00723C89" w:rsidP="00723C89">
            <w:pPr>
              <w:jc w:val="center"/>
              <w:rPr>
                <w:rFonts w:ascii="Times New Roman" w:eastAsia="Times New Roman" w:hAnsi="Times New Roman" w:cs="Times New Roman"/>
                <w:color w:val="000000" w:themeColor="text1"/>
                <w:sz w:val="20"/>
                <w:szCs w:val="20"/>
              </w:rPr>
            </w:pPr>
            <w:r w:rsidRPr="00723C89">
              <w:rPr>
                <w:rFonts w:ascii="Times New Roman" w:eastAsia="Times New Roman" w:hAnsi="Times New Roman" w:cs="Times New Roman"/>
                <w:color w:val="000000" w:themeColor="text1"/>
                <w:sz w:val="20"/>
                <w:szCs w:val="20"/>
              </w:rPr>
              <w:t>1</w:t>
            </w:r>
          </w:p>
        </w:tc>
        <w:tc>
          <w:tcPr>
            <w:tcW w:w="3128" w:type="dxa"/>
            <w:tcBorders>
              <w:top w:val="single" w:sz="4" w:space="0" w:color="auto"/>
              <w:left w:val="nil"/>
              <w:bottom w:val="single" w:sz="4" w:space="0" w:color="auto"/>
              <w:right w:val="single" w:sz="4" w:space="0" w:color="auto"/>
            </w:tcBorders>
            <w:vAlign w:val="center"/>
          </w:tcPr>
          <w:p w14:paraId="73435657" w14:textId="4BEFADFF" w:rsidR="00723C89" w:rsidRPr="00723C89" w:rsidRDefault="00723C89" w:rsidP="00723C89">
            <w:pPr>
              <w:jc w:val="both"/>
              <w:rPr>
                <w:rFonts w:ascii="Times New Roman" w:eastAsia="Times New Roman" w:hAnsi="Times New Roman" w:cs="Times New Roman"/>
                <w:color w:val="000000" w:themeColor="text1"/>
                <w:sz w:val="20"/>
                <w:szCs w:val="20"/>
              </w:rPr>
            </w:pPr>
            <w:r w:rsidRPr="00723C89">
              <w:rPr>
                <w:rFonts w:ascii="Times New Roman" w:eastAsia="Times New Roman" w:hAnsi="Times New Roman" w:cs="Times New Roman"/>
                <w:color w:val="000000" w:themeColor="text1"/>
                <w:kern w:val="2"/>
                <w:sz w:val="20"/>
                <w:szCs w:val="20"/>
                <w:lang w:eastAsia="en-US"/>
                <w14:ligatures w14:val="standardContextual"/>
              </w:rPr>
              <w:t xml:space="preserve">Sarà valutata la caratteristica del sistema (dotato di batteria ricaricabile che consenta l’utilizzo anche in assenza di alimentazione elettrica) che identifichi la reale trasportabilità anche a domicilio </w:t>
            </w:r>
          </w:p>
        </w:tc>
        <w:tc>
          <w:tcPr>
            <w:tcW w:w="992" w:type="dxa"/>
            <w:tcBorders>
              <w:top w:val="single" w:sz="4" w:space="0" w:color="auto"/>
              <w:left w:val="single" w:sz="4" w:space="0" w:color="auto"/>
              <w:bottom w:val="single" w:sz="4" w:space="0" w:color="auto"/>
              <w:right w:val="single" w:sz="4" w:space="0" w:color="auto"/>
            </w:tcBorders>
            <w:vAlign w:val="center"/>
          </w:tcPr>
          <w:p w14:paraId="79542B8F" w14:textId="25FE9230" w:rsidR="00723C89" w:rsidRPr="00723C89" w:rsidRDefault="00723C89" w:rsidP="00723C89">
            <w:pPr>
              <w:jc w:val="center"/>
              <w:rPr>
                <w:rFonts w:ascii="Times New Roman" w:eastAsia="Times New Roman" w:hAnsi="Times New Roman" w:cs="Times New Roman"/>
                <w:color w:val="000000" w:themeColor="text1"/>
                <w:sz w:val="20"/>
                <w:szCs w:val="20"/>
              </w:rPr>
            </w:pPr>
            <w:r>
              <w:rPr>
                <w:rFonts w:ascii="Times New Roman" w:eastAsia="Times New Roman" w:hAnsi="Times New Roman" w:cs="Times New Roman"/>
                <w:color w:val="000000" w:themeColor="text1"/>
                <w:sz w:val="20"/>
                <w:szCs w:val="20"/>
              </w:rPr>
              <w:t>10</w:t>
            </w:r>
          </w:p>
        </w:tc>
        <w:tc>
          <w:tcPr>
            <w:tcW w:w="567" w:type="dxa"/>
            <w:tcBorders>
              <w:top w:val="single" w:sz="4" w:space="0" w:color="auto"/>
              <w:left w:val="single" w:sz="4" w:space="0" w:color="auto"/>
              <w:bottom w:val="single" w:sz="4" w:space="0" w:color="auto"/>
              <w:right w:val="single" w:sz="4" w:space="0" w:color="auto"/>
            </w:tcBorders>
            <w:vAlign w:val="center"/>
            <w:hideMark/>
          </w:tcPr>
          <w:p w14:paraId="2D17F2C7" w14:textId="77777777" w:rsidR="00723C89" w:rsidRPr="00723C89" w:rsidRDefault="00723C89" w:rsidP="00723C89">
            <w:pPr>
              <w:jc w:val="center"/>
              <w:rPr>
                <w:rFonts w:ascii="Times New Roman" w:eastAsia="Times New Roman" w:hAnsi="Times New Roman" w:cs="Times New Roman"/>
                <w:color w:val="000000" w:themeColor="text1"/>
                <w:sz w:val="20"/>
                <w:szCs w:val="20"/>
              </w:rPr>
            </w:pPr>
            <w:r w:rsidRPr="00723C89">
              <w:rPr>
                <w:rFonts w:ascii="Times New Roman" w:eastAsia="Times New Roman" w:hAnsi="Times New Roman" w:cs="Times New Roman"/>
                <w:color w:val="000000" w:themeColor="text1"/>
                <w:sz w:val="20"/>
                <w:szCs w:val="20"/>
              </w:rPr>
              <w:t>1.1</w:t>
            </w:r>
          </w:p>
        </w:tc>
        <w:tc>
          <w:tcPr>
            <w:tcW w:w="4584" w:type="dxa"/>
            <w:tcBorders>
              <w:top w:val="single" w:sz="4" w:space="0" w:color="auto"/>
              <w:left w:val="single" w:sz="4" w:space="0" w:color="auto"/>
              <w:bottom w:val="single" w:sz="4" w:space="0" w:color="auto"/>
              <w:right w:val="single" w:sz="4" w:space="0" w:color="auto"/>
            </w:tcBorders>
            <w:vAlign w:val="center"/>
          </w:tcPr>
          <w:p w14:paraId="3315B55B" w14:textId="77777777" w:rsidR="00723C89" w:rsidRPr="00723C89" w:rsidRDefault="00723C89" w:rsidP="00723C89">
            <w:pPr>
              <w:widowControl w:val="0"/>
              <w:jc w:val="both"/>
              <w:rPr>
                <w:rFonts w:ascii="Times New Roman" w:eastAsia="Times New Roman" w:hAnsi="Times New Roman" w:cs="Times New Roman"/>
                <w:color w:val="000000" w:themeColor="text1"/>
                <w:kern w:val="2"/>
                <w:sz w:val="20"/>
                <w:szCs w:val="20"/>
                <w:u w:val="single"/>
                <w14:ligatures w14:val="standardContextual"/>
              </w:rPr>
            </w:pPr>
            <w:r w:rsidRPr="00723C89">
              <w:rPr>
                <w:rFonts w:ascii="Times New Roman" w:eastAsia="Times New Roman" w:hAnsi="Times New Roman" w:cs="Times New Roman"/>
                <w:color w:val="000000" w:themeColor="text1"/>
                <w:kern w:val="2"/>
                <w:sz w:val="20"/>
                <w:szCs w:val="20"/>
                <w:u w:val="single"/>
                <w14:ligatures w14:val="standardContextual"/>
              </w:rPr>
              <w:t xml:space="preserve">Domiciliare </w:t>
            </w:r>
          </w:p>
          <w:p w14:paraId="4DCB297F" w14:textId="77777777" w:rsidR="00723C89" w:rsidRDefault="00723C89" w:rsidP="00D77A61">
            <w:pPr>
              <w:pStyle w:val="Paragrafoelenco"/>
              <w:widowControl w:val="0"/>
              <w:numPr>
                <w:ilvl w:val="0"/>
                <w:numId w:val="163"/>
              </w:numPr>
              <w:jc w:val="both"/>
              <w:rPr>
                <w:rFonts w:ascii="Times New Roman" w:eastAsia="Times New Roman" w:hAnsi="Times New Roman" w:cs="Times New Roman"/>
                <w:color w:val="000000" w:themeColor="text1"/>
                <w:kern w:val="2"/>
                <w:sz w:val="20"/>
                <w:szCs w:val="20"/>
                <w14:ligatures w14:val="standardContextual"/>
              </w:rPr>
            </w:pPr>
            <w:r w:rsidRPr="00723C89">
              <w:rPr>
                <w:rFonts w:ascii="Times New Roman" w:eastAsia="Times New Roman" w:hAnsi="Times New Roman" w:cs="Times New Roman"/>
                <w:color w:val="000000" w:themeColor="text1"/>
                <w:kern w:val="2"/>
                <w:sz w:val="20"/>
                <w:szCs w:val="20"/>
                <w14:ligatures w14:val="standardContextual"/>
              </w:rPr>
              <w:t xml:space="preserve">Si= 10 </w:t>
            </w:r>
          </w:p>
          <w:p w14:paraId="10437B69" w14:textId="41D970DA" w:rsidR="00723C89" w:rsidRPr="00723C89" w:rsidRDefault="00723C89" w:rsidP="00D77A61">
            <w:pPr>
              <w:pStyle w:val="Paragrafoelenco"/>
              <w:widowControl w:val="0"/>
              <w:numPr>
                <w:ilvl w:val="0"/>
                <w:numId w:val="163"/>
              </w:numPr>
              <w:jc w:val="both"/>
              <w:rPr>
                <w:rFonts w:ascii="Times New Roman" w:eastAsia="Times New Roman" w:hAnsi="Times New Roman" w:cs="Times New Roman"/>
                <w:color w:val="000000" w:themeColor="text1"/>
                <w:kern w:val="2"/>
                <w:sz w:val="20"/>
                <w:szCs w:val="20"/>
                <w14:ligatures w14:val="standardContextual"/>
              </w:rPr>
            </w:pPr>
            <w:r w:rsidRPr="00723C89">
              <w:rPr>
                <w:rFonts w:ascii="Times New Roman" w:eastAsia="Times New Roman" w:hAnsi="Times New Roman" w:cs="Times New Roman"/>
                <w:color w:val="000000" w:themeColor="text1"/>
                <w:kern w:val="2"/>
                <w:sz w:val="20"/>
                <w:szCs w:val="20"/>
                <w14:ligatures w14:val="standardContextual"/>
              </w:rPr>
              <w:t>No=0</w:t>
            </w:r>
          </w:p>
          <w:p w14:paraId="0AC99071" w14:textId="07E232DB" w:rsidR="00723C89" w:rsidRPr="00723C89" w:rsidRDefault="00723C89" w:rsidP="00723C89">
            <w:pPr>
              <w:jc w:val="both"/>
              <w:rPr>
                <w:rFonts w:ascii="Times New Roman" w:eastAsia="Times New Roman" w:hAnsi="Times New Roman" w:cs="Times New Roman"/>
                <w:color w:val="000000" w:themeColor="text1"/>
                <w:sz w:val="20"/>
                <w:szCs w:val="20"/>
              </w:rPr>
            </w:pPr>
            <w:r w:rsidRPr="00723C89">
              <w:rPr>
                <w:rFonts w:ascii="Times New Roman" w:eastAsia="Times New Roman" w:hAnsi="Times New Roman" w:cs="Times New Roman"/>
                <w:color w:val="000000" w:themeColor="text1"/>
                <w:kern w:val="2"/>
                <w:sz w:val="20"/>
                <w:szCs w:val="20"/>
                <w:lang w:eastAsia="en-US"/>
                <w14:ligatures w14:val="standardContextual"/>
              </w:rPr>
              <w:t xml:space="preserve"> </w:t>
            </w:r>
          </w:p>
        </w:tc>
        <w:tc>
          <w:tcPr>
            <w:tcW w:w="378" w:type="dxa"/>
            <w:tcBorders>
              <w:top w:val="single" w:sz="4" w:space="0" w:color="auto"/>
              <w:left w:val="nil"/>
              <w:bottom w:val="single" w:sz="4" w:space="0" w:color="auto"/>
              <w:right w:val="single" w:sz="4" w:space="0" w:color="auto"/>
            </w:tcBorders>
            <w:vAlign w:val="center"/>
          </w:tcPr>
          <w:p w14:paraId="71B6F1D9" w14:textId="77777777" w:rsidR="00723C89" w:rsidRPr="00723C89" w:rsidRDefault="00723C89" w:rsidP="00723C89">
            <w:pPr>
              <w:jc w:val="center"/>
              <w:rPr>
                <w:rFonts w:ascii="Times New Roman" w:eastAsia="Times New Roman" w:hAnsi="Times New Roman" w:cs="Times New Roman"/>
                <w:b/>
                <w:bCs/>
                <w:color w:val="000000" w:themeColor="text1"/>
                <w:sz w:val="20"/>
                <w:szCs w:val="20"/>
              </w:rPr>
            </w:pPr>
          </w:p>
        </w:tc>
        <w:tc>
          <w:tcPr>
            <w:tcW w:w="457" w:type="dxa"/>
            <w:tcBorders>
              <w:top w:val="single" w:sz="4" w:space="0" w:color="auto"/>
              <w:left w:val="nil"/>
              <w:bottom w:val="single" w:sz="4" w:space="0" w:color="auto"/>
              <w:right w:val="single" w:sz="4" w:space="0" w:color="auto"/>
            </w:tcBorders>
            <w:shd w:val="clear" w:color="auto" w:fill="FFFFFF"/>
            <w:noWrap/>
            <w:vAlign w:val="center"/>
          </w:tcPr>
          <w:p w14:paraId="126917E2" w14:textId="1C8A1A8D" w:rsidR="00723C89" w:rsidRPr="00723C89" w:rsidRDefault="00723C89" w:rsidP="00723C89">
            <w:pPr>
              <w:jc w:val="center"/>
              <w:rPr>
                <w:rFonts w:ascii="Times New Roman" w:eastAsia="Times New Roman" w:hAnsi="Times New Roman" w:cs="Times New Roman"/>
                <w:b/>
                <w:bCs/>
                <w:color w:val="000000" w:themeColor="text1"/>
                <w:sz w:val="20"/>
                <w:szCs w:val="20"/>
              </w:rPr>
            </w:pPr>
            <w:r>
              <w:rPr>
                <w:rFonts w:ascii="Times New Roman" w:eastAsia="Times New Roman" w:hAnsi="Times New Roman" w:cs="Times New Roman"/>
                <w:b/>
                <w:bCs/>
                <w:color w:val="000000" w:themeColor="text1"/>
                <w:sz w:val="20"/>
                <w:szCs w:val="20"/>
              </w:rPr>
              <w:t>10</w:t>
            </w:r>
          </w:p>
        </w:tc>
        <w:tc>
          <w:tcPr>
            <w:tcW w:w="327" w:type="dxa"/>
            <w:tcBorders>
              <w:top w:val="single" w:sz="4" w:space="0" w:color="auto"/>
              <w:left w:val="nil"/>
              <w:bottom w:val="single" w:sz="4" w:space="0" w:color="auto"/>
              <w:right w:val="single" w:sz="4" w:space="0" w:color="auto"/>
            </w:tcBorders>
            <w:vAlign w:val="center"/>
          </w:tcPr>
          <w:p w14:paraId="64C5EAED" w14:textId="77777777" w:rsidR="00723C89" w:rsidRPr="00723C89" w:rsidRDefault="00723C89" w:rsidP="00723C89">
            <w:pPr>
              <w:jc w:val="center"/>
              <w:rPr>
                <w:rFonts w:ascii="Times New Roman" w:eastAsia="Times New Roman" w:hAnsi="Times New Roman" w:cs="Times New Roman"/>
                <w:b/>
                <w:bCs/>
                <w:color w:val="000000" w:themeColor="text1"/>
                <w:sz w:val="20"/>
                <w:szCs w:val="20"/>
              </w:rPr>
            </w:pPr>
          </w:p>
        </w:tc>
      </w:tr>
      <w:tr w:rsidR="00723C89" w:rsidRPr="00723C89" w14:paraId="602AB77A" w14:textId="77777777" w:rsidTr="002F0BAE">
        <w:trPr>
          <w:trHeight w:val="812"/>
          <w:jc w:val="center"/>
        </w:trPr>
        <w:tc>
          <w:tcPr>
            <w:tcW w:w="411" w:type="dxa"/>
            <w:tcBorders>
              <w:top w:val="single" w:sz="4" w:space="0" w:color="auto"/>
              <w:left w:val="single" w:sz="4" w:space="0" w:color="auto"/>
              <w:bottom w:val="single" w:sz="4" w:space="0" w:color="auto"/>
              <w:right w:val="single" w:sz="4" w:space="0" w:color="auto"/>
            </w:tcBorders>
            <w:vAlign w:val="center"/>
          </w:tcPr>
          <w:p w14:paraId="0143777D" w14:textId="6736DED8" w:rsidR="00723C89" w:rsidRPr="00723C89" w:rsidRDefault="00723C89" w:rsidP="00723C89">
            <w:pPr>
              <w:jc w:val="center"/>
              <w:rPr>
                <w:rFonts w:ascii="Times New Roman" w:eastAsia="Times New Roman" w:hAnsi="Times New Roman" w:cs="Times New Roman"/>
                <w:color w:val="000000" w:themeColor="text1"/>
                <w:sz w:val="20"/>
                <w:szCs w:val="20"/>
              </w:rPr>
            </w:pPr>
            <w:r w:rsidRPr="00723C89">
              <w:rPr>
                <w:rFonts w:ascii="Times New Roman" w:eastAsia="Times New Roman" w:hAnsi="Times New Roman" w:cs="Times New Roman"/>
                <w:color w:val="000000" w:themeColor="text1"/>
                <w:sz w:val="20"/>
                <w:szCs w:val="20"/>
              </w:rPr>
              <w:t>2</w:t>
            </w:r>
          </w:p>
        </w:tc>
        <w:tc>
          <w:tcPr>
            <w:tcW w:w="3128" w:type="dxa"/>
            <w:tcBorders>
              <w:top w:val="single" w:sz="4" w:space="0" w:color="auto"/>
              <w:left w:val="nil"/>
              <w:bottom w:val="single" w:sz="4" w:space="0" w:color="auto"/>
              <w:right w:val="single" w:sz="4" w:space="0" w:color="auto"/>
            </w:tcBorders>
            <w:vAlign w:val="center"/>
          </w:tcPr>
          <w:p w14:paraId="144B9608" w14:textId="44F2FA69" w:rsidR="00723C89" w:rsidRPr="00723C89" w:rsidRDefault="00723C89" w:rsidP="00723C89">
            <w:pPr>
              <w:jc w:val="both"/>
              <w:rPr>
                <w:rFonts w:ascii="Times New Roman" w:eastAsia="Times New Roman" w:hAnsi="Times New Roman" w:cs="Times New Roman"/>
                <w:color w:val="000000" w:themeColor="text1"/>
                <w:sz w:val="20"/>
                <w:szCs w:val="20"/>
              </w:rPr>
            </w:pPr>
            <w:r w:rsidRPr="00723C89">
              <w:rPr>
                <w:rFonts w:ascii="Times New Roman" w:eastAsia="Times New Roman" w:hAnsi="Times New Roman" w:cs="Times New Roman"/>
                <w:color w:val="000000" w:themeColor="text1"/>
                <w:kern w:val="2"/>
                <w:sz w:val="20"/>
                <w:szCs w:val="20"/>
                <w:lang w:eastAsia="en-US"/>
                <w14:ligatures w14:val="standardContextual"/>
              </w:rPr>
              <w:t>Sistema informativo: sarà valutata l’efficacia della soluzione proposta per la gestione dell’intero processo dal punto di vista della tracciabilità, flessibilità e monitoraggio continuo finalizzato ad un controllo interno efficace e puntuale e lo sviluppo di elementi di analisi per valutare l’opportunità di scelta dal punto di vista clinico, operativo ed economico.</w:t>
            </w:r>
          </w:p>
        </w:tc>
        <w:tc>
          <w:tcPr>
            <w:tcW w:w="992" w:type="dxa"/>
            <w:tcBorders>
              <w:top w:val="single" w:sz="4" w:space="0" w:color="auto"/>
              <w:left w:val="single" w:sz="4" w:space="0" w:color="auto"/>
              <w:bottom w:val="single" w:sz="4" w:space="0" w:color="auto"/>
              <w:right w:val="single" w:sz="4" w:space="0" w:color="auto"/>
            </w:tcBorders>
            <w:vAlign w:val="center"/>
          </w:tcPr>
          <w:p w14:paraId="32C77D69" w14:textId="58E422C7" w:rsidR="00723C89" w:rsidRPr="00723C89" w:rsidRDefault="00723C89" w:rsidP="00723C89">
            <w:pPr>
              <w:jc w:val="center"/>
              <w:rPr>
                <w:rFonts w:ascii="Times New Roman" w:eastAsia="Times New Roman" w:hAnsi="Times New Roman" w:cs="Times New Roman"/>
                <w:color w:val="000000" w:themeColor="text1"/>
                <w:sz w:val="20"/>
                <w:szCs w:val="20"/>
              </w:rPr>
            </w:pPr>
            <w:r>
              <w:rPr>
                <w:rFonts w:ascii="Times New Roman" w:eastAsia="Times New Roman" w:hAnsi="Times New Roman" w:cs="Times New Roman"/>
                <w:color w:val="000000" w:themeColor="text1"/>
                <w:sz w:val="20"/>
                <w:szCs w:val="20"/>
              </w:rPr>
              <w:t>20</w:t>
            </w:r>
          </w:p>
        </w:tc>
        <w:tc>
          <w:tcPr>
            <w:tcW w:w="567" w:type="dxa"/>
            <w:tcBorders>
              <w:top w:val="single" w:sz="4" w:space="0" w:color="auto"/>
              <w:left w:val="single" w:sz="4" w:space="0" w:color="auto"/>
              <w:bottom w:val="single" w:sz="4" w:space="0" w:color="auto"/>
              <w:right w:val="single" w:sz="4" w:space="0" w:color="auto"/>
            </w:tcBorders>
            <w:vAlign w:val="center"/>
          </w:tcPr>
          <w:p w14:paraId="2A22F595" w14:textId="21304864" w:rsidR="00723C89" w:rsidRPr="00723C89" w:rsidRDefault="00723C89" w:rsidP="00723C89">
            <w:pPr>
              <w:jc w:val="center"/>
              <w:rPr>
                <w:rFonts w:ascii="Times New Roman" w:eastAsia="Times New Roman" w:hAnsi="Times New Roman" w:cs="Times New Roman"/>
                <w:color w:val="000000" w:themeColor="text1"/>
                <w:sz w:val="20"/>
                <w:szCs w:val="20"/>
              </w:rPr>
            </w:pPr>
            <w:r w:rsidRPr="00723C89">
              <w:rPr>
                <w:rFonts w:ascii="Times New Roman" w:eastAsia="Times New Roman" w:hAnsi="Times New Roman" w:cs="Times New Roman"/>
                <w:color w:val="000000" w:themeColor="text1"/>
                <w:sz w:val="20"/>
                <w:szCs w:val="20"/>
              </w:rPr>
              <w:t>2.1</w:t>
            </w:r>
          </w:p>
        </w:tc>
        <w:tc>
          <w:tcPr>
            <w:tcW w:w="4584" w:type="dxa"/>
            <w:tcBorders>
              <w:top w:val="single" w:sz="4" w:space="0" w:color="auto"/>
              <w:left w:val="single" w:sz="4" w:space="0" w:color="auto"/>
              <w:bottom w:val="single" w:sz="4" w:space="0" w:color="auto"/>
              <w:right w:val="single" w:sz="4" w:space="0" w:color="auto"/>
            </w:tcBorders>
            <w:vAlign w:val="center"/>
          </w:tcPr>
          <w:p w14:paraId="0BC5A885" w14:textId="77777777" w:rsidR="00723C89" w:rsidRPr="00723C89" w:rsidRDefault="00723C89" w:rsidP="00D77A61">
            <w:pPr>
              <w:pStyle w:val="Paragrafoelenco"/>
              <w:widowControl w:val="0"/>
              <w:numPr>
                <w:ilvl w:val="0"/>
                <w:numId w:val="162"/>
              </w:numPr>
              <w:spacing w:after="0"/>
              <w:jc w:val="both"/>
              <w:rPr>
                <w:rFonts w:ascii="Times New Roman" w:eastAsia="Times New Roman" w:hAnsi="Times New Roman" w:cs="Times New Roman"/>
                <w:color w:val="000000" w:themeColor="text1"/>
                <w:kern w:val="2"/>
                <w:sz w:val="20"/>
                <w:szCs w:val="20"/>
                <w14:ligatures w14:val="standardContextual"/>
              </w:rPr>
            </w:pPr>
            <w:r w:rsidRPr="00723C89">
              <w:rPr>
                <w:rFonts w:ascii="Times New Roman" w:eastAsia="Times New Roman" w:hAnsi="Times New Roman" w:cs="Times New Roman"/>
                <w:color w:val="000000" w:themeColor="text1"/>
                <w:kern w:val="2"/>
                <w:sz w:val="20"/>
                <w:szCs w:val="20"/>
                <w14:ligatures w14:val="standardContextual"/>
              </w:rPr>
              <w:t>On web: 4</w:t>
            </w:r>
          </w:p>
          <w:p w14:paraId="38DEA932" w14:textId="77777777" w:rsidR="00723C89" w:rsidRPr="00723C89" w:rsidRDefault="00723C89" w:rsidP="00D77A61">
            <w:pPr>
              <w:pStyle w:val="Paragrafoelenco"/>
              <w:widowControl w:val="0"/>
              <w:numPr>
                <w:ilvl w:val="0"/>
                <w:numId w:val="162"/>
              </w:numPr>
              <w:spacing w:after="0"/>
              <w:jc w:val="both"/>
              <w:rPr>
                <w:rFonts w:ascii="Times New Roman" w:eastAsia="Times New Roman" w:hAnsi="Times New Roman" w:cs="Times New Roman"/>
                <w:color w:val="000000" w:themeColor="text1"/>
                <w:kern w:val="2"/>
                <w:sz w:val="20"/>
                <w:szCs w:val="20"/>
                <w14:ligatures w14:val="standardContextual"/>
              </w:rPr>
            </w:pPr>
            <w:r w:rsidRPr="00723C89">
              <w:rPr>
                <w:rFonts w:ascii="Times New Roman" w:eastAsia="Times New Roman" w:hAnsi="Times New Roman" w:cs="Times New Roman"/>
                <w:color w:val="000000" w:themeColor="text1"/>
                <w:kern w:val="2"/>
                <w:sz w:val="20"/>
                <w:szCs w:val="20"/>
                <w14:ligatures w14:val="standardContextual"/>
              </w:rPr>
              <w:t>Schema di valutazione della ferita: 4</w:t>
            </w:r>
          </w:p>
          <w:p w14:paraId="510DA374" w14:textId="77777777" w:rsidR="00723C89" w:rsidRPr="00723C89" w:rsidRDefault="00723C89" w:rsidP="00D77A61">
            <w:pPr>
              <w:pStyle w:val="Paragrafoelenco"/>
              <w:widowControl w:val="0"/>
              <w:numPr>
                <w:ilvl w:val="0"/>
                <w:numId w:val="162"/>
              </w:numPr>
              <w:spacing w:after="0"/>
              <w:jc w:val="both"/>
              <w:rPr>
                <w:rFonts w:ascii="Times New Roman" w:eastAsia="Times New Roman" w:hAnsi="Times New Roman" w:cs="Times New Roman"/>
                <w:color w:val="000000" w:themeColor="text1"/>
                <w:kern w:val="2"/>
                <w:sz w:val="20"/>
                <w:szCs w:val="20"/>
                <w14:ligatures w14:val="standardContextual"/>
              </w:rPr>
            </w:pPr>
            <w:r w:rsidRPr="00723C89">
              <w:rPr>
                <w:rFonts w:ascii="Times New Roman" w:eastAsia="Times New Roman" w:hAnsi="Times New Roman" w:cs="Times New Roman"/>
                <w:color w:val="000000" w:themeColor="text1"/>
                <w:kern w:val="2"/>
                <w:sz w:val="20"/>
                <w:szCs w:val="20"/>
                <w14:ligatures w14:val="standardContextual"/>
              </w:rPr>
              <w:t>Inserimento foto video: 4</w:t>
            </w:r>
          </w:p>
          <w:p w14:paraId="6D5F454E" w14:textId="77777777" w:rsidR="00723C89" w:rsidRDefault="00723C89" w:rsidP="00D77A61">
            <w:pPr>
              <w:pStyle w:val="Paragrafoelenco"/>
              <w:widowControl w:val="0"/>
              <w:numPr>
                <w:ilvl w:val="0"/>
                <w:numId w:val="162"/>
              </w:numPr>
              <w:spacing w:after="0"/>
              <w:jc w:val="both"/>
              <w:rPr>
                <w:rFonts w:ascii="Times New Roman" w:eastAsia="Times New Roman" w:hAnsi="Times New Roman" w:cs="Times New Roman"/>
                <w:color w:val="000000" w:themeColor="text1"/>
                <w:kern w:val="2"/>
                <w:sz w:val="20"/>
                <w:szCs w:val="20"/>
                <w14:ligatures w14:val="standardContextual"/>
              </w:rPr>
            </w:pPr>
            <w:r w:rsidRPr="00723C89">
              <w:rPr>
                <w:rFonts w:ascii="Times New Roman" w:eastAsia="Times New Roman" w:hAnsi="Times New Roman" w:cs="Times New Roman"/>
                <w:color w:val="000000" w:themeColor="text1"/>
                <w:kern w:val="2"/>
                <w:sz w:val="20"/>
                <w:szCs w:val="20"/>
                <w14:ligatures w14:val="standardContextual"/>
              </w:rPr>
              <w:t>Report consumi. 4</w:t>
            </w:r>
          </w:p>
          <w:p w14:paraId="1A341B74" w14:textId="6853AEA1" w:rsidR="00723C89" w:rsidRPr="00723C89" w:rsidRDefault="00723C89" w:rsidP="00D77A61">
            <w:pPr>
              <w:pStyle w:val="Paragrafoelenco"/>
              <w:widowControl w:val="0"/>
              <w:numPr>
                <w:ilvl w:val="0"/>
                <w:numId w:val="162"/>
              </w:numPr>
              <w:spacing w:after="0"/>
              <w:jc w:val="both"/>
              <w:rPr>
                <w:rFonts w:ascii="Times New Roman" w:eastAsia="Times New Roman" w:hAnsi="Times New Roman" w:cs="Times New Roman"/>
                <w:color w:val="000000" w:themeColor="text1"/>
                <w:kern w:val="2"/>
                <w:sz w:val="20"/>
                <w:szCs w:val="20"/>
                <w14:ligatures w14:val="standardContextual"/>
              </w:rPr>
            </w:pPr>
            <w:r w:rsidRPr="00723C89">
              <w:rPr>
                <w:rFonts w:ascii="Times New Roman" w:eastAsia="Times New Roman" w:hAnsi="Times New Roman" w:cs="Times New Roman"/>
                <w:color w:val="000000" w:themeColor="text1"/>
                <w:kern w:val="2"/>
                <w:sz w:val="20"/>
                <w:szCs w:val="20"/>
                <w14:ligatures w14:val="standardContextual"/>
              </w:rPr>
              <w:t>Accesso- attraverso profili autorizzativi: 4.</w:t>
            </w:r>
          </w:p>
        </w:tc>
        <w:tc>
          <w:tcPr>
            <w:tcW w:w="378" w:type="dxa"/>
            <w:tcBorders>
              <w:top w:val="single" w:sz="4" w:space="0" w:color="auto"/>
              <w:left w:val="nil"/>
              <w:bottom w:val="single" w:sz="4" w:space="0" w:color="auto"/>
              <w:right w:val="single" w:sz="4" w:space="0" w:color="auto"/>
            </w:tcBorders>
            <w:vAlign w:val="center"/>
          </w:tcPr>
          <w:p w14:paraId="5C0DE374" w14:textId="77777777" w:rsidR="00723C89" w:rsidRPr="00723C89" w:rsidRDefault="00723C89" w:rsidP="00723C89">
            <w:pPr>
              <w:jc w:val="center"/>
              <w:rPr>
                <w:rFonts w:ascii="Times New Roman" w:eastAsia="Times New Roman" w:hAnsi="Times New Roman" w:cs="Times New Roman"/>
                <w:b/>
                <w:bCs/>
                <w:color w:val="000000" w:themeColor="text1"/>
                <w:sz w:val="20"/>
                <w:szCs w:val="20"/>
              </w:rPr>
            </w:pPr>
          </w:p>
        </w:tc>
        <w:tc>
          <w:tcPr>
            <w:tcW w:w="457" w:type="dxa"/>
            <w:tcBorders>
              <w:top w:val="single" w:sz="4" w:space="0" w:color="auto"/>
              <w:left w:val="nil"/>
              <w:bottom w:val="single" w:sz="4" w:space="0" w:color="auto"/>
              <w:right w:val="single" w:sz="4" w:space="0" w:color="auto"/>
            </w:tcBorders>
            <w:shd w:val="clear" w:color="auto" w:fill="FFFFFF"/>
            <w:noWrap/>
            <w:vAlign w:val="center"/>
          </w:tcPr>
          <w:p w14:paraId="1BDBC514" w14:textId="666FAB38" w:rsidR="00723C89" w:rsidRPr="00723C89" w:rsidRDefault="00723C89" w:rsidP="00723C89">
            <w:pPr>
              <w:jc w:val="center"/>
              <w:rPr>
                <w:rFonts w:ascii="Times New Roman" w:eastAsia="Times New Roman" w:hAnsi="Times New Roman" w:cs="Times New Roman"/>
                <w:b/>
                <w:bCs/>
                <w:color w:val="000000" w:themeColor="text1"/>
                <w:sz w:val="20"/>
                <w:szCs w:val="20"/>
              </w:rPr>
            </w:pPr>
            <w:r>
              <w:rPr>
                <w:rFonts w:ascii="Times New Roman" w:eastAsia="Times New Roman" w:hAnsi="Times New Roman" w:cs="Times New Roman"/>
                <w:b/>
                <w:bCs/>
                <w:color w:val="000000" w:themeColor="text1"/>
                <w:sz w:val="20"/>
                <w:szCs w:val="20"/>
              </w:rPr>
              <w:t>20</w:t>
            </w:r>
          </w:p>
        </w:tc>
        <w:tc>
          <w:tcPr>
            <w:tcW w:w="327" w:type="dxa"/>
            <w:tcBorders>
              <w:top w:val="single" w:sz="4" w:space="0" w:color="auto"/>
              <w:left w:val="nil"/>
              <w:bottom w:val="single" w:sz="4" w:space="0" w:color="auto"/>
              <w:right w:val="single" w:sz="4" w:space="0" w:color="auto"/>
            </w:tcBorders>
            <w:vAlign w:val="center"/>
          </w:tcPr>
          <w:p w14:paraId="592449A9" w14:textId="77777777" w:rsidR="00723C89" w:rsidRPr="00723C89" w:rsidRDefault="00723C89" w:rsidP="00723C89">
            <w:pPr>
              <w:jc w:val="center"/>
              <w:rPr>
                <w:rFonts w:ascii="Times New Roman" w:eastAsia="Times New Roman" w:hAnsi="Times New Roman" w:cs="Times New Roman"/>
                <w:b/>
                <w:bCs/>
                <w:color w:val="000000" w:themeColor="text1"/>
                <w:sz w:val="20"/>
                <w:szCs w:val="20"/>
              </w:rPr>
            </w:pPr>
          </w:p>
        </w:tc>
      </w:tr>
      <w:tr w:rsidR="00723C89" w:rsidRPr="00723C89" w14:paraId="6ABF4F24" w14:textId="77777777" w:rsidTr="002F0BAE">
        <w:trPr>
          <w:trHeight w:val="812"/>
          <w:jc w:val="center"/>
        </w:trPr>
        <w:tc>
          <w:tcPr>
            <w:tcW w:w="411" w:type="dxa"/>
            <w:tcBorders>
              <w:top w:val="single" w:sz="4" w:space="0" w:color="auto"/>
              <w:left w:val="single" w:sz="4" w:space="0" w:color="auto"/>
              <w:bottom w:val="single" w:sz="4" w:space="0" w:color="auto"/>
              <w:right w:val="single" w:sz="4" w:space="0" w:color="auto"/>
            </w:tcBorders>
            <w:vAlign w:val="center"/>
          </w:tcPr>
          <w:p w14:paraId="61CDB06A" w14:textId="3F0FED98" w:rsidR="00723C89" w:rsidRPr="00723C89" w:rsidRDefault="00723C89" w:rsidP="00723C89">
            <w:pPr>
              <w:jc w:val="center"/>
              <w:rPr>
                <w:rFonts w:ascii="Times New Roman" w:eastAsia="Times New Roman" w:hAnsi="Times New Roman" w:cs="Times New Roman"/>
                <w:color w:val="000000" w:themeColor="text1"/>
                <w:sz w:val="20"/>
                <w:szCs w:val="20"/>
              </w:rPr>
            </w:pPr>
            <w:r w:rsidRPr="00723C89">
              <w:rPr>
                <w:rFonts w:ascii="Times New Roman" w:eastAsia="Times New Roman" w:hAnsi="Times New Roman" w:cs="Times New Roman"/>
                <w:color w:val="000000" w:themeColor="text1"/>
                <w:sz w:val="20"/>
                <w:szCs w:val="20"/>
              </w:rPr>
              <w:t>3</w:t>
            </w:r>
          </w:p>
        </w:tc>
        <w:tc>
          <w:tcPr>
            <w:tcW w:w="3128" w:type="dxa"/>
            <w:tcBorders>
              <w:top w:val="single" w:sz="4" w:space="0" w:color="auto"/>
              <w:left w:val="nil"/>
              <w:bottom w:val="single" w:sz="4" w:space="0" w:color="auto"/>
              <w:right w:val="single" w:sz="4" w:space="0" w:color="auto"/>
            </w:tcBorders>
            <w:vAlign w:val="center"/>
          </w:tcPr>
          <w:p w14:paraId="2AF5BE55" w14:textId="387D61C4" w:rsidR="00723C89" w:rsidRPr="00723C89" w:rsidRDefault="00723C89" w:rsidP="00723C89">
            <w:pPr>
              <w:jc w:val="both"/>
              <w:rPr>
                <w:rFonts w:ascii="Times New Roman" w:eastAsia="Times New Roman" w:hAnsi="Times New Roman" w:cs="Times New Roman"/>
                <w:color w:val="000000" w:themeColor="text1"/>
                <w:sz w:val="20"/>
                <w:szCs w:val="20"/>
              </w:rPr>
            </w:pPr>
            <w:r w:rsidRPr="00723C89">
              <w:rPr>
                <w:rFonts w:ascii="Times New Roman" w:eastAsia="Times New Roman" w:hAnsi="Times New Roman" w:cs="Times New Roman"/>
                <w:color w:val="000000" w:themeColor="text1"/>
                <w:kern w:val="2"/>
                <w:sz w:val="20"/>
                <w:szCs w:val="20"/>
                <w:lang w:eastAsia="en-US"/>
                <w14:ligatures w14:val="standardContextual"/>
              </w:rPr>
              <w:t>Confezionamento singolo minimo</w:t>
            </w:r>
          </w:p>
        </w:tc>
        <w:tc>
          <w:tcPr>
            <w:tcW w:w="992" w:type="dxa"/>
            <w:tcBorders>
              <w:top w:val="single" w:sz="4" w:space="0" w:color="auto"/>
              <w:left w:val="single" w:sz="4" w:space="0" w:color="auto"/>
              <w:bottom w:val="single" w:sz="4" w:space="0" w:color="auto"/>
              <w:right w:val="single" w:sz="4" w:space="0" w:color="auto"/>
            </w:tcBorders>
            <w:vAlign w:val="center"/>
          </w:tcPr>
          <w:p w14:paraId="309384F8" w14:textId="4BEF545D" w:rsidR="00723C89" w:rsidRPr="00723C89" w:rsidRDefault="00723C89" w:rsidP="00723C89">
            <w:pPr>
              <w:jc w:val="center"/>
              <w:rPr>
                <w:rFonts w:ascii="Times New Roman" w:eastAsia="Times New Roman" w:hAnsi="Times New Roman" w:cs="Times New Roman"/>
                <w:color w:val="000000" w:themeColor="text1"/>
                <w:sz w:val="20"/>
                <w:szCs w:val="20"/>
              </w:rPr>
            </w:pPr>
            <w:r>
              <w:rPr>
                <w:rFonts w:ascii="Times New Roman" w:eastAsia="Times New Roman" w:hAnsi="Times New Roman" w:cs="Times New Roman"/>
                <w:color w:val="000000" w:themeColor="text1"/>
                <w:sz w:val="20"/>
                <w:szCs w:val="20"/>
              </w:rPr>
              <w:t>10</w:t>
            </w:r>
          </w:p>
        </w:tc>
        <w:tc>
          <w:tcPr>
            <w:tcW w:w="567" w:type="dxa"/>
            <w:tcBorders>
              <w:top w:val="single" w:sz="4" w:space="0" w:color="auto"/>
              <w:left w:val="single" w:sz="4" w:space="0" w:color="auto"/>
              <w:bottom w:val="single" w:sz="4" w:space="0" w:color="auto"/>
              <w:right w:val="single" w:sz="4" w:space="0" w:color="auto"/>
            </w:tcBorders>
            <w:vAlign w:val="center"/>
          </w:tcPr>
          <w:p w14:paraId="2660D984" w14:textId="73BD9E04" w:rsidR="00723C89" w:rsidRPr="00723C89" w:rsidRDefault="00723C89" w:rsidP="00723C89">
            <w:pPr>
              <w:jc w:val="center"/>
              <w:rPr>
                <w:rFonts w:ascii="Times New Roman" w:eastAsia="Times New Roman" w:hAnsi="Times New Roman" w:cs="Times New Roman"/>
                <w:color w:val="000000" w:themeColor="text1"/>
                <w:sz w:val="20"/>
                <w:szCs w:val="20"/>
              </w:rPr>
            </w:pPr>
            <w:r w:rsidRPr="00723C89">
              <w:rPr>
                <w:rFonts w:ascii="Times New Roman" w:eastAsia="Times New Roman" w:hAnsi="Times New Roman" w:cs="Times New Roman"/>
                <w:color w:val="000000" w:themeColor="text1"/>
                <w:sz w:val="20"/>
                <w:szCs w:val="20"/>
              </w:rPr>
              <w:t>3.1</w:t>
            </w:r>
          </w:p>
        </w:tc>
        <w:tc>
          <w:tcPr>
            <w:tcW w:w="4584" w:type="dxa"/>
            <w:tcBorders>
              <w:top w:val="single" w:sz="4" w:space="0" w:color="auto"/>
              <w:left w:val="single" w:sz="4" w:space="0" w:color="auto"/>
              <w:bottom w:val="single" w:sz="4" w:space="0" w:color="auto"/>
              <w:right w:val="single" w:sz="4" w:space="0" w:color="auto"/>
            </w:tcBorders>
            <w:vAlign w:val="center"/>
          </w:tcPr>
          <w:p w14:paraId="1646DF7B" w14:textId="77777777" w:rsidR="00723C89" w:rsidRPr="00723C89" w:rsidRDefault="00723C89" w:rsidP="00723C89">
            <w:pPr>
              <w:spacing w:line="276" w:lineRule="auto"/>
              <w:jc w:val="both"/>
              <w:rPr>
                <w:rFonts w:ascii="Times New Roman" w:eastAsia="Times New Roman" w:hAnsi="Times New Roman" w:cs="Times New Roman"/>
                <w:color w:val="000000" w:themeColor="text1"/>
                <w:kern w:val="2"/>
                <w:sz w:val="20"/>
                <w:szCs w:val="20"/>
                <w:lang w:eastAsia="en-US"/>
                <w14:ligatures w14:val="standardContextual"/>
              </w:rPr>
            </w:pPr>
            <w:r w:rsidRPr="00723C89">
              <w:rPr>
                <w:rFonts w:ascii="Times New Roman" w:eastAsia="Times New Roman" w:hAnsi="Times New Roman" w:cs="Times New Roman"/>
                <w:color w:val="000000" w:themeColor="text1"/>
                <w:kern w:val="2"/>
                <w:sz w:val="20"/>
                <w:szCs w:val="20"/>
                <w:lang w:eastAsia="en-US"/>
                <w14:ligatures w14:val="standardContextual"/>
              </w:rPr>
              <w:t>Ricambio Testina in confezionamento singolo sterile monouso e monopaziente.</w:t>
            </w:r>
          </w:p>
          <w:p w14:paraId="4DBEFC0B" w14:textId="77777777" w:rsidR="00723C89" w:rsidRDefault="00723C89" w:rsidP="00D77A61">
            <w:pPr>
              <w:pStyle w:val="Paragrafoelenco"/>
              <w:numPr>
                <w:ilvl w:val="0"/>
                <w:numId w:val="164"/>
              </w:numPr>
              <w:jc w:val="both"/>
              <w:rPr>
                <w:rFonts w:ascii="Times New Roman" w:eastAsia="Times New Roman" w:hAnsi="Times New Roman" w:cs="Times New Roman"/>
                <w:color w:val="000000" w:themeColor="text1"/>
                <w:kern w:val="2"/>
                <w:sz w:val="20"/>
                <w:szCs w:val="20"/>
                <w14:ligatures w14:val="standardContextual"/>
              </w:rPr>
            </w:pPr>
            <w:r w:rsidRPr="00723C89">
              <w:rPr>
                <w:rFonts w:ascii="Times New Roman" w:eastAsia="Times New Roman" w:hAnsi="Times New Roman" w:cs="Times New Roman"/>
                <w:color w:val="000000" w:themeColor="text1"/>
                <w:kern w:val="2"/>
                <w:sz w:val="20"/>
                <w:szCs w:val="20"/>
                <w14:ligatures w14:val="standardContextual"/>
              </w:rPr>
              <w:t>SI: 10 PUNTI</w:t>
            </w:r>
          </w:p>
          <w:p w14:paraId="6C855200" w14:textId="1B8162FB" w:rsidR="00723C89" w:rsidRPr="00723C89" w:rsidRDefault="00723C89" w:rsidP="00D77A61">
            <w:pPr>
              <w:pStyle w:val="Paragrafoelenco"/>
              <w:numPr>
                <w:ilvl w:val="0"/>
                <w:numId w:val="164"/>
              </w:numPr>
              <w:jc w:val="both"/>
              <w:rPr>
                <w:rFonts w:ascii="Times New Roman" w:eastAsia="Times New Roman" w:hAnsi="Times New Roman" w:cs="Times New Roman"/>
                <w:color w:val="000000" w:themeColor="text1"/>
                <w:kern w:val="2"/>
                <w:sz w:val="20"/>
                <w:szCs w:val="20"/>
                <w14:ligatures w14:val="standardContextual"/>
              </w:rPr>
            </w:pPr>
            <w:r w:rsidRPr="00723C89">
              <w:rPr>
                <w:rFonts w:ascii="Times New Roman" w:eastAsia="Times New Roman" w:hAnsi="Times New Roman" w:cs="Times New Roman"/>
                <w:color w:val="000000" w:themeColor="text1"/>
                <w:kern w:val="2"/>
                <w:sz w:val="20"/>
                <w:szCs w:val="20"/>
                <w14:ligatures w14:val="standardContextual"/>
              </w:rPr>
              <w:t>NO : 0 PUNTI</w:t>
            </w:r>
          </w:p>
        </w:tc>
        <w:tc>
          <w:tcPr>
            <w:tcW w:w="378" w:type="dxa"/>
            <w:tcBorders>
              <w:top w:val="single" w:sz="4" w:space="0" w:color="auto"/>
              <w:left w:val="nil"/>
              <w:bottom w:val="single" w:sz="4" w:space="0" w:color="auto"/>
              <w:right w:val="single" w:sz="4" w:space="0" w:color="auto"/>
            </w:tcBorders>
            <w:vAlign w:val="center"/>
          </w:tcPr>
          <w:p w14:paraId="51A7BAEB" w14:textId="77777777" w:rsidR="00723C89" w:rsidRPr="00723C89" w:rsidRDefault="00723C89" w:rsidP="00723C89">
            <w:pPr>
              <w:jc w:val="center"/>
              <w:rPr>
                <w:rFonts w:ascii="Times New Roman" w:eastAsia="Times New Roman" w:hAnsi="Times New Roman" w:cs="Times New Roman"/>
                <w:b/>
                <w:bCs/>
                <w:color w:val="000000" w:themeColor="text1"/>
                <w:sz w:val="20"/>
                <w:szCs w:val="20"/>
              </w:rPr>
            </w:pPr>
          </w:p>
        </w:tc>
        <w:tc>
          <w:tcPr>
            <w:tcW w:w="457" w:type="dxa"/>
            <w:tcBorders>
              <w:top w:val="single" w:sz="4" w:space="0" w:color="auto"/>
              <w:left w:val="nil"/>
              <w:bottom w:val="single" w:sz="4" w:space="0" w:color="auto"/>
              <w:right w:val="single" w:sz="4" w:space="0" w:color="auto"/>
            </w:tcBorders>
            <w:shd w:val="clear" w:color="auto" w:fill="FFFFFF"/>
            <w:noWrap/>
            <w:vAlign w:val="center"/>
          </w:tcPr>
          <w:p w14:paraId="2ABA9906" w14:textId="6877D23F" w:rsidR="00723C89" w:rsidRPr="00723C89" w:rsidRDefault="00723C89" w:rsidP="00723C89">
            <w:pPr>
              <w:jc w:val="center"/>
              <w:rPr>
                <w:rFonts w:ascii="Times New Roman" w:eastAsia="Times New Roman" w:hAnsi="Times New Roman" w:cs="Times New Roman"/>
                <w:b/>
                <w:bCs/>
                <w:color w:val="000000" w:themeColor="text1"/>
                <w:sz w:val="20"/>
                <w:szCs w:val="20"/>
              </w:rPr>
            </w:pPr>
            <w:r>
              <w:rPr>
                <w:rFonts w:ascii="Times New Roman" w:eastAsia="Times New Roman" w:hAnsi="Times New Roman" w:cs="Times New Roman"/>
                <w:b/>
                <w:bCs/>
                <w:color w:val="000000" w:themeColor="text1"/>
                <w:sz w:val="20"/>
                <w:szCs w:val="20"/>
              </w:rPr>
              <w:t>10</w:t>
            </w:r>
          </w:p>
        </w:tc>
        <w:tc>
          <w:tcPr>
            <w:tcW w:w="327" w:type="dxa"/>
            <w:tcBorders>
              <w:top w:val="single" w:sz="4" w:space="0" w:color="auto"/>
              <w:left w:val="nil"/>
              <w:bottom w:val="single" w:sz="4" w:space="0" w:color="auto"/>
              <w:right w:val="single" w:sz="4" w:space="0" w:color="auto"/>
            </w:tcBorders>
            <w:vAlign w:val="center"/>
          </w:tcPr>
          <w:p w14:paraId="538D31E0" w14:textId="77777777" w:rsidR="00723C89" w:rsidRPr="00723C89" w:rsidRDefault="00723C89" w:rsidP="00723C89">
            <w:pPr>
              <w:jc w:val="center"/>
              <w:rPr>
                <w:rFonts w:ascii="Times New Roman" w:eastAsia="Times New Roman" w:hAnsi="Times New Roman" w:cs="Times New Roman"/>
                <w:b/>
                <w:bCs/>
                <w:color w:val="000000" w:themeColor="text1"/>
                <w:sz w:val="20"/>
                <w:szCs w:val="20"/>
              </w:rPr>
            </w:pPr>
          </w:p>
        </w:tc>
      </w:tr>
      <w:tr w:rsidR="00723C89" w:rsidRPr="00723C89" w14:paraId="0634D903" w14:textId="77777777" w:rsidTr="002F0BAE">
        <w:trPr>
          <w:trHeight w:val="812"/>
          <w:jc w:val="center"/>
        </w:trPr>
        <w:tc>
          <w:tcPr>
            <w:tcW w:w="411" w:type="dxa"/>
            <w:tcBorders>
              <w:top w:val="single" w:sz="4" w:space="0" w:color="auto"/>
              <w:left w:val="single" w:sz="4" w:space="0" w:color="auto"/>
              <w:bottom w:val="single" w:sz="4" w:space="0" w:color="auto"/>
              <w:right w:val="single" w:sz="4" w:space="0" w:color="auto"/>
            </w:tcBorders>
            <w:vAlign w:val="center"/>
          </w:tcPr>
          <w:p w14:paraId="484C0014" w14:textId="611AB3FD" w:rsidR="00723C89" w:rsidRPr="00723C89" w:rsidRDefault="00723C89" w:rsidP="00723C89">
            <w:pPr>
              <w:jc w:val="center"/>
              <w:rPr>
                <w:rFonts w:ascii="Times New Roman" w:eastAsia="Times New Roman" w:hAnsi="Times New Roman" w:cs="Times New Roman"/>
                <w:color w:val="000000" w:themeColor="text1"/>
                <w:sz w:val="20"/>
                <w:szCs w:val="20"/>
              </w:rPr>
            </w:pPr>
            <w:r w:rsidRPr="00723C89">
              <w:rPr>
                <w:rFonts w:ascii="Times New Roman" w:eastAsia="Times New Roman" w:hAnsi="Times New Roman" w:cs="Times New Roman"/>
                <w:color w:val="000000" w:themeColor="text1"/>
                <w:sz w:val="20"/>
                <w:szCs w:val="20"/>
              </w:rPr>
              <w:t>4</w:t>
            </w:r>
          </w:p>
        </w:tc>
        <w:tc>
          <w:tcPr>
            <w:tcW w:w="3128" w:type="dxa"/>
            <w:tcBorders>
              <w:top w:val="single" w:sz="4" w:space="0" w:color="auto"/>
              <w:left w:val="nil"/>
              <w:bottom w:val="single" w:sz="4" w:space="0" w:color="auto"/>
              <w:right w:val="single" w:sz="4" w:space="0" w:color="auto"/>
            </w:tcBorders>
            <w:vAlign w:val="center"/>
          </w:tcPr>
          <w:p w14:paraId="26ABDD9A" w14:textId="3D1C6AF4" w:rsidR="00723C89" w:rsidRPr="00723C89" w:rsidRDefault="00723C89" w:rsidP="00723C89">
            <w:pPr>
              <w:jc w:val="both"/>
              <w:rPr>
                <w:rFonts w:ascii="Times New Roman" w:eastAsia="Times New Roman" w:hAnsi="Times New Roman" w:cs="Times New Roman"/>
                <w:color w:val="000000" w:themeColor="text1"/>
                <w:sz w:val="20"/>
                <w:szCs w:val="20"/>
              </w:rPr>
            </w:pPr>
            <w:r w:rsidRPr="00723C89">
              <w:rPr>
                <w:rFonts w:ascii="Times New Roman" w:eastAsia="Times New Roman" w:hAnsi="Times New Roman" w:cs="Times New Roman"/>
                <w:color w:val="000000" w:themeColor="text1"/>
                <w:kern w:val="2"/>
                <w:sz w:val="20"/>
                <w:szCs w:val="20"/>
                <w:lang w:eastAsia="en-US"/>
                <w14:ligatures w14:val="standardContextual"/>
              </w:rPr>
              <w:t>Tempistiche di risoluzione guasto</w:t>
            </w:r>
          </w:p>
        </w:tc>
        <w:tc>
          <w:tcPr>
            <w:tcW w:w="992" w:type="dxa"/>
            <w:tcBorders>
              <w:top w:val="single" w:sz="4" w:space="0" w:color="auto"/>
              <w:left w:val="single" w:sz="4" w:space="0" w:color="auto"/>
              <w:bottom w:val="single" w:sz="4" w:space="0" w:color="auto"/>
              <w:right w:val="single" w:sz="4" w:space="0" w:color="auto"/>
            </w:tcBorders>
            <w:vAlign w:val="center"/>
          </w:tcPr>
          <w:p w14:paraId="2A612AB9" w14:textId="24E08733" w:rsidR="00723C89" w:rsidRPr="00723C89" w:rsidRDefault="00723C89" w:rsidP="00723C89">
            <w:pPr>
              <w:jc w:val="center"/>
              <w:rPr>
                <w:rFonts w:ascii="Times New Roman" w:eastAsia="Times New Roman" w:hAnsi="Times New Roman" w:cs="Times New Roman"/>
                <w:color w:val="000000" w:themeColor="text1"/>
                <w:sz w:val="20"/>
                <w:szCs w:val="20"/>
              </w:rPr>
            </w:pPr>
            <w:r>
              <w:rPr>
                <w:rFonts w:ascii="Times New Roman" w:eastAsia="Times New Roman" w:hAnsi="Times New Roman" w:cs="Times New Roman"/>
                <w:color w:val="000000" w:themeColor="text1"/>
                <w:sz w:val="20"/>
                <w:szCs w:val="20"/>
              </w:rPr>
              <w:t>10</w:t>
            </w:r>
          </w:p>
        </w:tc>
        <w:tc>
          <w:tcPr>
            <w:tcW w:w="567" w:type="dxa"/>
            <w:tcBorders>
              <w:top w:val="single" w:sz="4" w:space="0" w:color="auto"/>
              <w:left w:val="single" w:sz="4" w:space="0" w:color="auto"/>
              <w:bottom w:val="single" w:sz="4" w:space="0" w:color="auto"/>
              <w:right w:val="single" w:sz="4" w:space="0" w:color="auto"/>
            </w:tcBorders>
            <w:vAlign w:val="center"/>
          </w:tcPr>
          <w:p w14:paraId="6CB0C383" w14:textId="0F554255" w:rsidR="00723C89" w:rsidRPr="00723C89" w:rsidRDefault="00723C89" w:rsidP="00723C89">
            <w:pPr>
              <w:jc w:val="center"/>
              <w:rPr>
                <w:rFonts w:ascii="Times New Roman" w:eastAsia="Times New Roman" w:hAnsi="Times New Roman" w:cs="Times New Roman"/>
                <w:color w:val="000000" w:themeColor="text1"/>
                <w:sz w:val="20"/>
                <w:szCs w:val="20"/>
              </w:rPr>
            </w:pPr>
            <w:r w:rsidRPr="00723C89">
              <w:rPr>
                <w:rFonts w:ascii="Times New Roman" w:eastAsia="Times New Roman" w:hAnsi="Times New Roman" w:cs="Times New Roman"/>
                <w:color w:val="000000" w:themeColor="text1"/>
                <w:sz w:val="20"/>
                <w:szCs w:val="20"/>
              </w:rPr>
              <w:t>4.1</w:t>
            </w:r>
          </w:p>
        </w:tc>
        <w:tc>
          <w:tcPr>
            <w:tcW w:w="4584" w:type="dxa"/>
            <w:tcBorders>
              <w:top w:val="single" w:sz="4" w:space="0" w:color="auto"/>
              <w:left w:val="single" w:sz="4" w:space="0" w:color="auto"/>
              <w:bottom w:val="single" w:sz="4" w:space="0" w:color="auto"/>
              <w:right w:val="single" w:sz="4" w:space="0" w:color="auto"/>
            </w:tcBorders>
            <w:vAlign w:val="center"/>
          </w:tcPr>
          <w:p w14:paraId="3A7846E6" w14:textId="77777777" w:rsidR="00723C89" w:rsidRDefault="00723C89" w:rsidP="00723C89">
            <w:pPr>
              <w:spacing w:line="276" w:lineRule="auto"/>
              <w:jc w:val="both"/>
              <w:rPr>
                <w:rFonts w:ascii="Times New Roman" w:eastAsia="Times New Roman" w:hAnsi="Times New Roman" w:cs="Times New Roman"/>
                <w:color w:val="000000" w:themeColor="text1"/>
                <w:kern w:val="2"/>
                <w:sz w:val="20"/>
                <w:szCs w:val="20"/>
                <w:lang w:eastAsia="en-US"/>
                <w14:ligatures w14:val="standardContextual"/>
              </w:rPr>
            </w:pPr>
            <w:r w:rsidRPr="00723C89">
              <w:rPr>
                <w:rFonts w:ascii="Times New Roman" w:eastAsia="Times New Roman" w:hAnsi="Times New Roman" w:cs="Times New Roman"/>
                <w:color w:val="000000" w:themeColor="text1"/>
                <w:kern w:val="2"/>
                <w:sz w:val="20"/>
                <w:szCs w:val="20"/>
                <w:lang w:eastAsia="en-US"/>
                <w14:ligatures w14:val="standardContextual"/>
              </w:rPr>
              <w:t>Saranno oggetto di valutazione le tempistiche relative all’esecuzione degli interventi di assistenza, con particolare riguardo alle ore necessarie per il ripristino del funzionamento/sostituzione dell’apparecchio:</w:t>
            </w:r>
          </w:p>
          <w:p w14:paraId="0ACB6616" w14:textId="77777777" w:rsidR="00723C89" w:rsidRDefault="00723C89" w:rsidP="00D77A61">
            <w:pPr>
              <w:pStyle w:val="Paragrafoelenco"/>
              <w:numPr>
                <w:ilvl w:val="0"/>
                <w:numId w:val="165"/>
              </w:numPr>
              <w:jc w:val="both"/>
              <w:rPr>
                <w:rFonts w:ascii="Times New Roman" w:eastAsia="Times New Roman" w:hAnsi="Times New Roman" w:cs="Times New Roman"/>
                <w:color w:val="000000" w:themeColor="text1"/>
                <w:kern w:val="2"/>
                <w:sz w:val="20"/>
                <w:szCs w:val="20"/>
                <w14:ligatures w14:val="standardContextual"/>
              </w:rPr>
            </w:pPr>
            <w:r w:rsidRPr="00723C89">
              <w:rPr>
                <w:rFonts w:ascii="Times New Roman" w:eastAsia="Times New Roman" w:hAnsi="Times New Roman" w:cs="Times New Roman"/>
                <w:color w:val="000000" w:themeColor="text1"/>
                <w:kern w:val="2"/>
                <w:sz w:val="20"/>
                <w:szCs w:val="20"/>
                <w14:ligatures w14:val="standardContextual"/>
              </w:rPr>
              <w:t>Entro12h 10 pt;</w:t>
            </w:r>
          </w:p>
          <w:p w14:paraId="36066ADB" w14:textId="77777777" w:rsidR="00723C89" w:rsidRDefault="00723C89" w:rsidP="00D77A61">
            <w:pPr>
              <w:pStyle w:val="Paragrafoelenco"/>
              <w:numPr>
                <w:ilvl w:val="0"/>
                <w:numId w:val="165"/>
              </w:numPr>
              <w:jc w:val="both"/>
              <w:rPr>
                <w:rFonts w:ascii="Times New Roman" w:eastAsia="Times New Roman" w:hAnsi="Times New Roman" w:cs="Times New Roman"/>
                <w:color w:val="000000" w:themeColor="text1"/>
                <w:kern w:val="2"/>
                <w:sz w:val="20"/>
                <w:szCs w:val="20"/>
                <w14:ligatures w14:val="standardContextual"/>
              </w:rPr>
            </w:pPr>
            <w:r w:rsidRPr="00723C89">
              <w:rPr>
                <w:rFonts w:ascii="Times New Roman" w:eastAsia="Times New Roman" w:hAnsi="Times New Roman" w:cs="Times New Roman"/>
                <w:color w:val="000000" w:themeColor="text1"/>
                <w:kern w:val="2"/>
                <w:sz w:val="20"/>
                <w:szCs w:val="20"/>
                <w14:ligatures w14:val="standardContextual"/>
              </w:rPr>
              <w:t>Entro 24 h: 2 pt;</w:t>
            </w:r>
          </w:p>
          <w:p w14:paraId="54495D4B" w14:textId="54E6D1AB" w:rsidR="00723C89" w:rsidRPr="00723C89" w:rsidRDefault="00723C89" w:rsidP="00D77A61">
            <w:pPr>
              <w:pStyle w:val="Paragrafoelenco"/>
              <w:numPr>
                <w:ilvl w:val="0"/>
                <w:numId w:val="165"/>
              </w:numPr>
              <w:jc w:val="both"/>
              <w:rPr>
                <w:rFonts w:ascii="Times New Roman" w:eastAsia="Times New Roman" w:hAnsi="Times New Roman" w:cs="Times New Roman"/>
                <w:color w:val="000000" w:themeColor="text1"/>
                <w:kern w:val="2"/>
                <w:sz w:val="20"/>
                <w:szCs w:val="20"/>
                <w14:ligatures w14:val="standardContextual"/>
              </w:rPr>
            </w:pPr>
            <w:r w:rsidRPr="00723C89">
              <w:rPr>
                <w:rFonts w:ascii="Times New Roman" w:eastAsia="Times New Roman" w:hAnsi="Times New Roman" w:cs="Times New Roman"/>
                <w:color w:val="000000" w:themeColor="text1"/>
                <w:kern w:val="2"/>
                <w:sz w:val="20"/>
                <w:szCs w:val="20"/>
                <w14:ligatures w14:val="standardContextual"/>
              </w:rPr>
              <w:t>Entro 36 h: 0 pt.</w:t>
            </w:r>
          </w:p>
        </w:tc>
        <w:tc>
          <w:tcPr>
            <w:tcW w:w="378" w:type="dxa"/>
            <w:tcBorders>
              <w:top w:val="single" w:sz="4" w:space="0" w:color="auto"/>
              <w:left w:val="nil"/>
              <w:bottom w:val="single" w:sz="4" w:space="0" w:color="auto"/>
              <w:right w:val="single" w:sz="4" w:space="0" w:color="auto"/>
            </w:tcBorders>
            <w:vAlign w:val="center"/>
          </w:tcPr>
          <w:p w14:paraId="1D8CE4E2" w14:textId="77777777" w:rsidR="00723C89" w:rsidRPr="00723C89" w:rsidRDefault="00723C89" w:rsidP="00723C89">
            <w:pPr>
              <w:jc w:val="center"/>
              <w:rPr>
                <w:rFonts w:ascii="Times New Roman" w:eastAsia="Times New Roman" w:hAnsi="Times New Roman" w:cs="Times New Roman"/>
                <w:b/>
                <w:bCs/>
                <w:color w:val="000000" w:themeColor="text1"/>
                <w:sz w:val="20"/>
                <w:szCs w:val="20"/>
              </w:rPr>
            </w:pPr>
          </w:p>
        </w:tc>
        <w:tc>
          <w:tcPr>
            <w:tcW w:w="457" w:type="dxa"/>
            <w:tcBorders>
              <w:top w:val="single" w:sz="4" w:space="0" w:color="auto"/>
              <w:left w:val="nil"/>
              <w:bottom w:val="single" w:sz="4" w:space="0" w:color="auto"/>
              <w:right w:val="single" w:sz="4" w:space="0" w:color="auto"/>
            </w:tcBorders>
            <w:shd w:val="clear" w:color="auto" w:fill="FFFFFF"/>
            <w:noWrap/>
            <w:vAlign w:val="center"/>
          </w:tcPr>
          <w:p w14:paraId="41357563" w14:textId="6CFF0F46" w:rsidR="00723C89" w:rsidRPr="00723C89" w:rsidRDefault="00723C89" w:rsidP="00723C89">
            <w:pPr>
              <w:jc w:val="center"/>
              <w:rPr>
                <w:rFonts w:ascii="Times New Roman" w:eastAsia="Times New Roman" w:hAnsi="Times New Roman" w:cs="Times New Roman"/>
                <w:b/>
                <w:bCs/>
                <w:color w:val="000000" w:themeColor="text1"/>
                <w:sz w:val="20"/>
                <w:szCs w:val="20"/>
              </w:rPr>
            </w:pPr>
            <w:r>
              <w:rPr>
                <w:rFonts w:ascii="Times New Roman" w:eastAsia="Times New Roman" w:hAnsi="Times New Roman" w:cs="Times New Roman"/>
                <w:b/>
                <w:bCs/>
                <w:color w:val="000000" w:themeColor="text1"/>
                <w:sz w:val="20"/>
                <w:szCs w:val="20"/>
              </w:rPr>
              <w:t>10</w:t>
            </w:r>
          </w:p>
        </w:tc>
        <w:tc>
          <w:tcPr>
            <w:tcW w:w="327" w:type="dxa"/>
            <w:tcBorders>
              <w:top w:val="single" w:sz="4" w:space="0" w:color="auto"/>
              <w:left w:val="nil"/>
              <w:bottom w:val="single" w:sz="4" w:space="0" w:color="auto"/>
              <w:right w:val="single" w:sz="4" w:space="0" w:color="auto"/>
            </w:tcBorders>
            <w:vAlign w:val="center"/>
          </w:tcPr>
          <w:p w14:paraId="3AE53526" w14:textId="77777777" w:rsidR="00723C89" w:rsidRPr="00723C89" w:rsidRDefault="00723C89" w:rsidP="00723C89">
            <w:pPr>
              <w:jc w:val="center"/>
              <w:rPr>
                <w:rFonts w:ascii="Times New Roman" w:eastAsia="Times New Roman" w:hAnsi="Times New Roman" w:cs="Times New Roman"/>
                <w:b/>
                <w:bCs/>
                <w:color w:val="000000" w:themeColor="text1"/>
                <w:sz w:val="20"/>
                <w:szCs w:val="20"/>
              </w:rPr>
            </w:pPr>
          </w:p>
        </w:tc>
      </w:tr>
      <w:tr w:rsidR="00723C89" w:rsidRPr="00723C89" w14:paraId="2FEA03B0" w14:textId="77777777" w:rsidTr="002935C0">
        <w:trPr>
          <w:trHeight w:val="812"/>
          <w:jc w:val="center"/>
        </w:trPr>
        <w:tc>
          <w:tcPr>
            <w:tcW w:w="411" w:type="dxa"/>
            <w:vMerge w:val="restart"/>
            <w:tcBorders>
              <w:top w:val="single" w:sz="4" w:space="0" w:color="auto"/>
              <w:left w:val="single" w:sz="4" w:space="0" w:color="auto"/>
              <w:right w:val="single" w:sz="4" w:space="0" w:color="auto"/>
            </w:tcBorders>
            <w:vAlign w:val="center"/>
          </w:tcPr>
          <w:p w14:paraId="3475F247" w14:textId="5877CD98" w:rsidR="00723C89" w:rsidRPr="00723C89" w:rsidRDefault="00723C89" w:rsidP="00723C89">
            <w:pPr>
              <w:jc w:val="center"/>
              <w:rPr>
                <w:rFonts w:ascii="Times New Roman" w:eastAsia="Times New Roman" w:hAnsi="Times New Roman" w:cs="Times New Roman"/>
                <w:color w:val="000000" w:themeColor="text1"/>
                <w:sz w:val="20"/>
                <w:szCs w:val="20"/>
              </w:rPr>
            </w:pPr>
            <w:r w:rsidRPr="00723C89">
              <w:rPr>
                <w:rFonts w:ascii="Times New Roman" w:eastAsia="Times New Roman" w:hAnsi="Times New Roman" w:cs="Times New Roman"/>
                <w:color w:val="000000" w:themeColor="text1"/>
                <w:sz w:val="20"/>
                <w:szCs w:val="20"/>
              </w:rPr>
              <w:lastRenderedPageBreak/>
              <w:t>5</w:t>
            </w:r>
          </w:p>
        </w:tc>
        <w:tc>
          <w:tcPr>
            <w:tcW w:w="3128" w:type="dxa"/>
            <w:vMerge w:val="restart"/>
            <w:tcBorders>
              <w:top w:val="single" w:sz="4" w:space="0" w:color="auto"/>
              <w:left w:val="nil"/>
              <w:right w:val="single" w:sz="4" w:space="0" w:color="auto"/>
            </w:tcBorders>
            <w:vAlign w:val="center"/>
          </w:tcPr>
          <w:p w14:paraId="2BDC4B63" w14:textId="063FE8D0" w:rsidR="00723C89" w:rsidRPr="00723C89" w:rsidRDefault="00723C89" w:rsidP="00723C89">
            <w:pPr>
              <w:jc w:val="both"/>
              <w:rPr>
                <w:rFonts w:ascii="Times New Roman" w:eastAsia="Times New Roman" w:hAnsi="Times New Roman" w:cs="Times New Roman"/>
                <w:color w:val="000000" w:themeColor="text1"/>
                <w:sz w:val="20"/>
                <w:szCs w:val="20"/>
              </w:rPr>
            </w:pPr>
            <w:r w:rsidRPr="00723C89">
              <w:rPr>
                <w:rFonts w:ascii="Times New Roman" w:eastAsia="Times New Roman" w:hAnsi="Times New Roman" w:cs="Times New Roman"/>
                <w:color w:val="000000" w:themeColor="text1"/>
                <w:kern w:val="2"/>
                <w:sz w:val="20"/>
                <w:szCs w:val="20"/>
                <w:lang w:eastAsia="en-US"/>
                <w14:ligatures w14:val="standardContextual"/>
              </w:rPr>
              <w:t>Piano di formazione del personale</w:t>
            </w:r>
          </w:p>
        </w:tc>
        <w:tc>
          <w:tcPr>
            <w:tcW w:w="992" w:type="dxa"/>
            <w:vMerge w:val="restart"/>
            <w:tcBorders>
              <w:top w:val="single" w:sz="4" w:space="0" w:color="auto"/>
              <w:left w:val="single" w:sz="4" w:space="0" w:color="auto"/>
              <w:right w:val="single" w:sz="4" w:space="0" w:color="auto"/>
            </w:tcBorders>
            <w:vAlign w:val="center"/>
          </w:tcPr>
          <w:p w14:paraId="3D44D448" w14:textId="00B68457" w:rsidR="00723C89" w:rsidRPr="00723C89" w:rsidRDefault="00723C89" w:rsidP="00723C89">
            <w:pPr>
              <w:jc w:val="center"/>
              <w:rPr>
                <w:rFonts w:ascii="Times New Roman" w:eastAsia="Times New Roman" w:hAnsi="Times New Roman" w:cs="Times New Roman"/>
                <w:color w:val="000000" w:themeColor="text1"/>
                <w:sz w:val="20"/>
                <w:szCs w:val="20"/>
              </w:rPr>
            </w:pPr>
            <w:r>
              <w:rPr>
                <w:rFonts w:ascii="Times New Roman" w:eastAsia="Times New Roman" w:hAnsi="Times New Roman" w:cs="Times New Roman"/>
                <w:color w:val="000000" w:themeColor="text1"/>
                <w:sz w:val="20"/>
                <w:szCs w:val="20"/>
              </w:rPr>
              <w:t>11</w:t>
            </w:r>
          </w:p>
        </w:tc>
        <w:tc>
          <w:tcPr>
            <w:tcW w:w="567" w:type="dxa"/>
            <w:tcBorders>
              <w:top w:val="single" w:sz="4" w:space="0" w:color="auto"/>
              <w:left w:val="single" w:sz="4" w:space="0" w:color="auto"/>
              <w:bottom w:val="single" w:sz="4" w:space="0" w:color="auto"/>
              <w:right w:val="single" w:sz="4" w:space="0" w:color="auto"/>
            </w:tcBorders>
            <w:vAlign w:val="center"/>
          </w:tcPr>
          <w:p w14:paraId="1490944B" w14:textId="770815BB" w:rsidR="00723C89" w:rsidRPr="00723C89" w:rsidRDefault="00723C89" w:rsidP="00723C89">
            <w:pPr>
              <w:jc w:val="center"/>
              <w:rPr>
                <w:rFonts w:ascii="Times New Roman" w:eastAsia="Times New Roman" w:hAnsi="Times New Roman" w:cs="Times New Roman"/>
                <w:color w:val="000000" w:themeColor="text1"/>
                <w:sz w:val="20"/>
                <w:szCs w:val="20"/>
              </w:rPr>
            </w:pPr>
            <w:r w:rsidRPr="00723C89">
              <w:rPr>
                <w:rFonts w:ascii="Times New Roman" w:eastAsia="Times New Roman" w:hAnsi="Times New Roman" w:cs="Times New Roman"/>
                <w:color w:val="000000" w:themeColor="text1"/>
                <w:sz w:val="20"/>
                <w:szCs w:val="20"/>
              </w:rPr>
              <w:t>5.1</w:t>
            </w:r>
          </w:p>
        </w:tc>
        <w:tc>
          <w:tcPr>
            <w:tcW w:w="4584" w:type="dxa"/>
            <w:tcBorders>
              <w:top w:val="single" w:sz="4" w:space="0" w:color="auto"/>
              <w:left w:val="single" w:sz="4" w:space="0" w:color="auto"/>
              <w:bottom w:val="single" w:sz="4" w:space="0" w:color="auto"/>
              <w:right w:val="single" w:sz="4" w:space="0" w:color="auto"/>
            </w:tcBorders>
            <w:vAlign w:val="center"/>
          </w:tcPr>
          <w:p w14:paraId="0995B553" w14:textId="5DE5F3E4" w:rsidR="00723C89" w:rsidRPr="00723C89" w:rsidRDefault="00723C89" w:rsidP="00723C89">
            <w:pPr>
              <w:jc w:val="both"/>
              <w:rPr>
                <w:rFonts w:ascii="Times New Roman" w:eastAsia="Times New Roman" w:hAnsi="Times New Roman" w:cs="Times New Roman"/>
                <w:color w:val="000000" w:themeColor="text1"/>
                <w:sz w:val="20"/>
                <w:szCs w:val="20"/>
              </w:rPr>
            </w:pPr>
            <w:r w:rsidRPr="00723C89">
              <w:rPr>
                <w:rFonts w:ascii="Times New Roman" w:eastAsia="Times New Roman" w:hAnsi="Times New Roman" w:cs="Times New Roman"/>
                <w:color w:val="000000" w:themeColor="text1"/>
                <w:kern w:val="2"/>
                <w:sz w:val="20"/>
                <w:szCs w:val="20"/>
                <w:lang w:eastAsia="en-US"/>
                <w14:ligatures w14:val="standardContextual"/>
              </w:rPr>
              <w:t>Saranno oggetto di valutazione le soluzioni proposte dall’operatore Economico per garantire la formazione continua del personale sanitario per l’utilizzo dei dispositivi</w:t>
            </w:r>
          </w:p>
        </w:tc>
        <w:tc>
          <w:tcPr>
            <w:tcW w:w="378" w:type="dxa"/>
            <w:tcBorders>
              <w:top w:val="single" w:sz="4" w:space="0" w:color="auto"/>
              <w:left w:val="nil"/>
              <w:bottom w:val="single" w:sz="4" w:space="0" w:color="auto"/>
              <w:right w:val="single" w:sz="4" w:space="0" w:color="auto"/>
            </w:tcBorders>
            <w:vAlign w:val="center"/>
          </w:tcPr>
          <w:p w14:paraId="4F59EDD8" w14:textId="74FFB8F2" w:rsidR="00723C89" w:rsidRPr="00723C89" w:rsidRDefault="00723C89" w:rsidP="00723C89">
            <w:pPr>
              <w:jc w:val="center"/>
              <w:rPr>
                <w:rFonts w:ascii="Times New Roman" w:eastAsia="Times New Roman" w:hAnsi="Times New Roman" w:cs="Times New Roman"/>
                <w:b/>
                <w:bCs/>
                <w:color w:val="000000" w:themeColor="text1"/>
                <w:sz w:val="20"/>
                <w:szCs w:val="20"/>
              </w:rPr>
            </w:pPr>
            <w:r>
              <w:rPr>
                <w:rFonts w:ascii="Times New Roman" w:eastAsia="Times New Roman" w:hAnsi="Times New Roman" w:cs="Times New Roman"/>
                <w:b/>
                <w:bCs/>
                <w:color w:val="000000" w:themeColor="text1"/>
                <w:sz w:val="20"/>
                <w:szCs w:val="20"/>
              </w:rPr>
              <w:t>5</w:t>
            </w:r>
          </w:p>
        </w:tc>
        <w:tc>
          <w:tcPr>
            <w:tcW w:w="457" w:type="dxa"/>
            <w:tcBorders>
              <w:top w:val="single" w:sz="4" w:space="0" w:color="auto"/>
              <w:left w:val="nil"/>
              <w:bottom w:val="single" w:sz="4" w:space="0" w:color="auto"/>
              <w:right w:val="single" w:sz="4" w:space="0" w:color="auto"/>
            </w:tcBorders>
            <w:shd w:val="clear" w:color="auto" w:fill="FFFFFF"/>
            <w:noWrap/>
            <w:vAlign w:val="center"/>
          </w:tcPr>
          <w:p w14:paraId="48065641" w14:textId="77777777" w:rsidR="00723C89" w:rsidRPr="00723C89" w:rsidRDefault="00723C89" w:rsidP="00723C89">
            <w:pPr>
              <w:jc w:val="center"/>
              <w:rPr>
                <w:rFonts w:ascii="Times New Roman" w:eastAsia="Times New Roman" w:hAnsi="Times New Roman" w:cs="Times New Roman"/>
                <w:b/>
                <w:bCs/>
                <w:color w:val="000000" w:themeColor="text1"/>
                <w:sz w:val="20"/>
                <w:szCs w:val="20"/>
              </w:rPr>
            </w:pPr>
          </w:p>
        </w:tc>
        <w:tc>
          <w:tcPr>
            <w:tcW w:w="327" w:type="dxa"/>
            <w:tcBorders>
              <w:top w:val="single" w:sz="4" w:space="0" w:color="auto"/>
              <w:left w:val="nil"/>
              <w:bottom w:val="single" w:sz="4" w:space="0" w:color="auto"/>
              <w:right w:val="single" w:sz="4" w:space="0" w:color="auto"/>
            </w:tcBorders>
            <w:vAlign w:val="center"/>
          </w:tcPr>
          <w:p w14:paraId="3627CCD6" w14:textId="77777777" w:rsidR="00723C89" w:rsidRPr="00723C89" w:rsidRDefault="00723C89" w:rsidP="00723C89">
            <w:pPr>
              <w:jc w:val="center"/>
              <w:rPr>
                <w:rFonts w:ascii="Times New Roman" w:eastAsia="Times New Roman" w:hAnsi="Times New Roman" w:cs="Times New Roman"/>
                <w:b/>
                <w:bCs/>
                <w:color w:val="000000" w:themeColor="text1"/>
                <w:sz w:val="20"/>
                <w:szCs w:val="20"/>
              </w:rPr>
            </w:pPr>
          </w:p>
        </w:tc>
      </w:tr>
      <w:tr w:rsidR="00723C89" w:rsidRPr="00723C89" w14:paraId="6F65F7B5" w14:textId="77777777" w:rsidTr="002935C0">
        <w:trPr>
          <w:trHeight w:val="812"/>
          <w:jc w:val="center"/>
        </w:trPr>
        <w:tc>
          <w:tcPr>
            <w:tcW w:w="411" w:type="dxa"/>
            <w:vMerge/>
            <w:tcBorders>
              <w:left w:val="single" w:sz="4" w:space="0" w:color="auto"/>
              <w:bottom w:val="single" w:sz="4" w:space="0" w:color="auto"/>
              <w:right w:val="single" w:sz="4" w:space="0" w:color="auto"/>
            </w:tcBorders>
            <w:vAlign w:val="center"/>
          </w:tcPr>
          <w:p w14:paraId="3F9C3787" w14:textId="77777777" w:rsidR="00723C89" w:rsidRPr="00723C89" w:rsidRDefault="00723C89" w:rsidP="00723C89">
            <w:pPr>
              <w:jc w:val="center"/>
              <w:rPr>
                <w:rFonts w:ascii="Times New Roman" w:eastAsia="Times New Roman" w:hAnsi="Times New Roman" w:cs="Times New Roman"/>
                <w:color w:val="000000" w:themeColor="text1"/>
                <w:sz w:val="20"/>
                <w:szCs w:val="20"/>
              </w:rPr>
            </w:pPr>
          </w:p>
        </w:tc>
        <w:tc>
          <w:tcPr>
            <w:tcW w:w="3128" w:type="dxa"/>
            <w:vMerge/>
            <w:tcBorders>
              <w:left w:val="nil"/>
              <w:bottom w:val="single" w:sz="4" w:space="0" w:color="auto"/>
              <w:right w:val="single" w:sz="4" w:space="0" w:color="auto"/>
            </w:tcBorders>
            <w:vAlign w:val="center"/>
          </w:tcPr>
          <w:p w14:paraId="670AFF8C" w14:textId="77777777" w:rsidR="00723C89" w:rsidRPr="00723C89" w:rsidRDefault="00723C89" w:rsidP="00723C89">
            <w:pPr>
              <w:jc w:val="both"/>
              <w:rPr>
                <w:rFonts w:ascii="Times New Roman" w:eastAsia="Times New Roman" w:hAnsi="Times New Roman" w:cs="Times New Roman"/>
                <w:color w:val="000000" w:themeColor="text1"/>
                <w:sz w:val="20"/>
                <w:szCs w:val="20"/>
              </w:rPr>
            </w:pPr>
          </w:p>
        </w:tc>
        <w:tc>
          <w:tcPr>
            <w:tcW w:w="992" w:type="dxa"/>
            <w:vMerge/>
            <w:tcBorders>
              <w:left w:val="single" w:sz="4" w:space="0" w:color="auto"/>
              <w:bottom w:val="single" w:sz="4" w:space="0" w:color="auto"/>
              <w:right w:val="single" w:sz="4" w:space="0" w:color="auto"/>
            </w:tcBorders>
            <w:vAlign w:val="center"/>
          </w:tcPr>
          <w:p w14:paraId="2BFA7EF8" w14:textId="77777777" w:rsidR="00723C89" w:rsidRPr="00723C89" w:rsidRDefault="00723C89" w:rsidP="00723C89">
            <w:pPr>
              <w:jc w:val="center"/>
              <w:rPr>
                <w:rFonts w:ascii="Times New Roman" w:eastAsia="Times New Roman" w:hAnsi="Times New Roman" w:cs="Times New Roman"/>
                <w:color w:val="000000" w:themeColor="text1"/>
                <w:sz w:val="20"/>
                <w:szCs w:val="20"/>
              </w:rPr>
            </w:pPr>
          </w:p>
        </w:tc>
        <w:tc>
          <w:tcPr>
            <w:tcW w:w="567" w:type="dxa"/>
            <w:tcBorders>
              <w:top w:val="single" w:sz="4" w:space="0" w:color="auto"/>
              <w:left w:val="single" w:sz="4" w:space="0" w:color="auto"/>
              <w:bottom w:val="single" w:sz="4" w:space="0" w:color="auto"/>
              <w:right w:val="single" w:sz="4" w:space="0" w:color="auto"/>
            </w:tcBorders>
            <w:vAlign w:val="center"/>
          </w:tcPr>
          <w:p w14:paraId="43E5B328" w14:textId="12DA3D19" w:rsidR="00723C89" w:rsidRPr="00723C89" w:rsidRDefault="00723C89" w:rsidP="00723C89">
            <w:pPr>
              <w:jc w:val="center"/>
              <w:rPr>
                <w:rFonts w:ascii="Times New Roman" w:eastAsia="Times New Roman" w:hAnsi="Times New Roman" w:cs="Times New Roman"/>
                <w:color w:val="000000" w:themeColor="text1"/>
                <w:sz w:val="20"/>
                <w:szCs w:val="20"/>
              </w:rPr>
            </w:pPr>
            <w:r w:rsidRPr="00723C89">
              <w:rPr>
                <w:rFonts w:ascii="Times New Roman" w:eastAsia="Times New Roman" w:hAnsi="Times New Roman" w:cs="Times New Roman"/>
                <w:color w:val="000000" w:themeColor="text1"/>
                <w:sz w:val="20"/>
                <w:szCs w:val="20"/>
              </w:rPr>
              <w:t>5.2</w:t>
            </w:r>
          </w:p>
        </w:tc>
        <w:tc>
          <w:tcPr>
            <w:tcW w:w="4584" w:type="dxa"/>
            <w:tcBorders>
              <w:top w:val="single" w:sz="4" w:space="0" w:color="auto"/>
              <w:left w:val="single" w:sz="4" w:space="0" w:color="auto"/>
              <w:bottom w:val="single" w:sz="4" w:space="0" w:color="auto"/>
              <w:right w:val="single" w:sz="4" w:space="0" w:color="auto"/>
            </w:tcBorders>
            <w:vAlign w:val="center"/>
          </w:tcPr>
          <w:p w14:paraId="59CA6A16" w14:textId="77777777" w:rsidR="00723C89" w:rsidRPr="00723C89" w:rsidRDefault="00723C89" w:rsidP="00723C89">
            <w:pPr>
              <w:pStyle w:val="Altro0"/>
              <w:spacing w:line="276" w:lineRule="auto"/>
              <w:jc w:val="both"/>
              <w:rPr>
                <w:color w:val="000000" w:themeColor="text1"/>
                <w:kern w:val="2"/>
                <w:sz w:val="20"/>
                <w:szCs w:val="20"/>
                <w:lang w:eastAsia="en-US"/>
                <w14:ligatures w14:val="standardContextual"/>
              </w:rPr>
            </w:pPr>
            <w:r w:rsidRPr="00723C89">
              <w:rPr>
                <w:color w:val="000000" w:themeColor="text1"/>
                <w:sz w:val="20"/>
                <w:szCs w:val="20"/>
              </w:rPr>
              <w:t>numero di ore formative annue che il concorrente intende offrire</w:t>
            </w:r>
          </w:p>
          <w:p w14:paraId="4554BC49" w14:textId="77777777" w:rsidR="00723C89" w:rsidRDefault="00723C89" w:rsidP="00723C89">
            <w:pPr>
              <w:pStyle w:val="Altro0"/>
              <w:spacing w:line="276" w:lineRule="auto"/>
              <w:jc w:val="both"/>
              <w:rPr>
                <w:b/>
                <w:bCs/>
                <w:color w:val="000000" w:themeColor="text1"/>
                <w:sz w:val="20"/>
                <w:szCs w:val="20"/>
              </w:rPr>
            </w:pPr>
            <w:r w:rsidRPr="00723C89">
              <w:rPr>
                <w:b/>
                <w:bCs/>
                <w:color w:val="000000" w:themeColor="text1"/>
                <w:sz w:val="20"/>
                <w:szCs w:val="20"/>
              </w:rPr>
              <w:t>VALORE MASSIMO</w:t>
            </w:r>
          </w:p>
          <w:p w14:paraId="2DDD8A42" w14:textId="77777777" w:rsidR="00723C89" w:rsidRPr="00723C89" w:rsidRDefault="00723C89" w:rsidP="00723C89">
            <w:pPr>
              <w:pStyle w:val="Altro0"/>
              <w:spacing w:line="276" w:lineRule="auto"/>
              <w:jc w:val="both"/>
              <w:rPr>
                <w:b/>
                <w:bCs/>
                <w:color w:val="000000" w:themeColor="text1"/>
                <w:sz w:val="20"/>
                <w:szCs w:val="20"/>
              </w:rPr>
            </w:pPr>
          </w:p>
          <w:p w14:paraId="5EC824BE" w14:textId="77777777" w:rsidR="00723C89" w:rsidRPr="00723C89" w:rsidRDefault="00723C89" w:rsidP="00723C89">
            <w:pPr>
              <w:shd w:val="clear" w:color="auto" w:fill="FFFFFF"/>
              <w:spacing w:line="276" w:lineRule="auto"/>
              <w:jc w:val="both"/>
              <w:rPr>
                <w:rFonts w:ascii="Times New Roman" w:hAnsi="Times New Roman" w:cs="Times New Roman"/>
                <w:b/>
                <w:color w:val="000000" w:themeColor="text1"/>
                <w:kern w:val="2"/>
                <w:sz w:val="20"/>
                <w:szCs w:val="20"/>
                <w:lang w:eastAsia="en-US"/>
                <w14:ligatures w14:val="standardContextual"/>
              </w:rPr>
            </w:pPr>
            <w:r w:rsidRPr="00723C89">
              <w:rPr>
                <w:rFonts w:ascii="Times New Roman" w:hAnsi="Times New Roman" w:cs="Times New Roman"/>
                <w:b/>
                <w:color w:val="000000" w:themeColor="text1"/>
                <w:kern w:val="2"/>
                <w:sz w:val="20"/>
                <w:szCs w:val="20"/>
                <w:lang w:eastAsia="en-US"/>
                <w14:ligatures w14:val="standardContextual"/>
              </w:rPr>
              <w:t>Va = (Ra/Rmax)*Pmax</w:t>
            </w:r>
          </w:p>
          <w:p w14:paraId="568A520D" w14:textId="77777777" w:rsidR="00723C89" w:rsidRDefault="00723C89" w:rsidP="00723C89">
            <w:pPr>
              <w:jc w:val="both"/>
              <w:rPr>
                <w:rFonts w:ascii="Times New Roman" w:hAnsi="Times New Roman" w:cs="Times New Roman"/>
                <w:color w:val="000000" w:themeColor="text1"/>
                <w:kern w:val="2"/>
                <w:sz w:val="20"/>
                <w:szCs w:val="20"/>
                <w:lang w:eastAsia="en-US"/>
                <w14:ligatures w14:val="standardContextual"/>
              </w:rPr>
            </w:pPr>
          </w:p>
          <w:p w14:paraId="6067D4ED" w14:textId="77777777" w:rsidR="00723C89" w:rsidRDefault="00723C89" w:rsidP="002E65A2">
            <w:pPr>
              <w:rPr>
                <w:rFonts w:ascii="Times New Roman" w:hAnsi="Times New Roman" w:cs="Times New Roman"/>
                <w:color w:val="000000" w:themeColor="text1"/>
                <w:kern w:val="2"/>
                <w:sz w:val="20"/>
                <w:szCs w:val="20"/>
                <w:lang w:eastAsia="en-US"/>
                <w14:ligatures w14:val="standardContextual"/>
              </w:rPr>
            </w:pPr>
            <w:r w:rsidRPr="00723C89">
              <w:rPr>
                <w:rFonts w:ascii="Times New Roman" w:hAnsi="Times New Roman" w:cs="Times New Roman"/>
                <w:color w:val="000000" w:themeColor="text1"/>
                <w:kern w:val="2"/>
                <w:sz w:val="20"/>
                <w:szCs w:val="20"/>
                <w:lang w:eastAsia="en-US"/>
                <w14:ligatures w14:val="standardContextual"/>
              </w:rPr>
              <w:t>in cui:</w:t>
            </w:r>
            <w:r w:rsidRPr="00723C89">
              <w:rPr>
                <w:rFonts w:ascii="Times New Roman" w:hAnsi="Times New Roman" w:cs="Times New Roman"/>
                <w:color w:val="000000" w:themeColor="text1"/>
                <w:kern w:val="2"/>
                <w:sz w:val="20"/>
                <w:szCs w:val="20"/>
                <w:lang w:eastAsia="en-US"/>
                <w14:ligatures w14:val="standardContextual"/>
              </w:rPr>
              <w:br/>
            </w:r>
          </w:p>
          <w:p w14:paraId="4774702D" w14:textId="77777777" w:rsidR="00723C89" w:rsidRDefault="00723C89" w:rsidP="00723C89">
            <w:pPr>
              <w:jc w:val="both"/>
              <w:rPr>
                <w:rFonts w:ascii="Times New Roman" w:hAnsi="Times New Roman" w:cs="Times New Roman"/>
                <w:color w:val="000000" w:themeColor="text1"/>
                <w:kern w:val="2"/>
                <w:sz w:val="20"/>
                <w:szCs w:val="20"/>
                <w:lang w:eastAsia="en-US"/>
                <w14:ligatures w14:val="standardContextual"/>
              </w:rPr>
            </w:pPr>
            <w:r w:rsidRPr="00723C89">
              <w:rPr>
                <w:rFonts w:ascii="Times New Roman" w:hAnsi="Times New Roman" w:cs="Times New Roman"/>
                <w:color w:val="000000" w:themeColor="text1"/>
                <w:kern w:val="2"/>
                <w:sz w:val="20"/>
                <w:szCs w:val="20"/>
                <w:lang w:eastAsia="en-US"/>
                <w14:ligatures w14:val="standardContextual"/>
              </w:rPr>
              <w:t>Va: è il coefficiente attribuito all'offerta del Concorrente "a</w:t>
            </w:r>
            <w:r>
              <w:rPr>
                <w:rFonts w:ascii="Times New Roman" w:hAnsi="Times New Roman" w:cs="Times New Roman"/>
                <w:color w:val="000000" w:themeColor="text1"/>
                <w:kern w:val="2"/>
                <w:sz w:val="20"/>
                <w:szCs w:val="20"/>
                <w:lang w:eastAsia="en-US"/>
                <w14:ligatures w14:val="standardContextual"/>
              </w:rPr>
              <w:t>”</w:t>
            </w:r>
            <w:r w:rsidRPr="00723C89">
              <w:rPr>
                <w:rFonts w:ascii="Times New Roman" w:hAnsi="Times New Roman" w:cs="Times New Roman"/>
                <w:color w:val="000000" w:themeColor="text1"/>
                <w:kern w:val="2"/>
                <w:sz w:val="20"/>
                <w:szCs w:val="20"/>
                <w:lang w:eastAsia="en-US"/>
                <w14:ligatures w14:val="standardContextual"/>
              </w:rPr>
              <w:br/>
            </w:r>
          </w:p>
          <w:p w14:paraId="5C679624" w14:textId="77777777" w:rsidR="00723C89" w:rsidRDefault="00723C89" w:rsidP="00723C89">
            <w:pPr>
              <w:jc w:val="both"/>
              <w:rPr>
                <w:rFonts w:ascii="Times New Roman" w:hAnsi="Times New Roman" w:cs="Times New Roman"/>
                <w:color w:val="000000" w:themeColor="text1"/>
                <w:kern w:val="2"/>
                <w:sz w:val="20"/>
                <w:szCs w:val="20"/>
                <w:lang w:eastAsia="en-US"/>
                <w14:ligatures w14:val="standardContextual"/>
              </w:rPr>
            </w:pPr>
            <w:r w:rsidRPr="00723C89">
              <w:rPr>
                <w:rFonts w:ascii="Times New Roman" w:hAnsi="Times New Roman" w:cs="Times New Roman"/>
                <w:color w:val="000000" w:themeColor="text1"/>
                <w:kern w:val="2"/>
                <w:sz w:val="20"/>
                <w:szCs w:val="20"/>
                <w:lang w:eastAsia="en-US"/>
                <w14:ligatures w14:val="standardContextual"/>
              </w:rPr>
              <w:t>Ra: valore dichiarato dal Concorrente "a"</w:t>
            </w:r>
            <w:r w:rsidRPr="00723C89">
              <w:rPr>
                <w:rFonts w:ascii="Times New Roman" w:hAnsi="Times New Roman" w:cs="Times New Roman"/>
                <w:color w:val="000000" w:themeColor="text1"/>
                <w:kern w:val="2"/>
                <w:sz w:val="20"/>
                <w:szCs w:val="20"/>
                <w:lang w:eastAsia="en-US"/>
                <w14:ligatures w14:val="standardContextual"/>
              </w:rPr>
              <w:br/>
            </w:r>
          </w:p>
          <w:p w14:paraId="3DFD7A75" w14:textId="404FB5D8" w:rsidR="00723C89" w:rsidRDefault="00723C89" w:rsidP="00723C89">
            <w:pPr>
              <w:jc w:val="both"/>
              <w:rPr>
                <w:rFonts w:ascii="Times New Roman" w:hAnsi="Times New Roman" w:cs="Times New Roman"/>
                <w:color w:val="000000" w:themeColor="text1"/>
                <w:kern w:val="2"/>
                <w:sz w:val="20"/>
                <w:szCs w:val="20"/>
                <w:lang w:eastAsia="en-US"/>
                <w14:ligatures w14:val="standardContextual"/>
              </w:rPr>
            </w:pPr>
            <w:r w:rsidRPr="00723C89">
              <w:rPr>
                <w:rFonts w:ascii="Times New Roman" w:hAnsi="Times New Roman" w:cs="Times New Roman"/>
                <w:color w:val="000000" w:themeColor="text1"/>
                <w:kern w:val="2"/>
                <w:sz w:val="20"/>
                <w:szCs w:val="20"/>
                <w:lang w:eastAsia="en-US"/>
                <w14:ligatures w14:val="standardContextual"/>
              </w:rPr>
              <w:t>Rmax: valore massimo</w:t>
            </w:r>
            <w:r w:rsidRPr="00723C89">
              <w:rPr>
                <w:rFonts w:ascii="Times New Roman" w:hAnsi="Times New Roman" w:cs="Times New Roman"/>
                <w:color w:val="000000" w:themeColor="text1"/>
                <w:kern w:val="2"/>
                <w:sz w:val="20"/>
                <w:szCs w:val="20"/>
                <w:lang w:eastAsia="en-US"/>
                <w14:ligatures w14:val="standardContextual"/>
              </w:rPr>
              <w:br/>
            </w:r>
          </w:p>
          <w:p w14:paraId="5E16CECF" w14:textId="47F285A2" w:rsidR="00723C89" w:rsidRPr="00723C89" w:rsidRDefault="00723C89" w:rsidP="00723C89">
            <w:pPr>
              <w:jc w:val="both"/>
              <w:rPr>
                <w:rFonts w:ascii="Times New Roman" w:eastAsia="Times New Roman" w:hAnsi="Times New Roman" w:cs="Times New Roman"/>
                <w:color w:val="000000" w:themeColor="text1"/>
                <w:sz w:val="20"/>
                <w:szCs w:val="20"/>
              </w:rPr>
            </w:pPr>
            <w:r w:rsidRPr="00723C89">
              <w:rPr>
                <w:rFonts w:ascii="Times New Roman" w:hAnsi="Times New Roman" w:cs="Times New Roman"/>
                <w:color w:val="000000" w:themeColor="text1"/>
                <w:kern w:val="2"/>
                <w:sz w:val="20"/>
                <w:szCs w:val="20"/>
                <w:lang w:eastAsia="en-US"/>
                <w14:ligatures w14:val="standardContextual"/>
              </w:rPr>
              <w:t>P: il punteggio massimo attribuibile.</w:t>
            </w:r>
          </w:p>
        </w:tc>
        <w:tc>
          <w:tcPr>
            <w:tcW w:w="378" w:type="dxa"/>
            <w:tcBorders>
              <w:top w:val="single" w:sz="4" w:space="0" w:color="auto"/>
              <w:left w:val="nil"/>
              <w:bottom w:val="single" w:sz="4" w:space="0" w:color="auto"/>
              <w:right w:val="single" w:sz="4" w:space="0" w:color="auto"/>
            </w:tcBorders>
            <w:vAlign w:val="center"/>
          </w:tcPr>
          <w:p w14:paraId="2C08CDC4" w14:textId="77777777" w:rsidR="00723C89" w:rsidRPr="00723C89" w:rsidRDefault="00723C89" w:rsidP="00723C89">
            <w:pPr>
              <w:jc w:val="center"/>
              <w:rPr>
                <w:rFonts w:ascii="Times New Roman" w:eastAsia="Times New Roman" w:hAnsi="Times New Roman" w:cs="Times New Roman"/>
                <w:b/>
                <w:bCs/>
                <w:color w:val="000000" w:themeColor="text1"/>
                <w:sz w:val="20"/>
                <w:szCs w:val="20"/>
              </w:rPr>
            </w:pPr>
          </w:p>
        </w:tc>
        <w:tc>
          <w:tcPr>
            <w:tcW w:w="457" w:type="dxa"/>
            <w:tcBorders>
              <w:top w:val="single" w:sz="4" w:space="0" w:color="auto"/>
              <w:left w:val="nil"/>
              <w:bottom w:val="single" w:sz="4" w:space="0" w:color="auto"/>
              <w:right w:val="single" w:sz="4" w:space="0" w:color="auto"/>
            </w:tcBorders>
            <w:shd w:val="clear" w:color="auto" w:fill="FFFFFF"/>
            <w:noWrap/>
            <w:vAlign w:val="center"/>
          </w:tcPr>
          <w:p w14:paraId="68CAA7A0" w14:textId="77777777" w:rsidR="00723C89" w:rsidRPr="00723C89" w:rsidRDefault="00723C89" w:rsidP="00723C89">
            <w:pPr>
              <w:jc w:val="center"/>
              <w:rPr>
                <w:rFonts w:ascii="Times New Roman" w:eastAsia="Times New Roman" w:hAnsi="Times New Roman" w:cs="Times New Roman"/>
                <w:b/>
                <w:bCs/>
                <w:color w:val="000000" w:themeColor="text1"/>
                <w:sz w:val="20"/>
                <w:szCs w:val="20"/>
              </w:rPr>
            </w:pPr>
          </w:p>
        </w:tc>
        <w:tc>
          <w:tcPr>
            <w:tcW w:w="327" w:type="dxa"/>
            <w:tcBorders>
              <w:top w:val="single" w:sz="4" w:space="0" w:color="auto"/>
              <w:left w:val="nil"/>
              <w:bottom w:val="single" w:sz="4" w:space="0" w:color="auto"/>
              <w:right w:val="single" w:sz="4" w:space="0" w:color="auto"/>
            </w:tcBorders>
            <w:vAlign w:val="center"/>
          </w:tcPr>
          <w:p w14:paraId="418D93A5" w14:textId="116716BA" w:rsidR="00723C89" w:rsidRPr="00723C89" w:rsidRDefault="00723C89" w:rsidP="00723C89">
            <w:pPr>
              <w:jc w:val="center"/>
              <w:rPr>
                <w:rFonts w:ascii="Times New Roman" w:eastAsia="Times New Roman" w:hAnsi="Times New Roman" w:cs="Times New Roman"/>
                <w:b/>
                <w:bCs/>
                <w:color w:val="000000" w:themeColor="text1"/>
                <w:sz w:val="20"/>
                <w:szCs w:val="20"/>
              </w:rPr>
            </w:pPr>
            <w:r>
              <w:rPr>
                <w:rFonts w:ascii="Times New Roman" w:eastAsia="Times New Roman" w:hAnsi="Times New Roman" w:cs="Times New Roman"/>
                <w:b/>
                <w:bCs/>
                <w:color w:val="000000" w:themeColor="text1"/>
                <w:sz w:val="20"/>
                <w:szCs w:val="20"/>
              </w:rPr>
              <w:t>6</w:t>
            </w:r>
          </w:p>
        </w:tc>
      </w:tr>
      <w:tr w:rsidR="00723C89" w:rsidRPr="00723C89" w14:paraId="17DD162C" w14:textId="77777777" w:rsidTr="002935C0">
        <w:trPr>
          <w:trHeight w:val="812"/>
          <w:jc w:val="center"/>
        </w:trPr>
        <w:tc>
          <w:tcPr>
            <w:tcW w:w="411" w:type="dxa"/>
            <w:tcBorders>
              <w:top w:val="single" w:sz="4" w:space="0" w:color="auto"/>
              <w:left w:val="single" w:sz="4" w:space="0" w:color="auto"/>
              <w:bottom w:val="single" w:sz="4" w:space="0" w:color="auto"/>
              <w:right w:val="single" w:sz="4" w:space="0" w:color="auto"/>
            </w:tcBorders>
            <w:vAlign w:val="center"/>
          </w:tcPr>
          <w:p w14:paraId="35DCC1A2" w14:textId="07173483" w:rsidR="00723C89" w:rsidRPr="00723C89" w:rsidRDefault="00723C89" w:rsidP="00723C89">
            <w:pPr>
              <w:jc w:val="center"/>
              <w:rPr>
                <w:rFonts w:ascii="Times New Roman" w:eastAsia="Times New Roman" w:hAnsi="Times New Roman" w:cs="Times New Roman"/>
                <w:color w:val="000000" w:themeColor="text1"/>
                <w:sz w:val="20"/>
                <w:szCs w:val="20"/>
              </w:rPr>
            </w:pPr>
            <w:r w:rsidRPr="00723C89">
              <w:rPr>
                <w:rFonts w:ascii="Times New Roman" w:eastAsia="Times New Roman" w:hAnsi="Times New Roman" w:cs="Times New Roman"/>
                <w:color w:val="000000" w:themeColor="text1"/>
                <w:sz w:val="20"/>
                <w:szCs w:val="20"/>
              </w:rPr>
              <w:t>6</w:t>
            </w:r>
          </w:p>
        </w:tc>
        <w:tc>
          <w:tcPr>
            <w:tcW w:w="3128" w:type="dxa"/>
            <w:tcBorders>
              <w:top w:val="single" w:sz="4" w:space="0" w:color="auto"/>
              <w:left w:val="nil"/>
              <w:bottom w:val="single" w:sz="4" w:space="0" w:color="auto"/>
              <w:right w:val="single" w:sz="4" w:space="0" w:color="auto"/>
            </w:tcBorders>
            <w:vAlign w:val="center"/>
          </w:tcPr>
          <w:p w14:paraId="70FD2676" w14:textId="5E1AD7F7" w:rsidR="00723C89" w:rsidRPr="00723C89" w:rsidRDefault="00723C89" w:rsidP="00723C89">
            <w:pPr>
              <w:jc w:val="both"/>
              <w:rPr>
                <w:rFonts w:ascii="Times New Roman" w:eastAsia="Times New Roman" w:hAnsi="Times New Roman" w:cs="Times New Roman"/>
                <w:color w:val="000000" w:themeColor="text1"/>
                <w:sz w:val="20"/>
                <w:szCs w:val="20"/>
              </w:rPr>
            </w:pPr>
            <w:r w:rsidRPr="00723C89">
              <w:rPr>
                <w:rFonts w:ascii="Times New Roman" w:eastAsia="Times New Roman" w:hAnsi="Times New Roman" w:cs="Times New Roman"/>
                <w:color w:val="000000" w:themeColor="text1"/>
                <w:kern w:val="2"/>
                <w:sz w:val="20"/>
                <w:szCs w:val="20"/>
                <w:lang w:eastAsia="en-US"/>
                <w14:ligatures w14:val="standardContextual"/>
              </w:rPr>
              <w:t>Prevenzione utilizzo involontario dell’apparecchio</w:t>
            </w:r>
          </w:p>
        </w:tc>
        <w:tc>
          <w:tcPr>
            <w:tcW w:w="992" w:type="dxa"/>
            <w:tcBorders>
              <w:top w:val="single" w:sz="4" w:space="0" w:color="auto"/>
              <w:left w:val="single" w:sz="4" w:space="0" w:color="auto"/>
              <w:bottom w:val="single" w:sz="4" w:space="0" w:color="auto"/>
              <w:right w:val="single" w:sz="4" w:space="0" w:color="auto"/>
            </w:tcBorders>
            <w:vAlign w:val="center"/>
          </w:tcPr>
          <w:p w14:paraId="3AB96910" w14:textId="4CFFE30E" w:rsidR="00723C89" w:rsidRPr="00723C89" w:rsidRDefault="00723C89" w:rsidP="00723C89">
            <w:pPr>
              <w:jc w:val="center"/>
              <w:rPr>
                <w:rFonts w:ascii="Times New Roman" w:eastAsia="Times New Roman" w:hAnsi="Times New Roman" w:cs="Times New Roman"/>
                <w:color w:val="000000" w:themeColor="text1"/>
                <w:sz w:val="20"/>
                <w:szCs w:val="20"/>
              </w:rPr>
            </w:pPr>
            <w:r>
              <w:rPr>
                <w:rFonts w:ascii="Times New Roman" w:eastAsia="Times New Roman" w:hAnsi="Times New Roman" w:cs="Times New Roman"/>
                <w:color w:val="000000" w:themeColor="text1"/>
                <w:sz w:val="20"/>
                <w:szCs w:val="20"/>
              </w:rPr>
              <w:t>5</w:t>
            </w:r>
          </w:p>
        </w:tc>
        <w:tc>
          <w:tcPr>
            <w:tcW w:w="567" w:type="dxa"/>
            <w:tcBorders>
              <w:top w:val="single" w:sz="4" w:space="0" w:color="auto"/>
              <w:left w:val="single" w:sz="4" w:space="0" w:color="auto"/>
              <w:bottom w:val="single" w:sz="4" w:space="0" w:color="auto"/>
              <w:right w:val="single" w:sz="4" w:space="0" w:color="auto"/>
            </w:tcBorders>
            <w:vAlign w:val="center"/>
          </w:tcPr>
          <w:p w14:paraId="76006FBD" w14:textId="5BC9B080" w:rsidR="00723C89" w:rsidRPr="00723C89" w:rsidRDefault="00723C89" w:rsidP="00723C89">
            <w:pPr>
              <w:jc w:val="center"/>
              <w:rPr>
                <w:rFonts w:ascii="Times New Roman" w:eastAsia="Times New Roman" w:hAnsi="Times New Roman" w:cs="Times New Roman"/>
                <w:color w:val="000000" w:themeColor="text1"/>
                <w:sz w:val="20"/>
                <w:szCs w:val="20"/>
              </w:rPr>
            </w:pPr>
            <w:r w:rsidRPr="00723C89">
              <w:rPr>
                <w:rFonts w:ascii="Times New Roman" w:eastAsia="Times New Roman" w:hAnsi="Times New Roman" w:cs="Times New Roman"/>
                <w:color w:val="000000" w:themeColor="text1"/>
                <w:sz w:val="20"/>
                <w:szCs w:val="20"/>
              </w:rPr>
              <w:t>6.1</w:t>
            </w:r>
          </w:p>
        </w:tc>
        <w:tc>
          <w:tcPr>
            <w:tcW w:w="4584" w:type="dxa"/>
            <w:tcBorders>
              <w:top w:val="single" w:sz="4" w:space="0" w:color="auto"/>
              <w:left w:val="single" w:sz="4" w:space="0" w:color="auto"/>
              <w:bottom w:val="single" w:sz="4" w:space="0" w:color="auto"/>
              <w:right w:val="single" w:sz="4" w:space="0" w:color="auto"/>
            </w:tcBorders>
          </w:tcPr>
          <w:p w14:paraId="09CB9934" w14:textId="28E3721E" w:rsidR="00723C89" w:rsidRPr="00723C89" w:rsidRDefault="00723C89" w:rsidP="00723C89">
            <w:pPr>
              <w:jc w:val="both"/>
              <w:rPr>
                <w:rFonts w:ascii="Times New Roman" w:eastAsia="Times New Roman" w:hAnsi="Times New Roman" w:cs="Times New Roman"/>
                <w:color w:val="000000" w:themeColor="text1"/>
                <w:sz w:val="20"/>
                <w:szCs w:val="20"/>
              </w:rPr>
            </w:pPr>
            <w:r w:rsidRPr="00723C89">
              <w:rPr>
                <w:rFonts w:ascii="Times New Roman" w:eastAsia="Times New Roman" w:hAnsi="Times New Roman" w:cs="Times New Roman"/>
                <w:color w:val="000000" w:themeColor="text1"/>
                <w:kern w:val="2"/>
                <w:sz w:val="20"/>
                <w:szCs w:val="20"/>
                <w:lang w:eastAsia="en-US"/>
                <w14:ligatures w14:val="standardContextual"/>
              </w:rPr>
              <w:t>Sarà oggetto di valutazione la tipologia di sistemi di sicurezza previsti sull’apparecchio per impedire l'uso involontario di un terminale (testina) usata</w:t>
            </w:r>
          </w:p>
        </w:tc>
        <w:tc>
          <w:tcPr>
            <w:tcW w:w="378" w:type="dxa"/>
            <w:tcBorders>
              <w:top w:val="single" w:sz="4" w:space="0" w:color="auto"/>
              <w:left w:val="nil"/>
              <w:bottom w:val="single" w:sz="4" w:space="0" w:color="auto"/>
              <w:right w:val="single" w:sz="4" w:space="0" w:color="auto"/>
            </w:tcBorders>
            <w:vAlign w:val="center"/>
          </w:tcPr>
          <w:p w14:paraId="62C116F6" w14:textId="622F63B9" w:rsidR="00723C89" w:rsidRPr="00723C89" w:rsidRDefault="00723C89" w:rsidP="00723C89">
            <w:pPr>
              <w:jc w:val="center"/>
              <w:rPr>
                <w:rFonts w:ascii="Times New Roman" w:eastAsia="Times New Roman" w:hAnsi="Times New Roman" w:cs="Times New Roman"/>
                <w:b/>
                <w:bCs/>
                <w:color w:val="000000" w:themeColor="text1"/>
                <w:sz w:val="20"/>
                <w:szCs w:val="20"/>
              </w:rPr>
            </w:pPr>
            <w:r>
              <w:rPr>
                <w:rFonts w:ascii="Times New Roman" w:eastAsia="Times New Roman" w:hAnsi="Times New Roman" w:cs="Times New Roman"/>
                <w:b/>
                <w:bCs/>
                <w:color w:val="000000" w:themeColor="text1"/>
                <w:sz w:val="20"/>
                <w:szCs w:val="20"/>
              </w:rPr>
              <w:t>5</w:t>
            </w:r>
          </w:p>
        </w:tc>
        <w:tc>
          <w:tcPr>
            <w:tcW w:w="457" w:type="dxa"/>
            <w:tcBorders>
              <w:top w:val="single" w:sz="4" w:space="0" w:color="auto"/>
              <w:left w:val="nil"/>
              <w:bottom w:val="single" w:sz="4" w:space="0" w:color="auto"/>
              <w:right w:val="single" w:sz="4" w:space="0" w:color="auto"/>
            </w:tcBorders>
            <w:shd w:val="clear" w:color="auto" w:fill="FFFFFF"/>
            <w:noWrap/>
            <w:vAlign w:val="center"/>
          </w:tcPr>
          <w:p w14:paraId="249AC89D" w14:textId="77777777" w:rsidR="00723C89" w:rsidRPr="00723C89" w:rsidRDefault="00723C89" w:rsidP="00723C89">
            <w:pPr>
              <w:jc w:val="center"/>
              <w:rPr>
                <w:rFonts w:ascii="Times New Roman" w:eastAsia="Times New Roman" w:hAnsi="Times New Roman" w:cs="Times New Roman"/>
                <w:b/>
                <w:bCs/>
                <w:color w:val="000000" w:themeColor="text1"/>
                <w:sz w:val="20"/>
                <w:szCs w:val="20"/>
              </w:rPr>
            </w:pPr>
          </w:p>
        </w:tc>
        <w:tc>
          <w:tcPr>
            <w:tcW w:w="327" w:type="dxa"/>
            <w:tcBorders>
              <w:top w:val="single" w:sz="4" w:space="0" w:color="auto"/>
              <w:left w:val="nil"/>
              <w:bottom w:val="single" w:sz="4" w:space="0" w:color="auto"/>
              <w:right w:val="single" w:sz="4" w:space="0" w:color="auto"/>
            </w:tcBorders>
            <w:vAlign w:val="center"/>
          </w:tcPr>
          <w:p w14:paraId="610F026E" w14:textId="77777777" w:rsidR="00723C89" w:rsidRPr="00723C89" w:rsidRDefault="00723C89" w:rsidP="00723C89">
            <w:pPr>
              <w:jc w:val="center"/>
              <w:rPr>
                <w:rFonts w:ascii="Times New Roman" w:eastAsia="Times New Roman" w:hAnsi="Times New Roman" w:cs="Times New Roman"/>
                <w:b/>
                <w:bCs/>
                <w:color w:val="000000" w:themeColor="text1"/>
                <w:sz w:val="20"/>
                <w:szCs w:val="20"/>
              </w:rPr>
            </w:pPr>
          </w:p>
        </w:tc>
      </w:tr>
      <w:tr w:rsidR="00723C89" w:rsidRPr="00723C89" w14:paraId="2AFAA82F" w14:textId="77777777" w:rsidTr="002F0BAE">
        <w:trPr>
          <w:trHeight w:val="812"/>
          <w:jc w:val="center"/>
        </w:trPr>
        <w:tc>
          <w:tcPr>
            <w:tcW w:w="411" w:type="dxa"/>
            <w:tcBorders>
              <w:top w:val="single" w:sz="4" w:space="0" w:color="auto"/>
              <w:left w:val="single" w:sz="4" w:space="0" w:color="auto"/>
              <w:bottom w:val="single" w:sz="4" w:space="0" w:color="auto"/>
              <w:right w:val="single" w:sz="4" w:space="0" w:color="auto"/>
            </w:tcBorders>
            <w:vAlign w:val="center"/>
          </w:tcPr>
          <w:p w14:paraId="17A85228" w14:textId="20463579" w:rsidR="00723C89" w:rsidRPr="00723C89" w:rsidRDefault="00723C89" w:rsidP="00723C89">
            <w:pPr>
              <w:jc w:val="center"/>
              <w:rPr>
                <w:rFonts w:ascii="Times New Roman" w:eastAsia="Times New Roman" w:hAnsi="Times New Roman" w:cs="Times New Roman"/>
                <w:color w:val="000000" w:themeColor="text1"/>
                <w:sz w:val="20"/>
                <w:szCs w:val="20"/>
              </w:rPr>
            </w:pPr>
            <w:r w:rsidRPr="00723C89">
              <w:rPr>
                <w:rFonts w:ascii="Times New Roman" w:eastAsia="Times New Roman" w:hAnsi="Times New Roman" w:cs="Times New Roman"/>
                <w:color w:val="000000" w:themeColor="text1"/>
                <w:sz w:val="20"/>
                <w:szCs w:val="20"/>
              </w:rPr>
              <w:t>7</w:t>
            </w:r>
          </w:p>
        </w:tc>
        <w:tc>
          <w:tcPr>
            <w:tcW w:w="3128" w:type="dxa"/>
            <w:tcBorders>
              <w:top w:val="single" w:sz="4" w:space="0" w:color="auto"/>
              <w:left w:val="nil"/>
              <w:bottom w:val="single" w:sz="4" w:space="0" w:color="auto"/>
              <w:right w:val="single" w:sz="4" w:space="0" w:color="auto"/>
            </w:tcBorders>
            <w:vAlign w:val="center"/>
          </w:tcPr>
          <w:p w14:paraId="2F64768A" w14:textId="46DBFB44" w:rsidR="00723C89" w:rsidRPr="00723C89" w:rsidRDefault="00723C89" w:rsidP="00723C89">
            <w:pPr>
              <w:jc w:val="both"/>
              <w:rPr>
                <w:rFonts w:ascii="Times New Roman" w:eastAsia="Times New Roman" w:hAnsi="Times New Roman" w:cs="Times New Roman"/>
                <w:color w:val="000000" w:themeColor="text1"/>
                <w:sz w:val="20"/>
                <w:szCs w:val="20"/>
              </w:rPr>
            </w:pPr>
            <w:r w:rsidRPr="00723C89">
              <w:rPr>
                <w:rFonts w:ascii="Times New Roman" w:eastAsia="Times New Roman" w:hAnsi="Times New Roman" w:cs="Times New Roman"/>
                <w:color w:val="000000" w:themeColor="text1"/>
                <w:kern w:val="2"/>
                <w:sz w:val="20"/>
                <w:szCs w:val="20"/>
                <w:lang w:eastAsia="en-US"/>
                <w14:ligatures w14:val="standardContextual"/>
              </w:rPr>
              <w:t>Utilizzo del dispositivo</w:t>
            </w:r>
          </w:p>
        </w:tc>
        <w:tc>
          <w:tcPr>
            <w:tcW w:w="992" w:type="dxa"/>
            <w:tcBorders>
              <w:top w:val="single" w:sz="4" w:space="0" w:color="auto"/>
              <w:left w:val="single" w:sz="4" w:space="0" w:color="auto"/>
              <w:bottom w:val="single" w:sz="4" w:space="0" w:color="auto"/>
              <w:right w:val="single" w:sz="4" w:space="0" w:color="auto"/>
            </w:tcBorders>
            <w:vAlign w:val="center"/>
          </w:tcPr>
          <w:p w14:paraId="3C2453D7" w14:textId="631EC55F" w:rsidR="00723C89" w:rsidRPr="00723C89" w:rsidRDefault="00723C89" w:rsidP="00723C89">
            <w:pPr>
              <w:jc w:val="center"/>
              <w:rPr>
                <w:rFonts w:ascii="Times New Roman" w:eastAsia="Times New Roman" w:hAnsi="Times New Roman" w:cs="Times New Roman"/>
                <w:color w:val="000000" w:themeColor="text1"/>
                <w:sz w:val="20"/>
                <w:szCs w:val="20"/>
              </w:rPr>
            </w:pPr>
            <w:r>
              <w:rPr>
                <w:rFonts w:ascii="Times New Roman" w:eastAsia="Times New Roman" w:hAnsi="Times New Roman" w:cs="Times New Roman"/>
                <w:color w:val="000000" w:themeColor="text1"/>
                <w:sz w:val="20"/>
                <w:szCs w:val="20"/>
              </w:rPr>
              <w:t>10</w:t>
            </w:r>
          </w:p>
        </w:tc>
        <w:tc>
          <w:tcPr>
            <w:tcW w:w="567" w:type="dxa"/>
            <w:tcBorders>
              <w:top w:val="single" w:sz="4" w:space="0" w:color="auto"/>
              <w:left w:val="single" w:sz="4" w:space="0" w:color="auto"/>
              <w:bottom w:val="single" w:sz="4" w:space="0" w:color="auto"/>
              <w:right w:val="single" w:sz="4" w:space="0" w:color="auto"/>
            </w:tcBorders>
            <w:vAlign w:val="center"/>
          </w:tcPr>
          <w:p w14:paraId="58B1326D" w14:textId="6B5001DA" w:rsidR="00723C89" w:rsidRPr="00723C89" w:rsidRDefault="00723C89" w:rsidP="00723C89">
            <w:pPr>
              <w:jc w:val="center"/>
              <w:rPr>
                <w:rFonts w:ascii="Times New Roman" w:eastAsia="Times New Roman" w:hAnsi="Times New Roman" w:cs="Times New Roman"/>
                <w:color w:val="000000" w:themeColor="text1"/>
                <w:sz w:val="20"/>
                <w:szCs w:val="20"/>
              </w:rPr>
            </w:pPr>
            <w:r w:rsidRPr="00723C89">
              <w:rPr>
                <w:rFonts w:ascii="Times New Roman" w:eastAsia="Times New Roman" w:hAnsi="Times New Roman" w:cs="Times New Roman"/>
                <w:color w:val="000000" w:themeColor="text1"/>
                <w:sz w:val="20"/>
                <w:szCs w:val="20"/>
              </w:rPr>
              <w:t>7.1</w:t>
            </w:r>
          </w:p>
        </w:tc>
        <w:tc>
          <w:tcPr>
            <w:tcW w:w="4584" w:type="dxa"/>
            <w:tcBorders>
              <w:top w:val="single" w:sz="4" w:space="0" w:color="auto"/>
              <w:left w:val="single" w:sz="4" w:space="0" w:color="auto"/>
              <w:bottom w:val="single" w:sz="4" w:space="0" w:color="auto"/>
              <w:right w:val="single" w:sz="4" w:space="0" w:color="auto"/>
            </w:tcBorders>
            <w:vAlign w:val="center"/>
          </w:tcPr>
          <w:p w14:paraId="389DB254" w14:textId="77777777" w:rsidR="00723C89" w:rsidRPr="00723C89" w:rsidRDefault="00723C89" w:rsidP="00723C89">
            <w:pPr>
              <w:spacing w:line="276" w:lineRule="auto"/>
              <w:jc w:val="both"/>
              <w:rPr>
                <w:rFonts w:ascii="Times New Roman" w:eastAsia="Times New Roman" w:hAnsi="Times New Roman" w:cs="Times New Roman"/>
                <w:color w:val="000000" w:themeColor="text1"/>
                <w:kern w:val="2"/>
                <w:sz w:val="20"/>
                <w:szCs w:val="20"/>
                <w:lang w:eastAsia="en-US"/>
                <w14:ligatures w14:val="standardContextual"/>
              </w:rPr>
            </w:pPr>
            <w:r w:rsidRPr="00723C89">
              <w:rPr>
                <w:rFonts w:ascii="Times New Roman" w:eastAsia="Times New Roman" w:hAnsi="Times New Roman" w:cs="Times New Roman"/>
                <w:color w:val="000000" w:themeColor="text1"/>
                <w:kern w:val="2"/>
                <w:sz w:val="20"/>
                <w:szCs w:val="20"/>
                <w:lang w:eastAsia="en-US"/>
                <w14:ligatures w14:val="standardContextual"/>
              </w:rPr>
              <w:t>Sarà oggetto di valutazione l'assenza di effetto aerosol ed il rischio di ustione</w:t>
            </w:r>
          </w:p>
          <w:p w14:paraId="7DFC9B68" w14:textId="77777777" w:rsidR="00723C89" w:rsidRDefault="00723C89" w:rsidP="00D77A61">
            <w:pPr>
              <w:pStyle w:val="Paragrafoelenco"/>
              <w:widowControl w:val="0"/>
              <w:numPr>
                <w:ilvl w:val="0"/>
                <w:numId w:val="166"/>
              </w:numPr>
              <w:tabs>
                <w:tab w:val="left" w:pos="124"/>
              </w:tabs>
              <w:jc w:val="both"/>
              <w:rPr>
                <w:rFonts w:ascii="Times New Roman" w:eastAsia="Times New Roman" w:hAnsi="Times New Roman" w:cs="Times New Roman"/>
                <w:color w:val="000000" w:themeColor="text1"/>
                <w:kern w:val="2"/>
                <w:sz w:val="20"/>
                <w:szCs w:val="20"/>
                <w14:ligatures w14:val="standardContextual"/>
              </w:rPr>
            </w:pPr>
            <w:r w:rsidRPr="00723C89">
              <w:rPr>
                <w:rFonts w:ascii="Times New Roman" w:eastAsia="Times New Roman" w:hAnsi="Times New Roman" w:cs="Times New Roman"/>
                <w:color w:val="000000" w:themeColor="text1"/>
                <w:kern w:val="2"/>
                <w:sz w:val="20"/>
                <w:szCs w:val="20"/>
                <w14:ligatures w14:val="standardContextual"/>
              </w:rPr>
              <w:t>assenza di effetto aerosol: 5 punti</w:t>
            </w:r>
          </w:p>
          <w:p w14:paraId="20E858D7" w14:textId="43DC858F" w:rsidR="00723C89" w:rsidRPr="00723C89" w:rsidRDefault="00723C89" w:rsidP="00D77A61">
            <w:pPr>
              <w:pStyle w:val="Paragrafoelenco"/>
              <w:widowControl w:val="0"/>
              <w:numPr>
                <w:ilvl w:val="0"/>
                <w:numId w:val="166"/>
              </w:numPr>
              <w:tabs>
                <w:tab w:val="left" w:pos="124"/>
              </w:tabs>
              <w:jc w:val="both"/>
              <w:rPr>
                <w:rFonts w:ascii="Times New Roman" w:eastAsia="Times New Roman" w:hAnsi="Times New Roman" w:cs="Times New Roman"/>
                <w:color w:val="000000" w:themeColor="text1"/>
                <w:kern w:val="2"/>
                <w:sz w:val="20"/>
                <w:szCs w:val="20"/>
                <w14:ligatures w14:val="standardContextual"/>
              </w:rPr>
            </w:pPr>
            <w:r w:rsidRPr="00723C89">
              <w:rPr>
                <w:rFonts w:ascii="Times New Roman" w:eastAsia="Times New Roman" w:hAnsi="Times New Roman" w:cs="Times New Roman"/>
                <w:color w:val="000000" w:themeColor="text1"/>
                <w:kern w:val="2"/>
                <w:sz w:val="20"/>
                <w:szCs w:val="20"/>
                <w14:ligatures w14:val="standardContextual"/>
              </w:rPr>
              <w:t>assenza rischio di ustione: 5 punti</w:t>
            </w:r>
          </w:p>
        </w:tc>
        <w:tc>
          <w:tcPr>
            <w:tcW w:w="378" w:type="dxa"/>
            <w:tcBorders>
              <w:top w:val="single" w:sz="4" w:space="0" w:color="auto"/>
              <w:left w:val="nil"/>
              <w:bottom w:val="single" w:sz="4" w:space="0" w:color="auto"/>
              <w:right w:val="single" w:sz="4" w:space="0" w:color="auto"/>
            </w:tcBorders>
            <w:vAlign w:val="center"/>
          </w:tcPr>
          <w:p w14:paraId="0CA4F066" w14:textId="77777777" w:rsidR="00723C89" w:rsidRPr="00723C89" w:rsidRDefault="00723C89" w:rsidP="00723C89">
            <w:pPr>
              <w:jc w:val="center"/>
              <w:rPr>
                <w:rFonts w:ascii="Times New Roman" w:eastAsia="Times New Roman" w:hAnsi="Times New Roman" w:cs="Times New Roman"/>
                <w:b/>
                <w:bCs/>
                <w:color w:val="000000" w:themeColor="text1"/>
                <w:sz w:val="20"/>
                <w:szCs w:val="20"/>
              </w:rPr>
            </w:pPr>
          </w:p>
        </w:tc>
        <w:tc>
          <w:tcPr>
            <w:tcW w:w="457" w:type="dxa"/>
            <w:tcBorders>
              <w:top w:val="single" w:sz="4" w:space="0" w:color="auto"/>
              <w:left w:val="nil"/>
              <w:bottom w:val="single" w:sz="4" w:space="0" w:color="auto"/>
              <w:right w:val="single" w:sz="4" w:space="0" w:color="auto"/>
            </w:tcBorders>
            <w:shd w:val="clear" w:color="auto" w:fill="FFFFFF"/>
            <w:noWrap/>
            <w:vAlign w:val="center"/>
          </w:tcPr>
          <w:p w14:paraId="2EA726B0" w14:textId="45CA1682" w:rsidR="00723C89" w:rsidRPr="00723C89" w:rsidRDefault="00723C89" w:rsidP="00723C89">
            <w:pPr>
              <w:jc w:val="center"/>
              <w:rPr>
                <w:rFonts w:ascii="Times New Roman" w:eastAsia="Times New Roman" w:hAnsi="Times New Roman" w:cs="Times New Roman"/>
                <w:b/>
                <w:bCs/>
                <w:color w:val="000000" w:themeColor="text1"/>
                <w:sz w:val="20"/>
                <w:szCs w:val="20"/>
              </w:rPr>
            </w:pPr>
            <w:r>
              <w:rPr>
                <w:rFonts w:ascii="Times New Roman" w:eastAsia="Times New Roman" w:hAnsi="Times New Roman" w:cs="Times New Roman"/>
                <w:b/>
                <w:bCs/>
                <w:color w:val="000000" w:themeColor="text1"/>
                <w:sz w:val="20"/>
                <w:szCs w:val="20"/>
              </w:rPr>
              <w:t>10</w:t>
            </w:r>
          </w:p>
        </w:tc>
        <w:tc>
          <w:tcPr>
            <w:tcW w:w="327" w:type="dxa"/>
            <w:tcBorders>
              <w:top w:val="single" w:sz="4" w:space="0" w:color="auto"/>
              <w:left w:val="nil"/>
              <w:bottom w:val="single" w:sz="4" w:space="0" w:color="auto"/>
              <w:right w:val="single" w:sz="4" w:space="0" w:color="auto"/>
            </w:tcBorders>
            <w:vAlign w:val="center"/>
          </w:tcPr>
          <w:p w14:paraId="5D83F92A" w14:textId="77777777" w:rsidR="00723C89" w:rsidRPr="00723C89" w:rsidRDefault="00723C89" w:rsidP="00723C89">
            <w:pPr>
              <w:jc w:val="center"/>
              <w:rPr>
                <w:rFonts w:ascii="Times New Roman" w:eastAsia="Times New Roman" w:hAnsi="Times New Roman" w:cs="Times New Roman"/>
                <w:b/>
                <w:bCs/>
                <w:color w:val="000000" w:themeColor="text1"/>
                <w:sz w:val="20"/>
                <w:szCs w:val="20"/>
              </w:rPr>
            </w:pPr>
          </w:p>
        </w:tc>
      </w:tr>
      <w:tr w:rsidR="00723C89" w:rsidRPr="00723C89" w14:paraId="094C546B" w14:textId="77777777" w:rsidTr="002F0BAE">
        <w:trPr>
          <w:trHeight w:val="812"/>
          <w:jc w:val="center"/>
        </w:trPr>
        <w:tc>
          <w:tcPr>
            <w:tcW w:w="411" w:type="dxa"/>
            <w:tcBorders>
              <w:top w:val="single" w:sz="4" w:space="0" w:color="auto"/>
              <w:left w:val="single" w:sz="4" w:space="0" w:color="auto"/>
              <w:bottom w:val="single" w:sz="4" w:space="0" w:color="auto"/>
              <w:right w:val="single" w:sz="4" w:space="0" w:color="auto"/>
            </w:tcBorders>
            <w:vAlign w:val="center"/>
          </w:tcPr>
          <w:p w14:paraId="6D12EA70" w14:textId="407E190E" w:rsidR="00723C89" w:rsidRPr="00723C89" w:rsidRDefault="00723C89" w:rsidP="00723C89">
            <w:pPr>
              <w:jc w:val="center"/>
              <w:rPr>
                <w:rFonts w:ascii="Times New Roman" w:eastAsia="Times New Roman" w:hAnsi="Times New Roman" w:cs="Times New Roman"/>
                <w:color w:val="000000" w:themeColor="text1"/>
                <w:sz w:val="20"/>
                <w:szCs w:val="20"/>
              </w:rPr>
            </w:pPr>
            <w:r w:rsidRPr="00723C89">
              <w:rPr>
                <w:rFonts w:ascii="Times New Roman" w:eastAsia="Times New Roman" w:hAnsi="Times New Roman" w:cs="Times New Roman"/>
                <w:color w:val="000000" w:themeColor="text1"/>
                <w:sz w:val="20"/>
                <w:szCs w:val="20"/>
              </w:rPr>
              <w:t>8</w:t>
            </w:r>
          </w:p>
        </w:tc>
        <w:tc>
          <w:tcPr>
            <w:tcW w:w="3128" w:type="dxa"/>
            <w:tcBorders>
              <w:top w:val="single" w:sz="4" w:space="0" w:color="auto"/>
              <w:left w:val="nil"/>
              <w:bottom w:val="single" w:sz="4" w:space="0" w:color="auto"/>
              <w:right w:val="single" w:sz="4" w:space="0" w:color="auto"/>
            </w:tcBorders>
            <w:vAlign w:val="center"/>
          </w:tcPr>
          <w:p w14:paraId="09B8C2F3" w14:textId="0043460F" w:rsidR="00723C89" w:rsidRPr="00723C89" w:rsidRDefault="00723C89" w:rsidP="00723C89">
            <w:pPr>
              <w:jc w:val="both"/>
              <w:rPr>
                <w:rFonts w:ascii="Times New Roman" w:eastAsia="Times New Roman" w:hAnsi="Times New Roman" w:cs="Times New Roman"/>
                <w:color w:val="000000" w:themeColor="text1"/>
                <w:sz w:val="20"/>
                <w:szCs w:val="20"/>
              </w:rPr>
            </w:pPr>
            <w:r w:rsidRPr="00723C89">
              <w:rPr>
                <w:rFonts w:ascii="Times New Roman" w:eastAsia="Times New Roman" w:hAnsi="Times New Roman" w:cs="Times New Roman"/>
                <w:color w:val="000000" w:themeColor="text1"/>
                <w:kern w:val="2"/>
                <w:sz w:val="20"/>
                <w:szCs w:val="20"/>
                <w:lang w:eastAsia="en-US"/>
                <w14:ligatures w14:val="standardContextual"/>
              </w:rPr>
              <w:t>Possesso della certificazione ISO 13845:2016 «Dispositivi Medici - Sistema di Gestione per la qualità - Requisiti per scopi regolamentari» o equivalente</w:t>
            </w:r>
          </w:p>
        </w:tc>
        <w:tc>
          <w:tcPr>
            <w:tcW w:w="992" w:type="dxa"/>
            <w:tcBorders>
              <w:top w:val="single" w:sz="4" w:space="0" w:color="auto"/>
              <w:left w:val="single" w:sz="4" w:space="0" w:color="auto"/>
              <w:bottom w:val="single" w:sz="4" w:space="0" w:color="auto"/>
              <w:right w:val="single" w:sz="4" w:space="0" w:color="auto"/>
            </w:tcBorders>
            <w:vAlign w:val="center"/>
          </w:tcPr>
          <w:p w14:paraId="101BAC49" w14:textId="2E86C5EC" w:rsidR="00723C89" w:rsidRPr="00723C89" w:rsidRDefault="00723C89" w:rsidP="00723C89">
            <w:pPr>
              <w:jc w:val="center"/>
              <w:rPr>
                <w:rFonts w:ascii="Times New Roman" w:eastAsia="Times New Roman" w:hAnsi="Times New Roman" w:cs="Times New Roman"/>
                <w:color w:val="000000" w:themeColor="text1"/>
                <w:sz w:val="20"/>
                <w:szCs w:val="20"/>
              </w:rPr>
            </w:pPr>
            <w:r>
              <w:rPr>
                <w:rFonts w:ascii="Times New Roman" w:eastAsia="Times New Roman" w:hAnsi="Times New Roman" w:cs="Times New Roman"/>
                <w:color w:val="000000" w:themeColor="text1"/>
                <w:sz w:val="20"/>
                <w:szCs w:val="20"/>
              </w:rPr>
              <w:t>2</w:t>
            </w:r>
          </w:p>
        </w:tc>
        <w:tc>
          <w:tcPr>
            <w:tcW w:w="567" w:type="dxa"/>
            <w:tcBorders>
              <w:top w:val="single" w:sz="4" w:space="0" w:color="auto"/>
              <w:left w:val="single" w:sz="4" w:space="0" w:color="auto"/>
              <w:bottom w:val="single" w:sz="4" w:space="0" w:color="auto"/>
              <w:right w:val="single" w:sz="4" w:space="0" w:color="auto"/>
            </w:tcBorders>
            <w:vAlign w:val="center"/>
          </w:tcPr>
          <w:p w14:paraId="10AD355A" w14:textId="612D6A36" w:rsidR="00723C89" w:rsidRPr="00723C89" w:rsidRDefault="00723C89" w:rsidP="00723C89">
            <w:pPr>
              <w:jc w:val="center"/>
              <w:rPr>
                <w:rFonts w:ascii="Times New Roman" w:eastAsia="Times New Roman" w:hAnsi="Times New Roman" w:cs="Times New Roman"/>
                <w:color w:val="000000" w:themeColor="text1"/>
                <w:sz w:val="20"/>
                <w:szCs w:val="20"/>
              </w:rPr>
            </w:pPr>
            <w:r w:rsidRPr="00723C89">
              <w:rPr>
                <w:rFonts w:ascii="Times New Roman" w:eastAsia="Times New Roman" w:hAnsi="Times New Roman" w:cs="Times New Roman"/>
                <w:color w:val="000000" w:themeColor="text1"/>
                <w:sz w:val="20"/>
                <w:szCs w:val="20"/>
              </w:rPr>
              <w:t>8.1</w:t>
            </w:r>
          </w:p>
        </w:tc>
        <w:tc>
          <w:tcPr>
            <w:tcW w:w="4584" w:type="dxa"/>
            <w:tcBorders>
              <w:top w:val="single" w:sz="4" w:space="0" w:color="auto"/>
              <w:left w:val="single" w:sz="4" w:space="0" w:color="auto"/>
              <w:bottom w:val="single" w:sz="4" w:space="0" w:color="auto"/>
              <w:right w:val="single" w:sz="4" w:space="0" w:color="auto"/>
            </w:tcBorders>
            <w:vAlign w:val="center"/>
          </w:tcPr>
          <w:p w14:paraId="3CE414E3" w14:textId="77777777" w:rsidR="00723C89" w:rsidRPr="00723C89" w:rsidRDefault="00723C89" w:rsidP="00723C89">
            <w:pPr>
              <w:spacing w:line="276" w:lineRule="auto"/>
              <w:jc w:val="both"/>
              <w:rPr>
                <w:rFonts w:ascii="Times New Roman" w:eastAsia="Times New Roman" w:hAnsi="Times New Roman" w:cs="Times New Roman"/>
                <w:color w:val="000000" w:themeColor="text1"/>
                <w:kern w:val="2"/>
                <w:sz w:val="20"/>
                <w:szCs w:val="20"/>
                <w:lang w:eastAsia="en-US"/>
                <w14:ligatures w14:val="standardContextual"/>
              </w:rPr>
            </w:pPr>
            <w:r w:rsidRPr="00723C89">
              <w:rPr>
                <w:rFonts w:ascii="Times New Roman" w:eastAsia="Times New Roman" w:hAnsi="Times New Roman" w:cs="Times New Roman"/>
                <w:color w:val="000000" w:themeColor="text1"/>
                <w:kern w:val="2"/>
                <w:sz w:val="20"/>
                <w:szCs w:val="20"/>
                <w:lang w:eastAsia="en-US"/>
                <w14:ligatures w14:val="standardContextual"/>
              </w:rPr>
              <w:t>Il punteggio verrà attribuito in base alla presenza del requisito, come risultante dalla documentazione allegata:</w:t>
            </w:r>
          </w:p>
          <w:p w14:paraId="6A9019D1" w14:textId="77777777" w:rsidR="00723C89" w:rsidRDefault="00723C89" w:rsidP="00D77A61">
            <w:pPr>
              <w:pStyle w:val="Paragrafoelenco"/>
              <w:widowControl w:val="0"/>
              <w:numPr>
                <w:ilvl w:val="0"/>
                <w:numId w:val="167"/>
              </w:numPr>
              <w:tabs>
                <w:tab w:val="left" w:pos="127"/>
              </w:tabs>
              <w:jc w:val="both"/>
              <w:rPr>
                <w:rFonts w:ascii="Times New Roman" w:eastAsia="Times New Roman" w:hAnsi="Times New Roman" w:cs="Times New Roman"/>
                <w:color w:val="000000" w:themeColor="text1"/>
                <w:kern w:val="2"/>
                <w:sz w:val="20"/>
                <w:szCs w:val="20"/>
                <w14:ligatures w14:val="standardContextual"/>
              </w:rPr>
            </w:pPr>
            <w:r w:rsidRPr="00723C89">
              <w:rPr>
                <w:rFonts w:ascii="Times New Roman" w:eastAsia="Times New Roman" w:hAnsi="Times New Roman" w:cs="Times New Roman"/>
                <w:color w:val="000000" w:themeColor="text1"/>
                <w:kern w:val="2"/>
                <w:sz w:val="20"/>
                <w:szCs w:val="20"/>
                <w14:ligatures w14:val="standardContextual"/>
              </w:rPr>
              <w:t>Sì: 2 punti</w:t>
            </w:r>
          </w:p>
          <w:p w14:paraId="5FE48673" w14:textId="6FBE1748" w:rsidR="00723C89" w:rsidRPr="00723C89" w:rsidRDefault="00723C89" w:rsidP="00D77A61">
            <w:pPr>
              <w:pStyle w:val="Paragrafoelenco"/>
              <w:widowControl w:val="0"/>
              <w:numPr>
                <w:ilvl w:val="0"/>
                <w:numId w:val="167"/>
              </w:numPr>
              <w:tabs>
                <w:tab w:val="left" w:pos="127"/>
              </w:tabs>
              <w:jc w:val="both"/>
              <w:rPr>
                <w:rFonts w:ascii="Times New Roman" w:eastAsia="Times New Roman" w:hAnsi="Times New Roman" w:cs="Times New Roman"/>
                <w:color w:val="000000" w:themeColor="text1"/>
                <w:kern w:val="2"/>
                <w:sz w:val="20"/>
                <w:szCs w:val="20"/>
                <w14:ligatures w14:val="standardContextual"/>
              </w:rPr>
            </w:pPr>
            <w:r w:rsidRPr="00723C89">
              <w:rPr>
                <w:rFonts w:ascii="Times New Roman" w:eastAsia="Times New Roman" w:hAnsi="Times New Roman" w:cs="Times New Roman"/>
                <w:color w:val="000000" w:themeColor="text1"/>
                <w:kern w:val="2"/>
                <w:sz w:val="20"/>
                <w:szCs w:val="20"/>
                <w14:ligatures w14:val="standardContextual"/>
              </w:rPr>
              <w:t>No: 0 punti</w:t>
            </w:r>
          </w:p>
        </w:tc>
        <w:tc>
          <w:tcPr>
            <w:tcW w:w="378" w:type="dxa"/>
            <w:tcBorders>
              <w:top w:val="single" w:sz="4" w:space="0" w:color="auto"/>
              <w:left w:val="nil"/>
              <w:bottom w:val="single" w:sz="4" w:space="0" w:color="auto"/>
              <w:right w:val="single" w:sz="4" w:space="0" w:color="auto"/>
            </w:tcBorders>
            <w:vAlign w:val="center"/>
          </w:tcPr>
          <w:p w14:paraId="5D06D1ED" w14:textId="77777777" w:rsidR="00723C89" w:rsidRPr="00723C89" w:rsidRDefault="00723C89" w:rsidP="00723C89">
            <w:pPr>
              <w:jc w:val="center"/>
              <w:rPr>
                <w:rFonts w:ascii="Times New Roman" w:eastAsia="Times New Roman" w:hAnsi="Times New Roman" w:cs="Times New Roman"/>
                <w:b/>
                <w:bCs/>
                <w:color w:val="000000" w:themeColor="text1"/>
                <w:sz w:val="20"/>
                <w:szCs w:val="20"/>
              </w:rPr>
            </w:pPr>
          </w:p>
        </w:tc>
        <w:tc>
          <w:tcPr>
            <w:tcW w:w="457" w:type="dxa"/>
            <w:tcBorders>
              <w:top w:val="single" w:sz="4" w:space="0" w:color="auto"/>
              <w:left w:val="nil"/>
              <w:bottom w:val="single" w:sz="4" w:space="0" w:color="auto"/>
              <w:right w:val="single" w:sz="4" w:space="0" w:color="auto"/>
            </w:tcBorders>
            <w:shd w:val="clear" w:color="auto" w:fill="FFFFFF"/>
            <w:noWrap/>
            <w:vAlign w:val="center"/>
          </w:tcPr>
          <w:p w14:paraId="69B05D5E" w14:textId="74CE5071" w:rsidR="00723C89" w:rsidRPr="00723C89" w:rsidRDefault="00723C89" w:rsidP="00723C89">
            <w:pPr>
              <w:jc w:val="center"/>
              <w:rPr>
                <w:rFonts w:ascii="Times New Roman" w:eastAsia="Times New Roman" w:hAnsi="Times New Roman" w:cs="Times New Roman"/>
                <w:b/>
                <w:bCs/>
                <w:color w:val="000000" w:themeColor="text1"/>
                <w:sz w:val="20"/>
                <w:szCs w:val="20"/>
              </w:rPr>
            </w:pPr>
            <w:r>
              <w:rPr>
                <w:rFonts w:ascii="Times New Roman" w:eastAsia="Times New Roman" w:hAnsi="Times New Roman" w:cs="Times New Roman"/>
                <w:b/>
                <w:bCs/>
                <w:color w:val="000000" w:themeColor="text1"/>
                <w:sz w:val="20"/>
                <w:szCs w:val="20"/>
              </w:rPr>
              <w:t>2</w:t>
            </w:r>
          </w:p>
        </w:tc>
        <w:tc>
          <w:tcPr>
            <w:tcW w:w="327" w:type="dxa"/>
            <w:tcBorders>
              <w:top w:val="single" w:sz="4" w:space="0" w:color="auto"/>
              <w:left w:val="nil"/>
              <w:bottom w:val="single" w:sz="4" w:space="0" w:color="auto"/>
              <w:right w:val="single" w:sz="4" w:space="0" w:color="auto"/>
            </w:tcBorders>
            <w:vAlign w:val="center"/>
          </w:tcPr>
          <w:p w14:paraId="2DFACB0C" w14:textId="77777777" w:rsidR="00723C89" w:rsidRPr="00723C89" w:rsidRDefault="00723C89" w:rsidP="00723C89">
            <w:pPr>
              <w:jc w:val="center"/>
              <w:rPr>
                <w:rFonts w:ascii="Times New Roman" w:eastAsia="Times New Roman" w:hAnsi="Times New Roman" w:cs="Times New Roman"/>
                <w:b/>
                <w:bCs/>
                <w:color w:val="000000" w:themeColor="text1"/>
                <w:sz w:val="20"/>
                <w:szCs w:val="20"/>
              </w:rPr>
            </w:pPr>
          </w:p>
        </w:tc>
      </w:tr>
      <w:tr w:rsidR="00723C89" w:rsidRPr="00723C89" w14:paraId="3CE685FA" w14:textId="77777777" w:rsidTr="002F0BAE">
        <w:trPr>
          <w:trHeight w:val="812"/>
          <w:jc w:val="center"/>
        </w:trPr>
        <w:tc>
          <w:tcPr>
            <w:tcW w:w="411" w:type="dxa"/>
            <w:tcBorders>
              <w:top w:val="single" w:sz="4" w:space="0" w:color="auto"/>
              <w:left w:val="single" w:sz="4" w:space="0" w:color="auto"/>
              <w:bottom w:val="single" w:sz="4" w:space="0" w:color="auto"/>
              <w:right w:val="single" w:sz="4" w:space="0" w:color="auto"/>
            </w:tcBorders>
            <w:vAlign w:val="center"/>
          </w:tcPr>
          <w:p w14:paraId="504F442B" w14:textId="40940D78" w:rsidR="00723C89" w:rsidRPr="00723C89" w:rsidRDefault="00723C89" w:rsidP="00723C89">
            <w:pPr>
              <w:jc w:val="center"/>
              <w:rPr>
                <w:rFonts w:ascii="Times New Roman" w:eastAsia="Times New Roman" w:hAnsi="Times New Roman" w:cs="Times New Roman"/>
                <w:color w:val="000000" w:themeColor="text1"/>
                <w:sz w:val="20"/>
                <w:szCs w:val="20"/>
              </w:rPr>
            </w:pPr>
            <w:r w:rsidRPr="00723C89">
              <w:rPr>
                <w:rFonts w:ascii="Times New Roman" w:eastAsia="Times New Roman" w:hAnsi="Times New Roman" w:cs="Times New Roman"/>
                <w:color w:val="000000" w:themeColor="text1"/>
                <w:sz w:val="20"/>
                <w:szCs w:val="20"/>
              </w:rPr>
              <w:t>9</w:t>
            </w:r>
          </w:p>
        </w:tc>
        <w:tc>
          <w:tcPr>
            <w:tcW w:w="3128" w:type="dxa"/>
            <w:tcBorders>
              <w:top w:val="single" w:sz="4" w:space="0" w:color="auto"/>
              <w:left w:val="nil"/>
              <w:bottom w:val="single" w:sz="4" w:space="0" w:color="auto"/>
              <w:right w:val="single" w:sz="4" w:space="0" w:color="auto"/>
            </w:tcBorders>
            <w:vAlign w:val="center"/>
          </w:tcPr>
          <w:p w14:paraId="0BF70169" w14:textId="2FE36592" w:rsidR="00723C89" w:rsidRPr="00723C89" w:rsidRDefault="00723C89" w:rsidP="00723C89">
            <w:pPr>
              <w:jc w:val="both"/>
              <w:rPr>
                <w:rFonts w:ascii="Times New Roman" w:eastAsia="Times New Roman" w:hAnsi="Times New Roman" w:cs="Times New Roman"/>
                <w:color w:val="000000" w:themeColor="text1"/>
                <w:sz w:val="20"/>
                <w:szCs w:val="20"/>
              </w:rPr>
            </w:pPr>
            <w:r w:rsidRPr="00723C89">
              <w:rPr>
                <w:rFonts w:ascii="Times New Roman" w:eastAsia="Times New Roman" w:hAnsi="Times New Roman" w:cs="Times New Roman"/>
                <w:color w:val="000000" w:themeColor="text1"/>
                <w:kern w:val="2"/>
                <w:sz w:val="20"/>
                <w:szCs w:val="20"/>
                <w:lang w:eastAsia="en-US"/>
                <w14:ligatures w14:val="standardContextual"/>
              </w:rPr>
              <w:t>Possesso della certificazione ambientale UNI EN ISO 14001: 2015 "Environmental management Systems" o equivalente</w:t>
            </w:r>
          </w:p>
        </w:tc>
        <w:tc>
          <w:tcPr>
            <w:tcW w:w="992" w:type="dxa"/>
            <w:tcBorders>
              <w:top w:val="single" w:sz="4" w:space="0" w:color="auto"/>
              <w:left w:val="single" w:sz="4" w:space="0" w:color="auto"/>
              <w:bottom w:val="single" w:sz="4" w:space="0" w:color="auto"/>
              <w:right w:val="single" w:sz="4" w:space="0" w:color="auto"/>
            </w:tcBorders>
            <w:vAlign w:val="center"/>
          </w:tcPr>
          <w:p w14:paraId="1DFDE02E" w14:textId="0363C49B" w:rsidR="00723C89" w:rsidRPr="00723C89" w:rsidRDefault="00723C89" w:rsidP="00723C89">
            <w:pPr>
              <w:jc w:val="center"/>
              <w:rPr>
                <w:rFonts w:ascii="Times New Roman" w:eastAsia="Times New Roman" w:hAnsi="Times New Roman" w:cs="Times New Roman"/>
                <w:color w:val="000000" w:themeColor="text1"/>
                <w:sz w:val="20"/>
                <w:szCs w:val="20"/>
              </w:rPr>
            </w:pPr>
            <w:r>
              <w:rPr>
                <w:rFonts w:ascii="Times New Roman" w:eastAsia="Times New Roman" w:hAnsi="Times New Roman" w:cs="Times New Roman"/>
                <w:color w:val="000000" w:themeColor="text1"/>
                <w:sz w:val="20"/>
                <w:szCs w:val="20"/>
              </w:rPr>
              <w:t>2</w:t>
            </w:r>
          </w:p>
        </w:tc>
        <w:tc>
          <w:tcPr>
            <w:tcW w:w="567" w:type="dxa"/>
            <w:tcBorders>
              <w:top w:val="single" w:sz="4" w:space="0" w:color="auto"/>
              <w:left w:val="single" w:sz="4" w:space="0" w:color="auto"/>
              <w:bottom w:val="single" w:sz="4" w:space="0" w:color="auto"/>
              <w:right w:val="single" w:sz="4" w:space="0" w:color="auto"/>
            </w:tcBorders>
            <w:vAlign w:val="center"/>
          </w:tcPr>
          <w:p w14:paraId="2F8DFFAE" w14:textId="6877341A" w:rsidR="00723C89" w:rsidRPr="00723C89" w:rsidRDefault="00723C89" w:rsidP="00723C89">
            <w:pPr>
              <w:jc w:val="center"/>
              <w:rPr>
                <w:rFonts w:ascii="Times New Roman" w:eastAsia="Times New Roman" w:hAnsi="Times New Roman" w:cs="Times New Roman"/>
                <w:color w:val="000000" w:themeColor="text1"/>
                <w:sz w:val="20"/>
                <w:szCs w:val="20"/>
              </w:rPr>
            </w:pPr>
            <w:r w:rsidRPr="00723C89">
              <w:rPr>
                <w:rFonts w:ascii="Times New Roman" w:eastAsia="Times New Roman" w:hAnsi="Times New Roman" w:cs="Times New Roman"/>
                <w:color w:val="000000" w:themeColor="text1"/>
                <w:sz w:val="20"/>
                <w:szCs w:val="20"/>
              </w:rPr>
              <w:t>9.1</w:t>
            </w:r>
          </w:p>
        </w:tc>
        <w:tc>
          <w:tcPr>
            <w:tcW w:w="4584" w:type="dxa"/>
            <w:tcBorders>
              <w:top w:val="single" w:sz="4" w:space="0" w:color="auto"/>
              <w:left w:val="single" w:sz="4" w:space="0" w:color="auto"/>
              <w:bottom w:val="single" w:sz="4" w:space="0" w:color="auto"/>
              <w:right w:val="single" w:sz="4" w:space="0" w:color="auto"/>
            </w:tcBorders>
            <w:vAlign w:val="center"/>
          </w:tcPr>
          <w:p w14:paraId="19E2B2F5" w14:textId="77777777" w:rsidR="00723C89" w:rsidRDefault="00723C89" w:rsidP="00723C89">
            <w:pPr>
              <w:spacing w:line="276" w:lineRule="auto"/>
              <w:jc w:val="both"/>
              <w:rPr>
                <w:rFonts w:ascii="Times New Roman" w:eastAsia="Times New Roman" w:hAnsi="Times New Roman" w:cs="Times New Roman"/>
                <w:color w:val="000000" w:themeColor="text1"/>
                <w:kern w:val="2"/>
                <w:sz w:val="20"/>
                <w:szCs w:val="20"/>
                <w:lang w:eastAsia="en-US"/>
                <w14:ligatures w14:val="standardContextual"/>
              </w:rPr>
            </w:pPr>
            <w:r w:rsidRPr="00723C89">
              <w:rPr>
                <w:rFonts w:ascii="Times New Roman" w:eastAsia="Times New Roman" w:hAnsi="Times New Roman" w:cs="Times New Roman"/>
                <w:color w:val="000000" w:themeColor="text1"/>
                <w:kern w:val="2"/>
                <w:sz w:val="20"/>
                <w:szCs w:val="20"/>
                <w:lang w:eastAsia="en-US"/>
                <w14:ligatures w14:val="standardContextual"/>
              </w:rPr>
              <w:t>Il punteggio verrà attribuito in base alla presenza del requisito, come risultante dalla documentazione allegata:</w:t>
            </w:r>
          </w:p>
          <w:p w14:paraId="2265F4A8" w14:textId="77777777" w:rsidR="00723C89" w:rsidRDefault="00723C89" w:rsidP="00D77A61">
            <w:pPr>
              <w:pStyle w:val="Paragrafoelenco"/>
              <w:numPr>
                <w:ilvl w:val="0"/>
                <w:numId w:val="168"/>
              </w:numPr>
              <w:jc w:val="both"/>
              <w:rPr>
                <w:rFonts w:ascii="Times New Roman" w:eastAsia="Times New Roman" w:hAnsi="Times New Roman" w:cs="Times New Roman"/>
                <w:color w:val="000000" w:themeColor="text1"/>
                <w:kern w:val="2"/>
                <w:sz w:val="20"/>
                <w:szCs w:val="20"/>
                <w14:ligatures w14:val="standardContextual"/>
              </w:rPr>
            </w:pPr>
            <w:r w:rsidRPr="00723C89">
              <w:rPr>
                <w:rFonts w:ascii="Times New Roman" w:eastAsia="Times New Roman" w:hAnsi="Times New Roman" w:cs="Times New Roman"/>
                <w:color w:val="000000" w:themeColor="text1"/>
                <w:kern w:val="2"/>
                <w:sz w:val="20"/>
                <w:szCs w:val="20"/>
                <w14:ligatures w14:val="standardContextual"/>
              </w:rPr>
              <w:t>Sì: 2 punti</w:t>
            </w:r>
          </w:p>
          <w:p w14:paraId="75968E2C" w14:textId="6B046364" w:rsidR="00723C89" w:rsidRPr="00723C89" w:rsidRDefault="00723C89" w:rsidP="00D77A61">
            <w:pPr>
              <w:pStyle w:val="Paragrafoelenco"/>
              <w:numPr>
                <w:ilvl w:val="0"/>
                <w:numId w:val="168"/>
              </w:numPr>
              <w:jc w:val="both"/>
              <w:rPr>
                <w:rFonts w:ascii="Times New Roman" w:eastAsia="Times New Roman" w:hAnsi="Times New Roman" w:cs="Times New Roman"/>
                <w:color w:val="000000" w:themeColor="text1"/>
                <w:kern w:val="2"/>
                <w:sz w:val="20"/>
                <w:szCs w:val="20"/>
                <w14:ligatures w14:val="standardContextual"/>
              </w:rPr>
            </w:pPr>
            <w:r w:rsidRPr="00723C89">
              <w:rPr>
                <w:rFonts w:ascii="Times New Roman" w:eastAsia="Times New Roman" w:hAnsi="Times New Roman" w:cs="Times New Roman"/>
                <w:color w:val="000000" w:themeColor="text1"/>
                <w:kern w:val="2"/>
                <w:sz w:val="20"/>
                <w:szCs w:val="20"/>
                <w14:ligatures w14:val="standardContextual"/>
              </w:rPr>
              <w:t>No: 0 punti</w:t>
            </w:r>
          </w:p>
        </w:tc>
        <w:tc>
          <w:tcPr>
            <w:tcW w:w="378" w:type="dxa"/>
            <w:tcBorders>
              <w:top w:val="single" w:sz="4" w:space="0" w:color="auto"/>
              <w:left w:val="nil"/>
              <w:bottom w:val="single" w:sz="4" w:space="0" w:color="auto"/>
              <w:right w:val="single" w:sz="4" w:space="0" w:color="auto"/>
            </w:tcBorders>
            <w:vAlign w:val="center"/>
          </w:tcPr>
          <w:p w14:paraId="2BD937A1" w14:textId="77777777" w:rsidR="00723C89" w:rsidRPr="00723C89" w:rsidRDefault="00723C89" w:rsidP="00723C89">
            <w:pPr>
              <w:jc w:val="center"/>
              <w:rPr>
                <w:rFonts w:ascii="Times New Roman" w:eastAsia="Times New Roman" w:hAnsi="Times New Roman" w:cs="Times New Roman"/>
                <w:b/>
                <w:bCs/>
                <w:color w:val="000000" w:themeColor="text1"/>
                <w:sz w:val="20"/>
                <w:szCs w:val="20"/>
              </w:rPr>
            </w:pPr>
          </w:p>
        </w:tc>
        <w:tc>
          <w:tcPr>
            <w:tcW w:w="457" w:type="dxa"/>
            <w:tcBorders>
              <w:top w:val="single" w:sz="4" w:space="0" w:color="auto"/>
              <w:left w:val="nil"/>
              <w:bottom w:val="single" w:sz="4" w:space="0" w:color="auto"/>
              <w:right w:val="single" w:sz="4" w:space="0" w:color="auto"/>
            </w:tcBorders>
            <w:shd w:val="clear" w:color="auto" w:fill="FFFFFF"/>
            <w:noWrap/>
            <w:vAlign w:val="center"/>
          </w:tcPr>
          <w:p w14:paraId="4737E8E4" w14:textId="29F0E960" w:rsidR="00723C89" w:rsidRPr="00723C89" w:rsidRDefault="00723C89" w:rsidP="00723C89">
            <w:pPr>
              <w:jc w:val="center"/>
              <w:rPr>
                <w:rFonts w:ascii="Times New Roman" w:eastAsia="Times New Roman" w:hAnsi="Times New Roman" w:cs="Times New Roman"/>
                <w:b/>
                <w:bCs/>
                <w:color w:val="000000" w:themeColor="text1"/>
                <w:sz w:val="20"/>
                <w:szCs w:val="20"/>
              </w:rPr>
            </w:pPr>
            <w:r>
              <w:rPr>
                <w:rFonts w:ascii="Times New Roman" w:eastAsia="Times New Roman" w:hAnsi="Times New Roman" w:cs="Times New Roman"/>
                <w:b/>
                <w:bCs/>
                <w:color w:val="000000" w:themeColor="text1"/>
                <w:sz w:val="20"/>
                <w:szCs w:val="20"/>
              </w:rPr>
              <w:t>2</w:t>
            </w:r>
          </w:p>
        </w:tc>
        <w:tc>
          <w:tcPr>
            <w:tcW w:w="327" w:type="dxa"/>
            <w:tcBorders>
              <w:top w:val="single" w:sz="4" w:space="0" w:color="auto"/>
              <w:left w:val="nil"/>
              <w:bottom w:val="single" w:sz="4" w:space="0" w:color="auto"/>
              <w:right w:val="single" w:sz="4" w:space="0" w:color="auto"/>
            </w:tcBorders>
            <w:vAlign w:val="center"/>
          </w:tcPr>
          <w:p w14:paraId="46EE3EA8" w14:textId="77777777" w:rsidR="00723C89" w:rsidRPr="00723C89" w:rsidRDefault="00723C89" w:rsidP="00723C89">
            <w:pPr>
              <w:jc w:val="center"/>
              <w:rPr>
                <w:rFonts w:ascii="Times New Roman" w:eastAsia="Times New Roman" w:hAnsi="Times New Roman" w:cs="Times New Roman"/>
                <w:b/>
                <w:bCs/>
                <w:color w:val="000000" w:themeColor="text1"/>
                <w:sz w:val="20"/>
                <w:szCs w:val="20"/>
              </w:rPr>
            </w:pPr>
          </w:p>
        </w:tc>
      </w:tr>
      <w:tr w:rsidR="00723C89" w:rsidRPr="00723C89" w14:paraId="6450E51A" w14:textId="77777777" w:rsidTr="002F0BAE">
        <w:trPr>
          <w:trHeight w:val="406"/>
          <w:jc w:val="center"/>
        </w:trPr>
        <w:tc>
          <w:tcPr>
            <w:tcW w:w="9682" w:type="dxa"/>
            <w:gridSpan w:val="5"/>
            <w:tcBorders>
              <w:top w:val="single" w:sz="4" w:space="0" w:color="auto"/>
              <w:left w:val="single" w:sz="4" w:space="0" w:color="auto"/>
              <w:bottom w:val="single" w:sz="4" w:space="0" w:color="auto"/>
              <w:right w:val="single" w:sz="4" w:space="0" w:color="auto"/>
            </w:tcBorders>
            <w:shd w:val="clear" w:color="auto" w:fill="EDEDED" w:themeFill="accent3" w:themeFillTint="33"/>
            <w:vAlign w:val="center"/>
            <w:hideMark/>
          </w:tcPr>
          <w:p w14:paraId="0499DA4D" w14:textId="77777777" w:rsidR="002F0BAE" w:rsidRPr="00723C89" w:rsidRDefault="002F0BAE">
            <w:pPr>
              <w:jc w:val="right"/>
              <w:rPr>
                <w:rFonts w:ascii="Times New Roman" w:eastAsia="Times New Roman" w:hAnsi="Times New Roman" w:cs="Times New Roman"/>
                <w:b/>
                <w:bCs/>
                <w:color w:val="000000" w:themeColor="text1"/>
                <w:sz w:val="20"/>
                <w:szCs w:val="20"/>
              </w:rPr>
            </w:pPr>
            <w:r w:rsidRPr="00723C89">
              <w:rPr>
                <w:rFonts w:ascii="Times New Roman" w:eastAsia="Times New Roman" w:hAnsi="Times New Roman" w:cs="Times New Roman"/>
                <w:b/>
                <w:bCs/>
                <w:color w:val="000000" w:themeColor="text1"/>
                <w:sz w:val="20"/>
                <w:szCs w:val="20"/>
              </w:rPr>
              <w:t>Punteggio complessivo</w:t>
            </w:r>
          </w:p>
        </w:tc>
        <w:tc>
          <w:tcPr>
            <w:tcW w:w="1162" w:type="dxa"/>
            <w:gridSpan w:val="3"/>
            <w:tcBorders>
              <w:top w:val="nil"/>
              <w:left w:val="nil"/>
              <w:bottom w:val="single" w:sz="4" w:space="0" w:color="auto"/>
              <w:right w:val="single" w:sz="4" w:space="0" w:color="auto"/>
            </w:tcBorders>
            <w:shd w:val="clear" w:color="auto" w:fill="EDEDED" w:themeFill="accent3" w:themeFillTint="33"/>
            <w:vAlign w:val="center"/>
            <w:hideMark/>
          </w:tcPr>
          <w:p w14:paraId="1D586CC1" w14:textId="77777777" w:rsidR="002F0BAE" w:rsidRPr="00723C89" w:rsidRDefault="002F0BAE">
            <w:pPr>
              <w:jc w:val="center"/>
              <w:rPr>
                <w:rFonts w:ascii="Times New Roman" w:eastAsia="Times New Roman" w:hAnsi="Times New Roman" w:cs="Times New Roman"/>
                <w:b/>
                <w:bCs/>
                <w:color w:val="000000" w:themeColor="text1"/>
                <w:sz w:val="20"/>
                <w:szCs w:val="20"/>
              </w:rPr>
            </w:pPr>
            <w:r w:rsidRPr="00723C89">
              <w:rPr>
                <w:rFonts w:ascii="Times New Roman" w:eastAsia="Times New Roman" w:hAnsi="Times New Roman" w:cs="Times New Roman"/>
                <w:b/>
                <w:bCs/>
                <w:color w:val="000000" w:themeColor="text1"/>
                <w:sz w:val="20"/>
                <w:szCs w:val="20"/>
              </w:rPr>
              <w:t>80</w:t>
            </w:r>
          </w:p>
        </w:tc>
      </w:tr>
    </w:tbl>
    <w:p w14:paraId="10F548A7" w14:textId="4C5FBAE8" w:rsidR="00913846" w:rsidRDefault="00913846" w:rsidP="00913846">
      <w:pPr>
        <w:shd w:val="clear" w:color="auto" w:fill="FFFFFF"/>
        <w:suppressAutoHyphens/>
        <w:spacing w:before="120" w:after="120" w:line="360" w:lineRule="auto"/>
        <w:jc w:val="both"/>
        <w:rPr>
          <w:rFonts w:ascii="Times New Roman" w:eastAsia="Calibri" w:hAnsi="Times New Roman" w:cs="Times New Roman"/>
          <w:b/>
          <w:bCs/>
          <w:color w:val="000000"/>
          <w:sz w:val="24"/>
          <w:szCs w:val="24"/>
          <w:u w:val="single"/>
          <w:lang w:eastAsia="en-US"/>
        </w:rPr>
      </w:pPr>
      <w:r w:rsidRPr="00913846">
        <w:rPr>
          <w:rFonts w:ascii="Times New Roman" w:eastAsia="Calibri" w:hAnsi="Times New Roman" w:cs="Times New Roman"/>
          <w:b/>
          <w:bCs/>
          <w:color w:val="000000"/>
          <w:sz w:val="24"/>
          <w:szCs w:val="24"/>
          <w:u w:val="single"/>
          <w:lang w:eastAsia="en-US"/>
        </w:rPr>
        <w:t>Lotto 1</w:t>
      </w:r>
      <w:r w:rsidR="00FA4F99">
        <w:rPr>
          <w:rFonts w:ascii="Times New Roman" w:eastAsia="Calibri" w:hAnsi="Times New Roman" w:cs="Times New Roman"/>
          <w:b/>
          <w:bCs/>
          <w:color w:val="000000"/>
          <w:sz w:val="24"/>
          <w:szCs w:val="24"/>
          <w:u w:val="single"/>
          <w:lang w:eastAsia="en-US"/>
        </w:rPr>
        <w:t>9</w:t>
      </w:r>
    </w:p>
    <w:tbl>
      <w:tblPr>
        <w:tblW w:w="10844" w:type="dxa"/>
        <w:jc w:val="center"/>
        <w:tblCellMar>
          <w:left w:w="70" w:type="dxa"/>
          <w:right w:w="70" w:type="dxa"/>
        </w:tblCellMar>
        <w:tblLook w:val="04A0" w:firstRow="1" w:lastRow="0" w:firstColumn="1" w:lastColumn="0" w:noHBand="0" w:noVBand="1"/>
      </w:tblPr>
      <w:tblGrid>
        <w:gridCol w:w="411"/>
        <w:gridCol w:w="3123"/>
        <w:gridCol w:w="991"/>
        <w:gridCol w:w="566"/>
        <w:gridCol w:w="4578"/>
        <w:gridCol w:w="378"/>
        <w:gridCol w:w="457"/>
        <w:gridCol w:w="340"/>
      </w:tblGrid>
      <w:tr w:rsidR="00406436" w:rsidRPr="00406436" w14:paraId="1D06D18D" w14:textId="77777777" w:rsidTr="002F0BAE">
        <w:trPr>
          <w:trHeight w:val="624"/>
          <w:tblHeader/>
          <w:jc w:val="center"/>
        </w:trPr>
        <w:tc>
          <w:tcPr>
            <w:tcW w:w="411" w:type="dxa"/>
            <w:tcBorders>
              <w:top w:val="single" w:sz="4" w:space="0" w:color="auto"/>
              <w:left w:val="single" w:sz="4" w:space="0" w:color="auto"/>
              <w:bottom w:val="single" w:sz="4" w:space="0" w:color="auto"/>
              <w:right w:val="single" w:sz="4" w:space="0" w:color="auto"/>
            </w:tcBorders>
            <w:shd w:val="clear" w:color="auto" w:fill="EDEDED" w:themeFill="accent3" w:themeFillTint="33"/>
            <w:vAlign w:val="center"/>
            <w:hideMark/>
          </w:tcPr>
          <w:p w14:paraId="4D2B3386" w14:textId="77777777" w:rsidR="002F0BAE" w:rsidRPr="00406436" w:rsidRDefault="002F0BAE">
            <w:pPr>
              <w:jc w:val="center"/>
              <w:rPr>
                <w:rFonts w:ascii="Times New Roman" w:eastAsia="Times New Roman" w:hAnsi="Times New Roman" w:cs="Times New Roman"/>
                <w:b/>
                <w:bCs/>
                <w:color w:val="000000" w:themeColor="text1"/>
                <w:sz w:val="20"/>
                <w:szCs w:val="20"/>
              </w:rPr>
            </w:pPr>
            <w:r w:rsidRPr="00406436">
              <w:rPr>
                <w:rFonts w:ascii="Times New Roman" w:eastAsia="Times New Roman" w:hAnsi="Times New Roman" w:cs="Times New Roman"/>
                <w:b/>
                <w:bCs/>
                <w:color w:val="000000" w:themeColor="text1"/>
                <w:sz w:val="20"/>
                <w:szCs w:val="20"/>
              </w:rPr>
              <w:t>N°</w:t>
            </w:r>
          </w:p>
        </w:tc>
        <w:tc>
          <w:tcPr>
            <w:tcW w:w="3128" w:type="dxa"/>
            <w:tcBorders>
              <w:top w:val="single" w:sz="4" w:space="0" w:color="auto"/>
              <w:left w:val="nil"/>
              <w:bottom w:val="single" w:sz="4" w:space="0" w:color="auto"/>
              <w:right w:val="single" w:sz="4" w:space="0" w:color="auto"/>
            </w:tcBorders>
            <w:shd w:val="clear" w:color="auto" w:fill="EDEDED" w:themeFill="accent3" w:themeFillTint="33"/>
            <w:vAlign w:val="center"/>
            <w:hideMark/>
          </w:tcPr>
          <w:p w14:paraId="0D647466" w14:textId="77777777" w:rsidR="002F0BAE" w:rsidRPr="00406436" w:rsidRDefault="002F0BAE">
            <w:pPr>
              <w:jc w:val="center"/>
              <w:rPr>
                <w:rFonts w:ascii="Times New Roman" w:eastAsia="Times New Roman" w:hAnsi="Times New Roman" w:cs="Times New Roman"/>
                <w:b/>
                <w:bCs/>
                <w:color w:val="000000" w:themeColor="text1"/>
                <w:sz w:val="20"/>
                <w:szCs w:val="20"/>
              </w:rPr>
            </w:pPr>
            <w:r w:rsidRPr="00406436">
              <w:rPr>
                <w:rFonts w:ascii="Times New Roman" w:eastAsia="Times New Roman" w:hAnsi="Times New Roman" w:cs="Times New Roman"/>
                <w:b/>
                <w:bCs/>
                <w:color w:val="000000" w:themeColor="text1"/>
                <w:sz w:val="20"/>
                <w:szCs w:val="20"/>
              </w:rPr>
              <w:t>Criteri di valutazione</w:t>
            </w:r>
          </w:p>
        </w:tc>
        <w:tc>
          <w:tcPr>
            <w:tcW w:w="992" w:type="dxa"/>
            <w:tcBorders>
              <w:top w:val="single" w:sz="4" w:space="0" w:color="auto"/>
              <w:left w:val="single" w:sz="4" w:space="0" w:color="auto"/>
              <w:bottom w:val="single" w:sz="4" w:space="0" w:color="auto"/>
              <w:right w:val="single" w:sz="4" w:space="0" w:color="auto"/>
            </w:tcBorders>
            <w:shd w:val="clear" w:color="auto" w:fill="EDEDED" w:themeFill="accent3" w:themeFillTint="33"/>
            <w:vAlign w:val="center"/>
            <w:hideMark/>
          </w:tcPr>
          <w:p w14:paraId="61D222ED" w14:textId="77777777" w:rsidR="002F0BAE" w:rsidRPr="00406436" w:rsidRDefault="002F0BAE">
            <w:pPr>
              <w:jc w:val="center"/>
              <w:rPr>
                <w:rFonts w:ascii="Times New Roman" w:eastAsia="Times New Roman" w:hAnsi="Times New Roman" w:cs="Times New Roman"/>
                <w:b/>
                <w:bCs/>
                <w:color w:val="000000" w:themeColor="text1"/>
                <w:sz w:val="20"/>
                <w:szCs w:val="20"/>
              </w:rPr>
            </w:pPr>
            <w:r w:rsidRPr="00406436">
              <w:rPr>
                <w:rFonts w:ascii="Times New Roman" w:eastAsia="Times New Roman" w:hAnsi="Times New Roman" w:cs="Times New Roman"/>
                <w:b/>
                <w:bCs/>
                <w:color w:val="000000" w:themeColor="text1"/>
                <w:sz w:val="20"/>
                <w:szCs w:val="20"/>
              </w:rPr>
              <w:t>P. Max</w:t>
            </w:r>
          </w:p>
        </w:tc>
        <w:tc>
          <w:tcPr>
            <w:tcW w:w="567" w:type="dxa"/>
            <w:tcBorders>
              <w:top w:val="single" w:sz="4" w:space="0" w:color="auto"/>
              <w:left w:val="single" w:sz="4" w:space="0" w:color="auto"/>
              <w:bottom w:val="single" w:sz="4" w:space="0" w:color="auto"/>
              <w:right w:val="single" w:sz="4" w:space="0" w:color="auto"/>
            </w:tcBorders>
            <w:shd w:val="clear" w:color="auto" w:fill="EDEDED" w:themeFill="accent3" w:themeFillTint="33"/>
            <w:vAlign w:val="center"/>
          </w:tcPr>
          <w:p w14:paraId="5592CEF0" w14:textId="77777777" w:rsidR="002F0BAE" w:rsidRPr="00406436" w:rsidRDefault="002F0BAE">
            <w:pPr>
              <w:jc w:val="center"/>
              <w:rPr>
                <w:rFonts w:ascii="Times New Roman" w:eastAsia="Times New Roman" w:hAnsi="Times New Roman" w:cs="Times New Roman"/>
                <w:b/>
                <w:bCs/>
                <w:color w:val="000000" w:themeColor="text1"/>
                <w:sz w:val="20"/>
                <w:szCs w:val="20"/>
              </w:rPr>
            </w:pPr>
          </w:p>
        </w:tc>
        <w:tc>
          <w:tcPr>
            <w:tcW w:w="4584" w:type="dxa"/>
            <w:tcBorders>
              <w:top w:val="single" w:sz="4" w:space="0" w:color="auto"/>
              <w:left w:val="single" w:sz="4" w:space="0" w:color="auto"/>
              <w:bottom w:val="single" w:sz="4" w:space="0" w:color="auto"/>
              <w:right w:val="single" w:sz="4" w:space="0" w:color="auto"/>
            </w:tcBorders>
            <w:shd w:val="clear" w:color="auto" w:fill="EDEDED" w:themeFill="accent3" w:themeFillTint="33"/>
            <w:vAlign w:val="center"/>
            <w:hideMark/>
          </w:tcPr>
          <w:p w14:paraId="7C19BC27" w14:textId="77777777" w:rsidR="002F0BAE" w:rsidRPr="00406436" w:rsidRDefault="002F0BAE">
            <w:pPr>
              <w:jc w:val="center"/>
              <w:rPr>
                <w:rFonts w:ascii="Times New Roman" w:eastAsia="Times New Roman" w:hAnsi="Times New Roman" w:cs="Times New Roman"/>
                <w:b/>
                <w:bCs/>
                <w:color w:val="000000" w:themeColor="text1"/>
                <w:sz w:val="20"/>
                <w:szCs w:val="20"/>
              </w:rPr>
            </w:pPr>
            <w:r w:rsidRPr="00406436">
              <w:rPr>
                <w:rFonts w:ascii="Times New Roman" w:eastAsia="Times New Roman" w:hAnsi="Times New Roman" w:cs="Times New Roman"/>
                <w:b/>
                <w:bCs/>
                <w:color w:val="000000" w:themeColor="text1"/>
                <w:sz w:val="20"/>
                <w:szCs w:val="20"/>
              </w:rPr>
              <w:t>Sub-criteri di valutazione</w:t>
            </w:r>
          </w:p>
        </w:tc>
        <w:tc>
          <w:tcPr>
            <w:tcW w:w="378" w:type="dxa"/>
            <w:tcBorders>
              <w:top w:val="single" w:sz="4" w:space="0" w:color="auto"/>
              <w:left w:val="nil"/>
              <w:bottom w:val="single" w:sz="4" w:space="0" w:color="auto"/>
              <w:right w:val="single" w:sz="4" w:space="0" w:color="auto"/>
            </w:tcBorders>
            <w:shd w:val="clear" w:color="auto" w:fill="EDEDED" w:themeFill="accent3" w:themeFillTint="33"/>
            <w:vAlign w:val="center"/>
            <w:hideMark/>
          </w:tcPr>
          <w:p w14:paraId="025424C0" w14:textId="77777777" w:rsidR="002F0BAE" w:rsidRPr="00406436" w:rsidRDefault="002F0BAE">
            <w:pPr>
              <w:jc w:val="center"/>
              <w:rPr>
                <w:rFonts w:ascii="Times New Roman" w:eastAsia="Times New Roman" w:hAnsi="Times New Roman" w:cs="Times New Roman"/>
                <w:b/>
                <w:bCs/>
                <w:color w:val="000000" w:themeColor="text1"/>
                <w:sz w:val="20"/>
                <w:szCs w:val="20"/>
              </w:rPr>
            </w:pPr>
            <w:r w:rsidRPr="00406436">
              <w:rPr>
                <w:rFonts w:ascii="Times New Roman" w:eastAsia="Times New Roman" w:hAnsi="Times New Roman" w:cs="Times New Roman"/>
                <w:b/>
                <w:bCs/>
                <w:color w:val="000000" w:themeColor="text1"/>
                <w:sz w:val="20"/>
                <w:szCs w:val="20"/>
              </w:rPr>
              <w:t>D</w:t>
            </w:r>
          </w:p>
        </w:tc>
        <w:tc>
          <w:tcPr>
            <w:tcW w:w="457" w:type="dxa"/>
            <w:tcBorders>
              <w:top w:val="single" w:sz="4" w:space="0" w:color="auto"/>
              <w:left w:val="nil"/>
              <w:bottom w:val="single" w:sz="4" w:space="0" w:color="auto"/>
              <w:right w:val="single" w:sz="4" w:space="0" w:color="auto"/>
            </w:tcBorders>
            <w:shd w:val="clear" w:color="auto" w:fill="EDEDED" w:themeFill="accent3" w:themeFillTint="33"/>
            <w:vAlign w:val="center"/>
            <w:hideMark/>
          </w:tcPr>
          <w:p w14:paraId="71128189" w14:textId="77777777" w:rsidR="002F0BAE" w:rsidRPr="00406436" w:rsidRDefault="002F0BAE">
            <w:pPr>
              <w:jc w:val="center"/>
              <w:rPr>
                <w:rFonts w:ascii="Times New Roman" w:eastAsia="Times New Roman" w:hAnsi="Times New Roman" w:cs="Times New Roman"/>
                <w:b/>
                <w:bCs/>
                <w:color w:val="000000" w:themeColor="text1"/>
                <w:sz w:val="20"/>
                <w:szCs w:val="20"/>
              </w:rPr>
            </w:pPr>
            <w:r w:rsidRPr="00406436">
              <w:rPr>
                <w:rFonts w:ascii="Times New Roman" w:eastAsia="Times New Roman" w:hAnsi="Times New Roman" w:cs="Times New Roman"/>
                <w:b/>
                <w:bCs/>
                <w:color w:val="000000" w:themeColor="text1"/>
                <w:sz w:val="20"/>
                <w:szCs w:val="20"/>
              </w:rPr>
              <w:t>T</w:t>
            </w:r>
          </w:p>
        </w:tc>
        <w:tc>
          <w:tcPr>
            <w:tcW w:w="327" w:type="dxa"/>
            <w:tcBorders>
              <w:top w:val="single" w:sz="4" w:space="0" w:color="auto"/>
              <w:left w:val="nil"/>
              <w:bottom w:val="single" w:sz="4" w:space="0" w:color="auto"/>
              <w:right w:val="single" w:sz="4" w:space="0" w:color="auto"/>
            </w:tcBorders>
            <w:shd w:val="clear" w:color="auto" w:fill="EDEDED" w:themeFill="accent3" w:themeFillTint="33"/>
            <w:vAlign w:val="center"/>
            <w:hideMark/>
          </w:tcPr>
          <w:p w14:paraId="6E004FEB" w14:textId="77777777" w:rsidR="002F0BAE" w:rsidRPr="00406436" w:rsidRDefault="002F0BAE">
            <w:pPr>
              <w:jc w:val="center"/>
              <w:rPr>
                <w:rFonts w:ascii="Times New Roman" w:eastAsia="Times New Roman" w:hAnsi="Times New Roman" w:cs="Times New Roman"/>
                <w:b/>
                <w:bCs/>
                <w:color w:val="000000" w:themeColor="text1"/>
                <w:sz w:val="20"/>
                <w:szCs w:val="20"/>
              </w:rPr>
            </w:pPr>
            <w:r w:rsidRPr="00406436">
              <w:rPr>
                <w:rFonts w:ascii="Times New Roman" w:eastAsia="Times New Roman" w:hAnsi="Times New Roman" w:cs="Times New Roman"/>
                <w:b/>
                <w:bCs/>
                <w:color w:val="000000" w:themeColor="text1"/>
                <w:sz w:val="20"/>
                <w:szCs w:val="20"/>
              </w:rPr>
              <w:t>Q</w:t>
            </w:r>
          </w:p>
        </w:tc>
      </w:tr>
      <w:tr w:rsidR="00406436" w:rsidRPr="00406436" w14:paraId="02EF4578" w14:textId="77777777" w:rsidTr="002F0BAE">
        <w:trPr>
          <w:trHeight w:val="812"/>
          <w:jc w:val="center"/>
        </w:trPr>
        <w:tc>
          <w:tcPr>
            <w:tcW w:w="411" w:type="dxa"/>
            <w:tcBorders>
              <w:top w:val="single" w:sz="4" w:space="0" w:color="auto"/>
              <w:left w:val="single" w:sz="4" w:space="0" w:color="auto"/>
              <w:bottom w:val="single" w:sz="4" w:space="0" w:color="auto"/>
              <w:right w:val="single" w:sz="4" w:space="0" w:color="auto"/>
            </w:tcBorders>
            <w:vAlign w:val="center"/>
            <w:hideMark/>
          </w:tcPr>
          <w:p w14:paraId="29A1C658" w14:textId="77777777" w:rsidR="00406436" w:rsidRPr="00406436" w:rsidRDefault="00406436" w:rsidP="00406436">
            <w:pPr>
              <w:jc w:val="center"/>
              <w:rPr>
                <w:rFonts w:ascii="Times New Roman" w:eastAsia="Times New Roman" w:hAnsi="Times New Roman" w:cs="Times New Roman"/>
                <w:color w:val="000000" w:themeColor="text1"/>
                <w:sz w:val="20"/>
                <w:szCs w:val="20"/>
              </w:rPr>
            </w:pPr>
            <w:r w:rsidRPr="00406436">
              <w:rPr>
                <w:rFonts w:ascii="Times New Roman" w:eastAsia="Times New Roman" w:hAnsi="Times New Roman" w:cs="Times New Roman"/>
                <w:color w:val="000000" w:themeColor="text1"/>
                <w:sz w:val="20"/>
                <w:szCs w:val="20"/>
              </w:rPr>
              <w:t>1</w:t>
            </w:r>
          </w:p>
        </w:tc>
        <w:tc>
          <w:tcPr>
            <w:tcW w:w="3128" w:type="dxa"/>
            <w:tcBorders>
              <w:top w:val="single" w:sz="4" w:space="0" w:color="auto"/>
              <w:left w:val="nil"/>
              <w:bottom w:val="single" w:sz="4" w:space="0" w:color="auto"/>
              <w:right w:val="single" w:sz="4" w:space="0" w:color="auto"/>
            </w:tcBorders>
            <w:vAlign w:val="center"/>
          </w:tcPr>
          <w:p w14:paraId="3E42F9AE" w14:textId="05383E3B" w:rsidR="00406436" w:rsidRPr="00406436" w:rsidRDefault="00406436" w:rsidP="00406436">
            <w:pPr>
              <w:jc w:val="both"/>
              <w:rPr>
                <w:rFonts w:ascii="Times New Roman" w:eastAsia="Times New Roman" w:hAnsi="Times New Roman" w:cs="Times New Roman"/>
                <w:color w:val="000000" w:themeColor="text1"/>
                <w:sz w:val="20"/>
                <w:szCs w:val="20"/>
              </w:rPr>
            </w:pPr>
            <w:r w:rsidRPr="00406436">
              <w:rPr>
                <w:rFonts w:ascii="Times New Roman" w:hAnsi="Times New Roman" w:cs="Times New Roman"/>
                <w:color w:val="000000" w:themeColor="text1"/>
                <w:sz w:val="20"/>
                <w:szCs w:val="20"/>
              </w:rPr>
              <w:t>Certificazione Dispositivo Medico</w:t>
            </w:r>
          </w:p>
        </w:tc>
        <w:tc>
          <w:tcPr>
            <w:tcW w:w="992" w:type="dxa"/>
            <w:tcBorders>
              <w:top w:val="single" w:sz="4" w:space="0" w:color="auto"/>
              <w:left w:val="single" w:sz="4" w:space="0" w:color="auto"/>
              <w:bottom w:val="single" w:sz="4" w:space="0" w:color="auto"/>
              <w:right w:val="single" w:sz="4" w:space="0" w:color="auto"/>
            </w:tcBorders>
            <w:vAlign w:val="center"/>
          </w:tcPr>
          <w:p w14:paraId="2A716EA4" w14:textId="5A46CC5A" w:rsidR="00406436" w:rsidRPr="00406436" w:rsidRDefault="00406436" w:rsidP="00406436">
            <w:pPr>
              <w:jc w:val="center"/>
              <w:rPr>
                <w:rFonts w:ascii="Times New Roman" w:eastAsia="Times New Roman" w:hAnsi="Times New Roman" w:cs="Times New Roman"/>
                <w:color w:val="000000" w:themeColor="text1"/>
                <w:sz w:val="20"/>
                <w:szCs w:val="20"/>
              </w:rPr>
            </w:pPr>
            <w:r>
              <w:rPr>
                <w:rFonts w:ascii="Times New Roman" w:eastAsia="Times New Roman" w:hAnsi="Times New Roman" w:cs="Times New Roman"/>
                <w:color w:val="000000" w:themeColor="text1"/>
                <w:sz w:val="20"/>
                <w:szCs w:val="20"/>
              </w:rPr>
              <w:t>5</w:t>
            </w:r>
          </w:p>
        </w:tc>
        <w:tc>
          <w:tcPr>
            <w:tcW w:w="567" w:type="dxa"/>
            <w:tcBorders>
              <w:top w:val="single" w:sz="4" w:space="0" w:color="auto"/>
              <w:left w:val="single" w:sz="4" w:space="0" w:color="auto"/>
              <w:bottom w:val="single" w:sz="4" w:space="0" w:color="auto"/>
              <w:right w:val="single" w:sz="4" w:space="0" w:color="auto"/>
            </w:tcBorders>
            <w:vAlign w:val="center"/>
            <w:hideMark/>
          </w:tcPr>
          <w:p w14:paraId="5CAE48AB" w14:textId="77777777" w:rsidR="00406436" w:rsidRPr="00406436" w:rsidRDefault="00406436" w:rsidP="00406436">
            <w:pPr>
              <w:jc w:val="center"/>
              <w:rPr>
                <w:rFonts w:ascii="Times New Roman" w:eastAsia="Times New Roman" w:hAnsi="Times New Roman" w:cs="Times New Roman"/>
                <w:color w:val="000000" w:themeColor="text1"/>
                <w:sz w:val="20"/>
                <w:szCs w:val="20"/>
              </w:rPr>
            </w:pPr>
            <w:r w:rsidRPr="00406436">
              <w:rPr>
                <w:rFonts w:ascii="Times New Roman" w:eastAsia="Times New Roman" w:hAnsi="Times New Roman" w:cs="Times New Roman"/>
                <w:color w:val="000000" w:themeColor="text1"/>
                <w:sz w:val="20"/>
                <w:szCs w:val="20"/>
              </w:rPr>
              <w:t>1.1</w:t>
            </w:r>
          </w:p>
        </w:tc>
        <w:tc>
          <w:tcPr>
            <w:tcW w:w="4584" w:type="dxa"/>
            <w:tcBorders>
              <w:top w:val="single" w:sz="4" w:space="0" w:color="auto"/>
              <w:left w:val="single" w:sz="4" w:space="0" w:color="auto"/>
              <w:bottom w:val="single" w:sz="4" w:space="0" w:color="auto"/>
              <w:right w:val="single" w:sz="4" w:space="0" w:color="auto"/>
            </w:tcBorders>
            <w:vAlign w:val="center"/>
          </w:tcPr>
          <w:p w14:paraId="69D8AF10" w14:textId="77777777" w:rsidR="00406436" w:rsidRDefault="00406436" w:rsidP="00D77A61">
            <w:pPr>
              <w:pStyle w:val="Altro0"/>
              <w:numPr>
                <w:ilvl w:val="0"/>
                <w:numId w:val="169"/>
              </w:numPr>
              <w:spacing w:line="276" w:lineRule="auto"/>
              <w:jc w:val="both"/>
              <w:rPr>
                <w:color w:val="000000" w:themeColor="text1"/>
                <w:sz w:val="20"/>
                <w:szCs w:val="20"/>
              </w:rPr>
            </w:pPr>
            <w:r w:rsidRPr="00406436">
              <w:rPr>
                <w:color w:val="000000" w:themeColor="text1"/>
                <w:sz w:val="20"/>
                <w:szCs w:val="20"/>
              </w:rPr>
              <w:t>Classe II A: 0 punti</w:t>
            </w:r>
          </w:p>
          <w:p w14:paraId="25269FB7" w14:textId="14F3D901" w:rsidR="00406436" w:rsidRPr="00406436" w:rsidRDefault="00406436" w:rsidP="00D77A61">
            <w:pPr>
              <w:pStyle w:val="Altro0"/>
              <w:numPr>
                <w:ilvl w:val="0"/>
                <w:numId w:val="169"/>
              </w:numPr>
              <w:spacing w:line="276" w:lineRule="auto"/>
              <w:jc w:val="both"/>
              <w:rPr>
                <w:color w:val="000000" w:themeColor="text1"/>
                <w:sz w:val="20"/>
                <w:szCs w:val="20"/>
              </w:rPr>
            </w:pPr>
            <w:r w:rsidRPr="00406436">
              <w:rPr>
                <w:color w:val="000000" w:themeColor="text1"/>
                <w:sz w:val="20"/>
                <w:szCs w:val="20"/>
              </w:rPr>
              <w:t>Classe &gt;II A: 5 punti</w:t>
            </w:r>
          </w:p>
        </w:tc>
        <w:tc>
          <w:tcPr>
            <w:tcW w:w="378" w:type="dxa"/>
            <w:tcBorders>
              <w:top w:val="single" w:sz="4" w:space="0" w:color="auto"/>
              <w:left w:val="nil"/>
              <w:bottom w:val="single" w:sz="4" w:space="0" w:color="auto"/>
              <w:right w:val="single" w:sz="4" w:space="0" w:color="auto"/>
            </w:tcBorders>
            <w:vAlign w:val="center"/>
          </w:tcPr>
          <w:p w14:paraId="55C9EFEB" w14:textId="77777777" w:rsidR="00406436" w:rsidRPr="00406436" w:rsidRDefault="00406436" w:rsidP="00406436">
            <w:pPr>
              <w:jc w:val="center"/>
              <w:rPr>
                <w:rFonts w:ascii="Times New Roman" w:eastAsia="Times New Roman" w:hAnsi="Times New Roman" w:cs="Times New Roman"/>
                <w:b/>
                <w:bCs/>
                <w:color w:val="000000" w:themeColor="text1"/>
                <w:sz w:val="20"/>
                <w:szCs w:val="20"/>
              </w:rPr>
            </w:pPr>
          </w:p>
        </w:tc>
        <w:tc>
          <w:tcPr>
            <w:tcW w:w="457" w:type="dxa"/>
            <w:tcBorders>
              <w:top w:val="single" w:sz="4" w:space="0" w:color="auto"/>
              <w:left w:val="nil"/>
              <w:bottom w:val="single" w:sz="4" w:space="0" w:color="auto"/>
              <w:right w:val="single" w:sz="4" w:space="0" w:color="auto"/>
            </w:tcBorders>
            <w:shd w:val="clear" w:color="auto" w:fill="FFFFFF"/>
            <w:noWrap/>
            <w:vAlign w:val="center"/>
          </w:tcPr>
          <w:p w14:paraId="3F05EC4E" w14:textId="38C0DF64" w:rsidR="00406436" w:rsidRPr="00406436" w:rsidRDefault="00406436" w:rsidP="00406436">
            <w:pPr>
              <w:jc w:val="center"/>
              <w:rPr>
                <w:rFonts w:ascii="Times New Roman" w:eastAsia="Times New Roman" w:hAnsi="Times New Roman" w:cs="Times New Roman"/>
                <w:b/>
                <w:bCs/>
                <w:color w:val="000000" w:themeColor="text1"/>
                <w:sz w:val="20"/>
                <w:szCs w:val="20"/>
              </w:rPr>
            </w:pPr>
            <w:r>
              <w:rPr>
                <w:rFonts w:ascii="Times New Roman" w:eastAsia="Times New Roman" w:hAnsi="Times New Roman" w:cs="Times New Roman"/>
                <w:b/>
                <w:bCs/>
                <w:color w:val="000000" w:themeColor="text1"/>
                <w:sz w:val="20"/>
                <w:szCs w:val="20"/>
              </w:rPr>
              <w:t>5</w:t>
            </w:r>
          </w:p>
        </w:tc>
        <w:tc>
          <w:tcPr>
            <w:tcW w:w="327" w:type="dxa"/>
            <w:tcBorders>
              <w:top w:val="single" w:sz="4" w:space="0" w:color="auto"/>
              <w:left w:val="nil"/>
              <w:bottom w:val="single" w:sz="4" w:space="0" w:color="auto"/>
              <w:right w:val="single" w:sz="4" w:space="0" w:color="auto"/>
            </w:tcBorders>
            <w:vAlign w:val="center"/>
          </w:tcPr>
          <w:p w14:paraId="61472F52" w14:textId="77777777" w:rsidR="00406436" w:rsidRPr="00406436" w:rsidRDefault="00406436" w:rsidP="00406436">
            <w:pPr>
              <w:jc w:val="center"/>
              <w:rPr>
                <w:rFonts w:ascii="Times New Roman" w:eastAsia="Times New Roman" w:hAnsi="Times New Roman" w:cs="Times New Roman"/>
                <w:b/>
                <w:bCs/>
                <w:color w:val="000000" w:themeColor="text1"/>
                <w:sz w:val="20"/>
                <w:szCs w:val="20"/>
              </w:rPr>
            </w:pPr>
          </w:p>
        </w:tc>
      </w:tr>
      <w:tr w:rsidR="00406436" w:rsidRPr="00406436" w14:paraId="7008ADE4" w14:textId="77777777" w:rsidTr="002F0BAE">
        <w:trPr>
          <w:trHeight w:val="812"/>
          <w:jc w:val="center"/>
        </w:trPr>
        <w:tc>
          <w:tcPr>
            <w:tcW w:w="411" w:type="dxa"/>
            <w:tcBorders>
              <w:top w:val="single" w:sz="4" w:space="0" w:color="auto"/>
              <w:left w:val="single" w:sz="4" w:space="0" w:color="auto"/>
              <w:bottom w:val="single" w:sz="4" w:space="0" w:color="auto"/>
              <w:right w:val="single" w:sz="4" w:space="0" w:color="auto"/>
            </w:tcBorders>
            <w:vAlign w:val="center"/>
          </w:tcPr>
          <w:p w14:paraId="3048B68E" w14:textId="3C67984A" w:rsidR="00406436" w:rsidRPr="00406436" w:rsidRDefault="00406436" w:rsidP="00406436">
            <w:pPr>
              <w:jc w:val="center"/>
              <w:rPr>
                <w:rFonts w:ascii="Times New Roman" w:eastAsia="Times New Roman" w:hAnsi="Times New Roman" w:cs="Times New Roman"/>
                <w:color w:val="000000" w:themeColor="text1"/>
                <w:sz w:val="20"/>
                <w:szCs w:val="20"/>
              </w:rPr>
            </w:pPr>
            <w:r w:rsidRPr="00406436">
              <w:rPr>
                <w:rFonts w:ascii="Times New Roman" w:eastAsia="Times New Roman" w:hAnsi="Times New Roman" w:cs="Times New Roman"/>
                <w:color w:val="000000" w:themeColor="text1"/>
                <w:sz w:val="20"/>
                <w:szCs w:val="20"/>
              </w:rPr>
              <w:lastRenderedPageBreak/>
              <w:t>2</w:t>
            </w:r>
          </w:p>
        </w:tc>
        <w:tc>
          <w:tcPr>
            <w:tcW w:w="3128" w:type="dxa"/>
            <w:tcBorders>
              <w:top w:val="single" w:sz="4" w:space="0" w:color="auto"/>
              <w:left w:val="nil"/>
              <w:bottom w:val="single" w:sz="4" w:space="0" w:color="auto"/>
              <w:right w:val="single" w:sz="4" w:space="0" w:color="auto"/>
            </w:tcBorders>
            <w:vAlign w:val="center"/>
          </w:tcPr>
          <w:p w14:paraId="59B8103C" w14:textId="77777777" w:rsidR="00406436" w:rsidRPr="00406436" w:rsidRDefault="00406436" w:rsidP="00406436">
            <w:pPr>
              <w:pStyle w:val="Altro0"/>
              <w:spacing w:line="276" w:lineRule="auto"/>
              <w:jc w:val="both"/>
              <w:rPr>
                <w:color w:val="000000" w:themeColor="text1"/>
                <w:sz w:val="20"/>
                <w:szCs w:val="20"/>
              </w:rPr>
            </w:pPr>
            <w:r w:rsidRPr="00406436">
              <w:rPr>
                <w:color w:val="000000" w:themeColor="text1"/>
                <w:sz w:val="20"/>
                <w:szCs w:val="20"/>
              </w:rPr>
              <w:t>Tipologia di sterilizzazione</w:t>
            </w:r>
          </w:p>
          <w:p w14:paraId="709034A3" w14:textId="0553AD7C" w:rsidR="00406436" w:rsidRPr="00406436" w:rsidRDefault="00406436" w:rsidP="00406436">
            <w:pPr>
              <w:jc w:val="both"/>
              <w:rPr>
                <w:rFonts w:ascii="Times New Roman" w:eastAsia="Times New Roman" w:hAnsi="Times New Roman" w:cs="Times New Roman"/>
                <w:color w:val="000000" w:themeColor="text1"/>
                <w:sz w:val="20"/>
                <w:szCs w:val="20"/>
              </w:rPr>
            </w:pPr>
            <w:r w:rsidRPr="00406436">
              <w:rPr>
                <w:rFonts w:ascii="Times New Roman" w:hAnsi="Times New Roman" w:cs="Times New Roman"/>
                <w:color w:val="000000" w:themeColor="text1"/>
                <w:sz w:val="20"/>
                <w:szCs w:val="20"/>
              </w:rPr>
              <w:t>Sarà oggetto di valutazione la tipologia di sterilizzazione che garantisca l’integrità e la capacità di ispezione di ogni componente</w:t>
            </w:r>
          </w:p>
        </w:tc>
        <w:tc>
          <w:tcPr>
            <w:tcW w:w="992" w:type="dxa"/>
            <w:tcBorders>
              <w:top w:val="single" w:sz="4" w:space="0" w:color="auto"/>
              <w:left w:val="single" w:sz="4" w:space="0" w:color="auto"/>
              <w:bottom w:val="single" w:sz="4" w:space="0" w:color="auto"/>
              <w:right w:val="single" w:sz="4" w:space="0" w:color="auto"/>
            </w:tcBorders>
            <w:vAlign w:val="center"/>
          </w:tcPr>
          <w:p w14:paraId="674033E5" w14:textId="691A8E68" w:rsidR="00406436" w:rsidRPr="00406436" w:rsidRDefault="00406436" w:rsidP="00406436">
            <w:pPr>
              <w:jc w:val="center"/>
              <w:rPr>
                <w:rFonts w:ascii="Times New Roman" w:eastAsia="Times New Roman" w:hAnsi="Times New Roman" w:cs="Times New Roman"/>
                <w:color w:val="000000" w:themeColor="text1"/>
                <w:sz w:val="20"/>
                <w:szCs w:val="20"/>
              </w:rPr>
            </w:pPr>
            <w:r>
              <w:rPr>
                <w:rFonts w:ascii="Times New Roman" w:eastAsia="Times New Roman" w:hAnsi="Times New Roman" w:cs="Times New Roman"/>
                <w:color w:val="000000" w:themeColor="text1"/>
                <w:sz w:val="20"/>
                <w:szCs w:val="20"/>
              </w:rPr>
              <w:t>5</w:t>
            </w:r>
          </w:p>
        </w:tc>
        <w:tc>
          <w:tcPr>
            <w:tcW w:w="567" w:type="dxa"/>
            <w:tcBorders>
              <w:top w:val="single" w:sz="4" w:space="0" w:color="auto"/>
              <w:left w:val="single" w:sz="4" w:space="0" w:color="auto"/>
              <w:bottom w:val="single" w:sz="4" w:space="0" w:color="auto"/>
              <w:right w:val="single" w:sz="4" w:space="0" w:color="auto"/>
            </w:tcBorders>
            <w:vAlign w:val="center"/>
          </w:tcPr>
          <w:p w14:paraId="2513BA93" w14:textId="4300A846" w:rsidR="00406436" w:rsidRPr="00406436" w:rsidRDefault="00406436" w:rsidP="00406436">
            <w:pPr>
              <w:jc w:val="center"/>
              <w:rPr>
                <w:rFonts w:ascii="Times New Roman" w:eastAsia="Times New Roman" w:hAnsi="Times New Roman" w:cs="Times New Roman"/>
                <w:color w:val="000000" w:themeColor="text1"/>
                <w:sz w:val="20"/>
                <w:szCs w:val="20"/>
              </w:rPr>
            </w:pPr>
            <w:r w:rsidRPr="00406436">
              <w:rPr>
                <w:rFonts w:ascii="Times New Roman" w:eastAsia="Times New Roman" w:hAnsi="Times New Roman" w:cs="Times New Roman"/>
                <w:color w:val="000000" w:themeColor="text1"/>
                <w:sz w:val="20"/>
                <w:szCs w:val="20"/>
              </w:rPr>
              <w:t>2.1</w:t>
            </w:r>
          </w:p>
        </w:tc>
        <w:tc>
          <w:tcPr>
            <w:tcW w:w="4584" w:type="dxa"/>
            <w:tcBorders>
              <w:top w:val="single" w:sz="4" w:space="0" w:color="auto"/>
              <w:left w:val="single" w:sz="4" w:space="0" w:color="auto"/>
              <w:bottom w:val="single" w:sz="4" w:space="0" w:color="auto"/>
              <w:right w:val="single" w:sz="4" w:space="0" w:color="auto"/>
            </w:tcBorders>
            <w:vAlign w:val="center"/>
          </w:tcPr>
          <w:p w14:paraId="5761E56A" w14:textId="77777777" w:rsidR="00406436" w:rsidRDefault="00406436" w:rsidP="00D77A61">
            <w:pPr>
              <w:pStyle w:val="Altro0"/>
              <w:numPr>
                <w:ilvl w:val="0"/>
                <w:numId w:val="170"/>
              </w:numPr>
              <w:spacing w:line="276" w:lineRule="auto"/>
              <w:jc w:val="both"/>
              <w:rPr>
                <w:color w:val="000000" w:themeColor="text1"/>
                <w:sz w:val="20"/>
                <w:szCs w:val="20"/>
              </w:rPr>
            </w:pPr>
            <w:r w:rsidRPr="00406436">
              <w:rPr>
                <w:color w:val="000000" w:themeColor="text1"/>
                <w:sz w:val="20"/>
                <w:szCs w:val="20"/>
              </w:rPr>
              <w:t>Raggi Gamma: punti 1</w:t>
            </w:r>
          </w:p>
          <w:p w14:paraId="00E95FD7" w14:textId="4BB9645F" w:rsidR="00406436" w:rsidRPr="00406436" w:rsidRDefault="00406436" w:rsidP="00D77A61">
            <w:pPr>
              <w:pStyle w:val="Altro0"/>
              <w:numPr>
                <w:ilvl w:val="0"/>
                <w:numId w:val="170"/>
              </w:numPr>
              <w:spacing w:line="276" w:lineRule="auto"/>
              <w:jc w:val="both"/>
              <w:rPr>
                <w:color w:val="000000" w:themeColor="text1"/>
                <w:sz w:val="20"/>
                <w:szCs w:val="20"/>
              </w:rPr>
            </w:pPr>
            <w:r w:rsidRPr="00406436">
              <w:rPr>
                <w:color w:val="000000" w:themeColor="text1"/>
                <w:sz w:val="20"/>
                <w:szCs w:val="20"/>
              </w:rPr>
              <w:t>Ossido di etilene</w:t>
            </w:r>
            <w:r w:rsidR="009E0BC9" w:rsidRPr="009E0BC9">
              <w:rPr>
                <w:color w:val="000000" w:themeColor="text1"/>
                <w:sz w:val="20"/>
                <w:szCs w:val="20"/>
                <w:highlight w:val="yellow"/>
              </w:rPr>
              <w:t>/Sterilizzazione a vapore</w:t>
            </w:r>
            <w:r w:rsidRPr="00406436">
              <w:rPr>
                <w:color w:val="000000" w:themeColor="text1"/>
                <w:sz w:val="20"/>
                <w:szCs w:val="20"/>
              </w:rPr>
              <w:t>: punti 5</w:t>
            </w:r>
          </w:p>
        </w:tc>
        <w:tc>
          <w:tcPr>
            <w:tcW w:w="378" w:type="dxa"/>
            <w:tcBorders>
              <w:top w:val="single" w:sz="4" w:space="0" w:color="auto"/>
              <w:left w:val="nil"/>
              <w:bottom w:val="single" w:sz="4" w:space="0" w:color="auto"/>
              <w:right w:val="single" w:sz="4" w:space="0" w:color="auto"/>
            </w:tcBorders>
            <w:vAlign w:val="center"/>
          </w:tcPr>
          <w:p w14:paraId="140E64B2" w14:textId="77777777" w:rsidR="00406436" w:rsidRPr="00406436" w:rsidRDefault="00406436" w:rsidP="00406436">
            <w:pPr>
              <w:jc w:val="center"/>
              <w:rPr>
                <w:rFonts w:ascii="Times New Roman" w:eastAsia="Times New Roman" w:hAnsi="Times New Roman" w:cs="Times New Roman"/>
                <w:b/>
                <w:bCs/>
                <w:color w:val="000000" w:themeColor="text1"/>
                <w:sz w:val="20"/>
                <w:szCs w:val="20"/>
              </w:rPr>
            </w:pPr>
          </w:p>
        </w:tc>
        <w:tc>
          <w:tcPr>
            <w:tcW w:w="457" w:type="dxa"/>
            <w:tcBorders>
              <w:top w:val="single" w:sz="4" w:space="0" w:color="auto"/>
              <w:left w:val="nil"/>
              <w:bottom w:val="single" w:sz="4" w:space="0" w:color="auto"/>
              <w:right w:val="single" w:sz="4" w:space="0" w:color="auto"/>
            </w:tcBorders>
            <w:shd w:val="clear" w:color="auto" w:fill="FFFFFF"/>
            <w:noWrap/>
            <w:vAlign w:val="center"/>
          </w:tcPr>
          <w:p w14:paraId="0739ACE0" w14:textId="3AD61355" w:rsidR="00406436" w:rsidRPr="00406436" w:rsidRDefault="00406436" w:rsidP="00406436">
            <w:pPr>
              <w:jc w:val="center"/>
              <w:rPr>
                <w:rFonts w:ascii="Times New Roman" w:eastAsia="Times New Roman" w:hAnsi="Times New Roman" w:cs="Times New Roman"/>
                <w:b/>
                <w:bCs/>
                <w:color w:val="000000" w:themeColor="text1"/>
                <w:sz w:val="20"/>
                <w:szCs w:val="20"/>
              </w:rPr>
            </w:pPr>
            <w:r>
              <w:rPr>
                <w:rFonts w:ascii="Times New Roman" w:eastAsia="Times New Roman" w:hAnsi="Times New Roman" w:cs="Times New Roman"/>
                <w:b/>
                <w:bCs/>
                <w:color w:val="000000" w:themeColor="text1"/>
                <w:sz w:val="20"/>
                <w:szCs w:val="20"/>
              </w:rPr>
              <w:t>5</w:t>
            </w:r>
          </w:p>
        </w:tc>
        <w:tc>
          <w:tcPr>
            <w:tcW w:w="327" w:type="dxa"/>
            <w:tcBorders>
              <w:top w:val="single" w:sz="4" w:space="0" w:color="auto"/>
              <w:left w:val="nil"/>
              <w:bottom w:val="single" w:sz="4" w:space="0" w:color="auto"/>
              <w:right w:val="single" w:sz="4" w:space="0" w:color="auto"/>
            </w:tcBorders>
            <w:vAlign w:val="center"/>
          </w:tcPr>
          <w:p w14:paraId="4AA9D2CC" w14:textId="77777777" w:rsidR="00406436" w:rsidRPr="00406436" w:rsidRDefault="00406436" w:rsidP="00406436">
            <w:pPr>
              <w:jc w:val="center"/>
              <w:rPr>
                <w:rFonts w:ascii="Times New Roman" w:eastAsia="Times New Roman" w:hAnsi="Times New Roman" w:cs="Times New Roman"/>
                <w:b/>
                <w:bCs/>
                <w:color w:val="000000" w:themeColor="text1"/>
                <w:sz w:val="20"/>
                <w:szCs w:val="20"/>
              </w:rPr>
            </w:pPr>
          </w:p>
        </w:tc>
      </w:tr>
      <w:tr w:rsidR="00406436" w:rsidRPr="00406436" w14:paraId="15309407" w14:textId="77777777" w:rsidTr="002F0BAE">
        <w:trPr>
          <w:trHeight w:val="812"/>
          <w:jc w:val="center"/>
        </w:trPr>
        <w:tc>
          <w:tcPr>
            <w:tcW w:w="411" w:type="dxa"/>
            <w:tcBorders>
              <w:top w:val="single" w:sz="4" w:space="0" w:color="auto"/>
              <w:left w:val="single" w:sz="4" w:space="0" w:color="auto"/>
              <w:bottom w:val="single" w:sz="4" w:space="0" w:color="auto"/>
              <w:right w:val="single" w:sz="4" w:space="0" w:color="auto"/>
            </w:tcBorders>
            <w:vAlign w:val="center"/>
          </w:tcPr>
          <w:p w14:paraId="1803FAD1" w14:textId="6D4A1EC1" w:rsidR="00406436" w:rsidRPr="00406436" w:rsidRDefault="00406436" w:rsidP="00406436">
            <w:pPr>
              <w:jc w:val="center"/>
              <w:rPr>
                <w:rFonts w:ascii="Times New Roman" w:eastAsia="Times New Roman" w:hAnsi="Times New Roman" w:cs="Times New Roman"/>
                <w:color w:val="000000" w:themeColor="text1"/>
                <w:sz w:val="20"/>
                <w:szCs w:val="20"/>
              </w:rPr>
            </w:pPr>
            <w:r w:rsidRPr="00406436">
              <w:rPr>
                <w:rFonts w:ascii="Times New Roman" w:eastAsia="Times New Roman" w:hAnsi="Times New Roman" w:cs="Times New Roman"/>
                <w:color w:val="000000" w:themeColor="text1"/>
                <w:sz w:val="20"/>
                <w:szCs w:val="20"/>
              </w:rPr>
              <w:t>3</w:t>
            </w:r>
          </w:p>
        </w:tc>
        <w:tc>
          <w:tcPr>
            <w:tcW w:w="3128" w:type="dxa"/>
            <w:tcBorders>
              <w:top w:val="single" w:sz="4" w:space="0" w:color="auto"/>
              <w:left w:val="nil"/>
              <w:bottom w:val="single" w:sz="4" w:space="0" w:color="auto"/>
              <w:right w:val="single" w:sz="4" w:space="0" w:color="auto"/>
            </w:tcBorders>
            <w:vAlign w:val="center"/>
          </w:tcPr>
          <w:p w14:paraId="6BB9E87C" w14:textId="76331FCC" w:rsidR="00406436" w:rsidRPr="00406436" w:rsidRDefault="00406436" w:rsidP="00406436">
            <w:pPr>
              <w:jc w:val="both"/>
              <w:rPr>
                <w:rFonts w:ascii="Times New Roman" w:eastAsia="Times New Roman" w:hAnsi="Times New Roman" w:cs="Times New Roman"/>
                <w:color w:val="000000" w:themeColor="text1"/>
                <w:sz w:val="20"/>
                <w:szCs w:val="20"/>
              </w:rPr>
            </w:pPr>
            <w:r w:rsidRPr="00406436">
              <w:rPr>
                <w:rFonts w:ascii="Times New Roman" w:hAnsi="Times New Roman" w:cs="Times New Roman"/>
                <w:color w:val="000000" w:themeColor="text1"/>
                <w:sz w:val="20"/>
                <w:szCs w:val="20"/>
              </w:rPr>
              <w:t>Sistema di separazione semiautomatico degli emocomponenti</w:t>
            </w:r>
          </w:p>
        </w:tc>
        <w:tc>
          <w:tcPr>
            <w:tcW w:w="992" w:type="dxa"/>
            <w:tcBorders>
              <w:top w:val="single" w:sz="4" w:space="0" w:color="auto"/>
              <w:left w:val="single" w:sz="4" w:space="0" w:color="auto"/>
              <w:bottom w:val="single" w:sz="4" w:space="0" w:color="auto"/>
              <w:right w:val="single" w:sz="4" w:space="0" w:color="auto"/>
            </w:tcBorders>
            <w:vAlign w:val="center"/>
          </w:tcPr>
          <w:p w14:paraId="5618BE9A" w14:textId="61AB0360" w:rsidR="00406436" w:rsidRPr="00406436" w:rsidRDefault="00406436" w:rsidP="00406436">
            <w:pPr>
              <w:jc w:val="center"/>
              <w:rPr>
                <w:rFonts w:ascii="Times New Roman" w:eastAsia="Times New Roman" w:hAnsi="Times New Roman" w:cs="Times New Roman"/>
                <w:color w:val="000000" w:themeColor="text1"/>
                <w:sz w:val="20"/>
                <w:szCs w:val="20"/>
              </w:rPr>
            </w:pPr>
            <w:r>
              <w:rPr>
                <w:rFonts w:ascii="Times New Roman" w:eastAsia="Times New Roman" w:hAnsi="Times New Roman" w:cs="Times New Roman"/>
                <w:color w:val="000000" w:themeColor="text1"/>
                <w:sz w:val="20"/>
                <w:szCs w:val="20"/>
              </w:rPr>
              <w:t>7</w:t>
            </w:r>
          </w:p>
        </w:tc>
        <w:tc>
          <w:tcPr>
            <w:tcW w:w="567" w:type="dxa"/>
            <w:tcBorders>
              <w:top w:val="single" w:sz="4" w:space="0" w:color="auto"/>
              <w:left w:val="single" w:sz="4" w:space="0" w:color="auto"/>
              <w:bottom w:val="single" w:sz="4" w:space="0" w:color="auto"/>
              <w:right w:val="single" w:sz="4" w:space="0" w:color="auto"/>
            </w:tcBorders>
            <w:vAlign w:val="center"/>
          </w:tcPr>
          <w:p w14:paraId="0E5506F8" w14:textId="223A17DD" w:rsidR="00406436" w:rsidRPr="00406436" w:rsidRDefault="00406436" w:rsidP="00406436">
            <w:pPr>
              <w:jc w:val="center"/>
              <w:rPr>
                <w:rFonts w:ascii="Times New Roman" w:eastAsia="Times New Roman" w:hAnsi="Times New Roman" w:cs="Times New Roman"/>
                <w:color w:val="000000" w:themeColor="text1"/>
                <w:sz w:val="20"/>
                <w:szCs w:val="20"/>
              </w:rPr>
            </w:pPr>
            <w:r w:rsidRPr="00406436">
              <w:rPr>
                <w:rFonts w:ascii="Times New Roman" w:eastAsia="Times New Roman" w:hAnsi="Times New Roman" w:cs="Times New Roman"/>
                <w:color w:val="000000" w:themeColor="text1"/>
                <w:sz w:val="20"/>
                <w:szCs w:val="20"/>
              </w:rPr>
              <w:t>3.1</w:t>
            </w:r>
          </w:p>
        </w:tc>
        <w:tc>
          <w:tcPr>
            <w:tcW w:w="4584" w:type="dxa"/>
            <w:tcBorders>
              <w:top w:val="single" w:sz="4" w:space="0" w:color="auto"/>
              <w:left w:val="single" w:sz="4" w:space="0" w:color="auto"/>
              <w:bottom w:val="single" w:sz="4" w:space="0" w:color="auto"/>
              <w:right w:val="single" w:sz="4" w:space="0" w:color="auto"/>
            </w:tcBorders>
            <w:vAlign w:val="center"/>
          </w:tcPr>
          <w:p w14:paraId="240DC37D" w14:textId="77777777" w:rsidR="00406436" w:rsidRDefault="00406436" w:rsidP="00D77A61">
            <w:pPr>
              <w:pStyle w:val="Altro0"/>
              <w:numPr>
                <w:ilvl w:val="0"/>
                <w:numId w:val="171"/>
              </w:numPr>
              <w:spacing w:line="276" w:lineRule="auto"/>
              <w:jc w:val="both"/>
              <w:rPr>
                <w:color w:val="000000" w:themeColor="text1"/>
                <w:sz w:val="20"/>
                <w:szCs w:val="20"/>
              </w:rPr>
            </w:pPr>
            <w:r w:rsidRPr="00406436">
              <w:rPr>
                <w:color w:val="000000" w:themeColor="text1"/>
                <w:sz w:val="20"/>
                <w:szCs w:val="20"/>
              </w:rPr>
              <w:t>No: 0 punti</w:t>
            </w:r>
          </w:p>
          <w:p w14:paraId="6EF91695" w14:textId="6AA055F0" w:rsidR="00406436" w:rsidRPr="00406436" w:rsidRDefault="00406436" w:rsidP="00D77A61">
            <w:pPr>
              <w:pStyle w:val="Altro0"/>
              <w:numPr>
                <w:ilvl w:val="0"/>
                <w:numId w:val="171"/>
              </w:numPr>
              <w:spacing w:line="276" w:lineRule="auto"/>
              <w:jc w:val="both"/>
              <w:rPr>
                <w:color w:val="000000" w:themeColor="text1"/>
                <w:sz w:val="20"/>
                <w:szCs w:val="20"/>
              </w:rPr>
            </w:pPr>
            <w:r w:rsidRPr="00406436">
              <w:rPr>
                <w:color w:val="000000" w:themeColor="text1"/>
                <w:sz w:val="20"/>
                <w:szCs w:val="20"/>
              </w:rPr>
              <w:t>Si: 7 punti</w:t>
            </w:r>
          </w:p>
        </w:tc>
        <w:tc>
          <w:tcPr>
            <w:tcW w:w="378" w:type="dxa"/>
            <w:tcBorders>
              <w:top w:val="single" w:sz="4" w:space="0" w:color="auto"/>
              <w:left w:val="nil"/>
              <w:bottom w:val="single" w:sz="4" w:space="0" w:color="auto"/>
              <w:right w:val="single" w:sz="4" w:space="0" w:color="auto"/>
            </w:tcBorders>
            <w:vAlign w:val="center"/>
          </w:tcPr>
          <w:p w14:paraId="64E43EB3" w14:textId="77777777" w:rsidR="00406436" w:rsidRPr="00406436" w:rsidRDefault="00406436" w:rsidP="00406436">
            <w:pPr>
              <w:jc w:val="center"/>
              <w:rPr>
                <w:rFonts w:ascii="Times New Roman" w:eastAsia="Times New Roman" w:hAnsi="Times New Roman" w:cs="Times New Roman"/>
                <w:b/>
                <w:bCs/>
                <w:color w:val="000000" w:themeColor="text1"/>
                <w:sz w:val="20"/>
                <w:szCs w:val="20"/>
              </w:rPr>
            </w:pPr>
          </w:p>
        </w:tc>
        <w:tc>
          <w:tcPr>
            <w:tcW w:w="457" w:type="dxa"/>
            <w:tcBorders>
              <w:top w:val="single" w:sz="4" w:space="0" w:color="auto"/>
              <w:left w:val="nil"/>
              <w:bottom w:val="single" w:sz="4" w:space="0" w:color="auto"/>
              <w:right w:val="single" w:sz="4" w:space="0" w:color="auto"/>
            </w:tcBorders>
            <w:shd w:val="clear" w:color="auto" w:fill="FFFFFF"/>
            <w:noWrap/>
            <w:vAlign w:val="center"/>
          </w:tcPr>
          <w:p w14:paraId="23463A83" w14:textId="78AD5AFB" w:rsidR="00406436" w:rsidRPr="00406436" w:rsidRDefault="00406436" w:rsidP="00406436">
            <w:pPr>
              <w:jc w:val="center"/>
              <w:rPr>
                <w:rFonts w:ascii="Times New Roman" w:eastAsia="Times New Roman" w:hAnsi="Times New Roman" w:cs="Times New Roman"/>
                <w:b/>
                <w:bCs/>
                <w:color w:val="000000" w:themeColor="text1"/>
                <w:sz w:val="20"/>
                <w:szCs w:val="20"/>
              </w:rPr>
            </w:pPr>
            <w:r>
              <w:rPr>
                <w:rFonts w:ascii="Times New Roman" w:eastAsia="Times New Roman" w:hAnsi="Times New Roman" w:cs="Times New Roman"/>
                <w:b/>
                <w:bCs/>
                <w:color w:val="000000" w:themeColor="text1"/>
                <w:sz w:val="20"/>
                <w:szCs w:val="20"/>
              </w:rPr>
              <w:t>7</w:t>
            </w:r>
          </w:p>
        </w:tc>
        <w:tc>
          <w:tcPr>
            <w:tcW w:w="327" w:type="dxa"/>
            <w:tcBorders>
              <w:top w:val="single" w:sz="4" w:space="0" w:color="auto"/>
              <w:left w:val="nil"/>
              <w:bottom w:val="single" w:sz="4" w:space="0" w:color="auto"/>
              <w:right w:val="single" w:sz="4" w:space="0" w:color="auto"/>
            </w:tcBorders>
            <w:vAlign w:val="center"/>
          </w:tcPr>
          <w:p w14:paraId="583F7321" w14:textId="77777777" w:rsidR="00406436" w:rsidRPr="00406436" w:rsidRDefault="00406436" w:rsidP="00406436">
            <w:pPr>
              <w:jc w:val="center"/>
              <w:rPr>
                <w:rFonts w:ascii="Times New Roman" w:eastAsia="Times New Roman" w:hAnsi="Times New Roman" w:cs="Times New Roman"/>
                <w:b/>
                <w:bCs/>
                <w:color w:val="000000" w:themeColor="text1"/>
                <w:sz w:val="20"/>
                <w:szCs w:val="20"/>
              </w:rPr>
            </w:pPr>
          </w:p>
        </w:tc>
      </w:tr>
      <w:tr w:rsidR="00406436" w:rsidRPr="00406436" w14:paraId="3DDCADCC" w14:textId="77777777" w:rsidTr="002935C0">
        <w:trPr>
          <w:trHeight w:val="812"/>
          <w:jc w:val="center"/>
        </w:trPr>
        <w:tc>
          <w:tcPr>
            <w:tcW w:w="411" w:type="dxa"/>
            <w:tcBorders>
              <w:top w:val="single" w:sz="4" w:space="0" w:color="auto"/>
              <w:left w:val="single" w:sz="4" w:space="0" w:color="auto"/>
              <w:bottom w:val="single" w:sz="4" w:space="0" w:color="auto"/>
              <w:right w:val="single" w:sz="4" w:space="0" w:color="auto"/>
            </w:tcBorders>
            <w:vAlign w:val="center"/>
          </w:tcPr>
          <w:p w14:paraId="03AB9E9F" w14:textId="4F8AC414" w:rsidR="00406436" w:rsidRPr="00406436" w:rsidRDefault="00406436" w:rsidP="00406436">
            <w:pPr>
              <w:jc w:val="center"/>
              <w:rPr>
                <w:rFonts w:ascii="Times New Roman" w:eastAsia="Times New Roman" w:hAnsi="Times New Roman" w:cs="Times New Roman"/>
                <w:color w:val="000000" w:themeColor="text1"/>
                <w:sz w:val="20"/>
                <w:szCs w:val="20"/>
              </w:rPr>
            </w:pPr>
            <w:r w:rsidRPr="00406436">
              <w:rPr>
                <w:rFonts w:ascii="Times New Roman" w:eastAsia="Times New Roman" w:hAnsi="Times New Roman" w:cs="Times New Roman"/>
                <w:color w:val="000000" w:themeColor="text1"/>
                <w:sz w:val="20"/>
                <w:szCs w:val="20"/>
              </w:rPr>
              <w:t>4</w:t>
            </w:r>
          </w:p>
        </w:tc>
        <w:tc>
          <w:tcPr>
            <w:tcW w:w="3128" w:type="dxa"/>
            <w:tcBorders>
              <w:top w:val="single" w:sz="4" w:space="0" w:color="auto"/>
              <w:left w:val="nil"/>
              <w:bottom w:val="single" w:sz="4" w:space="0" w:color="auto"/>
              <w:right w:val="single" w:sz="4" w:space="0" w:color="auto"/>
            </w:tcBorders>
            <w:vAlign w:val="center"/>
          </w:tcPr>
          <w:p w14:paraId="69F0F793" w14:textId="2257C654" w:rsidR="00406436" w:rsidRPr="00406436" w:rsidRDefault="00406436" w:rsidP="00406436">
            <w:pPr>
              <w:jc w:val="both"/>
              <w:rPr>
                <w:rFonts w:ascii="Times New Roman" w:eastAsia="Times New Roman" w:hAnsi="Times New Roman" w:cs="Times New Roman"/>
                <w:color w:val="000000" w:themeColor="text1"/>
                <w:sz w:val="20"/>
                <w:szCs w:val="20"/>
              </w:rPr>
            </w:pPr>
            <w:r w:rsidRPr="00406436">
              <w:rPr>
                <w:rFonts w:ascii="Times New Roman" w:hAnsi="Times New Roman" w:cs="Times New Roman"/>
                <w:color w:val="000000" w:themeColor="text1"/>
                <w:sz w:val="20"/>
                <w:szCs w:val="20"/>
              </w:rPr>
              <w:t>Volume delle provette per il prelievo di sangue espresso in cl</w:t>
            </w:r>
          </w:p>
        </w:tc>
        <w:tc>
          <w:tcPr>
            <w:tcW w:w="992" w:type="dxa"/>
            <w:tcBorders>
              <w:top w:val="single" w:sz="4" w:space="0" w:color="auto"/>
              <w:left w:val="single" w:sz="4" w:space="0" w:color="auto"/>
              <w:bottom w:val="single" w:sz="4" w:space="0" w:color="auto"/>
              <w:right w:val="single" w:sz="4" w:space="0" w:color="auto"/>
            </w:tcBorders>
            <w:vAlign w:val="center"/>
          </w:tcPr>
          <w:p w14:paraId="5C56BCFC" w14:textId="1553DFE6" w:rsidR="00406436" w:rsidRPr="00406436" w:rsidRDefault="00406436" w:rsidP="00406436">
            <w:pPr>
              <w:jc w:val="center"/>
              <w:rPr>
                <w:rFonts w:ascii="Times New Roman" w:eastAsia="Times New Roman" w:hAnsi="Times New Roman" w:cs="Times New Roman"/>
                <w:color w:val="000000" w:themeColor="text1"/>
                <w:sz w:val="20"/>
                <w:szCs w:val="20"/>
              </w:rPr>
            </w:pPr>
            <w:r>
              <w:rPr>
                <w:rFonts w:ascii="Times New Roman" w:eastAsia="Times New Roman" w:hAnsi="Times New Roman" w:cs="Times New Roman"/>
                <w:color w:val="000000" w:themeColor="text1"/>
                <w:sz w:val="20"/>
                <w:szCs w:val="20"/>
              </w:rPr>
              <w:t>10</w:t>
            </w:r>
          </w:p>
        </w:tc>
        <w:tc>
          <w:tcPr>
            <w:tcW w:w="567" w:type="dxa"/>
            <w:tcBorders>
              <w:top w:val="single" w:sz="4" w:space="0" w:color="auto"/>
              <w:left w:val="single" w:sz="4" w:space="0" w:color="auto"/>
              <w:bottom w:val="single" w:sz="4" w:space="0" w:color="auto"/>
              <w:right w:val="single" w:sz="4" w:space="0" w:color="auto"/>
            </w:tcBorders>
            <w:vAlign w:val="center"/>
          </w:tcPr>
          <w:p w14:paraId="069CEFAF" w14:textId="55F15400" w:rsidR="00406436" w:rsidRPr="00406436" w:rsidRDefault="00406436" w:rsidP="00406436">
            <w:pPr>
              <w:jc w:val="center"/>
              <w:rPr>
                <w:rFonts w:ascii="Times New Roman" w:eastAsia="Times New Roman" w:hAnsi="Times New Roman" w:cs="Times New Roman"/>
                <w:color w:val="000000" w:themeColor="text1"/>
                <w:sz w:val="20"/>
                <w:szCs w:val="20"/>
              </w:rPr>
            </w:pPr>
            <w:r w:rsidRPr="00406436">
              <w:rPr>
                <w:rFonts w:ascii="Times New Roman" w:eastAsia="Times New Roman" w:hAnsi="Times New Roman" w:cs="Times New Roman"/>
                <w:color w:val="000000" w:themeColor="text1"/>
                <w:sz w:val="20"/>
                <w:szCs w:val="20"/>
              </w:rPr>
              <w:t>4.1</w:t>
            </w:r>
          </w:p>
        </w:tc>
        <w:tc>
          <w:tcPr>
            <w:tcW w:w="4584" w:type="dxa"/>
            <w:tcBorders>
              <w:top w:val="single" w:sz="4" w:space="0" w:color="auto"/>
              <w:left w:val="single" w:sz="4" w:space="0" w:color="auto"/>
              <w:bottom w:val="single" w:sz="4" w:space="0" w:color="auto"/>
              <w:right w:val="single" w:sz="4" w:space="0" w:color="auto"/>
            </w:tcBorders>
            <w:vAlign w:val="bottom"/>
          </w:tcPr>
          <w:p w14:paraId="583E65AE" w14:textId="77777777" w:rsidR="00406436" w:rsidRPr="00406436" w:rsidRDefault="00406436" w:rsidP="00406436">
            <w:pPr>
              <w:pStyle w:val="Altro0"/>
              <w:spacing w:line="276" w:lineRule="auto"/>
              <w:jc w:val="both"/>
              <w:rPr>
                <w:color w:val="000000" w:themeColor="text1"/>
                <w:sz w:val="20"/>
                <w:szCs w:val="20"/>
              </w:rPr>
            </w:pPr>
            <w:r w:rsidRPr="00406436">
              <w:rPr>
                <w:color w:val="000000" w:themeColor="text1"/>
                <w:sz w:val="20"/>
                <w:szCs w:val="20"/>
              </w:rPr>
              <w:t xml:space="preserve">Sarà oggetto di valutazione la capacità di volume delle provette con attribuzione del punteggio massimo all’offerta che presenta capacità più ampia. </w:t>
            </w:r>
          </w:p>
          <w:p w14:paraId="6954FEEA" w14:textId="77777777" w:rsidR="00406436" w:rsidRDefault="00406436" w:rsidP="00406436">
            <w:pPr>
              <w:pStyle w:val="Altro0"/>
              <w:spacing w:line="276" w:lineRule="auto"/>
              <w:jc w:val="both"/>
              <w:rPr>
                <w:color w:val="000000" w:themeColor="text1"/>
                <w:sz w:val="20"/>
                <w:szCs w:val="20"/>
              </w:rPr>
            </w:pPr>
            <w:r w:rsidRPr="00406436">
              <w:rPr>
                <w:color w:val="000000" w:themeColor="text1"/>
                <w:sz w:val="20"/>
                <w:szCs w:val="20"/>
              </w:rPr>
              <w:t>Il punteggio sarà attribuito secondo la seguente formula:</w:t>
            </w:r>
          </w:p>
          <w:p w14:paraId="12DF8977" w14:textId="77777777" w:rsidR="00406436" w:rsidRDefault="00406436" w:rsidP="00406436">
            <w:pPr>
              <w:pStyle w:val="Altro0"/>
              <w:spacing w:line="276" w:lineRule="auto"/>
              <w:jc w:val="both"/>
              <w:rPr>
                <w:color w:val="000000" w:themeColor="text1"/>
                <w:sz w:val="20"/>
                <w:szCs w:val="20"/>
              </w:rPr>
            </w:pPr>
            <w:r w:rsidRPr="00406436">
              <w:rPr>
                <w:color w:val="000000" w:themeColor="text1"/>
                <w:sz w:val="20"/>
                <w:szCs w:val="20"/>
              </w:rPr>
              <w:t xml:space="preserve"> Va=Ra/Rmax </w:t>
            </w:r>
          </w:p>
          <w:p w14:paraId="0FC0574A" w14:textId="77777777" w:rsidR="00406436" w:rsidRDefault="00406436" w:rsidP="00406436">
            <w:pPr>
              <w:pStyle w:val="Altro0"/>
              <w:spacing w:line="276" w:lineRule="auto"/>
              <w:jc w:val="both"/>
              <w:rPr>
                <w:color w:val="000000" w:themeColor="text1"/>
                <w:sz w:val="20"/>
                <w:szCs w:val="20"/>
              </w:rPr>
            </w:pPr>
          </w:p>
          <w:p w14:paraId="1286C5C9" w14:textId="77777777" w:rsidR="00406436" w:rsidRDefault="00406436" w:rsidP="00406436">
            <w:pPr>
              <w:pStyle w:val="Altro0"/>
              <w:spacing w:line="276" w:lineRule="auto"/>
              <w:jc w:val="both"/>
              <w:rPr>
                <w:color w:val="000000" w:themeColor="text1"/>
                <w:sz w:val="20"/>
                <w:szCs w:val="20"/>
              </w:rPr>
            </w:pPr>
            <w:r w:rsidRPr="00406436">
              <w:rPr>
                <w:color w:val="000000" w:themeColor="text1"/>
                <w:sz w:val="20"/>
                <w:szCs w:val="20"/>
              </w:rPr>
              <w:t>in cui</w:t>
            </w:r>
          </w:p>
          <w:p w14:paraId="5AB73555" w14:textId="77777777" w:rsidR="00406436" w:rsidRDefault="00406436" w:rsidP="00406436">
            <w:pPr>
              <w:pStyle w:val="Altro0"/>
              <w:spacing w:line="276" w:lineRule="auto"/>
              <w:jc w:val="both"/>
              <w:rPr>
                <w:color w:val="000000" w:themeColor="text1"/>
                <w:sz w:val="20"/>
                <w:szCs w:val="20"/>
              </w:rPr>
            </w:pPr>
          </w:p>
          <w:p w14:paraId="7384CF2D" w14:textId="575E60DF" w:rsidR="00406436" w:rsidRPr="00406436" w:rsidRDefault="00406436" w:rsidP="00406436">
            <w:pPr>
              <w:pStyle w:val="Altro0"/>
              <w:spacing w:line="276" w:lineRule="auto"/>
              <w:jc w:val="both"/>
              <w:rPr>
                <w:color w:val="000000" w:themeColor="text1"/>
                <w:sz w:val="20"/>
                <w:szCs w:val="20"/>
              </w:rPr>
            </w:pPr>
            <w:r w:rsidRPr="00406436">
              <w:rPr>
                <w:color w:val="000000" w:themeColor="text1"/>
                <w:sz w:val="20"/>
                <w:szCs w:val="20"/>
              </w:rPr>
              <w:t>Va è il coefficiente attribuito all’offerta del Concorrente “a”</w:t>
            </w:r>
          </w:p>
          <w:p w14:paraId="4AFE6DFC" w14:textId="77777777" w:rsidR="00406436" w:rsidRDefault="00406436" w:rsidP="00406436">
            <w:pPr>
              <w:pStyle w:val="Altro0"/>
              <w:tabs>
                <w:tab w:val="left" w:pos="118"/>
              </w:tabs>
              <w:spacing w:line="276" w:lineRule="auto"/>
              <w:jc w:val="both"/>
              <w:rPr>
                <w:color w:val="000000" w:themeColor="text1"/>
                <w:sz w:val="20"/>
                <w:szCs w:val="20"/>
              </w:rPr>
            </w:pPr>
          </w:p>
          <w:p w14:paraId="490CF033" w14:textId="4185F46A" w:rsidR="00406436" w:rsidRPr="00406436" w:rsidRDefault="00406436" w:rsidP="00406436">
            <w:pPr>
              <w:pStyle w:val="Altro0"/>
              <w:tabs>
                <w:tab w:val="left" w:pos="118"/>
              </w:tabs>
              <w:spacing w:line="276" w:lineRule="auto"/>
              <w:jc w:val="both"/>
              <w:rPr>
                <w:color w:val="000000" w:themeColor="text1"/>
                <w:sz w:val="20"/>
                <w:szCs w:val="20"/>
              </w:rPr>
            </w:pPr>
            <w:r w:rsidRPr="00406436">
              <w:rPr>
                <w:color w:val="000000" w:themeColor="text1"/>
                <w:sz w:val="20"/>
                <w:szCs w:val="20"/>
              </w:rPr>
              <w:t>Ra è la capacità di volume delle provette offerte dal Concorrente “a”</w:t>
            </w:r>
          </w:p>
          <w:p w14:paraId="0A262FDB" w14:textId="77777777" w:rsidR="00406436" w:rsidRDefault="00406436" w:rsidP="00406436">
            <w:pPr>
              <w:jc w:val="both"/>
              <w:rPr>
                <w:rFonts w:ascii="Times New Roman" w:hAnsi="Times New Roman" w:cs="Times New Roman"/>
                <w:color w:val="000000" w:themeColor="text1"/>
                <w:sz w:val="20"/>
                <w:szCs w:val="20"/>
              </w:rPr>
            </w:pPr>
          </w:p>
          <w:p w14:paraId="4DA3C1C6" w14:textId="1DCE3078" w:rsidR="00406436" w:rsidRPr="00406436" w:rsidRDefault="00406436" w:rsidP="00406436">
            <w:pPr>
              <w:jc w:val="both"/>
              <w:rPr>
                <w:rFonts w:ascii="Times New Roman" w:eastAsia="Times New Roman" w:hAnsi="Times New Roman" w:cs="Times New Roman"/>
                <w:color w:val="000000" w:themeColor="text1"/>
                <w:sz w:val="20"/>
                <w:szCs w:val="20"/>
              </w:rPr>
            </w:pPr>
            <w:r w:rsidRPr="00406436">
              <w:rPr>
                <w:rFonts w:ascii="Times New Roman" w:hAnsi="Times New Roman" w:cs="Times New Roman"/>
                <w:color w:val="000000" w:themeColor="text1"/>
                <w:sz w:val="20"/>
                <w:szCs w:val="20"/>
              </w:rPr>
              <w:t>Rmax è la capacità di volume maggiore tra le offerte ricevute</w:t>
            </w:r>
          </w:p>
        </w:tc>
        <w:tc>
          <w:tcPr>
            <w:tcW w:w="378" w:type="dxa"/>
            <w:tcBorders>
              <w:top w:val="single" w:sz="4" w:space="0" w:color="auto"/>
              <w:left w:val="nil"/>
              <w:bottom w:val="single" w:sz="4" w:space="0" w:color="auto"/>
              <w:right w:val="single" w:sz="4" w:space="0" w:color="auto"/>
            </w:tcBorders>
            <w:vAlign w:val="center"/>
          </w:tcPr>
          <w:p w14:paraId="1E4DA16C" w14:textId="77777777" w:rsidR="00406436" w:rsidRPr="00406436" w:rsidRDefault="00406436" w:rsidP="00406436">
            <w:pPr>
              <w:jc w:val="center"/>
              <w:rPr>
                <w:rFonts w:ascii="Times New Roman" w:eastAsia="Times New Roman" w:hAnsi="Times New Roman" w:cs="Times New Roman"/>
                <w:b/>
                <w:bCs/>
                <w:color w:val="000000" w:themeColor="text1"/>
                <w:sz w:val="20"/>
                <w:szCs w:val="20"/>
              </w:rPr>
            </w:pPr>
          </w:p>
        </w:tc>
        <w:tc>
          <w:tcPr>
            <w:tcW w:w="457" w:type="dxa"/>
            <w:tcBorders>
              <w:top w:val="single" w:sz="4" w:space="0" w:color="auto"/>
              <w:left w:val="nil"/>
              <w:bottom w:val="single" w:sz="4" w:space="0" w:color="auto"/>
              <w:right w:val="single" w:sz="4" w:space="0" w:color="auto"/>
            </w:tcBorders>
            <w:shd w:val="clear" w:color="auto" w:fill="FFFFFF"/>
            <w:noWrap/>
            <w:vAlign w:val="center"/>
          </w:tcPr>
          <w:p w14:paraId="23367391" w14:textId="77777777" w:rsidR="00406436" w:rsidRPr="00406436" w:rsidRDefault="00406436" w:rsidP="00406436">
            <w:pPr>
              <w:jc w:val="center"/>
              <w:rPr>
                <w:rFonts w:ascii="Times New Roman" w:eastAsia="Times New Roman" w:hAnsi="Times New Roman" w:cs="Times New Roman"/>
                <w:b/>
                <w:bCs/>
                <w:color w:val="000000" w:themeColor="text1"/>
                <w:sz w:val="20"/>
                <w:szCs w:val="20"/>
              </w:rPr>
            </w:pPr>
          </w:p>
        </w:tc>
        <w:tc>
          <w:tcPr>
            <w:tcW w:w="327" w:type="dxa"/>
            <w:tcBorders>
              <w:top w:val="single" w:sz="4" w:space="0" w:color="auto"/>
              <w:left w:val="nil"/>
              <w:bottom w:val="single" w:sz="4" w:space="0" w:color="auto"/>
              <w:right w:val="single" w:sz="4" w:space="0" w:color="auto"/>
            </w:tcBorders>
            <w:vAlign w:val="center"/>
          </w:tcPr>
          <w:p w14:paraId="7AFC5884" w14:textId="06E77C64" w:rsidR="00406436" w:rsidRPr="00406436" w:rsidRDefault="00406436" w:rsidP="00406436">
            <w:pPr>
              <w:jc w:val="center"/>
              <w:rPr>
                <w:rFonts w:ascii="Times New Roman" w:eastAsia="Times New Roman" w:hAnsi="Times New Roman" w:cs="Times New Roman"/>
                <w:b/>
                <w:bCs/>
                <w:color w:val="000000" w:themeColor="text1"/>
                <w:sz w:val="20"/>
                <w:szCs w:val="20"/>
              </w:rPr>
            </w:pPr>
            <w:r>
              <w:rPr>
                <w:rFonts w:ascii="Times New Roman" w:eastAsia="Times New Roman" w:hAnsi="Times New Roman" w:cs="Times New Roman"/>
                <w:b/>
                <w:bCs/>
                <w:color w:val="000000" w:themeColor="text1"/>
                <w:sz w:val="20"/>
                <w:szCs w:val="20"/>
              </w:rPr>
              <w:t>10</w:t>
            </w:r>
          </w:p>
        </w:tc>
      </w:tr>
      <w:tr w:rsidR="00406436" w:rsidRPr="00406436" w14:paraId="6E6A6DCE" w14:textId="77777777" w:rsidTr="002F0BAE">
        <w:trPr>
          <w:trHeight w:val="812"/>
          <w:jc w:val="center"/>
        </w:trPr>
        <w:tc>
          <w:tcPr>
            <w:tcW w:w="411" w:type="dxa"/>
            <w:tcBorders>
              <w:top w:val="single" w:sz="4" w:space="0" w:color="auto"/>
              <w:left w:val="single" w:sz="4" w:space="0" w:color="auto"/>
              <w:bottom w:val="single" w:sz="4" w:space="0" w:color="auto"/>
              <w:right w:val="single" w:sz="4" w:space="0" w:color="auto"/>
            </w:tcBorders>
            <w:vAlign w:val="center"/>
          </w:tcPr>
          <w:p w14:paraId="56045009" w14:textId="199117BF" w:rsidR="00406436" w:rsidRPr="00406436" w:rsidRDefault="00406436" w:rsidP="00406436">
            <w:pPr>
              <w:jc w:val="center"/>
              <w:rPr>
                <w:rFonts w:ascii="Times New Roman" w:eastAsia="Times New Roman" w:hAnsi="Times New Roman" w:cs="Times New Roman"/>
                <w:color w:val="000000" w:themeColor="text1"/>
                <w:sz w:val="20"/>
                <w:szCs w:val="20"/>
              </w:rPr>
            </w:pPr>
            <w:r w:rsidRPr="00406436">
              <w:rPr>
                <w:rFonts w:ascii="Times New Roman" w:eastAsia="Times New Roman" w:hAnsi="Times New Roman" w:cs="Times New Roman"/>
                <w:color w:val="000000" w:themeColor="text1"/>
                <w:sz w:val="20"/>
                <w:szCs w:val="20"/>
              </w:rPr>
              <w:t>5</w:t>
            </w:r>
          </w:p>
        </w:tc>
        <w:tc>
          <w:tcPr>
            <w:tcW w:w="3128" w:type="dxa"/>
            <w:tcBorders>
              <w:top w:val="single" w:sz="4" w:space="0" w:color="auto"/>
              <w:left w:val="nil"/>
              <w:bottom w:val="single" w:sz="4" w:space="0" w:color="auto"/>
              <w:right w:val="single" w:sz="4" w:space="0" w:color="auto"/>
            </w:tcBorders>
            <w:vAlign w:val="center"/>
          </w:tcPr>
          <w:p w14:paraId="1C6049AD" w14:textId="77777777" w:rsidR="00406436" w:rsidRPr="00406436" w:rsidRDefault="00406436" w:rsidP="00406436">
            <w:pPr>
              <w:pStyle w:val="Altro0"/>
              <w:spacing w:line="276" w:lineRule="auto"/>
              <w:jc w:val="both"/>
              <w:rPr>
                <w:color w:val="000000" w:themeColor="text1"/>
                <w:sz w:val="20"/>
                <w:szCs w:val="20"/>
              </w:rPr>
            </w:pPr>
            <w:r w:rsidRPr="00406436">
              <w:rPr>
                <w:color w:val="000000" w:themeColor="text1"/>
                <w:sz w:val="20"/>
                <w:szCs w:val="20"/>
              </w:rPr>
              <w:t>Caratteristiche della provetta</w:t>
            </w:r>
          </w:p>
          <w:p w14:paraId="7E7F5CCE" w14:textId="34F73E6D" w:rsidR="00406436" w:rsidRPr="00406436" w:rsidRDefault="00406436" w:rsidP="00406436">
            <w:pPr>
              <w:jc w:val="both"/>
              <w:rPr>
                <w:rFonts w:ascii="Times New Roman" w:eastAsia="Times New Roman" w:hAnsi="Times New Roman" w:cs="Times New Roman"/>
                <w:color w:val="000000" w:themeColor="text1"/>
                <w:sz w:val="20"/>
                <w:szCs w:val="20"/>
              </w:rPr>
            </w:pPr>
            <w:r w:rsidRPr="00406436">
              <w:rPr>
                <w:rFonts w:ascii="Times New Roman" w:hAnsi="Times New Roman" w:cs="Times New Roman"/>
                <w:color w:val="000000" w:themeColor="text1"/>
                <w:sz w:val="20"/>
                <w:szCs w:val="20"/>
              </w:rPr>
              <w:t>Sarà oggetto di valutazione la tipologia di materiale della provetta</w:t>
            </w:r>
          </w:p>
        </w:tc>
        <w:tc>
          <w:tcPr>
            <w:tcW w:w="992" w:type="dxa"/>
            <w:tcBorders>
              <w:top w:val="single" w:sz="4" w:space="0" w:color="auto"/>
              <w:left w:val="single" w:sz="4" w:space="0" w:color="auto"/>
              <w:bottom w:val="single" w:sz="4" w:space="0" w:color="auto"/>
              <w:right w:val="single" w:sz="4" w:space="0" w:color="auto"/>
            </w:tcBorders>
            <w:vAlign w:val="center"/>
          </w:tcPr>
          <w:p w14:paraId="77184E7B" w14:textId="7606AA3D" w:rsidR="00406436" w:rsidRPr="00406436" w:rsidRDefault="00406436" w:rsidP="00406436">
            <w:pPr>
              <w:jc w:val="center"/>
              <w:rPr>
                <w:rFonts w:ascii="Times New Roman" w:eastAsia="Times New Roman" w:hAnsi="Times New Roman" w:cs="Times New Roman"/>
                <w:color w:val="000000" w:themeColor="text1"/>
                <w:sz w:val="20"/>
                <w:szCs w:val="20"/>
              </w:rPr>
            </w:pPr>
            <w:r>
              <w:rPr>
                <w:rFonts w:ascii="Times New Roman" w:eastAsia="Times New Roman" w:hAnsi="Times New Roman" w:cs="Times New Roman"/>
                <w:color w:val="000000" w:themeColor="text1"/>
                <w:sz w:val="20"/>
                <w:szCs w:val="20"/>
              </w:rPr>
              <w:t>6</w:t>
            </w:r>
          </w:p>
        </w:tc>
        <w:tc>
          <w:tcPr>
            <w:tcW w:w="567" w:type="dxa"/>
            <w:tcBorders>
              <w:top w:val="single" w:sz="4" w:space="0" w:color="auto"/>
              <w:left w:val="single" w:sz="4" w:space="0" w:color="auto"/>
              <w:bottom w:val="single" w:sz="4" w:space="0" w:color="auto"/>
              <w:right w:val="single" w:sz="4" w:space="0" w:color="auto"/>
            </w:tcBorders>
            <w:vAlign w:val="center"/>
          </w:tcPr>
          <w:p w14:paraId="7A87CA6D" w14:textId="7E7267B6" w:rsidR="00406436" w:rsidRPr="00406436" w:rsidRDefault="00406436" w:rsidP="00406436">
            <w:pPr>
              <w:jc w:val="center"/>
              <w:rPr>
                <w:rFonts w:ascii="Times New Roman" w:eastAsia="Times New Roman" w:hAnsi="Times New Roman" w:cs="Times New Roman"/>
                <w:color w:val="000000" w:themeColor="text1"/>
                <w:sz w:val="20"/>
                <w:szCs w:val="20"/>
              </w:rPr>
            </w:pPr>
            <w:r w:rsidRPr="00406436">
              <w:rPr>
                <w:rFonts w:ascii="Times New Roman" w:eastAsia="Times New Roman" w:hAnsi="Times New Roman" w:cs="Times New Roman"/>
                <w:color w:val="000000" w:themeColor="text1"/>
                <w:sz w:val="20"/>
                <w:szCs w:val="20"/>
              </w:rPr>
              <w:t>5.1</w:t>
            </w:r>
          </w:p>
        </w:tc>
        <w:tc>
          <w:tcPr>
            <w:tcW w:w="4584" w:type="dxa"/>
            <w:tcBorders>
              <w:top w:val="single" w:sz="4" w:space="0" w:color="auto"/>
              <w:left w:val="single" w:sz="4" w:space="0" w:color="auto"/>
              <w:bottom w:val="single" w:sz="4" w:space="0" w:color="auto"/>
              <w:right w:val="single" w:sz="4" w:space="0" w:color="auto"/>
            </w:tcBorders>
            <w:vAlign w:val="center"/>
          </w:tcPr>
          <w:p w14:paraId="5818A2E6" w14:textId="77777777" w:rsidR="00406436" w:rsidRDefault="00406436" w:rsidP="00D77A61">
            <w:pPr>
              <w:pStyle w:val="Altro0"/>
              <w:numPr>
                <w:ilvl w:val="0"/>
                <w:numId w:val="172"/>
              </w:numPr>
              <w:spacing w:line="276" w:lineRule="auto"/>
              <w:jc w:val="both"/>
              <w:rPr>
                <w:color w:val="000000" w:themeColor="text1"/>
                <w:sz w:val="20"/>
                <w:szCs w:val="20"/>
              </w:rPr>
            </w:pPr>
            <w:r w:rsidRPr="00406436">
              <w:rPr>
                <w:color w:val="000000" w:themeColor="text1"/>
                <w:sz w:val="20"/>
                <w:szCs w:val="20"/>
              </w:rPr>
              <w:t>Vetro soda lime: punti 2</w:t>
            </w:r>
          </w:p>
          <w:p w14:paraId="466DC0A4" w14:textId="7B7464CE" w:rsidR="00406436" w:rsidRPr="00406436" w:rsidRDefault="00406436" w:rsidP="00D77A61">
            <w:pPr>
              <w:pStyle w:val="Altro0"/>
              <w:numPr>
                <w:ilvl w:val="0"/>
                <w:numId w:val="172"/>
              </w:numPr>
              <w:spacing w:line="276" w:lineRule="auto"/>
              <w:jc w:val="both"/>
              <w:rPr>
                <w:color w:val="000000" w:themeColor="text1"/>
                <w:sz w:val="20"/>
                <w:szCs w:val="20"/>
              </w:rPr>
            </w:pPr>
            <w:r w:rsidRPr="00406436">
              <w:rPr>
                <w:color w:val="000000" w:themeColor="text1"/>
                <w:sz w:val="20"/>
                <w:szCs w:val="20"/>
              </w:rPr>
              <w:t>Vetro borosilicato: punti 6</w:t>
            </w:r>
          </w:p>
        </w:tc>
        <w:tc>
          <w:tcPr>
            <w:tcW w:w="378" w:type="dxa"/>
            <w:tcBorders>
              <w:top w:val="single" w:sz="4" w:space="0" w:color="auto"/>
              <w:left w:val="nil"/>
              <w:bottom w:val="single" w:sz="4" w:space="0" w:color="auto"/>
              <w:right w:val="single" w:sz="4" w:space="0" w:color="auto"/>
            </w:tcBorders>
            <w:vAlign w:val="center"/>
          </w:tcPr>
          <w:p w14:paraId="7B8435F5" w14:textId="77777777" w:rsidR="00406436" w:rsidRPr="00406436" w:rsidRDefault="00406436" w:rsidP="00406436">
            <w:pPr>
              <w:jc w:val="center"/>
              <w:rPr>
                <w:rFonts w:ascii="Times New Roman" w:eastAsia="Times New Roman" w:hAnsi="Times New Roman" w:cs="Times New Roman"/>
                <w:b/>
                <w:bCs/>
                <w:color w:val="000000" w:themeColor="text1"/>
                <w:sz w:val="20"/>
                <w:szCs w:val="20"/>
              </w:rPr>
            </w:pPr>
          </w:p>
        </w:tc>
        <w:tc>
          <w:tcPr>
            <w:tcW w:w="457" w:type="dxa"/>
            <w:tcBorders>
              <w:top w:val="single" w:sz="4" w:space="0" w:color="auto"/>
              <w:left w:val="nil"/>
              <w:bottom w:val="single" w:sz="4" w:space="0" w:color="auto"/>
              <w:right w:val="single" w:sz="4" w:space="0" w:color="auto"/>
            </w:tcBorders>
            <w:shd w:val="clear" w:color="auto" w:fill="FFFFFF"/>
            <w:noWrap/>
            <w:vAlign w:val="center"/>
          </w:tcPr>
          <w:p w14:paraId="1A16E4CD" w14:textId="78BDE383" w:rsidR="00406436" w:rsidRPr="00406436" w:rsidRDefault="00406436" w:rsidP="00406436">
            <w:pPr>
              <w:jc w:val="center"/>
              <w:rPr>
                <w:rFonts w:ascii="Times New Roman" w:eastAsia="Times New Roman" w:hAnsi="Times New Roman" w:cs="Times New Roman"/>
                <w:b/>
                <w:bCs/>
                <w:color w:val="000000" w:themeColor="text1"/>
                <w:sz w:val="20"/>
                <w:szCs w:val="20"/>
              </w:rPr>
            </w:pPr>
            <w:r>
              <w:rPr>
                <w:rFonts w:ascii="Times New Roman" w:eastAsia="Times New Roman" w:hAnsi="Times New Roman" w:cs="Times New Roman"/>
                <w:b/>
                <w:bCs/>
                <w:color w:val="000000" w:themeColor="text1"/>
                <w:sz w:val="20"/>
                <w:szCs w:val="20"/>
              </w:rPr>
              <w:t>6</w:t>
            </w:r>
          </w:p>
        </w:tc>
        <w:tc>
          <w:tcPr>
            <w:tcW w:w="327" w:type="dxa"/>
            <w:tcBorders>
              <w:top w:val="single" w:sz="4" w:space="0" w:color="auto"/>
              <w:left w:val="nil"/>
              <w:bottom w:val="single" w:sz="4" w:space="0" w:color="auto"/>
              <w:right w:val="single" w:sz="4" w:space="0" w:color="auto"/>
            </w:tcBorders>
            <w:vAlign w:val="center"/>
          </w:tcPr>
          <w:p w14:paraId="7B545C6B" w14:textId="77777777" w:rsidR="00406436" w:rsidRPr="00406436" w:rsidRDefault="00406436" w:rsidP="00406436">
            <w:pPr>
              <w:jc w:val="center"/>
              <w:rPr>
                <w:rFonts w:ascii="Times New Roman" w:eastAsia="Times New Roman" w:hAnsi="Times New Roman" w:cs="Times New Roman"/>
                <w:b/>
                <w:bCs/>
                <w:color w:val="000000" w:themeColor="text1"/>
                <w:sz w:val="20"/>
                <w:szCs w:val="20"/>
              </w:rPr>
            </w:pPr>
          </w:p>
        </w:tc>
      </w:tr>
      <w:tr w:rsidR="00406436" w:rsidRPr="00406436" w14:paraId="78FE305C" w14:textId="77777777" w:rsidTr="002935C0">
        <w:trPr>
          <w:trHeight w:val="812"/>
          <w:jc w:val="center"/>
        </w:trPr>
        <w:tc>
          <w:tcPr>
            <w:tcW w:w="411" w:type="dxa"/>
            <w:tcBorders>
              <w:top w:val="single" w:sz="4" w:space="0" w:color="auto"/>
              <w:left w:val="single" w:sz="4" w:space="0" w:color="auto"/>
              <w:bottom w:val="single" w:sz="4" w:space="0" w:color="auto"/>
              <w:right w:val="single" w:sz="4" w:space="0" w:color="auto"/>
            </w:tcBorders>
            <w:vAlign w:val="center"/>
          </w:tcPr>
          <w:p w14:paraId="04035846" w14:textId="6E48C41D" w:rsidR="00406436" w:rsidRPr="00406436" w:rsidRDefault="00406436" w:rsidP="00406436">
            <w:pPr>
              <w:jc w:val="center"/>
              <w:rPr>
                <w:rFonts w:ascii="Times New Roman" w:eastAsia="Times New Roman" w:hAnsi="Times New Roman" w:cs="Times New Roman"/>
                <w:color w:val="000000" w:themeColor="text1"/>
                <w:sz w:val="20"/>
                <w:szCs w:val="20"/>
              </w:rPr>
            </w:pPr>
            <w:r w:rsidRPr="00406436">
              <w:rPr>
                <w:rFonts w:ascii="Times New Roman" w:eastAsia="Times New Roman" w:hAnsi="Times New Roman" w:cs="Times New Roman"/>
                <w:color w:val="000000" w:themeColor="text1"/>
                <w:sz w:val="20"/>
                <w:szCs w:val="20"/>
              </w:rPr>
              <w:t>6</w:t>
            </w:r>
          </w:p>
        </w:tc>
        <w:tc>
          <w:tcPr>
            <w:tcW w:w="3128" w:type="dxa"/>
            <w:tcBorders>
              <w:top w:val="single" w:sz="4" w:space="0" w:color="auto"/>
              <w:left w:val="nil"/>
              <w:bottom w:val="single" w:sz="4" w:space="0" w:color="auto"/>
              <w:right w:val="single" w:sz="4" w:space="0" w:color="auto"/>
            </w:tcBorders>
            <w:vAlign w:val="center"/>
          </w:tcPr>
          <w:p w14:paraId="0C22A781" w14:textId="77777777" w:rsidR="00406436" w:rsidRPr="00406436" w:rsidRDefault="00406436" w:rsidP="00406436">
            <w:pPr>
              <w:pStyle w:val="Altro0"/>
              <w:spacing w:line="276" w:lineRule="auto"/>
              <w:jc w:val="both"/>
              <w:rPr>
                <w:color w:val="000000" w:themeColor="text1"/>
                <w:sz w:val="20"/>
                <w:szCs w:val="20"/>
              </w:rPr>
            </w:pPr>
            <w:r w:rsidRPr="00406436">
              <w:rPr>
                <w:color w:val="000000" w:themeColor="text1"/>
                <w:sz w:val="20"/>
                <w:szCs w:val="20"/>
              </w:rPr>
              <w:t>Spessore della parete della provetta espresso in mm</w:t>
            </w:r>
          </w:p>
          <w:p w14:paraId="2880B36A" w14:textId="77777777" w:rsidR="00406436" w:rsidRPr="00406436" w:rsidRDefault="00406436" w:rsidP="00406436">
            <w:pPr>
              <w:pStyle w:val="Altro0"/>
              <w:spacing w:line="276" w:lineRule="auto"/>
              <w:jc w:val="both"/>
              <w:rPr>
                <w:color w:val="000000" w:themeColor="text1"/>
                <w:sz w:val="20"/>
                <w:szCs w:val="20"/>
              </w:rPr>
            </w:pPr>
          </w:p>
          <w:p w14:paraId="0F5E2038" w14:textId="77777777" w:rsidR="00406436" w:rsidRPr="00406436" w:rsidRDefault="00406436" w:rsidP="00406436">
            <w:pPr>
              <w:jc w:val="both"/>
              <w:rPr>
                <w:rFonts w:ascii="Times New Roman" w:eastAsia="Times New Roman" w:hAnsi="Times New Roman" w:cs="Times New Roman"/>
                <w:color w:val="000000" w:themeColor="text1"/>
                <w:sz w:val="20"/>
                <w:szCs w:val="20"/>
              </w:rPr>
            </w:pPr>
          </w:p>
        </w:tc>
        <w:tc>
          <w:tcPr>
            <w:tcW w:w="992" w:type="dxa"/>
            <w:tcBorders>
              <w:top w:val="single" w:sz="4" w:space="0" w:color="auto"/>
              <w:left w:val="single" w:sz="4" w:space="0" w:color="auto"/>
              <w:bottom w:val="single" w:sz="4" w:space="0" w:color="auto"/>
              <w:right w:val="single" w:sz="4" w:space="0" w:color="auto"/>
            </w:tcBorders>
            <w:vAlign w:val="center"/>
          </w:tcPr>
          <w:p w14:paraId="2906ACF5" w14:textId="2440DF50" w:rsidR="00406436" w:rsidRPr="00406436" w:rsidRDefault="00406436" w:rsidP="00406436">
            <w:pPr>
              <w:jc w:val="center"/>
              <w:rPr>
                <w:rFonts w:ascii="Times New Roman" w:eastAsia="Times New Roman" w:hAnsi="Times New Roman" w:cs="Times New Roman"/>
                <w:color w:val="000000" w:themeColor="text1"/>
                <w:sz w:val="20"/>
                <w:szCs w:val="20"/>
              </w:rPr>
            </w:pPr>
            <w:r>
              <w:rPr>
                <w:rFonts w:ascii="Times New Roman" w:eastAsia="Times New Roman" w:hAnsi="Times New Roman" w:cs="Times New Roman"/>
                <w:color w:val="000000" w:themeColor="text1"/>
                <w:sz w:val="20"/>
                <w:szCs w:val="20"/>
              </w:rPr>
              <w:t>8</w:t>
            </w:r>
          </w:p>
        </w:tc>
        <w:tc>
          <w:tcPr>
            <w:tcW w:w="567" w:type="dxa"/>
            <w:tcBorders>
              <w:top w:val="single" w:sz="4" w:space="0" w:color="auto"/>
              <w:left w:val="single" w:sz="4" w:space="0" w:color="auto"/>
              <w:bottom w:val="single" w:sz="4" w:space="0" w:color="auto"/>
              <w:right w:val="single" w:sz="4" w:space="0" w:color="auto"/>
            </w:tcBorders>
            <w:vAlign w:val="center"/>
          </w:tcPr>
          <w:p w14:paraId="0025F7B8" w14:textId="33652D1B" w:rsidR="00406436" w:rsidRPr="00406436" w:rsidRDefault="00406436" w:rsidP="00406436">
            <w:pPr>
              <w:jc w:val="center"/>
              <w:rPr>
                <w:rFonts w:ascii="Times New Roman" w:eastAsia="Times New Roman" w:hAnsi="Times New Roman" w:cs="Times New Roman"/>
                <w:color w:val="000000" w:themeColor="text1"/>
                <w:sz w:val="20"/>
                <w:szCs w:val="20"/>
              </w:rPr>
            </w:pPr>
            <w:r w:rsidRPr="00406436">
              <w:rPr>
                <w:rFonts w:ascii="Times New Roman" w:eastAsia="Times New Roman" w:hAnsi="Times New Roman" w:cs="Times New Roman"/>
                <w:color w:val="000000" w:themeColor="text1"/>
                <w:sz w:val="20"/>
                <w:szCs w:val="20"/>
              </w:rPr>
              <w:t>6.1</w:t>
            </w:r>
          </w:p>
        </w:tc>
        <w:tc>
          <w:tcPr>
            <w:tcW w:w="4584" w:type="dxa"/>
            <w:tcBorders>
              <w:top w:val="single" w:sz="4" w:space="0" w:color="auto"/>
              <w:left w:val="single" w:sz="4" w:space="0" w:color="auto"/>
              <w:bottom w:val="single" w:sz="4" w:space="0" w:color="auto"/>
              <w:right w:val="single" w:sz="4" w:space="0" w:color="auto"/>
            </w:tcBorders>
            <w:vAlign w:val="bottom"/>
          </w:tcPr>
          <w:p w14:paraId="3BD15908" w14:textId="77777777" w:rsidR="00406436" w:rsidRPr="00406436" w:rsidRDefault="00406436" w:rsidP="00406436">
            <w:pPr>
              <w:pStyle w:val="Altro0"/>
              <w:spacing w:line="276" w:lineRule="auto"/>
              <w:jc w:val="both"/>
              <w:rPr>
                <w:color w:val="000000" w:themeColor="text1"/>
                <w:sz w:val="20"/>
                <w:szCs w:val="20"/>
              </w:rPr>
            </w:pPr>
            <w:r w:rsidRPr="00406436">
              <w:rPr>
                <w:color w:val="000000" w:themeColor="text1"/>
                <w:sz w:val="20"/>
                <w:szCs w:val="20"/>
              </w:rPr>
              <w:t xml:space="preserve">Sarà oggetto di valutazione lo spessore della parete della provetta con attribuzione del punteggio massimo all’offerta che presenta spessore più ampio. </w:t>
            </w:r>
          </w:p>
          <w:p w14:paraId="29190DCA" w14:textId="77777777" w:rsidR="00406436" w:rsidRDefault="00406436" w:rsidP="00406436">
            <w:pPr>
              <w:pStyle w:val="Altro0"/>
              <w:spacing w:line="276" w:lineRule="auto"/>
              <w:jc w:val="both"/>
              <w:rPr>
                <w:color w:val="000000" w:themeColor="text1"/>
                <w:sz w:val="20"/>
                <w:szCs w:val="20"/>
              </w:rPr>
            </w:pPr>
            <w:r w:rsidRPr="00406436">
              <w:rPr>
                <w:color w:val="000000" w:themeColor="text1"/>
                <w:sz w:val="20"/>
                <w:szCs w:val="20"/>
              </w:rPr>
              <w:t xml:space="preserve">Il punteggio sarà attribuito secondo la seguente formula: </w:t>
            </w:r>
          </w:p>
          <w:p w14:paraId="5519C5D6" w14:textId="77777777" w:rsidR="00406436" w:rsidRDefault="00406436" w:rsidP="00406436">
            <w:pPr>
              <w:pStyle w:val="Altro0"/>
              <w:spacing w:line="276" w:lineRule="auto"/>
              <w:jc w:val="both"/>
              <w:rPr>
                <w:color w:val="000000" w:themeColor="text1"/>
                <w:sz w:val="20"/>
                <w:szCs w:val="20"/>
              </w:rPr>
            </w:pPr>
          </w:p>
          <w:p w14:paraId="5208B567" w14:textId="77777777" w:rsidR="00406436" w:rsidRDefault="00406436" w:rsidP="00406436">
            <w:pPr>
              <w:pStyle w:val="Altro0"/>
              <w:spacing w:line="276" w:lineRule="auto"/>
              <w:jc w:val="both"/>
              <w:rPr>
                <w:color w:val="000000" w:themeColor="text1"/>
                <w:sz w:val="20"/>
                <w:szCs w:val="20"/>
              </w:rPr>
            </w:pPr>
            <w:r w:rsidRPr="00406436">
              <w:rPr>
                <w:color w:val="000000" w:themeColor="text1"/>
                <w:sz w:val="20"/>
                <w:szCs w:val="20"/>
              </w:rPr>
              <w:t xml:space="preserve">Va=Ra/Rmax </w:t>
            </w:r>
          </w:p>
          <w:p w14:paraId="0C115077" w14:textId="77777777" w:rsidR="00406436" w:rsidRDefault="00406436" w:rsidP="00406436">
            <w:pPr>
              <w:pStyle w:val="Altro0"/>
              <w:spacing w:line="276" w:lineRule="auto"/>
              <w:jc w:val="both"/>
              <w:rPr>
                <w:color w:val="000000" w:themeColor="text1"/>
                <w:sz w:val="20"/>
                <w:szCs w:val="20"/>
              </w:rPr>
            </w:pPr>
          </w:p>
          <w:p w14:paraId="695168B6" w14:textId="332420F6" w:rsidR="00406436" w:rsidRPr="00406436" w:rsidRDefault="00406436" w:rsidP="00406436">
            <w:pPr>
              <w:pStyle w:val="Altro0"/>
              <w:spacing w:line="276" w:lineRule="auto"/>
              <w:jc w:val="both"/>
              <w:rPr>
                <w:color w:val="000000" w:themeColor="text1"/>
                <w:sz w:val="20"/>
                <w:szCs w:val="20"/>
              </w:rPr>
            </w:pPr>
            <w:r w:rsidRPr="00406436">
              <w:rPr>
                <w:color w:val="000000" w:themeColor="text1"/>
                <w:sz w:val="20"/>
                <w:szCs w:val="20"/>
              </w:rPr>
              <w:t>in cui</w:t>
            </w:r>
          </w:p>
          <w:p w14:paraId="7AD4B156" w14:textId="77777777" w:rsidR="00406436" w:rsidRDefault="00406436" w:rsidP="00406436">
            <w:pPr>
              <w:pStyle w:val="Altro0"/>
              <w:tabs>
                <w:tab w:val="left" w:pos="118"/>
              </w:tabs>
              <w:spacing w:line="276" w:lineRule="auto"/>
              <w:jc w:val="both"/>
              <w:rPr>
                <w:color w:val="000000" w:themeColor="text1"/>
                <w:sz w:val="20"/>
                <w:szCs w:val="20"/>
              </w:rPr>
            </w:pPr>
          </w:p>
          <w:p w14:paraId="732B0207" w14:textId="58C78F63" w:rsidR="00406436" w:rsidRPr="00406436" w:rsidRDefault="00406436" w:rsidP="00406436">
            <w:pPr>
              <w:pStyle w:val="Altro0"/>
              <w:tabs>
                <w:tab w:val="left" w:pos="118"/>
              </w:tabs>
              <w:spacing w:line="276" w:lineRule="auto"/>
              <w:jc w:val="both"/>
              <w:rPr>
                <w:color w:val="000000" w:themeColor="text1"/>
                <w:sz w:val="20"/>
                <w:szCs w:val="20"/>
              </w:rPr>
            </w:pPr>
            <w:r w:rsidRPr="00406436">
              <w:rPr>
                <w:color w:val="000000" w:themeColor="text1"/>
                <w:sz w:val="20"/>
                <w:szCs w:val="20"/>
              </w:rPr>
              <w:t>Va è il coefficiente attribuito all’offerta del Concorrente “a”</w:t>
            </w:r>
          </w:p>
          <w:p w14:paraId="719DEC53" w14:textId="77777777" w:rsidR="00406436" w:rsidRDefault="00406436" w:rsidP="00406436">
            <w:pPr>
              <w:pStyle w:val="Altro0"/>
              <w:tabs>
                <w:tab w:val="left" w:pos="118"/>
              </w:tabs>
              <w:spacing w:line="276" w:lineRule="auto"/>
              <w:jc w:val="both"/>
              <w:rPr>
                <w:color w:val="000000" w:themeColor="text1"/>
                <w:sz w:val="20"/>
                <w:szCs w:val="20"/>
              </w:rPr>
            </w:pPr>
          </w:p>
          <w:p w14:paraId="53F9C6AB" w14:textId="0F48A992" w:rsidR="00406436" w:rsidRPr="00406436" w:rsidRDefault="00406436" w:rsidP="00406436">
            <w:pPr>
              <w:pStyle w:val="Altro0"/>
              <w:tabs>
                <w:tab w:val="left" w:pos="118"/>
              </w:tabs>
              <w:spacing w:line="276" w:lineRule="auto"/>
              <w:jc w:val="both"/>
              <w:rPr>
                <w:color w:val="000000" w:themeColor="text1"/>
                <w:sz w:val="20"/>
                <w:szCs w:val="20"/>
              </w:rPr>
            </w:pPr>
            <w:r w:rsidRPr="00406436">
              <w:rPr>
                <w:color w:val="000000" w:themeColor="text1"/>
                <w:sz w:val="20"/>
                <w:szCs w:val="20"/>
              </w:rPr>
              <w:t>Ra è lo spessore della provetta offerta dal Concorrente “a”</w:t>
            </w:r>
          </w:p>
          <w:p w14:paraId="0C8CD73C" w14:textId="77777777" w:rsidR="00406436" w:rsidRDefault="00406436" w:rsidP="00406436">
            <w:pPr>
              <w:pStyle w:val="Altro0"/>
              <w:spacing w:line="276" w:lineRule="auto"/>
              <w:jc w:val="both"/>
              <w:rPr>
                <w:color w:val="000000" w:themeColor="text1"/>
                <w:sz w:val="20"/>
                <w:szCs w:val="20"/>
              </w:rPr>
            </w:pPr>
          </w:p>
          <w:p w14:paraId="4B9CF09C" w14:textId="571D4EAA" w:rsidR="00406436" w:rsidRPr="00406436" w:rsidRDefault="00406436" w:rsidP="00406436">
            <w:pPr>
              <w:pStyle w:val="Altro0"/>
              <w:spacing w:line="276" w:lineRule="auto"/>
              <w:jc w:val="both"/>
              <w:rPr>
                <w:color w:val="000000" w:themeColor="text1"/>
                <w:sz w:val="20"/>
                <w:szCs w:val="20"/>
              </w:rPr>
            </w:pPr>
            <w:r w:rsidRPr="00406436">
              <w:rPr>
                <w:color w:val="000000" w:themeColor="text1"/>
                <w:sz w:val="20"/>
                <w:szCs w:val="20"/>
              </w:rPr>
              <w:t>Rmax è lo spessore della provetta maggiore tra le offerte ricevute</w:t>
            </w:r>
          </w:p>
        </w:tc>
        <w:tc>
          <w:tcPr>
            <w:tcW w:w="378" w:type="dxa"/>
            <w:tcBorders>
              <w:top w:val="single" w:sz="4" w:space="0" w:color="auto"/>
              <w:left w:val="nil"/>
              <w:bottom w:val="single" w:sz="4" w:space="0" w:color="auto"/>
              <w:right w:val="single" w:sz="4" w:space="0" w:color="auto"/>
            </w:tcBorders>
            <w:vAlign w:val="center"/>
          </w:tcPr>
          <w:p w14:paraId="5EC7754D" w14:textId="77777777" w:rsidR="00406436" w:rsidRPr="00406436" w:rsidRDefault="00406436" w:rsidP="00406436">
            <w:pPr>
              <w:jc w:val="center"/>
              <w:rPr>
                <w:rFonts w:ascii="Times New Roman" w:eastAsia="Times New Roman" w:hAnsi="Times New Roman" w:cs="Times New Roman"/>
                <w:b/>
                <w:bCs/>
                <w:color w:val="000000" w:themeColor="text1"/>
                <w:sz w:val="20"/>
                <w:szCs w:val="20"/>
              </w:rPr>
            </w:pPr>
          </w:p>
        </w:tc>
        <w:tc>
          <w:tcPr>
            <w:tcW w:w="457" w:type="dxa"/>
            <w:tcBorders>
              <w:top w:val="single" w:sz="4" w:space="0" w:color="auto"/>
              <w:left w:val="nil"/>
              <w:bottom w:val="single" w:sz="4" w:space="0" w:color="auto"/>
              <w:right w:val="single" w:sz="4" w:space="0" w:color="auto"/>
            </w:tcBorders>
            <w:shd w:val="clear" w:color="auto" w:fill="FFFFFF"/>
            <w:noWrap/>
            <w:vAlign w:val="center"/>
          </w:tcPr>
          <w:p w14:paraId="24EBF107" w14:textId="77777777" w:rsidR="00406436" w:rsidRPr="00406436" w:rsidRDefault="00406436" w:rsidP="00406436">
            <w:pPr>
              <w:jc w:val="center"/>
              <w:rPr>
                <w:rFonts w:ascii="Times New Roman" w:eastAsia="Times New Roman" w:hAnsi="Times New Roman" w:cs="Times New Roman"/>
                <w:b/>
                <w:bCs/>
                <w:color w:val="000000" w:themeColor="text1"/>
                <w:sz w:val="20"/>
                <w:szCs w:val="20"/>
              </w:rPr>
            </w:pPr>
          </w:p>
        </w:tc>
        <w:tc>
          <w:tcPr>
            <w:tcW w:w="327" w:type="dxa"/>
            <w:tcBorders>
              <w:top w:val="single" w:sz="4" w:space="0" w:color="auto"/>
              <w:left w:val="nil"/>
              <w:bottom w:val="single" w:sz="4" w:space="0" w:color="auto"/>
              <w:right w:val="single" w:sz="4" w:space="0" w:color="auto"/>
            </w:tcBorders>
            <w:vAlign w:val="center"/>
          </w:tcPr>
          <w:p w14:paraId="0A8A5C28" w14:textId="67C3B3D6" w:rsidR="00406436" w:rsidRPr="00406436" w:rsidRDefault="00406436" w:rsidP="00406436">
            <w:pPr>
              <w:jc w:val="center"/>
              <w:rPr>
                <w:rFonts w:ascii="Times New Roman" w:eastAsia="Times New Roman" w:hAnsi="Times New Roman" w:cs="Times New Roman"/>
                <w:b/>
                <w:bCs/>
                <w:color w:val="000000" w:themeColor="text1"/>
                <w:sz w:val="20"/>
                <w:szCs w:val="20"/>
              </w:rPr>
            </w:pPr>
            <w:r>
              <w:rPr>
                <w:rFonts w:ascii="Times New Roman" w:eastAsia="Times New Roman" w:hAnsi="Times New Roman" w:cs="Times New Roman"/>
                <w:b/>
                <w:bCs/>
                <w:color w:val="000000" w:themeColor="text1"/>
                <w:sz w:val="20"/>
                <w:szCs w:val="20"/>
              </w:rPr>
              <w:t>8</w:t>
            </w:r>
          </w:p>
        </w:tc>
      </w:tr>
      <w:tr w:rsidR="00406436" w:rsidRPr="00406436" w14:paraId="7E0A48CA" w14:textId="77777777" w:rsidTr="002F0BAE">
        <w:trPr>
          <w:trHeight w:val="812"/>
          <w:jc w:val="center"/>
        </w:trPr>
        <w:tc>
          <w:tcPr>
            <w:tcW w:w="411" w:type="dxa"/>
            <w:tcBorders>
              <w:top w:val="single" w:sz="4" w:space="0" w:color="auto"/>
              <w:left w:val="single" w:sz="4" w:space="0" w:color="auto"/>
              <w:bottom w:val="single" w:sz="4" w:space="0" w:color="auto"/>
              <w:right w:val="single" w:sz="4" w:space="0" w:color="auto"/>
            </w:tcBorders>
            <w:vAlign w:val="center"/>
          </w:tcPr>
          <w:p w14:paraId="4A9244B7" w14:textId="7898828B" w:rsidR="00406436" w:rsidRPr="00406436" w:rsidRDefault="00406436" w:rsidP="00406436">
            <w:pPr>
              <w:jc w:val="center"/>
              <w:rPr>
                <w:rFonts w:ascii="Times New Roman" w:eastAsia="Times New Roman" w:hAnsi="Times New Roman" w:cs="Times New Roman"/>
                <w:color w:val="000000" w:themeColor="text1"/>
                <w:sz w:val="20"/>
                <w:szCs w:val="20"/>
              </w:rPr>
            </w:pPr>
            <w:r w:rsidRPr="00406436">
              <w:rPr>
                <w:rFonts w:ascii="Times New Roman" w:eastAsia="Times New Roman" w:hAnsi="Times New Roman" w:cs="Times New Roman"/>
                <w:color w:val="000000" w:themeColor="text1"/>
                <w:sz w:val="20"/>
                <w:szCs w:val="20"/>
              </w:rPr>
              <w:t>7</w:t>
            </w:r>
          </w:p>
        </w:tc>
        <w:tc>
          <w:tcPr>
            <w:tcW w:w="3128" w:type="dxa"/>
            <w:tcBorders>
              <w:top w:val="single" w:sz="4" w:space="0" w:color="auto"/>
              <w:left w:val="nil"/>
              <w:bottom w:val="single" w:sz="4" w:space="0" w:color="auto"/>
              <w:right w:val="single" w:sz="4" w:space="0" w:color="auto"/>
            </w:tcBorders>
            <w:vAlign w:val="center"/>
          </w:tcPr>
          <w:p w14:paraId="6862EDBB" w14:textId="6C6FC225" w:rsidR="00406436" w:rsidRPr="00406436" w:rsidRDefault="00406436" w:rsidP="00406436">
            <w:pPr>
              <w:jc w:val="both"/>
              <w:rPr>
                <w:rFonts w:ascii="Times New Roman" w:eastAsia="Times New Roman" w:hAnsi="Times New Roman" w:cs="Times New Roman"/>
                <w:color w:val="000000" w:themeColor="text1"/>
                <w:sz w:val="20"/>
                <w:szCs w:val="20"/>
              </w:rPr>
            </w:pPr>
            <w:r w:rsidRPr="00406436">
              <w:rPr>
                <w:rFonts w:ascii="Times New Roman" w:hAnsi="Times New Roman" w:cs="Times New Roman"/>
                <w:color w:val="000000" w:themeColor="text1"/>
                <w:sz w:val="20"/>
                <w:szCs w:val="20"/>
              </w:rPr>
              <w:t>Composizione del kit di procedura</w:t>
            </w:r>
          </w:p>
        </w:tc>
        <w:tc>
          <w:tcPr>
            <w:tcW w:w="992" w:type="dxa"/>
            <w:tcBorders>
              <w:top w:val="single" w:sz="4" w:space="0" w:color="auto"/>
              <w:left w:val="single" w:sz="4" w:space="0" w:color="auto"/>
              <w:bottom w:val="single" w:sz="4" w:space="0" w:color="auto"/>
              <w:right w:val="single" w:sz="4" w:space="0" w:color="auto"/>
            </w:tcBorders>
            <w:vAlign w:val="center"/>
          </w:tcPr>
          <w:p w14:paraId="36470330" w14:textId="62536BC1" w:rsidR="00406436" w:rsidRPr="00406436" w:rsidRDefault="00406436" w:rsidP="00406436">
            <w:pPr>
              <w:jc w:val="center"/>
              <w:rPr>
                <w:rFonts w:ascii="Times New Roman" w:eastAsia="Times New Roman" w:hAnsi="Times New Roman" w:cs="Times New Roman"/>
                <w:color w:val="000000" w:themeColor="text1"/>
                <w:sz w:val="20"/>
                <w:szCs w:val="20"/>
              </w:rPr>
            </w:pPr>
            <w:r>
              <w:rPr>
                <w:rFonts w:ascii="Times New Roman" w:eastAsia="Times New Roman" w:hAnsi="Times New Roman" w:cs="Times New Roman"/>
                <w:color w:val="000000" w:themeColor="text1"/>
                <w:sz w:val="20"/>
                <w:szCs w:val="20"/>
              </w:rPr>
              <w:t>12</w:t>
            </w:r>
          </w:p>
        </w:tc>
        <w:tc>
          <w:tcPr>
            <w:tcW w:w="567" w:type="dxa"/>
            <w:tcBorders>
              <w:top w:val="single" w:sz="4" w:space="0" w:color="auto"/>
              <w:left w:val="single" w:sz="4" w:space="0" w:color="auto"/>
              <w:bottom w:val="single" w:sz="4" w:space="0" w:color="auto"/>
              <w:right w:val="single" w:sz="4" w:space="0" w:color="auto"/>
            </w:tcBorders>
            <w:vAlign w:val="center"/>
          </w:tcPr>
          <w:p w14:paraId="5D5223A0" w14:textId="2E2C07BD" w:rsidR="00406436" w:rsidRPr="00406436" w:rsidRDefault="00406436" w:rsidP="00406436">
            <w:pPr>
              <w:jc w:val="center"/>
              <w:rPr>
                <w:rFonts w:ascii="Times New Roman" w:eastAsia="Times New Roman" w:hAnsi="Times New Roman" w:cs="Times New Roman"/>
                <w:color w:val="000000" w:themeColor="text1"/>
                <w:sz w:val="20"/>
                <w:szCs w:val="20"/>
              </w:rPr>
            </w:pPr>
            <w:r w:rsidRPr="00406436">
              <w:rPr>
                <w:rFonts w:ascii="Times New Roman" w:eastAsia="Times New Roman" w:hAnsi="Times New Roman" w:cs="Times New Roman"/>
                <w:color w:val="000000" w:themeColor="text1"/>
                <w:sz w:val="20"/>
                <w:szCs w:val="20"/>
              </w:rPr>
              <w:t>7.1</w:t>
            </w:r>
          </w:p>
        </w:tc>
        <w:tc>
          <w:tcPr>
            <w:tcW w:w="4584" w:type="dxa"/>
            <w:tcBorders>
              <w:top w:val="single" w:sz="4" w:space="0" w:color="auto"/>
              <w:left w:val="single" w:sz="4" w:space="0" w:color="auto"/>
              <w:bottom w:val="single" w:sz="4" w:space="0" w:color="auto"/>
              <w:right w:val="single" w:sz="4" w:space="0" w:color="auto"/>
            </w:tcBorders>
            <w:vAlign w:val="center"/>
          </w:tcPr>
          <w:p w14:paraId="735C3F75" w14:textId="77777777" w:rsidR="00406436" w:rsidRPr="00406436" w:rsidRDefault="00406436" w:rsidP="00406436">
            <w:pPr>
              <w:pStyle w:val="Altro0"/>
              <w:spacing w:line="276" w:lineRule="auto"/>
              <w:jc w:val="both"/>
              <w:rPr>
                <w:color w:val="000000" w:themeColor="text1"/>
                <w:sz w:val="20"/>
                <w:szCs w:val="20"/>
              </w:rPr>
            </w:pPr>
            <w:r w:rsidRPr="00406436">
              <w:rPr>
                <w:color w:val="000000" w:themeColor="text1"/>
                <w:sz w:val="20"/>
                <w:szCs w:val="20"/>
              </w:rPr>
              <w:t>Sarà premiata la presenza dei seguenti componenti all’interno del kit:</w:t>
            </w:r>
          </w:p>
          <w:p w14:paraId="404B2B13" w14:textId="003D2628" w:rsidR="00406436" w:rsidRDefault="00406436" w:rsidP="00406436">
            <w:pPr>
              <w:pStyle w:val="Altro0"/>
              <w:spacing w:line="276" w:lineRule="auto"/>
              <w:jc w:val="both"/>
              <w:rPr>
                <w:color w:val="000000" w:themeColor="text1"/>
                <w:sz w:val="20"/>
                <w:szCs w:val="20"/>
              </w:rPr>
            </w:pPr>
            <w:r w:rsidRPr="00C458AB">
              <w:rPr>
                <w:color w:val="000000" w:themeColor="text1"/>
                <w:sz w:val="20"/>
                <w:szCs w:val="20"/>
                <w:u w:val="single"/>
              </w:rPr>
              <w:t>Siringa per il prelievo degli emocomponenti</w:t>
            </w:r>
            <w:r w:rsidRPr="00406436">
              <w:rPr>
                <w:color w:val="000000" w:themeColor="text1"/>
                <w:sz w:val="20"/>
                <w:szCs w:val="20"/>
              </w:rPr>
              <w:t xml:space="preserve">: </w:t>
            </w:r>
          </w:p>
          <w:p w14:paraId="2D65099D" w14:textId="77777777" w:rsidR="00C458AB" w:rsidRDefault="00C458AB" w:rsidP="00D77A61">
            <w:pPr>
              <w:pStyle w:val="Altro0"/>
              <w:numPr>
                <w:ilvl w:val="0"/>
                <w:numId w:val="173"/>
              </w:numPr>
              <w:spacing w:line="276" w:lineRule="auto"/>
              <w:jc w:val="both"/>
              <w:rPr>
                <w:color w:val="000000" w:themeColor="text1"/>
                <w:sz w:val="20"/>
                <w:szCs w:val="20"/>
              </w:rPr>
            </w:pPr>
            <w:r>
              <w:rPr>
                <w:color w:val="000000" w:themeColor="text1"/>
                <w:sz w:val="20"/>
                <w:szCs w:val="20"/>
              </w:rPr>
              <w:t xml:space="preserve">Si= </w:t>
            </w:r>
            <w:r w:rsidR="00406436" w:rsidRPr="00406436">
              <w:rPr>
                <w:color w:val="000000" w:themeColor="text1"/>
                <w:sz w:val="20"/>
                <w:szCs w:val="20"/>
              </w:rPr>
              <w:t>1 punto</w:t>
            </w:r>
          </w:p>
          <w:p w14:paraId="685782AD" w14:textId="5EA9A67E" w:rsidR="00406436" w:rsidRPr="00C458AB" w:rsidRDefault="00C458AB" w:rsidP="00D77A61">
            <w:pPr>
              <w:pStyle w:val="Altro0"/>
              <w:numPr>
                <w:ilvl w:val="0"/>
                <w:numId w:val="173"/>
              </w:numPr>
              <w:spacing w:line="276" w:lineRule="auto"/>
              <w:jc w:val="both"/>
              <w:rPr>
                <w:color w:val="000000" w:themeColor="text1"/>
                <w:sz w:val="20"/>
                <w:szCs w:val="20"/>
              </w:rPr>
            </w:pPr>
            <w:r w:rsidRPr="00C458AB">
              <w:rPr>
                <w:color w:val="000000" w:themeColor="text1"/>
                <w:sz w:val="20"/>
                <w:szCs w:val="20"/>
              </w:rPr>
              <w:t>No= 0 punti</w:t>
            </w:r>
          </w:p>
          <w:p w14:paraId="5512206A" w14:textId="44ED70F2" w:rsidR="00406436" w:rsidRDefault="00406436" w:rsidP="00406436">
            <w:pPr>
              <w:pStyle w:val="Altro0"/>
              <w:spacing w:line="276" w:lineRule="auto"/>
              <w:jc w:val="both"/>
              <w:rPr>
                <w:color w:val="000000" w:themeColor="text1"/>
                <w:sz w:val="20"/>
                <w:szCs w:val="20"/>
              </w:rPr>
            </w:pPr>
            <w:r w:rsidRPr="00406436">
              <w:rPr>
                <w:color w:val="000000" w:themeColor="text1"/>
                <w:sz w:val="20"/>
                <w:szCs w:val="20"/>
                <w:u w:val="single"/>
              </w:rPr>
              <w:lastRenderedPageBreak/>
              <w:t>Provetta di calcio cloruro</w:t>
            </w:r>
            <w:r w:rsidRPr="00406436">
              <w:rPr>
                <w:color w:val="000000" w:themeColor="text1"/>
                <w:sz w:val="20"/>
                <w:szCs w:val="20"/>
              </w:rPr>
              <w:t xml:space="preserve">: </w:t>
            </w:r>
          </w:p>
          <w:p w14:paraId="38B05E34" w14:textId="77777777" w:rsidR="00C458AB" w:rsidRDefault="00C458AB" w:rsidP="00D77A61">
            <w:pPr>
              <w:pStyle w:val="Altro0"/>
              <w:numPr>
                <w:ilvl w:val="0"/>
                <w:numId w:val="174"/>
              </w:numPr>
              <w:spacing w:line="276" w:lineRule="auto"/>
              <w:jc w:val="both"/>
              <w:rPr>
                <w:color w:val="000000" w:themeColor="text1"/>
                <w:sz w:val="20"/>
                <w:szCs w:val="20"/>
              </w:rPr>
            </w:pPr>
            <w:r>
              <w:rPr>
                <w:color w:val="000000" w:themeColor="text1"/>
                <w:sz w:val="20"/>
                <w:szCs w:val="20"/>
              </w:rPr>
              <w:t>Si= 1 punto</w:t>
            </w:r>
          </w:p>
          <w:p w14:paraId="611ABE97" w14:textId="77777777" w:rsidR="00C458AB" w:rsidRDefault="00C458AB" w:rsidP="00D77A61">
            <w:pPr>
              <w:pStyle w:val="Altro0"/>
              <w:numPr>
                <w:ilvl w:val="0"/>
                <w:numId w:val="174"/>
              </w:numPr>
              <w:spacing w:line="276" w:lineRule="auto"/>
              <w:jc w:val="both"/>
              <w:rPr>
                <w:color w:val="000000" w:themeColor="text1"/>
                <w:sz w:val="20"/>
                <w:szCs w:val="20"/>
              </w:rPr>
            </w:pPr>
            <w:r>
              <w:rPr>
                <w:color w:val="000000" w:themeColor="text1"/>
                <w:sz w:val="20"/>
                <w:szCs w:val="20"/>
              </w:rPr>
              <w:t>No= 0 punti</w:t>
            </w:r>
          </w:p>
          <w:p w14:paraId="490DA8CF" w14:textId="6412D864" w:rsidR="00406436" w:rsidRDefault="00406436" w:rsidP="00406436">
            <w:pPr>
              <w:pStyle w:val="Altro0"/>
              <w:spacing w:line="276" w:lineRule="auto"/>
              <w:jc w:val="both"/>
              <w:rPr>
                <w:color w:val="000000" w:themeColor="text1"/>
                <w:sz w:val="20"/>
                <w:szCs w:val="20"/>
              </w:rPr>
            </w:pPr>
            <w:r w:rsidRPr="00406436">
              <w:rPr>
                <w:color w:val="000000" w:themeColor="text1"/>
                <w:sz w:val="20"/>
                <w:szCs w:val="20"/>
                <w:u w:val="single"/>
              </w:rPr>
              <w:t>Ago 21G x2 0,8 mmx50mm:</w:t>
            </w:r>
            <w:r w:rsidRPr="00406436">
              <w:rPr>
                <w:color w:val="000000" w:themeColor="text1"/>
                <w:sz w:val="20"/>
                <w:szCs w:val="20"/>
              </w:rPr>
              <w:t xml:space="preserve"> </w:t>
            </w:r>
          </w:p>
          <w:p w14:paraId="6E5BFE67" w14:textId="77777777" w:rsidR="00C458AB" w:rsidRDefault="00C458AB" w:rsidP="00D77A61">
            <w:pPr>
              <w:pStyle w:val="Altro0"/>
              <w:numPr>
                <w:ilvl w:val="0"/>
                <w:numId w:val="174"/>
              </w:numPr>
              <w:spacing w:line="276" w:lineRule="auto"/>
              <w:jc w:val="both"/>
              <w:rPr>
                <w:color w:val="000000" w:themeColor="text1"/>
                <w:sz w:val="20"/>
                <w:szCs w:val="20"/>
              </w:rPr>
            </w:pPr>
            <w:r>
              <w:rPr>
                <w:color w:val="000000" w:themeColor="text1"/>
                <w:sz w:val="20"/>
                <w:szCs w:val="20"/>
              </w:rPr>
              <w:t>Si= 1 punto</w:t>
            </w:r>
          </w:p>
          <w:p w14:paraId="5A3BAEA7" w14:textId="77777777" w:rsidR="00C458AB" w:rsidRDefault="00C458AB" w:rsidP="00D77A61">
            <w:pPr>
              <w:pStyle w:val="Altro0"/>
              <w:numPr>
                <w:ilvl w:val="0"/>
                <w:numId w:val="174"/>
              </w:numPr>
              <w:spacing w:line="276" w:lineRule="auto"/>
              <w:jc w:val="both"/>
              <w:rPr>
                <w:color w:val="000000" w:themeColor="text1"/>
                <w:sz w:val="20"/>
                <w:szCs w:val="20"/>
              </w:rPr>
            </w:pPr>
            <w:r>
              <w:rPr>
                <w:color w:val="000000" w:themeColor="text1"/>
                <w:sz w:val="20"/>
                <w:szCs w:val="20"/>
              </w:rPr>
              <w:t>No= 0 punti</w:t>
            </w:r>
          </w:p>
          <w:p w14:paraId="467A3510" w14:textId="420472CF" w:rsidR="00406436" w:rsidRPr="00406436" w:rsidRDefault="00406436" w:rsidP="00406436">
            <w:pPr>
              <w:pStyle w:val="Altro0"/>
              <w:spacing w:line="276" w:lineRule="auto"/>
              <w:jc w:val="both"/>
              <w:rPr>
                <w:color w:val="000000" w:themeColor="text1"/>
                <w:sz w:val="20"/>
                <w:szCs w:val="20"/>
                <w:u w:val="single"/>
              </w:rPr>
            </w:pPr>
            <w:r w:rsidRPr="00406436">
              <w:rPr>
                <w:color w:val="000000" w:themeColor="text1"/>
                <w:sz w:val="20"/>
                <w:szCs w:val="20"/>
                <w:u w:val="single"/>
              </w:rPr>
              <w:t xml:space="preserve">Ago 21G 1 1/2": </w:t>
            </w:r>
          </w:p>
          <w:p w14:paraId="563D6DDD" w14:textId="77777777" w:rsidR="00C458AB" w:rsidRDefault="00C458AB" w:rsidP="00D77A61">
            <w:pPr>
              <w:pStyle w:val="Altro0"/>
              <w:numPr>
                <w:ilvl w:val="0"/>
                <w:numId w:val="174"/>
              </w:numPr>
              <w:spacing w:line="276" w:lineRule="auto"/>
              <w:jc w:val="both"/>
              <w:rPr>
                <w:color w:val="000000" w:themeColor="text1"/>
                <w:sz w:val="20"/>
                <w:szCs w:val="20"/>
              </w:rPr>
            </w:pPr>
            <w:r>
              <w:rPr>
                <w:color w:val="000000" w:themeColor="text1"/>
                <w:sz w:val="20"/>
                <w:szCs w:val="20"/>
              </w:rPr>
              <w:t>Si= 1 punto</w:t>
            </w:r>
          </w:p>
          <w:p w14:paraId="0DAC8D28" w14:textId="77777777" w:rsidR="00C458AB" w:rsidRDefault="00C458AB" w:rsidP="00D77A61">
            <w:pPr>
              <w:pStyle w:val="Altro0"/>
              <w:numPr>
                <w:ilvl w:val="0"/>
                <w:numId w:val="174"/>
              </w:numPr>
              <w:spacing w:line="276" w:lineRule="auto"/>
              <w:jc w:val="both"/>
              <w:rPr>
                <w:color w:val="000000" w:themeColor="text1"/>
                <w:sz w:val="20"/>
                <w:szCs w:val="20"/>
              </w:rPr>
            </w:pPr>
            <w:r>
              <w:rPr>
                <w:color w:val="000000" w:themeColor="text1"/>
                <w:sz w:val="20"/>
                <w:szCs w:val="20"/>
              </w:rPr>
              <w:t>No= 0 punti</w:t>
            </w:r>
          </w:p>
          <w:p w14:paraId="4CF61A26" w14:textId="3FB53A0E" w:rsidR="00406436" w:rsidRDefault="00406436" w:rsidP="00406436">
            <w:pPr>
              <w:pStyle w:val="Altro0"/>
              <w:spacing w:line="276" w:lineRule="auto"/>
              <w:jc w:val="both"/>
              <w:rPr>
                <w:color w:val="000000" w:themeColor="text1"/>
                <w:sz w:val="20"/>
                <w:szCs w:val="20"/>
              </w:rPr>
            </w:pPr>
            <w:r w:rsidRPr="00406436">
              <w:rPr>
                <w:color w:val="000000" w:themeColor="text1"/>
                <w:sz w:val="20"/>
                <w:szCs w:val="20"/>
                <w:u w:val="single"/>
              </w:rPr>
              <w:t>Ago 30Gx1/2" 0,8mmx40mm</w:t>
            </w:r>
            <w:r w:rsidRPr="00406436">
              <w:rPr>
                <w:color w:val="000000" w:themeColor="text1"/>
                <w:sz w:val="20"/>
                <w:szCs w:val="20"/>
              </w:rPr>
              <w:t xml:space="preserve">: </w:t>
            </w:r>
          </w:p>
          <w:p w14:paraId="68BA3799" w14:textId="77777777" w:rsidR="00C458AB" w:rsidRDefault="00C458AB" w:rsidP="00D77A61">
            <w:pPr>
              <w:pStyle w:val="Altro0"/>
              <w:numPr>
                <w:ilvl w:val="0"/>
                <w:numId w:val="174"/>
              </w:numPr>
              <w:spacing w:line="276" w:lineRule="auto"/>
              <w:jc w:val="both"/>
              <w:rPr>
                <w:color w:val="000000" w:themeColor="text1"/>
                <w:sz w:val="20"/>
                <w:szCs w:val="20"/>
              </w:rPr>
            </w:pPr>
            <w:r>
              <w:rPr>
                <w:color w:val="000000" w:themeColor="text1"/>
                <w:sz w:val="20"/>
                <w:szCs w:val="20"/>
              </w:rPr>
              <w:t>Si= 1 punto</w:t>
            </w:r>
          </w:p>
          <w:p w14:paraId="4AF3C99D" w14:textId="77777777" w:rsidR="00C458AB" w:rsidRDefault="00C458AB" w:rsidP="00D77A61">
            <w:pPr>
              <w:pStyle w:val="Altro0"/>
              <w:numPr>
                <w:ilvl w:val="0"/>
                <w:numId w:val="174"/>
              </w:numPr>
              <w:spacing w:line="276" w:lineRule="auto"/>
              <w:jc w:val="both"/>
              <w:rPr>
                <w:color w:val="000000" w:themeColor="text1"/>
                <w:sz w:val="20"/>
                <w:szCs w:val="20"/>
              </w:rPr>
            </w:pPr>
            <w:r>
              <w:rPr>
                <w:color w:val="000000" w:themeColor="text1"/>
                <w:sz w:val="20"/>
                <w:szCs w:val="20"/>
              </w:rPr>
              <w:t>No= 0 punti</w:t>
            </w:r>
          </w:p>
          <w:p w14:paraId="38C4D406" w14:textId="2680F02C" w:rsidR="00406436" w:rsidRDefault="00406436" w:rsidP="00406436">
            <w:pPr>
              <w:pStyle w:val="Altro0"/>
              <w:spacing w:line="276" w:lineRule="auto"/>
              <w:jc w:val="both"/>
              <w:rPr>
                <w:color w:val="000000" w:themeColor="text1"/>
                <w:sz w:val="20"/>
                <w:szCs w:val="20"/>
              </w:rPr>
            </w:pPr>
            <w:r w:rsidRPr="00406436">
              <w:rPr>
                <w:color w:val="000000" w:themeColor="text1"/>
                <w:sz w:val="20"/>
                <w:szCs w:val="20"/>
                <w:u w:val="single"/>
              </w:rPr>
              <w:t>Laccio emostatico</w:t>
            </w:r>
            <w:r w:rsidRPr="00406436">
              <w:rPr>
                <w:color w:val="000000" w:themeColor="text1"/>
                <w:sz w:val="20"/>
                <w:szCs w:val="20"/>
              </w:rPr>
              <w:t xml:space="preserve">: </w:t>
            </w:r>
          </w:p>
          <w:p w14:paraId="01EDB6A3" w14:textId="77777777" w:rsidR="00C458AB" w:rsidRDefault="00C458AB" w:rsidP="00D77A61">
            <w:pPr>
              <w:pStyle w:val="Altro0"/>
              <w:numPr>
                <w:ilvl w:val="0"/>
                <w:numId w:val="174"/>
              </w:numPr>
              <w:spacing w:line="276" w:lineRule="auto"/>
              <w:jc w:val="both"/>
              <w:rPr>
                <w:color w:val="000000" w:themeColor="text1"/>
                <w:sz w:val="20"/>
                <w:szCs w:val="20"/>
              </w:rPr>
            </w:pPr>
            <w:r>
              <w:rPr>
                <w:color w:val="000000" w:themeColor="text1"/>
                <w:sz w:val="20"/>
                <w:szCs w:val="20"/>
              </w:rPr>
              <w:t>Si= 1 punto</w:t>
            </w:r>
          </w:p>
          <w:p w14:paraId="17844942" w14:textId="77777777" w:rsidR="00C458AB" w:rsidRDefault="00C458AB" w:rsidP="00D77A61">
            <w:pPr>
              <w:pStyle w:val="Altro0"/>
              <w:numPr>
                <w:ilvl w:val="0"/>
                <w:numId w:val="174"/>
              </w:numPr>
              <w:spacing w:line="276" w:lineRule="auto"/>
              <w:jc w:val="both"/>
              <w:rPr>
                <w:color w:val="000000" w:themeColor="text1"/>
                <w:sz w:val="20"/>
                <w:szCs w:val="20"/>
              </w:rPr>
            </w:pPr>
            <w:r>
              <w:rPr>
                <w:color w:val="000000" w:themeColor="text1"/>
                <w:sz w:val="20"/>
                <w:szCs w:val="20"/>
              </w:rPr>
              <w:t>No= 0 punti</w:t>
            </w:r>
          </w:p>
          <w:p w14:paraId="08220AEC" w14:textId="3B8A8D98" w:rsidR="00406436" w:rsidRDefault="00406436" w:rsidP="00406436">
            <w:pPr>
              <w:pStyle w:val="Altro0"/>
              <w:spacing w:line="276" w:lineRule="auto"/>
              <w:jc w:val="both"/>
              <w:rPr>
                <w:color w:val="000000" w:themeColor="text1"/>
                <w:sz w:val="20"/>
                <w:szCs w:val="20"/>
              </w:rPr>
            </w:pPr>
            <w:r w:rsidRPr="00406436">
              <w:rPr>
                <w:color w:val="000000" w:themeColor="text1"/>
                <w:sz w:val="20"/>
                <w:szCs w:val="20"/>
                <w:u w:val="single"/>
              </w:rPr>
              <w:t>Siringa 1 ml</w:t>
            </w:r>
            <w:r w:rsidRPr="00406436">
              <w:rPr>
                <w:color w:val="000000" w:themeColor="text1"/>
                <w:sz w:val="20"/>
                <w:szCs w:val="20"/>
              </w:rPr>
              <w:t xml:space="preserve">: </w:t>
            </w:r>
          </w:p>
          <w:p w14:paraId="757BE81D" w14:textId="77777777" w:rsidR="00C458AB" w:rsidRDefault="00C458AB" w:rsidP="00D77A61">
            <w:pPr>
              <w:pStyle w:val="Altro0"/>
              <w:numPr>
                <w:ilvl w:val="0"/>
                <w:numId w:val="174"/>
              </w:numPr>
              <w:spacing w:line="276" w:lineRule="auto"/>
              <w:jc w:val="both"/>
              <w:rPr>
                <w:color w:val="000000" w:themeColor="text1"/>
                <w:sz w:val="20"/>
                <w:szCs w:val="20"/>
              </w:rPr>
            </w:pPr>
            <w:r>
              <w:rPr>
                <w:color w:val="000000" w:themeColor="text1"/>
                <w:sz w:val="20"/>
                <w:szCs w:val="20"/>
              </w:rPr>
              <w:t>Si= 1 punto</w:t>
            </w:r>
          </w:p>
          <w:p w14:paraId="2D849187" w14:textId="77777777" w:rsidR="00C458AB" w:rsidRDefault="00C458AB" w:rsidP="00D77A61">
            <w:pPr>
              <w:pStyle w:val="Altro0"/>
              <w:numPr>
                <w:ilvl w:val="0"/>
                <w:numId w:val="174"/>
              </w:numPr>
              <w:spacing w:line="276" w:lineRule="auto"/>
              <w:jc w:val="both"/>
              <w:rPr>
                <w:color w:val="000000" w:themeColor="text1"/>
                <w:sz w:val="20"/>
                <w:szCs w:val="20"/>
              </w:rPr>
            </w:pPr>
            <w:r>
              <w:rPr>
                <w:color w:val="000000" w:themeColor="text1"/>
                <w:sz w:val="20"/>
                <w:szCs w:val="20"/>
              </w:rPr>
              <w:t>No= 0 punti</w:t>
            </w:r>
          </w:p>
          <w:p w14:paraId="1B0CCF2F" w14:textId="4D66D03E" w:rsidR="00406436" w:rsidRDefault="00406436" w:rsidP="00406436">
            <w:pPr>
              <w:pStyle w:val="Altro0"/>
              <w:spacing w:line="276" w:lineRule="auto"/>
              <w:jc w:val="both"/>
              <w:rPr>
                <w:color w:val="000000" w:themeColor="text1"/>
                <w:sz w:val="20"/>
                <w:szCs w:val="20"/>
              </w:rPr>
            </w:pPr>
            <w:r w:rsidRPr="00406436">
              <w:rPr>
                <w:color w:val="000000" w:themeColor="text1"/>
                <w:sz w:val="20"/>
                <w:szCs w:val="20"/>
                <w:u w:val="single"/>
              </w:rPr>
              <w:t>Siringa 3 ml</w:t>
            </w:r>
            <w:r w:rsidRPr="00406436">
              <w:rPr>
                <w:color w:val="000000" w:themeColor="text1"/>
                <w:sz w:val="20"/>
                <w:szCs w:val="20"/>
              </w:rPr>
              <w:t xml:space="preserve">: </w:t>
            </w:r>
          </w:p>
          <w:p w14:paraId="0FA7136C" w14:textId="77777777" w:rsidR="00C458AB" w:rsidRDefault="00C458AB" w:rsidP="00D77A61">
            <w:pPr>
              <w:pStyle w:val="Altro0"/>
              <w:numPr>
                <w:ilvl w:val="0"/>
                <w:numId w:val="174"/>
              </w:numPr>
              <w:spacing w:line="276" w:lineRule="auto"/>
              <w:jc w:val="both"/>
              <w:rPr>
                <w:color w:val="000000" w:themeColor="text1"/>
                <w:sz w:val="20"/>
                <w:szCs w:val="20"/>
              </w:rPr>
            </w:pPr>
            <w:r>
              <w:rPr>
                <w:color w:val="000000" w:themeColor="text1"/>
                <w:sz w:val="20"/>
                <w:szCs w:val="20"/>
              </w:rPr>
              <w:t>Si= 1 punto</w:t>
            </w:r>
          </w:p>
          <w:p w14:paraId="17A0C6B7" w14:textId="77777777" w:rsidR="00C458AB" w:rsidRDefault="00C458AB" w:rsidP="00D77A61">
            <w:pPr>
              <w:pStyle w:val="Altro0"/>
              <w:numPr>
                <w:ilvl w:val="0"/>
                <w:numId w:val="174"/>
              </w:numPr>
              <w:spacing w:line="276" w:lineRule="auto"/>
              <w:jc w:val="both"/>
              <w:rPr>
                <w:color w:val="000000" w:themeColor="text1"/>
                <w:sz w:val="20"/>
                <w:szCs w:val="20"/>
              </w:rPr>
            </w:pPr>
            <w:r>
              <w:rPr>
                <w:color w:val="000000" w:themeColor="text1"/>
                <w:sz w:val="20"/>
                <w:szCs w:val="20"/>
              </w:rPr>
              <w:t>No= 0 punti</w:t>
            </w:r>
          </w:p>
          <w:p w14:paraId="05321F91" w14:textId="7C4FB40F" w:rsidR="00406436" w:rsidRDefault="00406436" w:rsidP="00406436">
            <w:pPr>
              <w:pStyle w:val="Altro0"/>
              <w:spacing w:line="276" w:lineRule="auto"/>
              <w:jc w:val="both"/>
              <w:rPr>
                <w:color w:val="000000" w:themeColor="text1"/>
                <w:sz w:val="20"/>
                <w:szCs w:val="20"/>
              </w:rPr>
            </w:pPr>
            <w:r w:rsidRPr="00406436">
              <w:rPr>
                <w:color w:val="000000" w:themeColor="text1"/>
                <w:sz w:val="20"/>
                <w:szCs w:val="20"/>
                <w:u w:val="single"/>
              </w:rPr>
              <w:t>Siringa 5 ml</w:t>
            </w:r>
            <w:r w:rsidRPr="00406436">
              <w:rPr>
                <w:color w:val="000000" w:themeColor="text1"/>
                <w:sz w:val="20"/>
                <w:szCs w:val="20"/>
              </w:rPr>
              <w:t xml:space="preserve">: </w:t>
            </w:r>
          </w:p>
          <w:p w14:paraId="15D5D466" w14:textId="77777777" w:rsidR="00C458AB" w:rsidRDefault="00C458AB" w:rsidP="00D77A61">
            <w:pPr>
              <w:pStyle w:val="Altro0"/>
              <w:numPr>
                <w:ilvl w:val="0"/>
                <w:numId w:val="174"/>
              </w:numPr>
              <w:spacing w:line="276" w:lineRule="auto"/>
              <w:jc w:val="both"/>
              <w:rPr>
                <w:color w:val="000000" w:themeColor="text1"/>
                <w:sz w:val="20"/>
                <w:szCs w:val="20"/>
              </w:rPr>
            </w:pPr>
            <w:r>
              <w:rPr>
                <w:color w:val="000000" w:themeColor="text1"/>
                <w:sz w:val="20"/>
                <w:szCs w:val="20"/>
              </w:rPr>
              <w:t>Si= 1 punto</w:t>
            </w:r>
          </w:p>
          <w:p w14:paraId="47421CA1" w14:textId="77777777" w:rsidR="00C458AB" w:rsidRDefault="00C458AB" w:rsidP="00D77A61">
            <w:pPr>
              <w:pStyle w:val="Altro0"/>
              <w:numPr>
                <w:ilvl w:val="0"/>
                <w:numId w:val="174"/>
              </w:numPr>
              <w:spacing w:line="276" w:lineRule="auto"/>
              <w:jc w:val="both"/>
              <w:rPr>
                <w:color w:val="000000" w:themeColor="text1"/>
                <w:sz w:val="20"/>
                <w:szCs w:val="20"/>
              </w:rPr>
            </w:pPr>
            <w:r>
              <w:rPr>
                <w:color w:val="000000" w:themeColor="text1"/>
                <w:sz w:val="20"/>
                <w:szCs w:val="20"/>
              </w:rPr>
              <w:t>No= 0 punti</w:t>
            </w:r>
          </w:p>
          <w:p w14:paraId="49E96E0C" w14:textId="18BBA5FA" w:rsidR="00406436" w:rsidRDefault="00406436" w:rsidP="00406436">
            <w:pPr>
              <w:pStyle w:val="Altro0"/>
              <w:spacing w:line="276" w:lineRule="auto"/>
              <w:jc w:val="both"/>
              <w:rPr>
                <w:color w:val="000000" w:themeColor="text1"/>
                <w:sz w:val="20"/>
                <w:szCs w:val="20"/>
              </w:rPr>
            </w:pPr>
            <w:r w:rsidRPr="00406436">
              <w:rPr>
                <w:color w:val="000000" w:themeColor="text1"/>
                <w:sz w:val="20"/>
                <w:szCs w:val="20"/>
                <w:u w:val="single"/>
              </w:rPr>
              <w:t>Ago a farfalla per prelievo venoso</w:t>
            </w:r>
            <w:r w:rsidRPr="00406436">
              <w:rPr>
                <w:color w:val="000000" w:themeColor="text1"/>
                <w:sz w:val="20"/>
                <w:szCs w:val="20"/>
              </w:rPr>
              <w:t xml:space="preserve">: </w:t>
            </w:r>
          </w:p>
          <w:p w14:paraId="5850160C" w14:textId="77777777" w:rsidR="00C458AB" w:rsidRDefault="00C458AB" w:rsidP="00D77A61">
            <w:pPr>
              <w:pStyle w:val="Altro0"/>
              <w:numPr>
                <w:ilvl w:val="0"/>
                <w:numId w:val="174"/>
              </w:numPr>
              <w:spacing w:line="276" w:lineRule="auto"/>
              <w:jc w:val="both"/>
              <w:rPr>
                <w:color w:val="000000" w:themeColor="text1"/>
                <w:sz w:val="20"/>
                <w:szCs w:val="20"/>
              </w:rPr>
            </w:pPr>
            <w:r>
              <w:rPr>
                <w:color w:val="000000" w:themeColor="text1"/>
                <w:sz w:val="20"/>
                <w:szCs w:val="20"/>
              </w:rPr>
              <w:t>Si= 1 punto</w:t>
            </w:r>
          </w:p>
          <w:p w14:paraId="136ABCB4" w14:textId="77777777" w:rsidR="00C458AB" w:rsidRDefault="00C458AB" w:rsidP="00D77A61">
            <w:pPr>
              <w:pStyle w:val="Altro0"/>
              <w:numPr>
                <w:ilvl w:val="0"/>
                <w:numId w:val="174"/>
              </w:numPr>
              <w:spacing w:line="276" w:lineRule="auto"/>
              <w:jc w:val="both"/>
              <w:rPr>
                <w:color w:val="000000" w:themeColor="text1"/>
                <w:sz w:val="20"/>
                <w:szCs w:val="20"/>
              </w:rPr>
            </w:pPr>
            <w:r>
              <w:rPr>
                <w:color w:val="000000" w:themeColor="text1"/>
                <w:sz w:val="20"/>
                <w:szCs w:val="20"/>
              </w:rPr>
              <w:t>No= 0 punti</w:t>
            </w:r>
          </w:p>
          <w:p w14:paraId="0ABC36E5" w14:textId="001FE85A" w:rsidR="00406436" w:rsidRDefault="00406436" w:rsidP="00406436">
            <w:pPr>
              <w:pStyle w:val="Altro0"/>
              <w:spacing w:line="276" w:lineRule="auto"/>
              <w:jc w:val="both"/>
              <w:rPr>
                <w:color w:val="000000" w:themeColor="text1"/>
                <w:sz w:val="20"/>
                <w:szCs w:val="20"/>
              </w:rPr>
            </w:pPr>
            <w:r w:rsidRPr="00406436">
              <w:rPr>
                <w:color w:val="000000" w:themeColor="text1"/>
                <w:sz w:val="20"/>
                <w:szCs w:val="20"/>
                <w:u w:val="single"/>
              </w:rPr>
              <w:t>Cerotto sterile</w:t>
            </w:r>
            <w:r w:rsidRPr="00406436">
              <w:rPr>
                <w:color w:val="000000" w:themeColor="text1"/>
                <w:sz w:val="20"/>
                <w:szCs w:val="20"/>
              </w:rPr>
              <w:t xml:space="preserve">: </w:t>
            </w:r>
          </w:p>
          <w:p w14:paraId="505F02F8" w14:textId="77777777" w:rsidR="00C458AB" w:rsidRDefault="00C458AB" w:rsidP="00D77A61">
            <w:pPr>
              <w:pStyle w:val="Altro0"/>
              <w:numPr>
                <w:ilvl w:val="0"/>
                <w:numId w:val="174"/>
              </w:numPr>
              <w:spacing w:line="276" w:lineRule="auto"/>
              <w:jc w:val="both"/>
              <w:rPr>
                <w:color w:val="000000" w:themeColor="text1"/>
                <w:sz w:val="20"/>
                <w:szCs w:val="20"/>
              </w:rPr>
            </w:pPr>
            <w:r>
              <w:rPr>
                <w:color w:val="000000" w:themeColor="text1"/>
                <w:sz w:val="20"/>
                <w:szCs w:val="20"/>
              </w:rPr>
              <w:t>Si= 1 punto</w:t>
            </w:r>
          </w:p>
          <w:p w14:paraId="6801B1A4" w14:textId="77777777" w:rsidR="00C458AB" w:rsidRDefault="00C458AB" w:rsidP="00D77A61">
            <w:pPr>
              <w:pStyle w:val="Altro0"/>
              <w:numPr>
                <w:ilvl w:val="0"/>
                <w:numId w:val="174"/>
              </w:numPr>
              <w:spacing w:line="276" w:lineRule="auto"/>
              <w:jc w:val="both"/>
              <w:rPr>
                <w:color w:val="000000" w:themeColor="text1"/>
                <w:sz w:val="20"/>
                <w:szCs w:val="20"/>
              </w:rPr>
            </w:pPr>
            <w:r>
              <w:rPr>
                <w:color w:val="000000" w:themeColor="text1"/>
                <w:sz w:val="20"/>
                <w:szCs w:val="20"/>
              </w:rPr>
              <w:t>No= 0 punti</w:t>
            </w:r>
          </w:p>
          <w:p w14:paraId="227A0028" w14:textId="71DB2B7A" w:rsidR="00406436" w:rsidRDefault="00406436" w:rsidP="00406436">
            <w:pPr>
              <w:pStyle w:val="Altro0"/>
              <w:spacing w:line="276" w:lineRule="auto"/>
              <w:jc w:val="both"/>
              <w:rPr>
                <w:color w:val="000000" w:themeColor="text1"/>
                <w:sz w:val="20"/>
                <w:szCs w:val="20"/>
              </w:rPr>
            </w:pPr>
            <w:r w:rsidRPr="00406436">
              <w:rPr>
                <w:color w:val="000000" w:themeColor="text1"/>
                <w:sz w:val="20"/>
                <w:szCs w:val="20"/>
                <w:u w:val="single"/>
              </w:rPr>
              <w:t>Filtro sterile per siringa – SV 5.00 Micron</w:t>
            </w:r>
            <w:r w:rsidRPr="00406436">
              <w:rPr>
                <w:color w:val="000000" w:themeColor="text1"/>
                <w:sz w:val="20"/>
                <w:szCs w:val="20"/>
              </w:rPr>
              <w:t xml:space="preserve">: </w:t>
            </w:r>
          </w:p>
          <w:p w14:paraId="7AE77C84" w14:textId="77777777" w:rsidR="00C458AB" w:rsidRDefault="00C458AB" w:rsidP="00D77A61">
            <w:pPr>
              <w:pStyle w:val="Altro0"/>
              <w:numPr>
                <w:ilvl w:val="0"/>
                <w:numId w:val="174"/>
              </w:numPr>
              <w:spacing w:line="276" w:lineRule="auto"/>
              <w:jc w:val="both"/>
              <w:rPr>
                <w:color w:val="000000" w:themeColor="text1"/>
                <w:sz w:val="20"/>
                <w:szCs w:val="20"/>
              </w:rPr>
            </w:pPr>
            <w:r>
              <w:rPr>
                <w:color w:val="000000" w:themeColor="text1"/>
                <w:sz w:val="20"/>
                <w:szCs w:val="20"/>
              </w:rPr>
              <w:t>Si= 1 punto</w:t>
            </w:r>
          </w:p>
          <w:p w14:paraId="332D8D23" w14:textId="6217A243" w:rsidR="00406436" w:rsidRPr="00C458AB" w:rsidRDefault="00C458AB" w:rsidP="00D77A61">
            <w:pPr>
              <w:pStyle w:val="Altro0"/>
              <w:numPr>
                <w:ilvl w:val="0"/>
                <w:numId w:val="174"/>
              </w:numPr>
              <w:spacing w:line="276" w:lineRule="auto"/>
              <w:jc w:val="both"/>
              <w:rPr>
                <w:color w:val="000000" w:themeColor="text1"/>
                <w:sz w:val="20"/>
                <w:szCs w:val="20"/>
              </w:rPr>
            </w:pPr>
            <w:r>
              <w:rPr>
                <w:color w:val="000000" w:themeColor="text1"/>
                <w:sz w:val="20"/>
                <w:szCs w:val="20"/>
              </w:rPr>
              <w:t>No= 0 punti</w:t>
            </w:r>
          </w:p>
        </w:tc>
        <w:tc>
          <w:tcPr>
            <w:tcW w:w="378" w:type="dxa"/>
            <w:tcBorders>
              <w:top w:val="single" w:sz="4" w:space="0" w:color="auto"/>
              <w:left w:val="nil"/>
              <w:bottom w:val="single" w:sz="4" w:space="0" w:color="auto"/>
              <w:right w:val="single" w:sz="4" w:space="0" w:color="auto"/>
            </w:tcBorders>
            <w:vAlign w:val="center"/>
          </w:tcPr>
          <w:p w14:paraId="758C53A6" w14:textId="77777777" w:rsidR="00406436" w:rsidRPr="00406436" w:rsidRDefault="00406436" w:rsidP="00406436">
            <w:pPr>
              <w:jc w:val="center"/>
              <w:rPr>
                <w:rFonts w:ascii="Times New Roman" w:eastAsia="Times New Roman" w:hAnsi="Times New Roman" w:cs="Times New Roman"/>
                <w:b/>
                <w:bCs/>
                <w:color w:val="000000" w:themeColor="text1"/>
                <w:sz w:val="20"/>
                <w:szCs w:val="20"/>
              </w:rPr>
            </w:pPr>
          </w:p>
        </w:tc>
        <w:tc>
          <w:tcPr>
            <w:tcW w:w="457" w:type="dxa"/>
            <w:tcBorders>
              <w:top w:val="single" w:sz="4" w:space="0" w:color="auto"/>
              <w:left w:val="nil"/>
              <w:bottom w:val="single" w:sz="4" w:space="0" w:color="auto"/>
              <w:right w:val="single" w:sz="4" w:space="0" w:color="auto"/>
            </w:tcBorders>
            <w:shd w:val="clear" w:color="auto" w:fill="FFFFFF"/>
            <w:noWrap/>
            <w:vAlign w:val="center"/>
          </w:tcPr>
          <w:p w14:paraId="237202A4" w14:textId="4C5BE7D4" w:rsidR="00406436" w:rsidRPr="00406436" w:rsidRDefault="00406436" w:rsidP="00406436">
            <w:pPr>
              <w:jc w:val="center"/>
              <w:rPr>
                <w:rFonts w:ascii="Times New Roman" w:eastAsia="Times New Roman" w:hAnsi="Times New Roman" w:cs="Times New Roman"/>
                <w:b/>
                <w:bCs/>
                <w:color w:val="000000" w:themeColor="text1"/>
                <w:sz w:val="20"/>
                <w:szCs w:val="20"/>
              </w:rPr>
            </w:pPr>
            <w:r>
              <w:rPr>
                <w:rFonts w:ascii="Times New Roman" w:eastAsia="Times New Roman" w:hAnsi="Times New Roman" w:cs="Times New Roman"/>
                <w:b/>
                <w:bCs/>
                <w:color w:val="000000" w:themeColor="text1"/>
                <w:sz w:val="20"/>
                <w:szCs w:val="20"/>
              </w:rPr>
              <w:t>12</w:t>
            </w:r>
          </w:p>
        </w:tc>
        <w:tc>
          <w:tcPr>
            <w:tcW w:w="327" w:type="dxa"/>
            <w:tcBorders>
              <w:top w:val="single" w:sz="4" w:space="0" w:color="auto"/>
              <w:left w:val="nil"/>
              <w:bottom w:val="single" w:sz="4" w:space="0" w:color="auto"/>
              <w:right w:val="single" w:sz="4" w:space="0" w:color="auto"/>
            </w:tcBorders>
            <w:vAlign w:val="center"/>
          </w:tcPr>
          <w:p w14:paraId="67DC0074" w14:textId="77777777" w:rsidR="00406436" w:rsidRPr="00406436" w:rsidRDefault="00406436" w:rsidP="00406436">
            <w:pPr>
              <w:jc w:val="center"/>
              <w:rPr>
                <w:rFonts w:ascii="Times New Roman" w:eastAsia="Times New Roman" w:hAnsi="Times New Roman" w:cs="Times New Roman"/>
                <w:b/>
                <w:bCs/>
                <w:color w:val="000000" w:themeColor="text1"/>
                <w:sz w:val="20"/>
                <w:szCs w:val="20"/>
              </w:rPr>
            </w:pPr>
          </w:p>
        </w:tc>
      </w:tr>
      <w:tr w:rsidR="00406436" w:rsidRPr="00406436" w14:paraId="79B9A89B" w14:textId="77777777" w:rsidTr="002935C0">
        <w:trPr>
          <w:trHeight w:val="812"/>
          <w:jc w:val="center"/>
        </w:trPr>
        <w:tc>
          <w:tcPr>
            <w:tcW w:w="411" w:type="dxa"/>
            <w:tcBorders>
              <w:top w:val="single" w:sz="4" w:space="0" w:color="auto"/>
              <w:left w:val="single" w:sz="4" w:space="0" w:color="auto"/>
              <w:bottom w:val="single" w:sz="4" w:space="0" w:color="auto"/>
              <w:right w:val="single" w:sz="4" w:space="0" w:color="auto"/>
            </w:tcBorders>
            <w:vAlign w:val="center"/>
          </w:tcPr>
          <w:p w14:paraId="6B9767BD" w14:textId="0DD51200" w:rsidR="00406436" w:rsidRPr="00406436" w:rsidRDefault="00406436" w:rsidP="00406436">
            <w:pPr>
              <w:jc w:val="center"/>
              <w:rPr>
                <w:rFonts w:ascii="Times New Roman" w:eastAsia="Times New Roman" w:hAnsi="Times New Roman" w:cs="Times New Roman"/>
                <w:color w:val="000000" w:themeColor="text1"/>
                <w:sz w:val="20"/>
                <w:szCs w:val="20"/>
              </w:rPr>
            </w:pPr>
            <w:r w:rsidRPr="00406436">
              <w:rPr>
                <w:rFonts w:ascii="Times New Roman" w:eastAsia="Times New Roman" w:hAnsi="Times New Roman" w:cs="Times New Roman"/>
                <w:color w:val="000000" w:themeColor="text1"/>
                <w:sz w:val="20"/>
                <w:szCs w:val="20"/>
              </w:rPr>
              <w:t>8</w:t>
            </w:r>
          </w:p>
        </w:tc>
        <w:tc>
          <w:tcPr>
            <w:tcW w:w="3128" w:type="dxa"/>
            <w:tcBorders>
              <w:top w:val="single" w:sz="4" w:space="0" w:color="auto"/>
              <w:left w:val="nil"/>
              <w:bottom w:val="single" w:sz="4" w:space="0" w:color="auto"/>
              <w:right w:val="single" w:sz="4" w:space="0" w:color="auto"/>
            </w:tcBorders>
            <w:vAlign w:val="center"/>
          </w:tcPr>
          <w:p w14:paraId="2A73AF54" w14:textId="16780113" w:rsidR="00406436" w:rsidRPr="00406436" w:rsidRDefault="00406436" w:rsidP="00406436">
            <w:pPr>
              <w:jc w:val="both"/>
              <w:rPr>
                <w:rFonts w:ascii="Times New Roman" w:eastAsia="Times New Roman" w:hAnsi="Times New Roman" w:cs="Times New Roman"/>
                <w:color w:val="000000" w:themeColor="text1"/>
                <w:sz w:val="20"/>
                <w:szCs w:val="20"/>
              </w:rPr>
            </w:pPr>
            <w:r w:rsidRPr="00406436">
              <w:rPr>
                <w:rFonts w:ascii="Times New Roman" w:hAnsi="Times New Roman" w:cs="Times New Roman"/>
                <w:color w:val="000000" w:themeColor="text1"/>
                <w:sz w:val="20"/>
                <w:szCs w:val="20"/>
              </w:rPr>
              <w:t>Presenza di un sistema</w:t>
            </w:r>
            <w:bookmarkStart w:id="521" w:name="_Hlk165542932"/>
            <w:r w:rsidRPr="00406436">
              <w:rPr>
                <w:rFonts w:ascii="Times New Roman" w:hAnsi="Times New Roman" w:cs="Times New Roman"/>
                <w:color w:val="000000" w:themeColor="text1"/>
                <w:sz w:val="20"/>
                <w:szCs w:val="20"/>
              </w:rPr>
              <w:t xml:space="preserve"> o filtro che consenta la significativa riduzione del range di popolazione dei leucociti</w:t>
            </w:r>
            <w:bookmarkEnd w:id="521"/>
            <w:r w:rsidRPr="00406436">
              <w:rPr>
                <w:rFonts w:ascii="Times New Roman" w:hAnsi="Times New Roman" w:cs="Times New Roman"/>
                <w:color w:val="000000" w:themeColor="text1"/>
                <w:sz w:val="20"/>
                <w:szCs w:val="20"/>
              </w:rPr>
              <w:t xml:space="preserve"> espresso in % (da scheda tecnica del produttore)</w:t>
            </w:r>
          </w:p>
        </w:tc>
        <w:tc>
          <w:tcPr>
            <w:tcW w:w="992" w:type="dxa"/>
            <w:tcBorders>
              <w:top w:val="single" w:sz="4" w:space="0" w:color="auto"/>
              <w:left w:val="single" w:sz="4" w:space="0" w:color="auto"/>
              <w:bottom w:val="single" w:sz="4" w:space="0" w:color="auto"/>
              <w:right w:val="single" w:sz="4" w:space="0" w:color="auto"/>
            </w:tcBorders>
            <w:vAlign w:val="center"/>
          </w:tcPr>
          <w:p w14:paraId="3319F21F" w14:textId="34AD47D4" w:rsidR="00406436" w:rsidRPr="00406436" w:rsidRDefault="00C458AB" w:rsidP="00406436">
            <w:pPr>
              <w:jc w:val="center"/>
              <w:rPr>
                <w:rFonts w:ascii="Times New Roman" w:eastAsia="Times New Roman" w:hAnsi="Times New Roman" w:cs="Times New Roman"/>
                <w:color w:val="000000" w:themeColor="text1"/>
                <w:sz w:val="20"/>
                <w:szCs w:val="20"/>
              </w:rPr>
            </w:pPr>
            <w:r>
              <w:rPr>
                <w:rFonts w:ascii="Times New Roman" w:eastAsia="Times New Roman" w:hAnsi="Times New Roman" w:cs="Times New Roman"/>
                <w:color w:val="000000" w:themeColor="text1"/>
                <w:sz w:val="20"/>
                <w:szCs w:val="20"/>
              </w:rPr>
              <w:t>20</w:t>
            </w:r>
          </w:p>
        </w:tc>
        <w:tc>
          <w:tcPr>
            <w:tcW w:w="567" w:type="dxa"/>
            <w:tcBorders>
              <w:top w:val="single" w:sz="4" w:space="0" w:color="auto"/>
              <w:left w:val="single" w:sz="4" w:space="0" w:color="auto"/>
              <w:bottom w:val="single" w:sz="4" w:space="0" w:color="auto"/>
              <w:right w:val="single" w:sz="4" w:space="0" w:color="auto"/>
            </w:tcBorders>
            <w:vAlign w:val="center"/>
          </w:tcPr>
          <w:p w14:paraId="056A697B" w14:textId="1CC379FC" w:rsidR="00406436" w:rsidRPr="00406436" w:rsidRDefault="00406436" w:rsidP="00406436">
            <w:pPr>
              <w:jc w:val="center"/>
              <w:rPr>
                <w:rFonts w:ascii="Times New Roman" w:eastAsia="Times New Roman" w:hAnsi="Times New Roman" w:cs="Times New Roman"/>
                <w:color w:val="000000" w:themeColor="text1"/>
                <w:sz w:val="20"/>
                <w:szCs w:val="20"/>
              </w:rPr>
            </w:pPr>
            <w:r w:rsidRPr="00406436">
              <w:rPr>
                <w:rFonts w:ascii="Times New Roman" w:eastAsia="Times New Roman" w:hAnsi="Times New Roman" w:cs="Times New Roman"/>
                <w:color w:val="000000" w:themeColor="text1"/>
                <w:sz w:val="20"/>
                <w:szCs w:val="20"/>
              </w:rPr>
              <w:t>8.1</w:t>
            </w:r>
          </w:p>
        </w:tc>
        <w:tc>
          <w:tcPr>
            <w:tcW w:w="4584" w:type="dxa"/>
            <w:tcBorders>
              <w:top w:val="single" w:sz="4" w:space="0" w:color="auto"/>
              <w:left w:val="single" w:sz="4" w:space="0" w:color="auto"/>
              <w:bottom w:val="single" w:sz="4" w:space="0" w:color="auto"/>
              <w:right w:val="single" w:sz="4" w:space="0" w:color="auto"/>
            </w:tcBorders>
            <w:vAlign w:val="bottom"/>
          </w:tcPr>
          <w:p w14:paraId="596089FC" w14:textId="77777777" w:rsidR="00C458AB" w:rsidRDefault="00406436" w:rsidP="00406436">
            <w:pPr>
              <w:pStyle w:val="Altro0"/>
              <w:spacing w:line="276" w:lineRule="auto"/>
              <w:jc w:val="both"/>
              <w:rPr>
                <w:color w:val="000000" w:themeColor="text1"/>
                <w:sz w:val="20"/>
                <w:szCs w:val="20"/>
              </w:rPr>
            </w:pPr>
            <w:r w:rsidRPr="00406436">
              <w:rPr>
                <w:color w:val="000000" w:themeColor="text1"/>
                <w:sz w:val="20"/>
                <w:szCs w:val="20"/>
              </w:rPr>
              <w:t xml:space="preserve">Sarà oggetto di valutazione la capacità di filtrare di un sistema o filtro con attribuzione del punteggio massimo all’offerta che presenta valore di abbattimento della popolazione dei leucociti più ampia. Il punteggio sarà attribuito secondo la seguente formula: </w:t>
            </w:r>
          </w:p>
          <w:p w14:paraId="28E57FD4" w14:textId="77777777" w:rsidR="00C458AB" w:rsidRDefault="00C458AB" w:rsidP="00406436">
            <w:pPr>
              <w:pStyle w:val="Altro0"/>
              <w:spacing w:line="276" w:lineRule="auto"/>
              <w:jc w:val="both"/>
              <w:rPr>
                <w:color w:val="000000" w:themeColor="text1"/>
                <w:sz w:val="20"/>
                <w:szCs w:val="20"/>
              </w:rPr>
            </w:pPr>
          </w:p>
          <w:p w14:paraId="62D3E25F" w14:textId="77777777" w:rsidR="00C458AB" w:rsidRDefault="00406436" w:rsidP="00406436">
            <w:pPr>
              <w:pStyle w:val="Altro0"/>
              <w:spacing w:line="276" w:lineRule="auto"/>
              <w:jc w:val="both"/>
              <w:rPr>
                <w:color w:val="000000" w:themeColor="text1"/>
                <w:sz w:val="20"/>
                <w:szCs w:val="20"/>
              </w:rPr>
            </w:pPr>
            <w:r w:rsidRPr="00406436">
              <w:rPr>
                <w:color w:val="000000" w:themeColor="text1"/>
                <w:sz w:val="20"/>
                <w:szCs w:val="20"/>
              </w:rPr>
              <w:t xml:space="preserve">Va=Ra/Rmax </w:t>
            </w:r>
          </w:p>
          <w:p w14:paraId="1F6B6759" w14:textId="77777777" w:rsidR="00C458AB" w:rsidRDefault="00C458AB" w:rsidP="00406436">
            <w:pPr>
              <w:pStyle w:val="Altro0"/>
              <w:spacing w:line="276" w:lineRule="auto"/>
              <w:jc w:val="both"/>
              <w:rPr>
                <w:color w:val="000000" w:themeColor="text1"/>
                <w:sz w:val="20"/>
                <w:szCs w:val="20"/>
              </w:rPr>
            </w:pPr>
          </w:p>
          <w:p w14:paraId="3D62C585" w14:textId="75A03DAF" w:rsidR="00406436" w:rsidRPr="00406436" w:rsidRDefault="00406436" w:rsidP="00406436">
            <w:pPr>
              <w:pStyle w:val="Altro0"/>
              <w:spacing w:line="276" w:lineRule="auto"/>
              <w:jc w:val="both"/>
              <w:rPr>
                <w:color w:val="000000" w:themeColor="text1"/>
                <w:sz w:val="20"/>
                <w:szCs w:val="20"/>
              </w:rPr>
            </w:pPr>
            <w:r w:rsidRPr="00406436">
              <w:rPr>
                <w:color w:val="000000" w:themeColor="text1"/>
                <w:sz w:val="20"/>
                <w:szCs w:val="20"/>
              </w:rPr>
              <w:t>in cui</w:t>
            </w:r>
          </w:p>
          <w:p w14:paraId="25524174" w14:textId="77777777" w:rsidR="00C458AB" w:rsidRDefault="00C458AB" w:rsidP="00C458AB">
            <w:pPr>
              <w:pStyle w:val="Altro0"/>
              <w:tabs>
                <w:tab w:val="left" w:pos="118"/>
              </w:tabs>
              <w:spacing w:line="276" w:lineRule="auto"/>
              <w:jc w:val="both"/>
              <w:rPr>
                <w:color w:val="000000" w:themeColor="text1"/>
                <w:sz w:val="20"/>
                <w:szCs w:val="20"/>
              </w:rPr>
            </w:pPr>
          </w:p>
          <w:p w14:paraId="11405078" w14:textId="76689613" w:rsidR="00406436" w:rsidRPr="00406436" w:rsidRDefault="00406436" w:rsidP="00C458AB">
            <w:pPr>
              <w:pStyle w:val="Altro0"/>
              <w:tabs>
                <w:tab w:val="left" w:pos="118"/>
              </w:tabs>
              <w:spacing w:line="276" w:lineRule="auto"/>
              <w:jc w:val="both"/>
              <w:rPr>
                <w:color w:val="000000" w:themeColor="text1"/>
                <w:sz w:val="20"/>
                <w:szCs w:val="20"/>
              </w:rPr>
            </w:pPr>
            <w:r w:rsidRPr="00406436">
              <w:rPr>
                <w:color w:val="000000" w:themeColor="text1"/>
                <w:sz w:val="20"/>
                <w:szCs w:val="20"/>
              </w:rPr>
              <w:t>Va è il coefficiente attribuito all’offerta del Concorrente “a”</w:t>
            </w:r>
          </w:p>
          <w:p w14:paraId="74771569" w14:textId="77777777" w:rsidR="00C458AB" w:rsidRDefault="00C458AB" w:rsidP="00C458AB">
            <w:pPr>
              <w:pStyle w:val="Altro0"/>
              <w:tabs>
                <w:tab w:val="left" w:pos="118"/>
              </w:tabs>
              <w:spacing w:line="276" w:lineRule="auto"/>
              <w:jc w:val="both"/>
              <w:rPr>
                <w:color w:val="000000" w:themeColor="text1"/>
                <w:sz w:val="20"/>
                <w:szCs w:val="20"/>
              </w:rPr>
            </w:pPr>
          </w:p>
          <w:p w14:paraId="6B5BB434" w14:textId="5FA5BE01" w:rsidR="00406436" w:rsidRPr="00406436" w:rsidRDefault="00406436" w:rsidP="00C458AB">
            <w:pPr>
              <w:pStyle w:val="Altro0"/>
              <w:tabs>
                <w:tab w:val="left" w:pos="118"/>
              </w:tabs>
              <w:spacing w:line="276" w:lineRule="auto"/>
              <w:jc w:val="both"/>
              <w:rPr>
                <w:color w:val="000000" w:themeColor="text1"/>
                <w:sz w:val="20"/>
                <w:szCs w:val="20"/>
              </w:rPr>
            </w:pPr>
            <w:r w:rsidRPr="00406436">
              <w:rPr>
                <w:color w:val="000000" w:themeColor="text1"/>
                <w:sz w:val="20"/>
                <w:szCs w:val="20"/>
              </w:rPr>
              <w:t>Ra è la percentuale della popolazione di leucociti abbattuta del sistema offerto dal Concorrente “a”</w:t>
            </w:r>
          </w:p>
          <w:p w14:paraId="3D7EC795" w14:textId="77777777" w:rsidR="00C458AB" w:rsidRDefault="00C458AB" w:rsidP="00406436">
            <w:pPr>
              <w:jc w:val="both"/>
              <w:rPr>
                <w:rFonts w:ascii="Times New Roman" w:hAnsi="Times New Roman" w:cs="Times New Roman"/>
                <w:color w:val="000000" w:themeColor="text1"/>
                <w:sz w:val="20"/>
                <w:szCs w:val="20"/>
              </w:rPr>
            </w:pPr>
          </w:p>
          <w:p w14:paraId="5E5D3B78" w14:textId="177D5050" w:rsidR="00406436" w:rsidRPr="00406436" w:rsidRDefault="00406436" w:rsidP="00406436">
            <w:pPr>
              <w:jc w:val="both"/>
              <w:rPr>
                <w:rFonts w:ascii="Times New Roman" w:eastAsia="Times New Roman" w:hAnsi="Times New Roman" w:cs="Times New Roman"/>
                <w:color w:val="000000" w:themeColor="text1"/>
                <w:sz w:val="20"/>
                <w:szCs w:val="20"/>
              </w:rPr>
            </w:pPr>
            <w:r w:rsidRPr="00406436">
              <w:rPr>
                <w:rFonts w:ascii="Times New Roman" w:hAnsi="Times New Roman" w:cs="Times New Roman"/>
                <w:color w:val="000000" w:themeColor="text1"/>
                <w:sz w:val="20"/>
                <w:szCs w:val="20"/>
              </w:rPr>
              <w:t>Rmax è la capacità di abbattimento della popolazione dei leucociti maggiore tra le offerte ricevute</w:t>
            </w:r>
          </w:p>
        </w:tc>
        <w:tc>
          <w:tcPr>
            <w:tcW w:w="378" w:type="dxa"/>
            <w:tcBorders>
              <w:top w:val="single" w:sz="4" w:space="0" w:color="auto"/>
              <w:left w:val="nil"/>
              <w:bottom w:val="single" w:sz="4" w:space="0" w:color="auto"/>
              <w:right w:val="single" w:sz="4" w:space="0" w:color="auto"/>
            </w:tcBorders>
            <w:vAlign w:val="center"/>
          </w:tcPr>
          <w:p w14:paraId="39BF55BE" w14:textId="77777777" w:rsidR="00406436" w:rsidRPr="00406436" w:rsidRDefault="00406436" w:rsidP="00406436">
            <w:pPr>
              <w:jc w:val="center"/>
              <w:rPr>
                <w:rFonts w:ascii="Times New Roman" w:eastAsia="Times New Roman" w:hAnsi="Times New Roman" w:cs="Times New Roman"/>
                <w:b/>
                <w:bCs/>
                <w:color w:val="000000" w:themeColor="text1"/>
                <w:sz w:val="20"/>
                <w:szCs w:val="20"/>
              </w:rPr>
            </w:pPr>
          </w:p>
        </w:tc>
        <w:tc>
          <w:tcPr>
            <w:tcW w:w="457" w:type="dxa"/>
            <w:tcBorders>
              <w:top w:val="single" w:sz="4" w:space="0" w:color="auto"/>
              <w:left w:val="nil"/>
              <w:bottom w:val="single" w:sz="4" w:space="0" w:color="auto"/>
              <w:right w:val="single" w:sz="4" w:space="0" w:color="auto"/>
            </w:tcBorders>
            <w:shd w:val="clear" w:color="auto" w:fill="FFFFFF"/>
            <w:noWrap/>
            <w:vAlign w:val="center"/>
          </w:tcPr>
          <w:p w14:paraId="7C492A1E" w14:textId="77777777" w:rsidR="00406436" w:rsidRPr="00406436" w:rsidRDefault="00406436" w:rsidP="00406436">
            <w:pPr>
              <w:jc w:val="center"/>
              <w:rPr>
                <w:rFonts w:ascii="Times New Roman" w:eastAsia="Times New Roman" w:hAnsi="Times New Roman" w:cs="Times New Roman"/>
                <w:b/>
                <w:bCs/>
                <w:color w:val="000000" w:themeColor="text1"/>
                <w:sz w:val="20"/>
                <w:szCs w:val="20"/>
              </w:rPr>
            </w:pPr>
          </w:p>
        </w:tc>
        <w:tc>
          <w:tcPr>
            <w:tcW w:w="327" w:type="dxa"/>
            <w:tcBorders>
              <w:top w:val="single" w:sz="4" w:space="0" w:color="auto"/>
              <w:left w:val="nil"/>
              <w:bottom w:val="single" w:sz="4" w:space="0" w:color="auto"/>
              <w:right w:val="single" w:sz="4" w:space="0" w:color="auto"/>
            </w:tcBorders>
            <w:vAlign w:val="center"/>
          </w:tcPr>
          <w:p w14:paraId="1DE1C7C6" w14:textId="3058BA5F" w:rsidR="00406436" w:rsidRPr="00406436" w:rsidRDefault="00C458AB" w:rsidP="00406436">
            <w:pPr>
              <w:jc w:val="center"/>
              <w:rPr>
                <w:rFonts w:ascii="Times New Roman" w:eastAsia="Times New Roman" w:hAnsi="Times New Roman" w:cs="Times New Roman"/>
                <w:b/>
                <w:bCs/>
                <w:color w:val="000000" w:themeColor="text1"/>
                <w:sz w:val="20"/>
                <w:szCs w:val="20"/>
              </w:rPr>
            </w:pPr>
            <w:r>
              <w:rPr>
                <w:rFonts w:ascii="Times New Roman" w:eastAsia="Times New Roman" w:hAnsi="Times New Roman" w:cs="Times New Roman"/>
                <w:b/>
                <w:bCs/>
                <w:color w:val="000000" w:themeColor="text1"/>
                <w:sz w:val="20"/>
                <w:szCs w:val="20"/>
              </w:rPr>
              <w:t>20</w:t>
            </w:r>
          </w:p>
        </w:tc>
      </w:tr>
      <w:tr w:rsidR="00406436" w:rsidRPr="00406436" w14:paraId="5CF077E4" w14:textId="77777777" w:rsidTr="002F0BAE">
        <w:trPr>
          <w:trHeight w:val="812"/>
          <w:jc w:val="center"/>
        </w:trPr>
        <w:tc>
          <w:tcPr>
            <w:tcW w:w="411" w:type="dxa"/>
            <w:tcBorders>
              <w:top w:val="single" w:sz="4" w:space="0" w:color="auto"/>
              <w:left w:val="single" w:sz="4" w:space="0" w:color="auto"/>
              <w:bottom w:val="single" w:sz="4" w:space="0" w:color="auto"/>
              <w:right w:val="single" w:sz="4" w:space="0" w:color="auto"/>
            </w:tcBorders>
            <w:vAlign w:val="center"/>
          </w:tcPr>
          <w:p w14:paraId="62862C8E" w14:textId="42203515" w:rsidR="00406436" w:rsidRPr="00406436" w:rsidRDefault="00406436" w:rsidP="00406436">
            <w:pPr>
              <w:jc w:val="center"/>
              <w:rPr>
                <w:rFonts w:ascii="Times New Roman" w:eastAsia="Times New Roman" w:hAnsi="Times New Roman" w:cs="Times New Roman"/>
                <w:color w:val="000000" w:themeColor="text1"/>
                <w:sz w:val="20"/>
                <w:szCs w:val="20"/>
              </w:rPr>
            </w:pPr>
            <w:r w:rsidRPr="00406436">
              <w:rPr>
                <w:rFonts w:ascii="Times New Roman" w:eastAsia="Times New Roman" w:hAnsi="Times New Roman" w:cs="Times New Roman"/>
                <w:color w:val="000000" w:themeColor="text1"/>
                <w:sz w:val="20"/>
                <w:szCs w:val="20"/>
              </w:rPr>
              <w:t>9</w:t>
            </w:r>
          </w:p>
        </w:tc>
        <w:tc>
          <w:tcPr>
            <w:tcW w:w="3128" w:type="dxa"/>
            <w:tcBorders>
              <w:top w:val="single" w:sz="4" w:space="0" w:color="auto"/>
              <w:left w:val="nil"/>
              <w:bottom w:val="single" w:sz="4" w:space="0" w:color="auto"/>
              <w:right w:val="single" w:sz="4" w:space="0" w:color="auto"/>
            </w:tcBorders>
            <w:vAlign w:val="center"/>
          </w:tcPr>
          <w:p w14:paraId="5068334E" w14:textId="14CE04A8" w:rsidR="00406436" w:rsidRPr="00406436" w:rsidRDefault="00406436" w:rsidP="00406436">
            <w:pPr>
              <w:jc w:val="both"/>
              <w:rPr>
                <w:rFonts w:ascii="Times New Roman" w:eastAsia="Times New Roman" w:hAnsi="Times New Roman" w:cs="Times New Roman"/>
                <w:color w:val="000000" w:themeColor="text1"/>
                <w:sz w:val="20"/>
                <w:szCs w:val="20"/>
              </w:rPr>
            </w:pPr>
            <w:r w:rsidRPr="00406436">
              <w:rPr>
                <w:rFonts w:ascii="Times New Roman" w:hAnsi="Times New Roman" w:cs="Times New Roman"/>
                <w:color w:val="000000" w:themeColor="text1"/>
                <w:sz w:val="20"/>
                <w:szCs w:val="20"/>
              </w:rPr>
              <w:t xml:space="preserve">Densità del gel separatore tale da consentire di intercettare la popolazione piastrinica che possa garantire la migliore risposta clinica </w:t>
            </w:r>
          </w:p>
        </w:tc>
        <w:tc>
          <w:tcPr>
            <w:tcW w:w="992" w:type="dxa"/>
            <w:tcBorders>
              <w:top w:val="single" w:sz="4" w:space="0" w:color="auto"/>
              <w:left w:val="single" w:sz="4" w:space="0" w:color="auto"/>
              <w:bottom w:val="single" w:sz="4" w:space="0" w:color="auto"/>
              <w:right w:val="single" w:sz="4" w:space="0" w:color="auto"/>
            </w:tcBorders>
            <w:vAlign w:val="center"/>
          </w:tcPr>
          <w:p w14:paraId="48850A82" w14:textId="43BB73A6" w:rsidR="00406436" w:rsidRPr="00406436" w:rsidRDefault="00C458AB" w:rsidP="00406436">
            <w:pPr>
              <w:jc w:val="center"/>
              <w:rPr>
                <w:rFonts w:ascii="Times New Roman" w:eastAsia="Times New Roman" w:hAnsi="Times New Roman" w:cs="Times New Roman"/>
                <w:color w:val="000000" w:themeColor="text1"/>
                <w:sz w:val="20"/>
                <w:szCs w:val="20"/>
              </w:rPr>
            </w:pPr>
            <w:r>
              <w:rPr>
                <w:rFonts w:ascii="Times New Roman" w:eastAsia="Times New Roman" w:hAnsi="Times New Roman" w:cs="Times New Roman"/>
                <w:color w:val="000000" w:themeColor="text1"/>
                <w:sz w:val="20"/>
                <w:szCs w:val="20"/>
              </w:rPr>
              <w:t>7</w:t>
            </w:r>
          </w:p>
        </w:tc>
        <w:tc>
          <w:tcPr>
            <w:tcW w:w="567" w:type="dxa"/>
            <w:tcBorders>
              <w:top w:val="single" w:sz="4" w:space="0" w:color="auto"/>
              <w:left w:val="single" w:sz="4" w:space="0" w:color="auto"/>
              <w:bottom w:val="single" w:sz="4" w:space="0" w:color="auto"/>
              <w:right w:val="single" w:sz="4" w:space="0" w:color="auto"/>
            </w:tcBorders>
            <w:vAlign w:val="center"/>
          </w:tcPr>
          <w:p w14:paraId="32F0E888" w14:textId="13F63698" w:rsidR="00406436" w:rsidRPr="00406436" w:rsidRDefault="00406436" w:rsidP="00406436">
            <w:pPr>
              <w:jc w:val="center"/>
              <w:rPr>
                <w:rFonts w:ascii="Times New Roman" w:eastAsia="Times New Roman" w:hAnsi="Times New Roman" w:cs="Times New Roman"/>
                <w:color w:val="000000" w:themeColor="text1"/>
                <w:sz w:val="20"/>
                <w:szCs w:val="20"/>
              </w:rPr>
            </w:pPr>
            <w:r w:rsidRPr="00406436">
              <w:rPr>
                <w:rFonts w:ascii="Times New Roman" w:eastAsia="Times New Roman" w:hAnsi="Times New Roman" w:cs="Times New Roman"/>
                <w:color w:val="000000" w:themeColor="text1"/>
                <w:sz w:val="20"/>
                <w:szCs w:val="20"/>
              </w:rPr>
              <w:t>9.1</w:t>
            </w:r>
          </w:p>
        </w:tc>
        <w:tc>
          <w:tcPr>
            <w:tcW w:w="4584" w:type="dxa"/>
            <w:tcBorders>
              <w:top w:val="single" w:sz="4" w:space="0" w:color="auto"/>
              <w:left w:val="single" w:sz="4" w:space="0" w:color="auto"/>
              <w:bottom w:val="single" w:sz="4" w:space="0" w:color="auto"/>
              <w:right w:val="single" w:sz="4" w:space="0" w:color="auto"/>
            </w:tcBorders>
            <w:vAlign w:val="center"/>
          </w:tcPr>
          <w:p w14:paraId="4F79E1EF" w14:textId="77777777" w:rsidR="00406436" w:rsidRPr="00406436" w:rsidRDefault="00406436" w:rsidP="00406436">
            <w:pPr>
              <w:pStyle w:val="Altro0"/>
              <w:spacing w:line="276" w:lineRule="auto"/>
              <w:jc w:val="both"/>
              <w:rPr>
                <w:color w:val="000000" w:themeColor="text1"/>
                <w:sz w:val="20"/>
                <w:szCs w:val="20"/>
              </w:rPr>
            </w:pPr>
            <w:r w:rsidRPr="00406436">
              <w:rPr>
                <w:color w:val="000000" w:themeColor="text1"/>
                <w:sz w:val="20"/>
                <w:szCs w:val="20"/>
              </w:rPr>
              <w:t>Sarà oggetto di valutazione la densità espressa in g/cm</w:t>
            </w:r>
            <w:r w:rsidRPr="00406436">
              <w:rPr>
                <w:color w:val="000000" w:themeColor="text1"/>
                <w:sz w:val="20"/>
                <w:szCs w:val="20"/>
                <w:vertAlign w:val="superscript"/>
              </w:rPr>
              <w:t xml:space="preserve">3 </w:t>
            </w:r>
            <w:r w:rsidRPr="00406436">
              <w:rPr>
                <w:color w:val="000000" w:themeColor="text1"/>
                <w:sz w:val="20"/>
                <w:szCs w:val="20"/>
              </w:rPr>
              <w:t xml:space="preserve">con attribuzione del punteggio massimo all’offerta che presenta il valore di densità maggiore. </w:t>
            </w:r>
          </w:p>
          <w:p w14:paraId="09961A0D" w14:textId="77777777" w:rsidR="00C458AB" w:rsidRDefault="00406436" w:rsidP="00406436">
            <w:pPr>
              <w:pStyle w:val="Altro0"/>
              <w:spacing w:line="276" w:lineRule="auto"/>
              <w:jc w:val="both"/>
              <w:rPr>
                <w:color w:val="000000" w:themeColor="text1"/>
                <w:sz w:val="20"/>
                <w:szCs w:val="20"/>
              </w:rPr>
            </w:pPr>
            <w:r w:rsidRPr="00406436">
              <w:rPr>
                <w:color w:val="000000" w:themeColor="text1"/>
                <w:sz w:val="20"/>
                <w:szCs w:val="20"/>
              </w:rPr>
              <w:t>Il punteggio sarà attribuito secondo la seguente formula:</w:t>
            </w:r>
          </w:p>
          <w:p w14:paraId="5FC87763" w14:textId="77777777" w:rsidR="00C458AB" w:rsidRDefault="00C458AB" w:rsidP="00406436">
            <w:pPr>
              <w:pStyle w:val="Altro0"/>
              <w:spacing w:line="276" w:lineRule="auto"/>
              <w:jc w:val="both"/>
              <w:rPr>
                <w:color w:val="000000" w:themeColor="text1"/>
                <w:sz w:val="20"/>
                <w:szCs w:val="20"/>
              </w:rPr>
            </w:pPr>
          </w:p>
          <w:p w14:paraId="1018341F" w14:textId="77777777" w:rsidR="00C458AB" w:rsidRDefault="00406436" w:rsidP="00406436">
            <w:pPr>
              <w:pStyle w:val="Altro0"/>
              <w:spacing w:line="276" w:lineRule="auto"/>
              <w:jc w:val="both"/>
              <w:rPr>
                <w:color w:val="000000" w:themeColor="text1"/>
                <w:sz w:val="20"/>
                <w:szCs w:val="20"/>
              </w:rPr>
            </w:pPr>
            <w:r w:rsidRPr="00406436">
              <w:rPr>
                <w:color w:val="000000" w:themeColor="text1"/>
                <w:sz w:val="20"/>
                <w:szCs w:val="20"/>
              </w:rPr>
              <w:t xml:space="preserve">Va=Ra/Rmax </w:t>
            </w:r>
          </w:p>
          <w:p w14:paraId="4F726146" w14:textId="77777777" w:rsidR="00C458AB" w:rsidRDefault="00C458AB" w:rsidP="00406436">
            <w:pPr>
              <w:pStyle w:val="Altro0"/>
              <w:spacing w:line="276" w:lineRule="auto"/>
              <w:jc w:val="both"/>
              <w:rPr>
                <w:color w:val="000000" w:themeColor="text1"/>
                <w:sz w:val="20"/>
                <w:szCs w:val="20"/>
              </w:rPr>
            </w:pPr>
          </w:p>
          <w:p w14:paraId="11DD796D" w14:textId="0B9432ED" w:rsidR="00406436" w:rsidRPr="00406436" w:rsidRDefault="00406436" w:rsidP="00406436">
            <w:pPr>
              <w:pStyle w:val="Altro0"/>
              <w:spacing w:line="276" w:lineRule="auto"/>
              <w:jc w:val="both"/>
              <w:rPr>
                <w:color w:val="000000" w:themeColor="text1"/>
                <w:sz w:val="20"/>
                <w:szCs w:val="20"/>
              </w:rPr>
            </w:pPr>
            <w:r w:rsidRPr="00406436">
              <w:rPr>
                <w:color w:val="000000" w:themeColor="text1"/>
                <w:sz w:val="20"/>
                <w:szCs w:val="20"/>
              </w:rPr>
              <w:t>in cui</w:t>
            </w:r>
          </w:p>
          <w:p w14:paraId="1B4008BB" w14:textId="77777777" w:rsidR="00C458AB" w:rsidRDefault="00C458AB" w:rsidP="00C458AB">
            <w:pPr>
              <w:pStyle w:val="Altro0"/>
              <w:tabs>
                <w:tab w:val="left" w:pos="118"/>
              </w:tabs>
              <w:spacing w:line="276" w:lineRule="auto"/>
              <w:jc w:val="both"/>
              <w:rPr>
                <w:color w:val="000000" w:themeColor="text1"/>
                <w:sz w:val="20"/>
                <w:szCs w:val="20"/>
              </w:rPr>
            </w:pPr>
          </w:p>
          <w:p w14:paraId="7887F7C7" w14:textId="720A9697" w:rsidR="00406436" w:rsidRPr="00406436" w:rsidRDefault="00406436" w:rsidP="00C458AB">
            <w:pPr>
              <w:pStyle w:val="Altro0"/>
              <w:tabs>
                <w:tab w:val="left" w:pos="118"/>
              </w:tabs>
              <w:spacing w:line="276" w:lineRule="auto"/>
              <w:jc w:val="both"/>
              <w:rPr>
                <w:color w:val="000000" w:themeColor="text1"/>
                <w:sz w:val="20"/>
                <w:szCs w:val="20"/>
              </w:rPr>
            </w:pPr>
            <w:r w:rsidRPr="00406436">
              <w:rPr>
                <w:color w:val="000000" w:themeColor="text1"/>
                <w:sz w:val="20"/>
                <w:szCs w:val="20"/>
              </w:rPr>
              <w:t>Va è il coefficiente attribuito all’offerta del Concorrente “a”</w:t>
            </w:r>
          </w:p>
          <w:p w14:paraId="2B579F1B" w14:textId="77777777" w:rsidR="00C458AB" w:rsidRDefault="00C458AB" w:rsidP="00C458AB">
            <w:pPr>
              <w:pStyle w:val="Altro0"/>
              <w:tabs>
                <w:tab w:val="left" w:pos="118"/>
              </w:tabs>
              <w:spacing w:line="276" w:lineRule="auto"/>
              <w:jc w:val="both"/>
              <w:rPr>
                <w:color w:val="000000" w:themeColor="text1"/>
                <w:sz w:val="20"/>
                <w:szCs w:val="20"/>
              </w:rPr>
            </w:pPr>
          </w:p>
          <w:p w14:paraId="13397B71" w14:textId="029BBABD" w:rsidR="00406436" w:rsidRPr="00406436" w:rsidRDefault="00406436" w:rsidP="00C458AB">
            <w:pPr>
              <w:pStyle w:val="Altro0"/>
              <w:tabs>
                <w:tab w:val="left" w:pos="118"/>
              </w:tabs>
              <w:spacing w:line="276" w:lineRule="auto"/>
              <w:jc w:val="both"/>
              <w:rPr>
                <w:color w:val="000000" w:themeColor="text1"/>
                <w:sz w:val="20"/>
                <w:szCs w:val="20"/>
              </w:rPr>
            </w:pPr>
            <w:r w:rsidRPr="00406436">
              <w:rPr>
                <w:color w:val="000000" w:themeColor="text1"/>
                <w:sz w:val="20"/>
                <w:szCs w:val="20"/>
              </w:rPr>
              <w:t>Ra è la densità del gel separatore offerto dal Concorrente “a”</w:t>
            </w:r>
          </w:p>
          <w:p w14:paraId="5CC32770" w14:textId="77777777" w:rsidR="00C458AB" w:rsidRDefault="00C458AB" w:rsidP="00406436">
            <w:pPr>
              <w:jc w:val="both"/>
              <w:rPr>
                <w:rFonts w:ascii="Times New Roman" w:hAnsi="Times New Roman" w:cs="Times New Roman"/>
                <w:color w:val="000000" w:themeColor="text1"/>
                <w:sz w:val="20"/>
                <w:szCs w:val="20"/>
              </w:rPr>
            </w:pPr>
          </w:p>
          <w:p w14:paraId="5F1571EF" w14:textId="499E6630" w:rsidR="00406436" w:rsidRPr="00406436" w:rsidRDefault="00406436" w:rsidP="00406436">
            <w:pPr>
              <w:jc w:val="both"/>
              <w:rPr>
                <w:rFonts w:ascii="Times New Roman" w:eastAsia="Times New Roman" w:hAnsi="Times New Roman" w:cs="Times New Roman"/>
                <w:color w:val="000000" w:themeColor="text1"/>
                <w:sz w:val="20"/>
                <w:szCs w:val="20"/>
              </w:rPr>
            </w:pPr>
            <w:r w:rsidRPr="00406436">
              <w:rPr>
                <w:rFonts w:ascii="Times New Roman" w:hAnsi="Times New Roman" w:cs="Times New Roman"/>
                <w:color w:val="000000" w:themeColor="text1"/>
                <w:sz w:val="20"/>
                <w:szCs w:val="20"/>
              </w:rPr>
              <w:t>Rmax è la densità del gel separatore maggiore tra le offerte ricevute</w:t>
            </w:r>
          </w:p>
        </w:tc>
        <w:tc>
          <w:tcPr>
            <w:tcW w:w="378" w:type="dxa"/>
            <w:tcBorders>
              <w:top w:val="single" w:sz="4" w:space="0" w:color="auto"/>
              <w:left w:val="nil"/>
              <w:bottom w:val="single" w:sz="4" w:space="0" w:color="auto"/>
              <w:right w:val="single" w:sz="4" w:space="0" w:color="auto"/>
            </w:tcBorders>
            <w:vAlign w:val="center"/>
          </w:tcPr>
          <w:p w14:paraId="54C0D76F" w14:textId="77777777" w:rsidR="00406436" w:rsidRPr="00406436" w:rsidRDefault="00406436" w:rsidP="00406436">
            <w:pPr>
              <w:jc w:val="center"/>
              <w:rPr>
                <w:rFonts w:ascii="Times New Roman" w:eastAsia="Times New Roman" w:hAnsi="Times New Roman" w:cs="Times New Roman"/>
                <w:b/>
                <w:bCs/>
                <w:color w:val="000000" w:themeColor="text1"/>
                <w:sz w:val="20"/>
                <w:szCs w:val="20"/>
              </w:rPr>
            </w:pPr>
          </w:p>
        </w:tc>
        <w:tc>
          <w:tcPr>
            <w:tcW w:w="457" w:type="dxa"/>
            <w:tcBorders>
              <w:top w:val="single" w:sz="4" w:space="0" w:color="auto"/>
              <w:left w:val="nil"/>
              <w:bottom w:val="single" w:sz="4" w:space="0" w:color="auto"/>
              <w:right w:val="single" w:sz="4" w:space="0" w:color="auto"/>
            </w:tcBorders>
            <w:shd w:val="clear" w:color="auto" w:fill="FFFFFF"/>
            <w:noWrap/>
            <w:vAlign w:val="center"/>
          </w:tcPr>
          <w:p w14:paraId="05158F99" w14:textId="77777777" w:rsidR="00406436" w:rsidRPr="00406436" w:rsidRDefault="00406436" w:rsidP="00406436">
            <w:pPr>
              <w:jc w:val="center"/>
              <w:rPr>
                <w:rFonts w:ascii="Times New Roman" w:eastAsia="Times New Roman" w:hAnsi="Times New Roman" w:cs="Times New Roman"/>
                <w:b/>
                <w:bCs/>
                <w:color w:val="000000" w:themeColor="text1"/>
                <w:sz w:val="20"/>
                <w:szCs w:val="20"/>
              </w:rPr>
            </w:pPr>
          </w:p>
        </w:tc>
        <w:tc>
          <w:tcPr>
            <w:tcW w:w="327" w:type="dxa"/>
            <w:tcBorders>
              <w:top w:val="single" w:sz="4" w:space="0" w:color="auto"/>
              <w:left w:val="nil"/>
              <w:bottom w:val="single" w:sz="4" w:space="0" w:color="auto"/>
              <w:right w:val="single" w:sz="4" w:space="0" w:color="auto"/>
            </w:tcBorders>
            <w:vAlign w:val="center"/>
          </w:tcPr>
          <w:p w14:paraId="2732A4FE" w14:textId="09507CF4" w:rsidR="00406436" w:rsidRPr="00406436" w:rsidRDefault="00C458AB" w:rsidP="00406436">
            <w:pPr>
              <w:jc w:val="center"/>
              <w:rPr>
                <w:rFonts w:ascii="Times New Roman" w:eastAsia="Times New Roman" w:hAnsi="Times New Roman" w:cs="Times New Roman"/>
                <w:b/>
                <w:bCs/>
                <w:color w:val="000000" w:themeColor="text1"/>
                <w:sz w:val="20"/>
                <w:szCs w:val="20"/>
              </w:rPr>
            </w:pPr>
            <w:r>
              <w:rPr>
                <w:rFonts w:ascii="Times New Roman" w:eastAsia="Times New Roman" w:hAnsi="Times New Roman" w:cs="Times New Roman"/>
                <w:b/>
                <w:bCs/>
                <w:color w:val="000000" w:themeColor="text1"/>
                <w:sz w:val="20"/>
                <w:szCs w:val="20"/>
              </w:rPr>
              <w:t>7</w:t>
            </w:r>
          </w:p>
        </w:tc>
      </w:tr>
      <w:tr w:rsidR="00406436" w:rsidRPr="00406436" w14:paraId="5FF76F14" w14:textId="77777777" w:rsidTr="002F0BAE">
        <w:trPr>
          <w:trHeight w:val="406"/>
          <w:jc w:val="center"/>
        </w:trPr>
        <w:tc>
          <w:tcPr>
            <w:tcW w:w="9682" w:type="dxa"/>
            <w:gridSpan w:val="5"/>
            <w:tcBorders>
              <w:top w:val="single" w:sz="4" w:space="0" w:color="auto"/>
              <w:left w:val="single" w:sz="4" w:space="0" w:color="auto"/>
              <w:bottom w:val="single" w:sz="4" w:space="0" w:color="auto"/>
              <w:right w:val="single" w:sz="4" w:space="0" w:color="auto"/>
            </w:tcBorders>
            <w:shd w:val="clear" w:color="auto" w:fill="EDEDED" w:themeFill="accent3" w:themeFillTint="33"/>
            <w:vAlign w:val="center"/>
            <w:hideMark/>
          </w:tcPr>
          <w:p w14:paraId="449238B1" w14:textId="77777777" w:rsidR="002F0BAE" w:rsidRPr="00406436" w:rsidRDefault="002F0BAE">
            <w:pPr>
              <w:jc w:val="right"/>
              <w:rPr>
                <w:rFonts w:ascii="Times New Roman" w:eastAsia="Times New Roman" w:hAnsi="Times New Roman" w:cs="Times New Roman"/>
                <w:b/>
                <w:bCs/>
                <w:color w:val="000000" w:themeColor="text1"/>
                <w:sz w:val="20"/>
                <w:szCs w:val="20"/>
              </w:rPr>
            </w:pPr>
            <w:r w:rsidRPr="00406436">
              <w:rPr>
                <w:rFonts w:ascii="Times New Roman" w:eastAsia="Times New Roman" w:hAnsi="Times New Roman" w:cs="Times New Roman"/>
                <w:b/>
                <w:bCs/>
                <w:color w:val="000000" w:themeColor="text1"/>
                <w:sz w:val="20"/>
                <w:szCs w:val="20"/>
              </w:rPr>
              <w:t>Punteggio complessivo</w:t>
            </w:r>
          </w:p>
        </w:tc>
        <w:tc>
          <w:tcPr>
            <w:tcW w:w="1162" w:type="dxa"/>
            <w:gridSpan w:val="3"/>
            <w:tcBorders>
              <w:top w:val="nil"/>
              <w:left w:val="nil"/>
              <w:bottom w:val="single" w:sz="4" w:space="0" w:color="auto"/>
              <w:right w:val="single" w:sz="4" w:space="0" w:color="auto"/>
            </w:tcBorders>
            <w:shd w:val="clear" w:color="auto" w:fill="EDEDED" w:themeFill="accent3" w:themeFillTint="33"/>
            <w:vAlign w:val="center"/>
            <w:hideMark/>
          </w:tcPr>
          <w:p w14:paraId="3895A569" w14:textId="77777777" w:rsidR="002F0BAE" w:rsidRPr="00406436" w:rsidRDefault="002F0BAE">
            <w:pPr>
              <w:jc w:val="center"/>
              <w:rPr>
                <w:rFonts w:ascii="Times New Roman" w:eastAsia="Times New Roman" w:hAnsi="Times New Roman" w:cs="Times New Roman"/>
                <w:b/>
                <w:bCs/>
                <w:color w:val="000000" w:themeColor="text1"/>
                <w:sz w:val="20"/>
                <w:szCs w:val="20"/>
              </w:rPr>
            </w:pPr>
            <w:r w:rsidRPr="00406436">
              <w:rPr>
                <w:rFonts w:ascii="Times New Roman" w:eastAsia="Times New Roman" w:hAnsi="Times New Roman" w:cs="Times New Roman"/>
                <w:b/>
                <w:bCs/>
                <w:color w:val="000000" w:themeColor="text1"/>
                <w:sz w:val="20"/>
                <w:szCs w:val="20"/>
              </w:rPr>
              <w:t>80</w:t>
            </w:r>
          </w:p>
        </w:tc>
      </w:tr>
    </w:tbl>
    <w:p w14:paraId="698C639A" w14:textId="00F34CBD" w:rsidR="00267579" w:rsidRPr="0012734F" w:rsidRDefault="00267579" w:rsidP="00856B5D">
      <w:pPr>
        <w:pStyle w:val="Titolo2"/>
        <w:rPr>
          <w:rStyle w:val="Titolo2Carattere"/>
        </w:rPr>
      </w:pPr>
      <w:bookmarkStart w:id="522" w:name="_Toc214974465"/>
      <w:r w:rsidRPr="0012734F">
        <w:rPr>
          <w:rStyle w:val="Titolo2Carattere"/>
          <w:b/>
          <w:i/>
          <w:iCs/>
        </w:rPr>
        <w:t>Metodo di attribuzione del coefficiente per il calcolo del punteggio dell’Offerta Tecnica</w:t>
      </w:r>
      <w:bookmarkEnd w:id="522"/>
    </w:p>
    <w:p w14:paraId="3912AC59" w14:textId="4DA57F5E" w:rsidR="00267579" w:rsidRPr="006043DB" w:rsidRDefault="0021095B" w:rsidP="0077104C">
      <w:pPr>
        <w:shd w:val="clear" w:color="auto" w:fill="FFFFFF"/>
        <w:spacing w:after="120" w:line="276" w:lineRule="auto"/>
        <w:jc w:val="both"/>
        <w:rPr>
          <w:rFonts w:ascii="Times New Roman" w:hAnsi="Times New Roman" w:cs="Times New Roman"/>
          <w:color w:val="000000"/>
          <w:sz w:val="24"/>
          <w:szCs w:val="24"/>
        </w:rPr>
      </w:pPr>
      <w:r>
        <w:rPr>
          <w:rFonts w:ascii="Times New Roman" w:hAnsi="Times New Roman" w:cs="Times New Roman"/>
          <w:color w:val="000000"/>
          <w:sz w:val="24"/>
          <w:szCs w:val="24"/>
        </w:rPr>
        <w:t>I</w:t>
      </w:r>
      <w:r w:rsidR="00267579" w:rsidRPr="006043DB">
        <w:rPr>
          <w:rFonts w:ascii="Times New Roman" w:hAnsi="Times New Roman" w:cs="Times New Roman"/>
          <w:color w:val="000000"/>
          <w:sz w:val="24"/>
          <w:szCs w:val="24"/>
        </w:rPr>
        <w:t xml:space="preserve">l Punteggio Tecnico è determinato dalla sommatoria dei punteggi attribuiti all’offerta in relazione ai singoli criteri di valutazione, effettuando le operazioni di seguito indicate. </w:t>
      </w:r>
    </w:p>
    <w:p w14:paraId="1C6A91B9" w14:textId="2DF4CC60" w:rsidR="00267579" w:rsidRPr="006043DB" w:rsidRDefault="00267579" w:rsidP="0077104C">
      <w:pPr>
        <w:shd w:val="clear" w:color="auto" w:fill="FFFFFF"/>
        <w:spacing w:after="120" w:line="276" w:lineRule="auto"/>
        <w:jc w:val="both"/>
        <w:rPr>
          <w:rFonts w:ascii="Times New Roman" w:hAnsi="Times New Roman" w:cs="Times New Roman"/>
          <w:color w:val="000000"/>
          <w:sz w:val="24"/>
          <w:szCs w:val="24"/>
        </w:rPr>
      </w:pPr>
      <w:r w:rsidRPr="006043DB">
        <w:rPr>
          <w:rFonts w:ascii="Times New Roman" w:hAnsi="Times New Roman" w:cs="Times New Roman"/>
          <w:color w:val="000000"/>
          <w:sz w:val="24"/>
          <w:szCs w:val="24"/>
        </w:rPr>
        <w:t>L’attribuzione del punteggio tecnico avverrà sulla base del</w:t>
      </w:r>
      <w:r w:rsidR="003D3C9D">
        <w:rPr>
          <w:rFonts w:ascii="Times New Roman" w:hAnsi="Times New Roman" w:cs="Times New Roman"/>
          <w:color w:val="000000"/>
          <w:sz w:val="24"/>
          <w:szCs w:val="24"/>
        </w:rPr>
        <w:t xml:space="preserve"> metodo aggregativo compensatore</w:t>
      </w:r>
      <w:r w:rsidRPr="006043DB">
        <w:rPr>
          <w:rFonts w:ascii="Times New Roman" w:hAnsi="Times New Roman" w:cs="Times New Roman"/>
          <w:color w:val="000000"/>
          <w:sz w:val="24"/>
          <w:szCs w:val="24"/>
        </w:rPr>
        <w:t>:</w:t>
      </w:r>
    </w:p>
    <w:p w14:paraId="5B25820B" w14:textId="3F65334F" w:rsidR="00267579" w:rsidRPr="006043DB" w:rsidRDefault="00267579" w:rsidP="0077104C">
      <w:pPr>
        <w:shd w:val="clear" w:color="auto" w:fill="FFFFFF"/>
        <w:suppressAutoHyphens/>
        <w:spacing w:after="120" w:line="276" w:lineRule="auto"/>
        <w:jc w:val="both"/>
        <w:rPr>
          <w:rFonts w:ascii="Times New Roman" w:eastAsia="Times New Roman" w:hAnsi="Times New Roman" w:cs="Times New Roman"/>
          <w:color w:val="000000"/>
          <w:sz w:val="24"/>
          <w:szCs w:val="24"/>
          <w:lang w:eastAsia="ar-SA"/>
        </w:rPr>
      </w:pPr>
      <m:oMathPara>
        <m:oMath>
          <m:r>
            <w:rPr>
              <w:rFonts w:ascii="Cambria Math" w:hAnsi="Cambria Math" w:cs="Times New Roman"/>
              <w:color w:val="000000"/>
              <w:sz w:val="24"/>
              <w:szCs w:val="24"/>
            </w:rPr>
            <m:t>Pt</m:t>
          </m:r>
          <m:d>
            <m:dPr>
              <m:ctrlPr>
                <w:rPr>
                  <w:rFonts w:ascii="Cambria Math" w:hAnsi="Cambria Math" w:cs="Times New Roman"/>
                  <w:i/>
                  <w:color w:val="000000"/>
                  <w:sz w:val="24"/>
                  <w:szCs w:val="24"/>
                </w:rPr>
              </m:ctrlPr>
            </m:dPr>
            <m:e>
              <m:r>
                <w:rPr>
                  <w:rFonts w:ascii="Cambria Math" w:hAnsi="Cambria Math" w:cs="Times New Roman"/>
                  <w:color w:val="000000"/>
                  <w:sz w:val="24"/>
                  <w:szCs w:val="24"/>
                </w:rPr>
                <m:t>a</m:t>
              </m:r>
            </m:e>
          </m:d>
          <m:r>
            <w:rPr>
              <w:rFonts w:ascii="Cambria Math" w:hAnsi="Cambria Math" w:cs="Times New Roman"/>
              <w:color w:val="000000"/>
              <w:sz w:val="24"/>
              <w:szCs w:val="24"/>
            </w:rPr>
            <m:t>=</m:t>
          </m:r>
          <m:nary>
            <m:naryPr>
              <m:chr m:val="∑"/>
              <m:limLoc m:val="undOvr"/>
              <m:ctrlPr>
                <w:rPr>
                  <w:rFonts w:ascii="Cambria Math" w:hAnsi="Cambria Math" w:cs="Times New Roman"/>
                  <w:i/>
                  <w:color w:val="000000"/>
                  <w:sz w:val="24"/>
                  <w:szCs w:val="24"/>
                </w:rPr>
              </m:ctrlPr>
            </m:naryPr>
            <m:sub>
              <m:r>
                <w:rPr>
                  <w:rFonts w:ascii="Cambria Math" w:hAnsi="Cambria Math" w:cs="Times New Roman"/>
                  <w:color w:val="000000"/>
                  <w:sz w:val="24"/>
                  <w:szCs w:val="24"/>
                </w:rPr>
                <m:t>i=1</m:t>
              </m:r>
            </m:sub>
            <m:sup>
              <m:r>
                <w:rPr>
                  <w:rFonts w:ascii="Cambria Math" w:hAnsi="Cambria Math" w:cs="Times New Roman"/>
                  <w:color w:val="000000"/>
                  <w:sz w:val="24"/>
                  <w:szCs w:val="24"/>
                </w:rPr>
                <m:t>n</m:t>
              </m:r>
            </m:sup>
            <m:e>
              <m:d>
                <m:dPr>
                  <m:ctrlPr>
                    <w:rPr>
                      <w:rFonts w:ascii="Cambria Math" w:hAnsi="Cambria Math" w:cs="Times New Roman"/>
                      <w:i/>
                      <w:color w:val="000000"/>
                      <w:sz w:val="24"/>
                      <w:szCs w:val="24"/>
                    </w:rPr>
                  </m:ctrlPr>
                </m:dPr>
                <m:e>
                  <m:r>
                    <w:rPr>
                      <w:rFonts w:ascii="Cambria Math" w:hAnsi="Cambria Math" w:cs="Times New Roman"/>
                      <w:color w:val="000000"/>
                      <w:sz w:val="24"/>
                      <w:szCs w:val="24"/>
                    </w:rPr>
                    <m:t>Wi*V</m:t>
                  </m:r>
                  <m:d>
                    <m:dPr>
                      <m:ctrlPr>
                        <w:rPr>
                          <w:rFonts w:ascii="Cambria Math" w:hAnsi="Cambria Math" w:cs="Times New Roman"/>
                          <w:i/>
                          <w:color w:val="000000"/>
                          <w:sz w:val="24"/>
                          <w:szCs w:val="24"/>
                        </w:rPr>
                      </m:ctrlPr>
                    </m:dPr>
                    <m:e>
                      <m:r>
                        <w:rPr>
                          <w:rFonts w:ascii="Cambria Math" w:hAnsi="Cambria Math" w:cs="Times New Roman"/>
                          <w:color w:val="000000"/>
                          <w:sz w:val="24"/>
                          <w:szCs w:val="24"/>
                        </w:rPr>
                        <m:t>a</m:t>
                      </m:r>
                    </m:e>
                  </m:d>
                  <m:r>
                    <w:rPr>
                      <w:rFonts w:ascii="Cambria Math" w:hAnsi="Cambria Math" w:cs="Times New Roman"/>
                      <w:color w:val="000000"/>
                      <w:sz w:val="24"/>
                      <w:szCs w:val="24"/>
                    </w:rPr>
                    <m:t>i</m:t>
                  </m:r>
                </m:e>
              </m:d>
            </m:e>
          </m:nary>
        </m:oMath>
      </m:oMathPara>
    </w:p>
    <w:p w14:paraId="3F2EBE58" w14:textId="128DFC6A" w:rsidR="00960485" w:rsidRPr="006043DB" w:rsidRDefault="00960485" w:rsidP="0077104C">
      <w:pPr>
        <w:shd w:val="clear" w:color="auto" w:fill="FFFFFF"/>
        <w:suppressAutoHyphens/>
        <w:spacing w:after="120" w:line="276" w:lineRule="auto"/>
        <w:jc w:val="both"/>
        <w:rPr>
          <w:rFonts w:ascii="Times New Roman" w:eastAsia="Times New Roman" w:hAnsi="Times New Roman" w:cs="Times New Roman"/>
          <w:color w:val="000000"/>
          <w:sz w:val="24"/>
          <w:szCs w:val="24"/>
          <w:lang w:eastAsia="ar-SA"/>
        </w:rPr>
      </w:pPr>
      <w:r w:rsidRPr="006043DB">
        <w:rPr>
          <w:rFonts w:ascii="Times New Roman" w:eastAsia="Times New Roman" w:hAnsi="Times New Roman" w:cs="Times New Roman"/>
          <w:color w:val="000000"/>
          <w:sz w:val="24"/>
          <w:szCs w:val="24"/>
          <w:lang w:eastAsia="ar-SA"/>
        </w:rPr>
        <w:t>dove:</w:t>
      </w:r>
    </w:p>
    <w:p w14:paraId="7F490FE1" w14:textId="0C05FB10" w:rsidR="00960485" w:rsidRPr="006043DB" w:rsidRDefault="00960485" w:rsidP="0077104C">
      <w:pPr>
        <w:shd w:val="clear" w:color="auto" w:fill="FFFFFF"/>
        <w:suppressAutoHyphens/>
        <w:spacing w:after="120" w:line="276" w:lineRule="auto"/>
        <w:jc w:val="both"/>
        <w:rPr>
          <w:rFonts w:ascii="Times New Roman" w:eastAsia="Times New Roman" w:hAnsi="Times New Roman" w:cs="Times New Roman"/>
          <w:i/>
          <w:color w:val="000000"/>
          <w:sz w:val="24"/>
          <w:szCs w:val="24"/>
          <w:lang w:eastAsia="ar-SA"/>
        </w:rPr>
      </w:pPr>
      <w:r w:rsidRPr="006043DB">
        <w:rPr>
          <w:rFonts w:ascii="Times New Roman" w:eastAsia="Times New Roman" w:hAnsi="Times New Roman" w:cs="Times New Roman"/>
          <w:i/>
          <w:color w:val="000000"/>
          <w:sz w:val="24"/>
          <w:szCs w:val="24"/>
          <w:lang w:eastAsia="ar-SA"/>
        </w:rPr>
        <w:t>Pt(a) = punteggio tecnic</w:t>
      </w:r>
      <w:r w:rsidR="003A645F">
        <w:rPr>
          <w:rFonts w:ascii="Times New Roman" w:eastAsia="Times New Roman" w:hAnsi="Times New Roman" w:cs="Times New Roman"/>
          <w:i/>
          <w:color w:val="000000"/>
          <w:sz w:val="24"/>
          <w:szCs w:val="24"/>
          <w:lang w:eastAsia="ar-SA"/>
        </w:rPr>
        <w:t>o complessivo</w:t>
      </w:r>
      <w:r w:rsidRPr="006043DB">
        <w:rPr>
          <w:rFonts w:ascii="Times New Roman" w:eastAsia="Times New Roman" w:hAnsi="Times New Roman" w:cs="Times New Roman"/>
          <w:i/>
          <w:color w:val="000000"/>
          <w:sz w:val="24"/>
          <w:szCs w:val="24"/>
          <w:lang w:eastAsia="ar-SA"/>
        </w:rPr>
        <w:t xml:space="preserve"> per l’offerta “a”;</w:t>
      </w:r>
    </w:p>
    <w:p w14:paraId="30F329BE" w14:textId="15EB2BB5" w:rsidR="00960485" w:rsidRPr="006043DB" w:rsidRDefault="00960485" w:rsidP="0077104C">
      <w:pPr>
        <w:shd w:val="clear" w:color="auto" w:fill="FFFFFF"/>
        <w:suppressAutoHyphens/>
        <w:spacing w:after="120" w:line="276" w:lineRule="auto"/>
        <w:jc w:val="both"/>
        <w:rPr>
          <w:rFonts w:ascii="Times New Roman" w:eastAsia="Times New Roman" w:hAnsi="Times New Roman" w:cs="Times New Roman"/>
          <w:i/>
          <w:color w:val="000000"/>
          <w:sz w:val="24"/>
          <w:szCs w:val="24"/>
          <w:lang w:eastAsia="ar-SA"/>
        </w:rPr>
      </w:pPr>
      <w:r w:rsidRPr="006043DB">
        <w:rPr>
          <w:rFonts w:ascii="Times New Roman" w:eastAsia="Times New Roman" w:hAnsi="Times New Roman" w:cs="Times New Roman"/>
          <w:i/>
          <w:color w:val="000000"/>
          <w:sz w:val="24"/>
          <w:szCs w:val="24"/>
          <w:lang w:eastAsia="ar-SA"/>
        </w:rPr>
        <w:t>Wi = punteggio massimo</w:t>
      </w:r>
      <w:r w:rsidR="00EC65D3" w:rsidRPr="006043DB">
        <w:rPr>
          <w:rFonts w:ascii="Times New Roman" w:eastAsia="Times New Roman" w:hAnsi="Times New Roman" w:cs="Times New Roman"/>
          <w:i/>
          <w:color w:val="000000"/>
          <w:sz w:val="24"/>
          <w:szCs w:val="24"/>
          <w:lang w:eastAsia="ar-SA"/>
        </w:rPr>
        <w:t xml:space="preserve"> attribuibile all’elemento “i”</w:t>
      </w:r>
      <w:r w:rsidRPr="006043DB">
        <w:rPr>
          <w:rFonts w:ascii="Times New Roman" w:eastAsia="Times New Roman" w:hAnsi="Times New Roman" w:cs="Times New Roman"/>
          <w:i/>
          <w:color w:val="000000"/>
          <w:sz w:val="24"/>
          <w:szCs w:val="24"/>
          <w:lang w:eastAsia="ar-SA"/>
        </w:rPr>
        <w:t>;</w:t>
      </w:r>
    </w:p>
    <w:p w14:paraId="7B95335D" w14:textId="77777777" w:rsidR="00960485" w:rsidRPr="006043DB" w:rsidRDefault="00960485" w:rsidP="0077104C">
      <w:pPr>
        <w:shd w:val="clear" w:color="auto" w:fill="FFFFFF"/>
        <w:suppressAutoHyphens/>
        <w:spacing w:after="120" w:line="276" w:lineRule="auto"/>
        <w:jc w:val="both"/>
        <w:rPr>
          <w:rFonts w:ascii="Times New Roman" w:eastAsia="Times New Roman" w:hAnsi="Times New Roman" w:cs="Times New Roman"/>
          <w:i/>
          <w:color w:val="000000"/>
          <w:sz w:val="24"/>
          <w:szCs w:val="24"/>
          <w:lang w:eastAsia="ar-SA"/>
        </w:rPr>
      </w:pPr>
      <w:r w:rsidRPr="006043DB">
        <w:rPr>
          <w:rFonts w:ascii="Times New Roman" w:eastAsia="Times New Roman" w:hAnsi="Times New Roman" w:cs="Times New Roman"/>
          <w:i/>
          <w:color w:val="000000"/>
          <w:sz w:val="24"/>
          <w:szCs w:val="24"/>
          <w:lang w:eastAsia="ar-SA"/>
        </w:rPr>
        <w:t>V(a)i = coefficiente della prestazione dell’offerta “a” relativo all’elemento “i”, variabile fra 0 e 1;</w:t>
      </w:r>
    </w:p>
    <w:p w14:paraId="25E072B8" w14:textId="64884AC6" w:rsidR="00960485" w:rsidRPr="006043DB" w:rsidRDefault="00960485" w:rsidP="0077104C">
      <w:pPr>
        <w:shd w:val="clear" w:color="auto" w:fill="FFFFFF"/>
        <w:tabs>
          <w:tab w:val="left" w:pos="4213"/>
        </w:tabs>
        <w:suppressAutoHyphens/>
        <w:spacing w:after="120" w:line="276" w:lineRule="auto"/>
        <w:jc w:val="both"/>
        <w:rPr>
          <w:rFonts w:ascii="Times New Roman" w:eastAsia="Times New Roman" w:hAnsi="Times New Roman" w:cs="Times New Roman"/>
          <w:i/>
          <w:iCs/>
          <w:color w:val="000000"/>
          <w:sz w:val="24"/>
          <w:szCs w:val="24"/>
          <w:lang w:eastAsia="ar-SA"/>
        </w:rPr>
      </w:pPr>
      <w:r w:rsidRPr="006043DB">
        <w:rPr>
          <w:rFonts w:ascii="Times New Roman" w:eastAsia="Times New Roman" w:hAnsi="Times New Roman" w:cs="Times New Roman"/>
          <w:i/>
          <w:iCs/>
          <w:color w:val="000000"/>
          <w:sz w:val="24"/>
          <w:szCs w:val="24"/>
          <w:lang w:eastAsia="ar-SA"/>
        </w:rPr>
        <w:t>n = numero totale degli elementi.</w:t>
      </w:r>
      <w:r w:rsidR="00C20380" w:rsidRPr="006043DB">
        <w:rPr>
          <w:rFonts w:ascii="Times New Roman" w:eastAsia="Times New Roman" w:hAnsi="Times New Roman" w:cs="Times New Roman"/>
          <w:i/>
          <w:iCs/>
          <w:color w:val="000000"/>
          <w:sz w:val="24"/>
          <w:szCs w:val="24"/>
          <w:lang w:eastAsia="ar-SA"/>
        </w:rPr>
        <w:tab/>
      </w:r>
    </w:p>
    <w:p w14:paraId="2E9DC11B" w14:textId="77777777" w:rsidR="00960485" w:rsidRPr="006043DB" w:rsidRDefault="00960485" w:rsidP="0077104C">
      <w:pPr>
        <w:spacing w:after="120" w:line="276" w:lineRule="auto"/>
        <w:jc w:val="both"/>
        <w:rPr>
          <w:rFonts w:ascii="Times New Roman" w:eastAsia="Times New Roman" w:hAnsi="Times New Roman" w:cs="Times New Roman"/>
          <w:bCs/>
          <w:sz w:val="24"/>
          <w:szCs w:val="24"/>
          <w:lang w:eastAsia="ar-SA"/>
        </w:rPr>
      </w:pPr>
      <w:r w:rsidRPr="006043DB">
        <w:rPr>
          <w:rFonts w:ascii="Times New Roman" w:eastAsia="Times New Roman" w:hAnsi="Times New Roman" w:cs="Times New Roman"/>
          <w:bCs/>
          <w:sz w:val="24"/>
          <w:szCs w:val="24"/>
          <w:lang w:eastAsia="ar-SA"/>
        </w:rPr>
        <w:t>In particolare:</w:t>
      </w:r>
    </w:p>
    <w:p w14:paraId="2314299A" w14:textId="224251DF" w:rsidR="001A06AE" w:rsidRPr="00DC1F96" w:rsidRDefault="00282D7C" w:rsidP="00D77A61">
      <w:pPr>
        <w:pStyle w:val="Paragrafoelenco"/>
        <w:numPr>
          <w:ilvl w:val="0"/>
          <w:numId w:val="53"/>
        </w:numPr>
        <w:suppressAutoHyphens/>
        <w:spacing w:after="120"/>
        <w:contextualSpacing w:val="0"/>
        <w:jc w:val="both"/>
        <w:rPr>
          <w:rFonts w:ascii="Times New Roman" w:eastAsia="Times New Roman" w:hAnsi="Times New Roman" w:cs="Times New Roman"/>
          <w:bCs/>
          <w:sz w:val="24"/>
          <w:szCs w:val="24"/>
          <w:lang w:eastAsia="ar-SA"/>
        </w:rPr>
      </w:pPr>
      <w:r w:rsidRPr="00DC1F96">
        <w:rPr>
          <w:rFonts w:ascii="Times New Roman" w:eastAsia="Times New Roman" w:hAnsi="Times New Roman" w:cs="Times New Roman"/>
          <w:bCs/>
          <w:sz w:val="24"/>
          <w:szCs w:val="24"/>
          <w:lang w:eastAsia="ar-SA"/>
        </w:rPr>
        <w:t>a ciascuno degli elementi quantitativi cui è assegnato un punteggio nella colonna “Q”</w:t>
      </w:r>
      <w:r w:rsidR="00C16518">
        <w:rPr>
          <w:rFonts w:ascii="Times New Roman" w:eastAsia="Times New Roman" w:hAnsi="Times New Roman" w:cs="Times New Roman"/>
          <w:bCs/>
          <w:sz w:val="24"/>
          <w:szCs w:val="24"/>
          <w:lang w:eastAsia="ar-SA"/>
        </w:rPr>
        <w:t>,</w:t>
      </w:r>
      <w:r w:rsidRPr="00DC1F96">
        <w:rPr>
          <w:rFonts w:ascii="Times New Roman" w:eastAsia="Times New Roman" w:hAnsi="Times New Roman" w:cs="Times New Roman"/>
          <w:bCs/>
          <w:sz w:val="24"/>
          <w:szCs w:val="24"/>
          <w:lang w:eastAsia="ar-SA"/>
        </w:rPr>
        <w:t xml:space="preserve"> è attribuito un </w:t>
      </w:r>
      <w:r w:rsidR="00AD4A8B" w:rsidRPr="00DC1F96">
        <w:rPr>
          <w:rFonts w:ascii="Times New Roman" w:eastAsia="Times New Roman" w:hAnsi="Times New Roman" w:cs="Times New Roman"/>
          <w:bCs/>
          <w:sz w:val="24"/>
          <w:szCs w:val="24"/>
          <w:lang w:eastAsia="ar-SA"/>
        </w:rPr>
        <w:t>coefficiente, variabile tra zero è uno, sulla</w:t>
      </w:r>
      <w:r w:rsidR="00132C9A" w:rsidRPr="00DC1F96">
        <w:rPr>
          <w:rFonts w:ascii="Times New Roman" w:eastAsia="Times New Roman" w:hAnsi="Times New Roman" w:cs="Times New Roman"/>
          <w:bCs/>
          <w:sz w:val="24"/>
          <w:szCs w:val="24"/>
          <w:lang w:eastAsia="ar-SA"/>
        </w:rPr>
        <w:t xml:space="preserve"> base </w:t>
      </w:r>
      <w:r w:rsidR="00C84333">
        <w:rPr>
          <w:rFonts w:ascii="Times New Roman" w:eastAsia="Times New Roman" w:hAnsi="Times New Roman" w:cs="Times New Roman"/>
          <w:bCs/>
          <w:sz w:val="24"/>
          <w:szCs w:val="24"/>
          <w:lang w:eastAsia="ar-SA"/>
        </w:rPr>
        <w:t>della formula indicata nel relativo criterio/ sub-criterio di valutazione</w:t>
      </w:r>
      <w:r w:rsidR="00960485" w:rsidRPr="00DC1F96">
        <w:rPr>
          <w:rFonts w:ascii="Times New Roman" w:eastAsia="Times New Roman" w:hAnsi="Times New Roman" w:cs="Times New Roman"/>
          <w:bCs/>
          <w:sz w:val="24"/>
          <w:szCs w:val="24"/>
          <w:lang w:eastAsia="ar-SA"/>
        </w:rPr>
        <w:t>;</w:t>
      </w:r>
    </w:p>
    <w:p w14:paraId="39F9EBB5" w14:textId="2DC2EAAD" w:rsidR="001A06AE" w:rsidRPr="00DC1F96" w:rsidRDefault="00C84333" w:rsidP="00D77A61">
      <w:pPr>
        <w:pStyle w:val="Paragrafoelenco"/>
        <w:numPr>
          <w:ilvl w:val="0"/>
          <w:numId w:val="53"/>
        </w:numPr>
        <w:suppressAutoHyphens/>
        <w:spacing w:after="120"/>
        <w:contextualSpacing w:val="0"/>
        <w:jc w:val="both"/>
        <w:rPr>
          <w:rFonts w:ascii="Times New Roman" w:eastAsia="Times New Roman" w:hAnsi="Times New Roman" w:cs="Times New Roman"/>
          <w:bCs/>
          <w:sz w:val="24"/>
          <w:szCs w:val="24"/>
          <w:lang w:eastAsia="ar-SA"/>
        </w:rPr>
      </w:pPr>
      <w:r>
        <w:rPr>
          <w:rFonts w:ascii="Times New Roman" w:eastAsia="Times New Roman" w:hAnsi="Times New Roman" w:cs="Times New Roman"/>
          <w:bCs/>
          <w:sz w:val="24"/>
          <w:szCs w:val="24"/>
          <w:lang w:eastAsia="ar-SA"/>
        </w:rPr>
        <w:lastRenderedPageBreak/>
        <w:t xml:space="preserve">a ciascuno degli </w:t>
      </w:r>
      <w:r w:rsidR="000B4E76" w:rsidRPr="00DC1F96">
        <w:rPr>
          <w:rFonts w:ascii="Times New Roman" w:eastAsia="Times New Roman" w:hAnsi="Times New Roman" w:cs="Times New Roman"/>
          <w:bCs/>
          <w:sz w:val="24"/>
          <w:szCs w:val="24"/>
          <w:lang w:eastAsia="ar-SA"/>
        </w:rPr>
        <w:t xml:space="preserve">elementi </w:t>
      </w:r>
      <w:r w:rsidR="00C16518">
        <w:rPr>
          <w:rFonts w:ascii="Times New Roman" w:eastAsia="Times New Roman" w:hAnsi="Times New Roman" w:cs="Times New Roman"/>
          <w:bCs/>
          <w:sz w:val="24"/>
          <w:szCs w:val="24"/>
          <w:lang w:eastAsia="ar-SA"/>
        </w:rPr>
        <w:t>quantitativi</w:t>
      </w:r>
      <w:r w:rsidR="000B4E76" w:rsidRPr="00DC1F96">
        <w:rPr>
          <w:rFonts w:ascii="Times New Roman" w:eastAsia="Times New Roman" w:hAnsi="Times New Roman" w:cs="Times New Roman"/>
          <w:bCs/>
          <w:sz w:val="24"/>
          <w:szCs w:val="24"/>
          <w:lang w:eastAsia="ar-SA"/>
        </w:rPr>
        <w:t xml:space="preserve"> cui è assegnato un punteggio tabellare identificato dalla colonna “T”</w:t>
      </w:r>
      <w:r w:rsidR="00C35490" w:rsidRPr="00DC1F96">
        <w:rPr>
          <w:rFonts w:ascii="Times New Roman" w:eastAsia="Times New Roman" w:hAnsi="Times New Roman" w:cs="Times New Roman"/>
          <w:bCs/>
          <w:sz w:val="24"/>
          <w:szCs w:val="24"/>
          <w:lang w:eastAsia="ar-SA"/>
        </w:rPr>
        <w:t>, il relativo punteggio assegnato, automaticamente e in valore assoluto, sulla base della presenza o assenza nell’offerta dell’elemento richiesto</w:t>
      </w:r>
      <w:r w:rsidR="00C16518">
        <w:rPr>
          <w:rFonts w:ascii="Times New Roman" w:eastAsia="Times New Roman" w:hAnsi="Times New Roman" w:cs="Times New Roman"/>
          <w:bCs/>
          <w:sz w:val="24"/>
          <w:szCs w:val="24"/>
          <w:lang w:eastAsia="ar-SA"/>
        </w:rPr>
        <w:t>;</w:t>
      </w:r>
    </w:p>
    <w:p w14:paraId="64F5EA44" w14:textId="5132F2B5" w:rsidR="00EC65D3" w:rsidRPr="00DC1F96" w:rsidRDefault="00C16518" w:rsidP="00D77A61">
      <w:pPr>
        <w:pStyle w:val="Paragrafoelenco"/>
        <w:numPr>
          <w:ilvl w:val="0"/>
          <w:numId w:val="53"/>
        </w:numPr>
        <w:suppressAutoHyphens/>
        <w:spacing w:after="120"/>
        <w:contextualSpacing w:val="0"/>
        <w:jc w:val="both"/>
        <w:rPr>
          <w:rFonts w:ascii="Times New Roman" w:eastAsia="Times New Roman" w:hAnsi="Times New Roman" w:cs="Times New Roman"/>
          <w:bCs/>
          <w:sz w:val="24"/>
          <w:szCs w:val="24"/>
          <w:lang w:eastAsia="ar-SA"/>
        </w:rPr>
      </w:pPr>
      <w:r>
        <w:rPr>
          <w:rFonts w:ascii="Times New Roman" w:eastAsia="Times New Roman" w:hAnsi="Times New Roman" w:cs="Times New Roman"/>
          <w:bCs/>
          <w:sz w:val="24"/>
          <w:szCs w:val="24"/>
          <w:lang w:eastAsia="ar-SA"/>
        </w:rPr>
        <w:t xml:space="preserve">a ciascuno degli elementi qualitativi cui è assegnato un punteggio </w:t>
      </w:r>
      <w:r w:rsidR="00960485" w:rsidRPr="00DC1F96">
        <w:rPr>
          <w:rFonts w:ascii="Times New Roman" w:eastAsia="Times New Roman" w:hAnsi="Times New Roman" w:cs="Times New Roman"/>
          <w:bCs/>
          <w:sz w:val="24"/>
          <w:szCs w:val="24"/>
          <w:lang w:eastAsia="ar-SA"/>
        </w:rPr>
        <w:t xml:space="preserve">discrezionale (“D”), </w:t>
      </w:r>
      <w:r w:rsidR="00EC65D3" w:rsidRPr="00DC1F96">
        <w:rPr>
          <w:rFonts w:ascii="Times New Roman" w:eastAsia="Times New Roman" w:hAnsi="Times New Roman" w:cs="Times New Roman"/>
          <w:bCs/>
          <w:sz w:val="24"/>
          <w:szCs w:val="24"/>
          <w:lang w:eastAsia="ar-SA"/>
        </w:rPr>
        <w:t xml:space="preserve">è attribuito un coefficiente sulla base del metodo </w:t>
      </w:r>
      <w:r w:rsidR="00AB3848" w:rsidRPr="00DC1F96">
        <w:rPr>
          <w:rFonts w:ascii="Times New Roman" w:eastAsia="Times New Roman" w:hAnsi="Times New Roman" w:cs="Times New Roman"/>
          <w:bCs/>
          <w:sz w:val="24"/>
          <w:szCs w:val="24"/>
          <w:lang w:eastAsia="ar-SA"/>
        </w:rPr>
        <w:t xml:space="preserve">del confronto a coppie </w:t>
      </w:r>
      <w:r w:rsidR="00EC65D3" w:rsidRPr="00DC1F96">
        <w:rPr>
          <w:rFonts w:ascii="Times New Roman" w:eastAsia="Times New Roman" w:hAnsi="Times New Roman" w:cs="Times New Roman"/>
          <w:bCs/>
          <w:sz w:val="24"/>
          <w:szCs w:val="24"/>
          <w:lang w:eastAsia="ar-SA"/>
        </w:rPr>
        <w:t>in conformità a quanto previsto dalla Linee Guida n.2 di attuazione del Codice recanti offerta economicamente più vantaggiosa, approvate dal Consiglio dell’ANAC con Delibera n. 1005 del 21 settembre 2016</w:t>
      </w:r>
      <w:r w:rsidR="00BB4A27">
        <w:rPr>
          <w:rFonts w:ascii="Times New Roman" w:eastAsia="Times New Roman" w:hAnsi="Times New Roman" w:cs="Times New Roman"/>
          <w:bCs/>
          <w:sz w:val="24"/>
          <w:szCs w:val="24"/>
          <w:lang w:eastAsia="ar-SA"/>
        </w:rPr>
        <w:t>.</w:t>
      </w:r>
    </w:p>
    <w:p w14:paraId="4929202C" w14:textId="7C60950E" w:rsidR="00EC65D3" w:rsidRPr="006043DB" w:rsidRDefault="00EC65D3" w:rsidP="007B14FE">
      <w:pPr>
        <w:pStyle w:val="Paragrafoelenco"/>
        <w:spacing w:after="120"/>
        <w:ind w:left="0"/>
        <w:contextualSpacing w:val="0"/>
        <w:jc w:val="both"/>
        <w:rPr>
          <w:rFonts w:ascii="Times New Roman" w:hAnsi="Times New Roman" w:cs="Times New Roman"/>
          <w:bCs/>
          <w:sz w:val="24"/>
          <w:szCs w:val="24"/>
        </w:rPr>
      </w:pPr>
      <w:r w:rsidRPr="006043DB">
        <w:rPr>
          <w:rFonts w:ascii="Times New Roman" w:hAnsi="Times New Roman" w:cs="Times New Roman"/>
          <w:bCs/>
          <w:sz w:val="24"/>
          <w:szCs w:val="24"/>
        </w:rPr>
        <w:t xml:space="preserve">In relazione a ciascun criterio, </w:t>
      </w:r>
      <w:r w:rsidR="00F72DD9">
        <w:rPr>
          <w:rFonts w:ascii="Times New Roman" w:hAnsi="Times New Roman" w:cs="Times New Roman"/>
          <w:bCs/>
          <w:sz w:val="24"/>
          <w:szCs w:val="24"/>
        </w:rPr>
        <w:t xml:space="preserve">ciascun componente della Commissione </w:t>
      </w:r>
      <w:r w:rsidRPr="006043DB">
        <w:rPr>
          <w:rFonts w:ascii="Times New Roman" w:hAnsi="Times New Roman" w:cs="Times New Roman"/>
          <w:sz w:val="24"/>
          <w:szCs w:val="24"/>
        </w:rPr>
        <w:t>attribuirà un coefficiente calcolato mediante il “confronto a coppie”, sulla base dei seguenti criteri di preferenza:</w:t>
      </w:r>
      <w:r w:rsidRPr="006043DB">
        <w:rPr>
          <w:rFonts w:ascii="Times New Roman" w:hAnsi="Times New Roman" w:cs="Times New Roman"/>
          <w:bCs/>
          <w:sz w:val="24"/>
          <w:szCs w:val="24"/>
        </w:rPr>
        <w:t xml:space="preserve">  </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681"/>
        <w:gridCol w:w="1684"/>
      </w:tblGrid>
      <w:tr w:rsidR="00EC65D3" w:rsidRPr="006043DB" w14:paraId="10722771" w14:textId="77777777" w:rsidTr="0055509E">
        <w:trPr>
          <w:trHeight w:val="20"/>
          <w:jc w:val="center"/>
        </w:trPr>
        <w:tc>
          <w:tcPr>
            <w:tcW w:w="3681" w:type="dxa"/>
            <w:shd w:val="clear" w:color="auto" w:fill="F2F2F2"/>
            <w:vAlign w:val="center"/>
          </w:tcPr>
          <w:p w14:paraId="49C42049" w14:textId="77777777" w:rsidR="00EC65D3" w:rsidRPr="00DC1F96" w:rsidRDefault="00EC65D3" w:rsidP="007B14FE">
            <w:pPr>
              <w:widowControl w:val="0"/>
              <w:autoSpaceDE w:val="0"/>
              <w:autoSpaceDN w:val="0"/>
              <w:adjustRightInd w:val="0"/>
              <w:spacing w:line="276" w:lineRule="auto"/>
              <w:jc w:val="both"/>
              <w:rPr>
                <w:rFonts w:ascii="Times New Roman" w:hAnsi="Times New Roman" w:cs="Times New Roman"/>
                <w:b/>
                <w:sz w:val="24"/>
                <w:szCs w:val="24"/>
              </w:rPr>
            </w:pPr>
            <w:r w:rsidRPr="00DC1F96">
              <w:rPr>
                <w:rFonts w:ascii="Times New Roman" w:hAnsi="Times New Roman" w:cs="Times New Roman"/>
                <w:b/>
                <w:sz w:val="24"/>
                <w:szCs w:val="24"/>
              </w:rPr>
              <w:t>Criteri di preferenza</w:t>
            </w:r>
          </w:p>
        </w:tc>
        <w:tc>
          <w:tcPr>
            <w:tcW w:w="1684" w:type="dxa"/>
            <w:shd w:val="clear" w:color="auto" w:fill="F2F2F2"/>
            <w:vAlign w:val="center"/>
          </w:tcPr>
          <w:p w14:paraId="0417645E" w14:textId="77777777" w:rsidR="00EC65D3" w:rsidRPr="00DC1F96" w:rsidRDefault="00EC65D3" w:rsidP="007B14FE">
            <w:pPr>
              <w:widowControl w:val="0"/>
              <w:autoSpaceDE w:val="0"/>
              <w:autoSpaceDN w:val="0"/>
              <w:adjustRightInd w:val="0"/>
              <w:spacing w:line="276" w:lineRule="auto"/>
              <w:jc w:val="both"/>
              <w:rPr>
                <w:rFonts w:ascii="Times New Roman" w:hAnsi="Times New Roman" w:cs="Times New Roman"/>
                <w:b/>
                <w:sz w:val="24"/>
                <w:szCs w:val="24"/>
              </w:rPr>
            </w:pPr>
            <w:r w:rsidRPr="00DC1F96">
              <w:rPr>
                <w:rFonts w:ascii="Times New Roman" w:hAnsi="Times New Roman" w:cs="Times New Roman"/>
                <w:b/>
                <w:sz w:val="24"/>
                <w:szCs w:val="24"/>
              </w:rPr>
              <w:t>Coefficiente</w:t>
            </w:r>
          </w:p>
        </w:tc>
      </w:tr>
      <w:tr w:rsidR="00EC65D3" w:rsidRPr="006043DB" w14:paraId="6A79DA49" w14:textId="77777777" w:rsidTr="0055509E">
        <w:trPr>
          <w:trHeight w:val="20"/>
          <w:jc w:val="center"/>
        </w:trPr>
        <w:tc>
          <w:tcPr>
            <w:tcW w:w="3681" w:type="dxa"/>
            <w:vAlign w:val="center"/>
          </w:tcPr>
          <w:p w14:paraId="065FE3DC" w14:textId="77777777" w:rsidR="00EC65D3" w:rsidRPr="00DC1F96" w:rsidRDefault="00EC65D3" w:rsidP="007B14FE">
            <w:pPr>
              <w:widowControl w:val="0"/>
              <w:autoSpaceDE w:val="0"/>
              <w:autoSpaceDN w:val="0"/>
              <w:adjustRightInd w:val="0"/>
              <w:spacing w:line="276" w:lineRule="auto"/>
              <w:jc w:val="both"/>
              <w:rPr>
                <w:rFonts w:ascii="Times New Roman" w:hAnsi="Times New Roman" w:cs="Times New Roman"/>
                <w:sz w:val="24"/>
                <w:szCs w:val="24"/>
              </w:rPr>
            </w:pPr>
            <w:r w:rsidRPr="00DC1F96">
              <w:rPr>
                <w:rFonts w:ascii="Times New Roman" w:hAnsi="Times New Roman" w:cs="Times New Roman"/>
                <w:sz w:val="24"/>
                <w:szCs w:val="24"/>
              </w:rPr>
              <w:t>Preferenza massima</w:t>
            </w:r>
          </w:p>
        </w:tc>
        <w:tc>
          <w:tcPr>
            <w:tcW w:w="1684" w:type="dxa"/>
            <w:vAlign w:val="center"/>
          </w:tcPr>
          <w:p w14:paraId="27B51F2D" w14:textId="77777777" w:rsidR="00EC65D3" w:rsidRPr="00DC1F96" w:rsidRDefault="00EC65D3" w:rsidP="007B14FE">
            <w:pPr>
              <w:widowControl w:val="0"/>
              <w:autoSpaceDE w:val="0"/>
              <w:autoSpaceDN w:val="0"/>
              <w:adjustRightInd w:val="0"/>
              <w:spacing w:line="276" w:lineRule="auto"/>
              <w:jc w:val="both"/>
              <w:rPr>
                <w:rFonts w:ascii="Times New Roman" w:hAnsi="Times New Roman" w:cs="Times New Roman"/>
                <w:sz w:val="24"/>
                <w:szCs w:val="24"/>
              </w:rPr>
            </w:pPr>
            <w:r w:rsidRPr="00DC1F96">
              <w:rPr>
                <w:rFonts w:ascii="Times New Roman" w:hAnsi="Times New Roman" w:cs="Times New Roman"/>
                <w:sz w:val="24"/>
                <w:szCs w:val="24"/>
              </w:rPr>
              <w:t>6</w:t>
            </w:r>
          </w:p>
        </w:tc>
      </w:tr>
      <w:tr w:rsidR="00EC65D3" w:rsidRPr="006043DB" w14:paraId="5EC8411A" w14:textId="77777777" w:rsidTr="0055509E">
        <w:trPr>
          <w:trHeight w:val="20"/>
          <w:jc w:val="center"/>
        </w:trPr>
        <w:tc>
          <w:tcPr>
            <w:tcW w:w="3681" w:type="dxa"/>
            <w:vAlign w:val="center"/>
          </w:tcPr>
          <w:p w14:paraId="5FB813A9" w14:textId="77777777" w:rsidR="00EC65D3" w:rsidRPr="00DC1F96" w:rsidRDefault="00EC65D3" w:rsidP="007B14FE">
            <w:pPr>
              <w:widowControl w:val="0"/>
              <w:autoSpaceDE w:val="0"/>
              <w:autoSpaceDN w:val="0"/>
              <w:adjustRightInd w:val="0"/>
              <w:spacing w:line="276" w:lineRule="auto"/>
              <w:jc w:val="both"/>
              <w:rPr>
                <w:rFonts w:ascii="Times New Roman" w:hAnsi="Times New Roman" w:cs="Times New Roman"/>
                <w:sz w:val="24"/>
                <w:szCs w:val="24"/>
              </w:rPr>
            </w:pPr>
            <w:r w:rsidRPr="00DC1F96">
              <w:rPr>
                <w:rFonts w:ascii="Times New Roman" w:hAnsi="Times New Roman" w:cs="Times New Roman"/>
                <w:sz w:val="24"/>
                <w:szCs w:val="24"/>
              </w:rPr>
              <w:t>Preferenza grande</w:t>
            </w:r>
          </w:p>
        </w:tc>
        <w:tc>
          <w:tcPr>
            <w:tcW w:w="1684" w:type="dxa"/>
            <w:vAlign w:val="center"/>
          </w:tcPr>
          <w:p w14:paraId="33D71EE0" w14:textId="77777777" w:rsidR="00EC65D3" w:rsidRPr="00DC1F96" w:rsidRDefault="00EC65D3" w:rsidP="007B14FE">
            <w:pPr>
              <w:widowControl w:val="0"/>
              <w:autoSpaceDE w:val="0"/>
              <w:autoSpaceDN w:val="0"/>
              <w:adjustRightInd w:val="0"/>
              <w:spacing w:line="276" w:lineRule="auto"/>
              <w:jc w:val="both"/>
              <w:rPr>
                <w:rFonts w:ascii="Times New Roman" w:hAnsi="Times New Roman" w:cs="Times New Roman"/>
                <w:sz w:val="24"/>
                <w:szCs w:val="24"/>
              </w:rPr>
            </w:pPr>
            <w:r w:rsidRPr="00DC1F96">
              <w:rPr>
                <w:rFonts w:ascii="Times New Roman" w:hAnsi="Times New Roman" w:cs="Times New Roman"/>
                <w:sz w:val="24"/>
                <w:szCs w:val="24"/>
              </w:rPr>
              <w:t>5</w:t>
            </w:r>
          </w:p>
        </w:tc>
      </w:tr>
      <w:tr w:rsidR="00EC65D3" w:rsidRPr="006043DB" w14:paraId="6EC76E14" w14:textId="77777777" w:rsidTr="0055509E">
        <w:trPr>
          <w:trHeight w:val="20"/>
          <w:jc w:val="center"/>
        </w:trPr>
        <w:tc>
          <w:tcPr>
            <w:tcW w:w="3681" w:type="dxa"/>
            <w:vAlign w:val="center"/>
          </w:tcPr>
          <w:p w14:paraId="43767875" w14:textId="77777777" w:rsidR="00EC65D3" w:rsidRPr="00DC1F96" w:rsidRDefault="00EC65D3" w:rsidP="007B14FE">
            <w:pPr>
              <w:widowControl w:val="0"/>
              <w:autoSpaceDE w:val="0"/>
              <w:autoSpaceDN w:val="0"/>
              <w:adjustRightInd w:val="0"/>
              <w:spacing w:line="276" w:lineRule="auto"/>
              <w:jc w:val="both"/>
              <w:rPr>
                <w:rFonts w:ascii="Times New Roman" w:hAnsi="Times New Roman" w:cs="Times New Roman"/>
                <w:sz w:val="24"/>
                <w:szCs w:val="24"/>
              </w:rPr>
            </w:pPr>
            <w:r w:rsidRPr="00DC1F96">
              <w:rPr>
                <w:rFonts w:ascii="Times New Roman" w:hAnsi="Times New Roman" w:cs="Times New Roman"/>
                <w:sz w:val="24"/>
                <w:szCs w:val="24"/>
              </w:rPr>
              <w:t>Preferenza media</w:t>
            </w:r>
          </w:p>
        </w:tc>
        <w:tc>
          <w:tcPr>
            <w:tcW w:w="1684" w:type="dxa"/>
            <w:vAlign w:val="center"/>
          </w:tcPr>
          <w:p w14:paraId="32F7FD91" w14:textId="77777777" w:rsidR="00EC65D3" w:rsidRPr="00DC1F96" w:rsidRDefault="00EC65D3" w:rsidP="007B14FE">
            <w:pPr>
              <w:widowControl w:val="0"/>
              <w:autoSpaceDE w:val="0"/>
              <w:autoSpaceDN w:val="0"/>
              <w:adjustRightInd w:val="0"/>
              <w:spacing w:line="276" w:lineRule="auto"/>
              <w:jc w:val="both"/>
              <w:rPr>
                <w:rFonts w:ascii="Times New Roman" w:hAnsi="Times New Roman" w:cs="Times New Roman"/>
                <w:sz w:val="24"/>
                <w:szCs w:val="24"/>
              </w:rPr>
            </w:pPr>
            <w:r w:rsidRPr="00DC1F96">
              <w:rPr>
                <w:rFonts w:ascii="Times New Roman" w:hAnsi="Times New Roman" w:cs="Times New Roman"/>
                <w:sz w:val="24"/>
                <w:szCs w:val="24"/>
              </w:rPr>
              <w:t>4</w:t>
            </w:r>
          </w:p>
        </w:tc>
      </w:tr>
      <w:tr w:rsidR="00EC65D3" w:rsidRPr="006043DB" w14:paraId="5685457B" w14:textId="77777777" w:rsidTr="0055509E">
        <w:trPr>
          <w:trHeight w:val="20"/>
          <w:jc w:val="center"/>
        </w:trPr>
        <w:tc>
          <w:tcPr>
            <w:tcW w:w="3681" w:type="dxa"/>
            <w:vAlign w:val="center"/>
          </w:tcPr>
          <w:p w14:paraId="73D6DD43" w14:textId="77777777" w:rsidR="00EC65D3" w:rsidRPr="00DC1F96" w:rsidRDefault="00EC65D3" w:rsidP="007B14FE">
            <w:pPr>
              <w:widowControl w:val="0"/>
              <w:autoSpaceDE w:val="0"/>
              <w:autoSpaceDN w:val="0"/>
              <w:adjustRightInd w:val="0"/>
              <w:spacing w:line="276" w:lineRule="auto"/>
              <w:jc w:val="both"/>
              <w:rPr>
                <w:rFonts w:ascii="Times New Roman" w:hAnsi="Times New Roman" w:cs="Times New Roman"/>
                <w:sz w:val="24"/>
                <w:szCs w:val="24"/>
              </w:rPr>
            </w:pPr>
            <w:r w:rsidRPr="00DC1F96">
              <w:rPr>
                <w:rFonts w:ascii="Times New Roman" w:hAnsi="Times New Roman" w:cs="Times New Roman"/>
                <w:sz w:val="24"/>
                <w:szCs w:val="24"/>
              </w:rPr>
              <w:t>Preferenza piccola</w:t>
            </w:r>
          </w:p>
        </w:tc>
        <w:tc>
          <w:tcPr>
            <w:tcW w:w="1684" w:type="dxa"/>
            <w:vAlign w:val="center"/>
          </w:tcPr>
          <w:p w14:paraId="14F3580A" w14:textId="77777777" w:rsidR="00EC65D3" w:rsidRPr="00DC1F96" w:rsidRDefault="00EC65D3" w:rsidP="007B14FE">
            <w:pPr>
              <w:widowControl w:val="0"/>
              <w:autoSpaceDE w:val="0"/>
              <w:autoSpaceDN w:val="0"/>
              <w:adjustRightInd w:val="0"/>
              <w:spacing w:line="276" w:lineRule="auto"/>
              <w:jc w:val="both"/>
              <w:rPr>
                <w:rFonts w:ascii="Times New Roman" w:hAnsi="Times New Roman" w:cs="Times New Roman"/>
                <w:sz w:val="24"/>
                <w:szCs w:val="24"/>
              </w:rPr>
            </w:pPr>
            <w:r w:rsidRPr="00DC1F96">
              <w:rPr>
                <w:rFonts w:ascii="Times New Roman" w:hAnsi="Times New Roman" w:cs="Times New Roman"/>
                <w:sz w:val="24"/>
                <w:szCs w:val="24"/>
              </w:rPr>
              <w:t>3</w:t>
            </w:r>
          </w:p>
        </w:tc>
      </w:tr>
      <w:tr w:rsidR="00EC65D3" w:rsidRPr="006043DB" w14:paraId="71773A85" w14:textId="77777777" w:rsidTr="0055509E">
        <w:trPr>
          <w:trHeight w:val="20"/>
          <w:jc w:val="center"/>
        </w:trPr>
        <w:tc>
          <w:tcPr>
            <w:tcW w:w="3681" w:type="dxa"/>
            <w:vAlign w:val="center"/>
          </w:tcPr>
          <w:p w14:paraId="51C77552" w14:textId="77777777" w:rsidR="00EC65D3" w:rsidRPr="00DC1F96" w:rsidRDefault="00EC65D3" w:rsidP="007B14FE">
            <w:pPr>
              <w:widowControl w:val="0"/>
              <w:autoSpaceDE w:val="0"/>
              <w:autoSpaceDN w:val="0"/>
              <w:adjustRightInd w:val="0"/>
              <w:spacing w:line="276" w:lineRule="auto"/>
              <w:jc w:val="both"/>
              <w:rPr>
                <w:rFonts w:ascii="Times New Roman" w:hAnsi="Times New Roman" w:cs="Times New Roman"/>
                <w:sz w:val="24"/>
                <w:szCs w:val="24"/>
              </w:rPr>
            </w:pPr>
            <w:r w:rsidRPr="00DC1F96">
              <w:rPr>
                <w:rFonts w:ascii="Times New Roman" w:hAnsi="Times New Roman" w:cs="Times New Roman"/>
                <w:sz w:val="24"/>
                <w:szCs w:val="24"/>
              </w:rPr>
              <w:t>Preferenza minima</w:t>
            </w:r>
          </w:p>
        </w:tc>
        <w:tc>
          <w:tcPr>
            <w:tcW w:w="1684" w:type="dxa"/>
            <w:vAlign w:val="center"/>
          </w:tcPr>
          <w:p w14:paraId="6BECAB5F" w14:textId="77777777" w:rsidR="00EC65D3" w:rsidRPr="00DC1F96" w:rsidRDefault="00EC65D3" w:rsidP="007B14FE">
            <w:pPr>
              <w:widowControl w:val="0"/>
              <w:autoSpaceDE w:val="0"/>
              <w:autoSpaceDN w:val="0"/>
              <w:adjustRightInd w:val="0"/>
              <w:spacing w:line="276" w:lineRule="auto"/>
              <w:jc w:val="both"/>
              <w:rPr>
                <w:rFonts w:ascii="Times New Roman" w:hAnsi="Times New Roman" w:cs="Times New Roman"/>
                <w:sz w:val="24"/>
                <w:szCs w:val="24"/>
              </w:rPr>
            </w:pPr>
            <w:r w:rsidRPr="00DC1F96">
              <w:rPr>
                <w:rFonts w:ascii="Times New Roman" w:hAnsi="Times New Roman" w:cs="Times New Roman"/>
                <w:sz w:val="24"/>
                <w:szCs w:val="24"/>
              </w:rPr>
              <w:t>2</w:t>
            </w:r>
          </w:p>
        </w:tc>
      </w:tr>
      <w:tr w:rsidR="00EC65D3" w:rsidRPr="006043DB" w14:paraId="43F21438" w14:textId="77777777" w:rsidTr="0055509E">
        <w:trPr>
          <w:trHeight w:val="20"/>
          <w:jc w:val="center"/>
        </w:trPr>
        <w:tc>
          <w:tcPr>
            <w:tcW w:w="3681" w:type="dxa"/>
            <w:vAlign w:val="center"/>
          </w:tcPr>
          <w:p w14:paraId="060CE673" w14:textId="77777777" w:rsidR="00EC65D3" w:rsidRPr="00DC1F96" w:rsidRDefault="00EC65D3" w:rsidP="007B14FE">
            <w:pPr>
              <w:widowControl w:val="0"/>
              <w:autoSpaceDE w:val="0"/>
              <w:autoSpaceDN w:val="0"/>
              <w:adjustRightInd w:val="0"/>
              <w:spacing w:line="276" w:lineRule="auto"/>
              <w:jc w:val="both"/>
              <w:rPr>
                <w:rFonts w:ascii="Times New Roman" w:hAnsi="Times New Roman" w:cs="Times New Roman"/>
                <w:sz w:val="24"/>
                <w:szCs w:val="24"/>
              </w:rPr>
            </w:pPr>
            <w:r w:rsidRPr="00DC1F96">
              <w:rPr>
                <w:rFonts w:ascii="Times New Roman" w:hAnsi="Times New Roman" w:cs="Times New Roman"/>
                <w:sz w:val="24"/>
                <w:szCs w:val="24"/>
              </w:rPr>
              <w:t>Parità</w:t>
            </w:r>
          </w:p>
        </w:tc>
        <w:tc>
          <w:tcPr>
            <w:tcW w:w="1684" w:type="dxa"/>
            <w:vAlign w:val="center"/>
          </w:tcPr>
          <w:p w14:paraId="37F16D12" w14:textId="77777777" w:rsidR="00EC65D3" w:rsidRPr="00DC1F96" w:rsidRDefault="00EC65D3" w:rsidP="007B14FE">
            <w:pPr>
              <w:widowControl w:val="0"/>
              <w:autoSpaceDE w:val="0"/>
              <w:autoSpaceDN w:val="0"/>
              <w:adjustRightInd w:val="0"/>
              <w:spacing w:line="276" w:lineRule="auto"/>
              <w:jc w:val="both"/>
              <w:rPr>
                <w:rFonts w:ascii="Times New Roman" w:hAnsi="Times New Roman" w:cs="Times New Roman"/>
                <w:sz w:val="24"/>
                <w:szCs w:val="24"/>
              </w:rPr>
            </w:pPr>
            <w:r w:rsidRPr="00DC1F96">
              <w:rPr>
                <w:rFonts w:ascii="Times New Roman" w:hAnsi="Times New Roman" w:cs="Times New Roman"/>
                <w:sz w:val="24"/>
                <w:szCs w:val="24"/>
              </w:rPr>
              <w:t>1</w:t>
            </w:r>
          </w:p>
        </w:tc>
      </w:tr>
      <w:tr w:rsidR="00D93914" w:rsidRPr="006043DB" w14:paraId="28D88E25" w14:textId="77777777" w:rsidTr="0055509E">
        <w:trPr>
          <w:trHeight w:val="20"/>
          <w:jc w:val="center"/>
        </w:trPr>
        <w:tc>
          <w:tcPr>
            <w:tcW w:w="3681" w:type="dxa"/>
            <w:vAlign w:val="center"/>
          </w:tcPr>
          <w:p w14:paraId="254B5170" w14:textId="4BA3D46C" w:rsidR="00D93914" w:rsidRPr="00DC1F96" w:rsidRDefault="00D93914" w:rsidP="007B14FE">
            <w:pPr>
              <w:widowControl w:val="0"/>
              <w:autoSpaceDE w:val="0"/>
              <w:autoSpaceDN w:val="0"/>
              <w:adjustRightInd w:val="0"/>
              <w:spacing w:line="276" w:lineRule="auto"/>
              <w:jc w:val="both"/>
              <w:rPr>
                <w:rFonts w:ascii="Times New Roman" w:hAnsi="Times New Roman" w:cs="Times New Roman"/>
                <w:sz w:val="24"/>
                <w:szCs w:val="24"/>
              </w:rPr>
            </w:pPr>
            <w:r>
              <w:rPr>
                <w:rFonts w:ascii="Times New Roman" w:hAnsi="Times New Roman" w:cs="Times New Roman"/>
                <w:sz w:val="24"/>
                <w:szCs w:val="24"/>
              </w:rPr>
              <w:t>Nessuna preferenza</w:t>
            </w:r>
          </w:p>
        </w:tc>
        <w:tc>
          <w:tcPr>
            <w:tcW w:w="1684" w:type="dxa"/>
            <w:vAlign w:val="center"/>
          </w:tcPr>
          <w:p w14:paraId="557FF4A0" w14:textId="16D1EA20" w:rsidR="00D93914" w:rsidRPr="00DC1F96" w:rsidRDefault="00D93914" w:rsidP="007B14FE">
            <w:pPr>
              <w:widowControl w:val="0"/>
              <w:autoSpaceDE w:val="0"/>
              <w:autoSpaceDN w:val="0"/>
              <w:adjustRightInd w:val="0"/>
              <w:spacing w:line="276" w:lineRule="auto"/>
              <w:jc w:val="both"/>
              <w:rPr>
                <w:rFonts w:ascii="Times New Roman" w:hAnsi="Times New Roman" w:cs="Times New Roman"/>
                <w:sz w:val="24"/>
                <w:szCs w:val="24"/>
              </w:rPr>
            </w:pPr>
            <w:r>
              <w:rPr>
                <w:rFonts w:ascii="Times New Roman" w:hAnsi="Times New Roman" w:cs="Times New Roman"/>
                <w:sz w:val="24"/>
                <w:szCs w:val="24"/>
              </w:rPr>
              <w:t>0</w:t>
            </w:r>
          </w:p>
        </w:tc>
      </w:tr>
    </w:tbl>
    <w:p w14:paraId="133B22AE" w14:textId="77777777" w:rsidR="00F72DD9" w:rsidRDefault="00F72DD9" w:rsidP="0021095B">
      <w:pPr>
        <w:spacing w:after="120" w:line="276" w:lineRule="auto"/>
        <w:jc w:val="both"/>
        <w:rPr>
          <w:rFonts w:ascii="Times New Roman" w:hAnsi="Times New Roman" w:cs="Times New Roman"/>
          <w:sz w:val="24"/>
          <w:szCs w:val="24"/>
        </w:rPr>
      </w:pPr>
    </w:p>
    <w:p w14:paraId="38FE8987" w14:textId="1879C9B0" w:rsidR="00EC65D3" w:rsidRPr="006043DB" w:rsidRDefault="00EC65D3" w:rsidP="007B14FE">
      <w:pPr>
        <w:spacing w:after="120" w:line="276" w:lineRule="auto"/>
        <w:jc w:val="both"/>
        <w:rPr>
          <w:rFonts w:ascii="Times New Roman" w:hAnsi="Times New Roman" w:cs="Times New Roman"/>
          <w:sz w:val="24"/>
          <w:szCs w:val="24"/>
        </w:rPr>
      </w:pPr>
      <w:r w:rsidRPr="006043DB">
        <w:rPr>
          <w:rFonts w:ascii="Times New Roman" w:hAnsi="Times New Roman" w:cs="Times New Roman"/>
          <w:sz w:val="24"/>
          <w:szCs w:val="24"/>
        </w:rPr>
        <w:t>Successivamente la Commissione procede all’attribuzione di un coefficiente preliminare V(a)pi, ottenuto dalla somma dei coefficienti precedentemente calcolati.</w:t>
      </w:r>
    </w:p>
    <w:p w14:paraId="17EECA13" w14:textId="385C0DF2" w:rsidR="00EC65D3" w:rsidRPr="006043DB" w:rsidRDefault="00EC65D3" w:rsidP="007B14FE">
      <w:pPr>
        <w:spacing w:after="120" w:line="276" w:lineRule="auto"/>
        <w:jc w:val="both"/>
        <w:rPr>
          <w:rFonts w:ascii="Times New Roman" w:hAnsi="Times New Roman" w:cs="Times New Roman"/>
          <w:bCs/>
          <w:sz w:val="24"/>
          <w:szCs w:val="24"/>
        </w:rPr>
      </w:pPr>
      <w:r w:rsidRPr="006043DB">
        <w:rPr>
          <w:rFonts w:ascii="Times New Roman" w:hAnsi="Times New Roman" w:cs="Times New Roman"/>
          <w:sz w:val="24"/>
          <w:szCs w:val="24"/>
        </w:rPr>
        <w:t xml:space="preserve">Nel caso le offerte pervenute siano inferiori a 3, in relazione a ciascun criterio, </w:t>
      </w:r>
      <w:r w:rsidR="00F72DD9">
        <w:rPr>
          <w:rFonts w:ascii="Times New Roman" w:hAnsi="Times New Roman" w:cs="Times New Roman"/>
          <w:sz w:val="24"/>
          <w:szCs w:val="24"/>
        </w:rPr>
        <w:t>ciascun Commissario</w:t>
      </w:r>
      <w:r w:rsidRPr="006043DB">
        <w:rPr>
          <w:rFonts w:ascii="Times New Roman" w:hAnsi="Times New Roman" w:cs="Times New Roman"/>
          <w:sz w:val="24"/>
          <w:szCs w:val="24"/>
        </w:rPr>
        <w:t xml:space="preserve"> procede all’attribuzione di un coefficiente preliminare </w:t>
      </w:r>
      <w:r w:rsidRPr="006043DB">
        <w:rPr>
          <w:rFonts w:ascii="Times New Roman" w:hAnsi="Times New Roman" w:cs="Times New Roman"/>
          <w:i/>
          <w:sz w:val="24"/>
          <w:szCs w:val="24"/>
        </w:rPr>
        <w:t>V(a)pi</w:t>
      </w:r>
      <w:r w:rsidRPr="006043DB">
        <w:rPr>
          <w:rFonts w:ascii="Times New Roman" w:hAnsi="Times New Roman" w:cs="Times New Roman"/>
          <w:sz w:val="24"/>
          <w:szCs w:val="24"/>
        </w:rPr>
        <w:t xml:space="preserve"> corrispondente alla media dei coefficienti attribuiti discrezionalmente da ciascun Commissario mediante l’utilizzazione della seguente scala di valutazione:</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681"/>
        <w:gridCol w:w="1701"/>
      </w:tblGrid>
      <w:tr w:rsidR="00EC65D3" w:rsidRPr="006043DB" w14:paraId="5D6FF23B" w14:textId="77777777" w:rsidTr="0055509E">
        <w:trPr>
          <w:trHeight w:val="484"/>
          <w:jc w:val="center"/>
        </w:trPr>
        <w:tc>
          <w:tcPr>
            <w:tcW w:w="3681" w:type="dxa"/>
            <w:shd w:val="clear" w:color="auto" w:fill="F2F2F2"/>
            <w:vAlign w:val="center"/>
          </w:tcPr>
          <w:p w14:paraId="3ECB0010" w14:textId="77777777" w:rsidR="00EC65D3" w:rsidRPr="00DC1F96" w:rsidRDefault="00EC65D3" w:rsidP="00D21C98">
            <w:pPr>
              <w:autoSpaceDE w:val="0"/>
              <w:autoSpaceDN w:val="0"/>
              <w:adjustRightInd w:val="0"/>
              <w:spacing w:line="276" w:lineRule="auto"/>
              <w:jc w:val="both"/>
              <w:rPr>
                <w:rFonts w:ascii="Times New Roman" w:hAnsi="Times New Roman" w:cs="Times New Roman"/>
                <w:b/>
                <w:sz w:val="24"/>
                <w:szCs w:val="24"/>
              </w:rPr>
            </w:pPr>
            <w:r w:rsidRPr="00DC1F96">
              <w:rPr>
                <w:rFonts w:ascii="Times New Roman" w:hAnsi="Times New Roman" w:cs="Times New Roman"/>
                <w:b/>
                <w:sz w:val="24"/>
                <w:szCs w:val="24"/>
              </w:rPr>
              <w:t>Giudizio</w:t>
            </w:r>
          </w:p>
        </w:tc>
        <w:tc>
          <w:tcPr>
            <w:tcW w:w="1701" w:type="dxa"/>
            <w:shd w:val="clear" w:color="auto" w:fill="F2F2F2"/>
            <w:vAlign w:val="center"/>
          </w:tcPr>
          <w:p w14:paraId="0CCE3265" w14:textId="77777777" w:rsidR="00EC65D3" w:rsidRPr="00DC1F96" w:rsidRDefault="00EC65D3" w:rsidP="00D21C98">
            <w:pPr>
              <w:autoSpaceDE w:val="0"/>
              <w:autoSpaceDN w:val="0"/>
              <w:adjustRightInd w:val="0"/>
              <w:spacing w:line="276" w:lineRule="auto"/>
              <w:jc w:val="both"/>
              <w:rPr>
                <w:rFonts w:ascii="Times New Roman" w:hAnsi="Times New Roman" w:cs="Times New Roman"/>
                <w:b/>
                <w:sz w:val="24"/>
                <w:szCs w:val="24"/>
              </w:rPr>
            </w:pPr>
            <w:r w:rsidRPr="00DC1F96">
              <w:rPr>
                <w:rFonts w:ascii="Times New Roman" w:hAnsi="Times New Roman" w:cs="Times New Roman"/>
                <w:b/>
                <w:sz w:val="24"/>
                <w:szCs w:val="24"/>
              </w:rPr>
              <w:t>Coefficiente</w:t>
            </w:r>
          </w:p>
        </w:tc>
      </w:tr>
      <w:tr w:rsidR="00EC65D3" w:rsidRPr="006043DB" w14:paraId="6B7D8EB9" w14:textId="77777777" w:rsidTr="0055509E">
        <w:trPr>
          <w:trHeight w:val="388"/>
          <w:jc w:val="center"/>
        </w:trPr>
        <w:tc>
          <w:tcPr>
            <w:tcW w:w="3681" w:type="dxa"/>
          </w:tcPr>
          <w:p w14:paraId="2AAC9B59" w14:textId="77777777" w:rsidR="00EC65D3" w:rsidRPr="00DC1F96" w:rsidRDefault="00EC65D3" w:rsidP="00D21C98">
            <w:pPr>
              <w:autoSpaceDE w:val="0"/>
              <w:autoSpaceDN w:val="0"/>
              <w:adjustRightInd w:val="0"/>
              <w:spacing w:line="276" w:lineRule="auto"/>
              <w:jc w:val="both"/>
              <w:rPr>
                <w:rFonts w:ascii="Times New Roman" w:hAnsi="Times New Roman" w:cs="Times New Roman"/>
                <w:b/>
                <w:sz w:val="24"/>
                <w:szCs w:val="24"/>
              </w:rPr>
            </w:pPr>
            <w:r w:rsidRPr="00DC1F96">
              <w:rPr>
                <w:rFonts w:ascii="Times New Roman" w:hAnsi="Times New Roman" w:cs="Times New Roman"/>
                <w:sz w:val="24"/>
                <w:szCs w:val="24"/>
              </w:rPr>
              <w:t>Ottimo</w:t>
            </w:r>
          </w:p>
        </w:tc>
        <w:tc>
          <w:tcPr>
            <w:tcW w:w="1701" w:type="dxa"/>
          </w:tcPr>
          <w:p w14:paraId="3AD07DF9" w14:textId="77777777" w:rsidR="00EC65D3" w:rsidRPr="00DC1F96" w:rsidRDefault="00EC65D3" w:rsidP="00D21C98">
            <w:pPr>
              <w:autoSpaceDE w:val="0"/>
              <w:autoSpaceDN w:val="0"/>
              <w:adjustRightInd w:val="0"/>
              <w:spacing w:line="276" w:lineRule="auto"/>
              <w:jc w:val="both"/>
              <w:rPr>
                <w:rFonts w:ascii="Times New Roman" w:hAnsi="Times New Roman" w:cs="Times New Roman"/>
                <w:sz w:val="24"/>
                <w:szCs w:val="24"/>
              </w:rPr>
            </w:pPr>
            <w:r w:rsidRPr="00DC1F96">
              <w:rPr>
                <w:rFonts w:ascii="Times New Roman" w:hAnsi="Times New Roman" w:cs="Times New Roman"/>
                <w:sz w:val="24"/>
                <w:szCs w:val="24"/>
              </w:rPr>
              <w:t>0,81 a 1</w:t>
            </w:r>
          </w:p>
        </w:tc>
      </w:tr>
      <w:tr w:rsidR="00EC65D3" w:rsidRPr="006043DB" w14:paraId="392C3F96" w14:textId="77777777" w:rsidTr="0055509E">
        <w:trPr>
          <w:trHeight w:val="388"/>
          <w:jc w:val="center"/>
        </w:trPr>
        <w:tc>
          <w:tcPr>
            <w:tcW w:w="3681" w:type="dxa"/>
          </w:tcPr>
          <w:p w14:paraId="4AD9442B" w14:textId="77777777" w:rsidR="00EC65D3" w:rsidRPr="00DC1F96" w:rsidRDefault="00EC65D3" w:rsidP="00D21C98">
            <w:pPr>
              <w:autoSpaceDE w:val="0"/>
              <w:autoSpaceDN w:val="0"/>
              <w:adjustRightInd w:val="0"/>
              <w:spacing w:line="276" w:lineRule="auto"/>
              <w:jc w:val="both"/>
              <w:rPr>
                <w:rFonts w:ascii="Times New Roman" w:hAnsi="Times New Roman" w:cs="Times New Roman"/>
                <w:b/>
                <w:sz w:val="24"/>
                <w:szCs w:val="24"/>
              </w:rPr>
            </w:pPr>
            <w:r w:rsidRPr="00DC1F96">
              <w:rPr>
                <w:rFonts w:ascii="Times New Roman" w:hAnsi="Times New Roman" w:cs="Times New Roman"/>
                <w:sz w:val="24"/>
                <w:szCs w:val="24"/>
              </w:rPr>
              <w:t>Distinto</w:t>
            </w:r>
          </w:p>
        </w:tc>
        <w:tc>
          <w:tcPr>
            <w:tcW w:w="1701" w:type="dxa"/>
          </w:tcPr>
          <w:p w14:paraId="0C19144B" w14:textId="77777777" w:rsidR="00EC65D3" w:rsidRPr="00DC1F96" w:rsidRDefault="00EC65D3" w:rsidP="00D21C98">
            <w:pPr>
              <w:autoSpaceDE w:val="0"/>
              <w:autoSpaceDN w:val="0"/>
              <w:adjustRightInd w:val="0"/>
              <w:spacing w:line="276" w:lineRule="auto"/>
              <w:jc w:val="both"/>
              <w:rPr>
                <w:rFonts w:ascii="Times New Roman" w:hAnsi="Times New Roman" w:cs="Times New Roman"/>
                <w:sz w:val="24"/>
                <w:szCs w:val="24"/>
              </w:rPr>
            </w:pPr>
            <w:r w:rsidRPr="00DC1F96">
              <w:rPr>
                <w:rFonts w:ascii="Times New Roman" w:hAnsi="Times New Roman" w:cs="Times New Roman"/>
                <w:sz w:val="24"/>
                <w:szCs w:val="24"/>
              </w:rPr>
              <w:t>0,61 a 0,80</w:t>
            </w:r>
          </w:p>
        </w:tc>
      </w:tr>
      <w:tr w:rsidR="00EC65D3" w:rsidRPr="006043DB" w14:paraId="7BEF38C3" w14:textId="77777777" w:rsidTr="0055509E">
        <w:trPr>
          <w:trHeight w:val="388"/>
          <w:jc w:val="center"/>
        </w:trPr>
        <w:tc>
          <w:tcPr>
            <w:tcW w:w="3681" w:type="dxa"/>
          </w:tcPr>
          <w:p w14:paraId="71903C20" w14:textId="77777777" w:rsidR="00EC65D3" w:rsidRPr="00DC1F96" w:rsidRDefault="00EC65D3" w:rsidP="00D21C98">
            <w:pPr>
              <w:autoSpaceDE w:val="0"/>
              <w:autoSpaceDN w:val="0"/>
              <w:adjustRightInd w:val="0"/>
              <w:spacing w:line="276" w:lineRule="auto"/>
              <w:jc w:val="both"/>
              <w:rPr>
                <w:rFonts w:ascii="Times New Roman" w:hAnsi="Times New Roman" w:cs="Times New Roman"/>
                <w:b/>
                <w:sz w:val="24"/>
                <w:szCs w:val="24"/>
              </w:rPr>
            </w:pPr>
            <w:r w:rsidRPr="00DC1F96">
              <w:rPr>
                <w:rFonts w:ascii="Times New Roman" w:hAnsi="Times New Roman" w:cs="Times New Roman"/>
                <w:sz w:val="24"/>
                <w:szCs w:val="24"/>
              </w:rPr>
              <w:t>Buono</w:t>
            </w:r>
          </w:p>
        </w:tc>
        <w:tc>
          <w:tcPr>
            <w:tcW w:w="1701" w:type="dxa"/>
          </w:tcPr>
          <w:p w14:paraId="455F8146" w14:textId="77777777" w:rsidR="00EC65D3" w:rsidRPr="00DC1F96" w:rsidRDefault="00EC65D3" w:rsidP="00D21C98">
            <w:pPr>
              <w:autoSpaceDE w:val="0"/>
              <w:autoSpaceDN w:val="0"/>
              <w:adjustRightInd w:val="0"/>
              <w:spacing w:line="276" w:lineRule="auto"/>
              <w:jc w:val="both"/>
              <w:rPr>
                <w:rFonts w:ascii="Times New Roman" w:hAnsi="Times New Roman" w:cs="Times New Roman"/>
                <w:sz w:val="24"/>
                <w:szCs w:val="24"/>
              </w:rPr>
            </w:pPr>
            <w:r w:rsidRPr="00DC1F96">
              <w:rPr>
                <w:rFonts w:ascii="Times New Roman" w:hAnsi="Times New Roman" w:cs="Times New Roman"/>
                <w:sz w:val="24"/>
                <w:szCs w:val="24"/>
              </w:rPr>
              <w:t>0,41 a 0,60</w:t>
            </w:r>
          </w:p>
        </w:tc>
      </w:tr>
      <w:tr w:rsidR="00EC65D3" w:rsidRPr="006043DB" w14:paraId="3976B4DB" w14:textId="77777777" w:rsidTr="0055509E">
        <w:trPr>
          <w:trHeight w:val="388"/>
          <w:jc w:val="center"/>
        </w:trPr>
        <w:tc>
          <w:tcPr>
            <w:tcW w:w="3681" w:type="dxa"/>
          </w:tcPr>
          <w:p w14:paraId="236184FB" w14:textId="77777777" w:rsidR="00EC65D3" w:rsidRPr="00DC1F96" w:rsidRDefault="00EC65D3" w:rsidP="00D21C98">
            <w:pPr>
              <w:autoSpaceDE w:val="0"/>
              <w:autoSpaceDN w:val="0"/>
              <w:adjustRightInd w:val="0"/>
              <w:spacing w:line="276" w:lineRule="auto"/>
              <w:jc w:val="both"/>
              <w:rPr>
                <w:rFonts w:ascii="Times New Roman" w:hAnsi="Times New Roman" w:cs="Times New Roman"/>
                <w:b/>
                <w:sz w:val="24"/>
                <w:szCs w:val="24"/>
              </w:rPr>
            </w:pPr>
            <w:r w:rsidRPr="00DC1F96">
              <w:rPr>
                <w:rFonts w:ascii="Times New Roman" w:hAnsi="Times New Roman" w:cs="Times New Roman"/>
                <w:sz w:val="24"/>
                <w:szCs w:val="24"/>
              </w:rPr>
              <w:t>Sufficiente</w:t>
            </w:r>
          </w:p>
        </w:tc>
        <w:tc>
          <w:tcPr>
            <w:tcW w:w="1701" w:type="dxa"/>
          </w:tcPr>
          <w:p w14:paraId="6F3759A3" w14:textId="77777777" w:rsidR="00EC65D3" w:rsidRPr="00DC1F96" w:rsidRDefault="00EC65D3" w:rsidP="00D21C98">
            <w:pPr>
              <w:autoSpaceDE w:val="0"/>
              <w:autoSpaceDN w:val="0"/>
              <w:adjustRightInd w:val="0"/>
              <w:spacing w:line="276" w:lineRule="auto"/>
              <w:jc w:val="both"/>
              <w:rPr>
                <w:rFonts w:ascii="Times New Roman" w:hAnsi="Times New Roman" w:cs="Times New Roman"/>
                <w:sz w:val="24"/>
                <w:szCs w:val="24"/>
              </w:rPr>
            </w:pPr>
            <w:r w:rsidRPr="00DC1F96">
              <w:rPr>
                <w:rFonts w:ascii="Times New Roman" w:hAnsi="Times New Roman" w:cs="Times New Roman"/>
                <w:sz w:val="24"/>
                <w:szCs w:val="24"/>
              </w:rPr>
              <w:t>0,21 a 0,40</w:t>
            </w:r>
          </w:p>
        </w:tc>
      </w:tr>
      <w:tr w:rsidR="00EC65D3" w:rsidRPr="006043DB" w14:paraId="072BBEC6" w14:textId="77777777" w:rsidTr="0055509E">
        <w:trPr>
          <w:trHeight w:val="388"/>
          <w:jc w:val="center"/>
        </w:trPr>
        <w:tc>
          <w:tcPr>
            <w:tcW w:w="3681" w:type="dxa"/>
          </w:tcPr>
          <w:p w14:paraId="1A050C1A" w14:textId="77777777" w:rsidR="00EC65D3" w:rsidRPr="00DC1F96" w:rsidRDefault="00EC65D3" w:rsidP="00D21C98">
            <w:pPr>
              <w:autoSpaceDE w:val="0"/>
              <w:autoSpaceDN w:val="0"/>
              <w:adjustRightInd w:val="0"/>
              <w:spacing w:line="276" w:lineRule="auto"/>
              <w:jc w:val="both"/>
              <w:rPr>
                <w:rFonts w:ascii="Times New Roman" w:hAnsi="Times New Roman" w:cs="Times New Roman"/>
                <w:sz w:val="24"/>
                <w:szCs w:val="24"/>
              </w:rPr>
            </w:pPr>
            <w:r w:rsidRPr="00DC1F96">
              <w:rPr>
                <w:rFonts w:ascii="Times New Roman" w:hAnsi="Times New Roman" w:cs="Times New Roman"/>
                <w:sz w:val="24"/>
                <w:szCs w:val="24"/>
              </w:rPr>
              <w:t>Mediocre</w:t>
            </w:r>
          </w:p>
        </w:tc>
        <w:tc>
          <w:tcPr>
            <w:tcW w:w="1701" w:type="dxa"/>
          </w:tcPr>
          <w:p w14:paraId="4EAE136B" w14:textId="77777777" w:rsidR="00EC65D3" w:rsidRPr="00DC1F96" w:rsidRDefault="00EC65D3" w:rsidP="00D21C98">
            <w:pPr>
              <w:autoSpaceDE w:val="0"/>
              <w:autoSpaceDN w:val="0"/>
              <w:adjustRightInd w:val="0"/>
              <w:spacing w:line="276" w:lineRule="auto"/>
              <w:jc w:val="both"/>
              <w:rPr>
                <w:rFonts w:ascii="Times New Roman" w:hAnsi="Times New Roman" w:cs="Times New Roman"/>
                <w:sz w:val="24"/>
                <w:szCs w:val="24"/>
              </w:rPr>
            </w:pPr>
            <w:r w:rsidRPr="00DC1F96">
              <w:rPr>
                <w:rFonts w:ascii="Times New Roman" w:hAnsi="Times New Roman" w:cs="Times New Roman"/>
                <w:sz w:val="24"/>
                <w:szCs w:val="24"/>
              </w:rPr>
              <w:t>0 a 0,20</w:t>
            </w:r>
          </w:p>
        </w:tc>
      </w:tr>
    </w:tbl>
    <w:p w14:paraId="0660AA85" w14:textId="77777777" w:rsidR="00D21C98" w:rsidRDefault="00D21C98" w:rsidP="0021095B">
      <w:pPr>
        <w:spacing w:after="120" w:line="276" w:lineRule="auto"/>
        <w:jc w:val="both"/>
        <w:rPr>
          <w:rFonts w:ascii="Times New Roman" w:hAnsi="Times New Roman" w:cs="Times New Roman"/>
          <w:sz w:val="24"/>
          <w:szCs w:val="24"/>
        </w:rPr>
      </w:pPr>
    </w:p>
    <w:p w14:paraId="7D2C0C13" w14:textId="30249479" w:rsidR="00967727" w:rsidRDefault="005A52CA" w:rsidP="0021095B">
      <w:pPr>
        <w:spacing w:after="120" w:line="276" w:lineRule="auto"/>
        <w:jc w:val="both"/>
        <w:rPr>
          <w:rFonts w:ascii="Times New Roman" w:hAnsi="Times New Roman" w:cs="Times New Roman"/>
          <w:sz w:val="24"/>
          <w:szCs w:val="24"/>
        </w:rPr>
      </w:pPr>
      <w:r>
        <w:rPr>
          <w:rFonts w:ascii="Times New Roman" w:hAnsi="Times New Roman" w:cs="Times New Roman"/>
          <w:sz w:val="24"/>
          <w:szCs w:val="24"/>
        </w:rPr>
        <w:t xml:space="preserve">La </w:t>
      </w:r>
      <w:r w:rsidR="00D21C98">
        <w:rPr>
          <w:rFonts w:ascii="Times New Roman" w:hAnsi="Times New Roman" w:cs="Times New Roman"/>
          <w:sz w:val="24"/>
          <w:szCs w:val="24"/>
        </w:rPr>
        <w:t>C</w:t>
      </w:r>
      <w:r>
        <w:rPr>
          <w:rFonts w:ascii="Times New Roman" w:hAnsi="Times New Roman" w:cs="Times New Roman"/>
          <w:sz w:val="24"/>
          <w:szCs w:val="24"/>
        </w:rPr>
        <w:t>ommissione calcola la media aritmetica dei coefficienti attribuiti dai singoli commissari all’offerta in relazione al sub-criterio in esame, al fine di ottenere il coefficiente medio da applicare al medesimo.</w:t>
      </w:r>
    </w:p>
    <w:p w14:paraId="7341628F" w14:textId="64561903" w:rsidR="00EC65D3" w:rsidRPr="006043DB" w:rsidRDefault="00EC65D3" w:rsidP="007B14FE">
      <w:pPr>
        <w:spacing w:after="120" w:line="276" w:lineRule="auto"/>
        <w:jc w:val="both"/>
        <w:rPr>
          <w:rFonts w:ascii="Times New Roman" w:hAnsi="Times New Roman" w:cs="Times New Roman"/>
          <w:sz w:val="24"/>
          <w:szCs w:val="24"/>
        </w:rPr>
      </w:pPr>
      <w:r w:rsidRPr="006043DB">
        <w:rPr>
          <w:rFonts w:ascii="Times New Roman" w:hAnsi="Times New Roman" w:cs="Times New Roman"/>
          <w:sz w:val="24"/>
          <w:szCs w:val="24"/>
        </w:rPr>
        <w:t xml:space="preserve">In entrambe le ipotesi precedenti, per ogni elemento di valutazione, il coefficiente preliminare </w:t>
      </w:r>
      <w:r w:rsidRPr="006043DB">
        <w:rPr>
          <w:rFonts w:ascii="Times New Roman" w:hAnsi="Times New Roman" w:cs="Times New Roman"/>
          <w:i/>
          <w:sz w:val="24"/>
          <w:szCs w:val="24"/>
        </w:rPr>
        <w:t>V(a)pi</w:t>
      </w:r>
      <w:r w:rsidRPr="006043DB">
        <w:rPr>
          <w:rFonts w:ascii="Times New Roman" w:hAnsi="Times New Roman" w:cs="Times New Roman"/>
          <w:sz w:val="24"/>
          <w:szCs w:val="24"/>
        </w:rPr>
        <w:t xml:space="preserve"> viene trasformato in coefficiente definitivo </w:t>
      </w:r>
      <w:r w:rsidRPr="006043DB">
        <w:rPr>
          <w:rFonts w:ascii="Times New Roman" w:hAnsi="Times New Roman" w:cs="Times New Roman"/>
          <w:i/>
          <w:sz w:val="24"/>
          <w:szCs w:val="24"/>
        </w:rPr>
        <w:t>V(a)i</w:t>
      </w:r>
      <w:r w:rsidRPr="006043DB">
        <w:rPr>
          <w:rFonts w:ascii="Times New Roman" w:hAnsi="Times New Roman" w:cs="Times New Roman"/>
          <w:sz w:val="24"/>
          <w:szCs w:val="24"/>
        </w:rPr>
        <w:t>, attribuendo il valore 1 a</w:t>
      </w:r>
      <w:r w:rsidR="00447076">
        <w:rPr>
          <w:rFonts w:ascii="Times New Roman" w:hAnsi="Times New Roman" w:cs="Times New Roman"/>
          <w:sz w:val="24"/>
          <w:szCs w:val="24"/>
        </w:rPr>
        <w:t>ll’Operatore Economico</w:t>
      </w:r>
      <w:r w:rsidRPr="006043DB">
        <w:rPr>
          <w:rFonts w:ascii="Times New Roman" w:hAnsi="Times New Roman" w:cs="Times New Roman"/>
          <w:sz w:val="24"/>
          <w:szCs w:val="24"/>
        </w:rPr>
        <w:t xml:space="preserve"> che ha ottenuto il coefficiente preliminare più alto e proporzionando ad esso i coefficienti degli altri concorrenti, mediante la </w:t>
      </w:r>
      <w:r w:rsidRPr="006043DB">
        <w:rPr>
          <w:rFonts w:ascii="Times New Roman" w:hAnsi="Times New Roman" w:cs="Times New Roman"/>
          <w:sz w:val="24"/>
          <w:szCs w:val="24"/>
          <w:u w:val="single"/>
        </w:rPr>
        <w:t>procedura di riparametrazione</w:t>
      </w:r>
      <w:r w:rsidRPr="006043DB">
        <w:rPr>
          <w:rFonts w:ascii="Times New Roman" w:hAnsi="Times New Roman" w:cs="Times New Roman"/>
          <w:sz w:val="24"/>
          <w:szCs w:val="24"/>
        </w:rPr>
        <w:t xml:space="preserve"> (</w:t>
      </w:r>
      <w:r w:rsidRPr="006043DB">
        <w:rPr>
          <w:rFonts w:ascii="Times New Roman" w:hAnsi="Times New Roman" w:cs="Times New Roman"/>
          <w:i/>
          <w:sz w:val="24"/>
          <w:szCs w:val="24"/>
        </w:rPr>
        <w:t>re-scaling</w:t>
      </w:r>
      <w:r w:rsidRPr="006043DB">
        <w:rPr>
          <w:rFonts w:ascii="Times New Roman" w:hAnsi="Times New Roman" w:cs="Times New Roman"/>
          <w:sz w:val="24"/>
          <w:szCs w:val="24"/>
        </w:rPr>
        <w:t>) di seguito indicata:</w:t>
      </w:r>
    </w:p>
    <w:p w14:paraId="2E6EF1E6" w14:textId="3268E4F5" w:rsidR="00EC65D3" w:rsidRPr="001A06AE" w:rsidRDefault="00E95BC0" w:rsidP="00D77A61">
      <w:pPr>
        <w:pStyle w:val="Paragrafoelenco"/>
        <w:numPr>
          <w:ilvl w:val="0"/>
          <w:numId w:val="54"/>
        </w:numPr>
        <w:spacing w:after="120"/>
        <w:contextualSpacing w:val="0"/>
        <w:jc w:val="both"/>
        <w:rPr>
          <w:rFonts w:ascii="Times New Roman" w:hAnsi="Times New Roman" w:cs="Times New Roman"/>
          <w:sz w:val="24"/>
          <w:szCs w:val="24"/>
        </w:rPr>
      </w:pPr>
      <m:oMath>
        <m:sSub>
          <m:sSubPr>
            <m:ctrlPr>
              <w:rPr>
                <w:rFonts w:ascii="Cambria Math" w:hAnsi="Cambria Math" w:cs="Times New Roman"/>
                <w:i/>
                <w:sz w:val="24"/>
                <w:szCs w:val="24"/>
              </w:rPr>
            </m:ctrlPr>
          </m:sSubPr>
          <m:e>
            <m:r>
              <w:rPr>
                <w:rFonts w:ascii="Cambria Math" w:hAnsi="Cambria Math" w:cs="Times New Roman"/>
                <w:sz w:val="24"/>
                <w:szCs w:val="24"/>
              </w:rPr>
              <m:t>V</m:t>
            </m:r>
          </m:e>
          <m:sub>
            <m:r>
              <w:rPr>
                <w:rFonts w:ascii="Cambria Math" w:hAnsi="Cambria Math" w:cs="Times New Roman"/>
                <w:sz w:val="24"/>
                <w:szCs w:val="24"/>
              </w:rPr>
              <m:t>(a)pi</m:t>
            </m:r>
          </m:sub>
        </m:sSub>
        <m:r>
          <w:rPr>
            <w:rFonts w:ascii="Cambria Math" w:hAnsi="Cambria Math" w:cs="Times New Roman"/>
            <w:sz w:val="24"/>
            <w:szCs w:val="24"/>
          </w:rPr>
          <m:t>&gt;0</m:t>
        </m:r>
      </m:oMath>
    </w:p>
    <w:p w14:paraId="7142D866" w14:textId="77777777" w:rsidR="00EC65D3" w:rsidRPr="006043DB" w:rsidRDefault="00E95BC0" w:rsidP="007B14FE">
      <w:pPr>
        <w:pStyle w:val="Paragrafoelenco"/>
        <w:spacing w:after="120"/>
        <w:ind w:left="0"/>
        <w:contextualSpacing w:val="0"/>
        <w:jc w:val="both"/>
        <w:rPr>
          <w:rFonts w:ascii="Times New Roman" w:hAnsi="Times New Roman" w:cs="Times New Roman"/>
          <w:sz w:val="24"/>
          <w:szCs w:val="24"/>
        </w:rPr>
      </w:pPr>
      <m:oMathPara>
        <m:oMath>
          <m:sSub>
            <m:sSubPr>
              <m:ctrlPr>
                <w:rPr>
                  <w:rFonts w:ascii="Cambria Math" w:hAnsi="Cambria Math" w:cs="Times New Roman"/>
                  <w:i/>
                  <w:sz w:val="24"/>
                  <w:szCs w:val="24"/>
                </w:rPr>
              </m:ctrlPr>
            </m:sSubPr>
            <m:e>
              <m:r>
                <w:rPr>
                  <w:rFonts w:ascii="Cambria Math" w:hAnsi="Cambria Math" w:cs="Times New Roman"/>
                  <w:sz w:val="24"/>
                  <w:szCs w:val="24"/>
                </w:rPr>
                <m:t>V</m:t>
              </m:r>
            </m:e>
            <m:sub>
              <m:d>
                <m:dPr>
                  <m:ctrlPr>
                    <w:rPr>
                      <w:rFonts w:ascii="Cambria Math" w:hAnsi="Cambria Math" w:cs="Times New Roman"/>
                      <w:i/>
                      <w:sz w:val="24"/>
                      <w:szCs w:val="24"/>
                    </w:rPr>
                  </m:ctrlPr>
                </m:dPr>
                <m:e>
                  <m:r>
                    <w:rPr>
                      <w:rFonts w:ascii="Cambria Math" w:hAnsi="Cambria Math" w:cs="Times New Roman"/>
                      <w:sz w:val="24"/>
                      <w:szCs w:val="24"/>
                    </w:rPr>
                    <m:t>a</m:t>
                  </m:r>
                </m:e>
              </m:d>
              <m:r>
                <w:rPr>
                  <w:rFonts w:ascii="Cambria Math" w:hAnsi="Cambria Math" w:cs="Times New Roman"/>
                  <w:sz w:val="24"/>
                  <w:szCs w:val="24"/>
                </w:rPr>
                <m:t>i</m:t>
              </m:r>
            </m:sub>
          </m:sSub>
          <m:r>
            <w:rPr>
              <w:rFonts w:ascii="Cambria Math" w:hAnsi="Cambria Math" w:cs="Times New Roman"/>
              <w:sz w:val="24"/>
              <w:szCs w:val="24"/>
            </w:rPr>
            <m:t xml:space="preserve">= </m:t>
          </m:r>
          <m:f>
            <m:fPr>
              <m:ctrlPr>
                <w:rPr>
                  <w:rFonts w:ascii="Cambria Math" w:hAnsi="Cambria Math" w:cs="Times New Roman"/>
                  <w:i/>
                  <w:sz w:val="24"/>
                  <w:szCs w:val="24"/>
                </w:rPr>
              </m:ctrlPr>
            </m:fPr>
            <m:num>
              <m:sSub>
                <m:sSubPr>
                  <m:ctrlPr>
                    <w:rPr>
                      <w:rFonts w:ascii="Cambria Math" w:hAnsi="Cambria Math" w:cs="Times New Roman"/>
                      <w:i/>
                      <w:sz w:val="24"/>
                      <w:szCs w:val="24"/>
                    </w:rPr>
                  </m:ctrlPr>
                </m:sSubPr>
                <m:e>
                  <m:r>
                    <w:rPr>
                      <w:rFonts w:ascii="Cambria Math" w:hAnsi="Cambria Math" w:cs="Times New Roman"/>
                      <w:sz w:val="24"/>
                      <w:szCs w:val="24"/>
                    </w:rPr>
                    <m:t>V</m:t>
                  </m:r>
                </m:e>
                <m:sub>
                  <m:d>
                    <m:dPr>
                      <m:ctrlPr>
                        <w:rPr>
                          <w:rFonts w:ascii="Cambria Math" w:hAnsi="Cambria Math" w:cs="Times New Roman"/>
                          <w:i/>
                          <w:sz w:val="24"/>
                          <w:szCs w:val="24"/>
                        </w:rPr>
                      </m:ctrlPr>
                    </m:dPr>
                    <m:e>
                      <m:r>
                        <w:rPr>
                          <w:rFonts w:ascii="Cambria Math" w:hAnsi="Cambria Math" w:cs="Times New Roman"/>
                          <w:sz w:val="24"/>
                          <w:szCs w:val="24"/>
                        </w:rPr>
                        <m:t>a</m:t>
                      </m:r>
                    </m:e>
                  </m:d>
                  <m:r>
                    <w:rPr>
                      <w:rFonts w:ascii="Cambria Math" w:hAnsi="Cambria Math" w:cs="Times New Roman"/>
                      <w:sz w:val="24"/>
                      <w:szCs w:val="24"/>
                    </w:rPr>
                    <m:t>pi</m:t>
                  </m:r>
                </m:sub>
              </m:sSub>
            </m:num>
            <m:den>
              <m:sSub>
                <m:sSubPr>
                  <m:ctrlPr>
                    <w:rPr>
                      <w:rFonts w:ascii="Cambria Math" w:hAnsi="Cambria Math" w:cs="Times New Roman"/>
                      <w:i/>
                      <w:sz w:val="24"/>
                      <w:szCs w:val="24"/>
                    </w:rPr>
                  </m:ctrlPr>
                </m:sSubPr>
                <m:e>
                  <m:r>
                    <w:rPr>
                      <w:rFonts w:ascii="Cambria Math" w:hAnsi="Cambria Math" w:cs="Times New Roman"/>
                      <w:sz w:val="24"/>
                      <w:szCs w:val="24"/>
                    </w:rPr>
                    <m:t>V</m:t>
                  </m:r>
                </m:e>
                <m:sub>
                  <m:r>
                    <w:rPr>
                      <w:rFonts w:ascii="Cambria Math" w:hAnsi="Cambria Math" w:cs="Times New Roman"/>
                      <w:sz w:val="24"/>
                      <w:szCs w:val="24"/>
                    </w:rPr>
                    <m:t>(</m:t>
                  </m:r>
                  <m:func>
                    <m:funcPr>
                      <m:ctrlPr>
                        <w:rPr>
                          <w:rFonts w:ascii="Cambria Math" w:hAnsi="Cambria Math" w:cs="Times New Roman"/>
                          <w:sz w:val="24"/>
                          <w:szCs w:val="24"/>
                        </w:rPr>
                      </m:ctrlPr>
                    </m:funcPr>
                    <m:fName>
                      <m:r>
                        <m:rPr>
                          <m:sty m:val="p"/>
                        </m:rPr>
                        <w:rPr>
                          <w:rFonts w:ascii="Cambria Math" w:hAnsi="Cambria Math" w:cs="Times New Roman"/>
                          <w:sz w:val="24"/>
                          <w:szCs w:val="24"/>
                        </w:rPr>
                        <m:t>max</m:t>
                      </m:r>
                      <m:ctrlPr>
                        <w:rPr>
                          <w:rFonts w:ascii="Cambria Math" w:hAnsi="Cambria Math" w:cs="Times New Roman"/>
                          <w:i/>
                          <w:sz w:val="24"/>
                          <w:szCs w:val="24"/>
                        </w:rPr>
                      </m:ctrlPr>
                    </m:fName>
                    <m:e>
                      <m:r>
                        <w:rPr>
                          <w:rFonts w:ascii="Cambria Math" w:hAnsi="Cambria Math" w:cs="Times New Roman"/>
                          <w:sz w:val="24"/>
                          <w:szCs w:val="24"/>
                        </w:rPr>
                        <m:t>)pi</m:t>
                      </m:r>
                    </m:e>
                  </m:func>
                </m:sub>
              </m:sSub>
            </m:den>
          </m:f>
        </m:oMath>
      </m:oMathPara>
    </w:p>
    <w:p w14:paraId="2C74A4B6" w14:textId="77777777" w:rsidR="00EC65D3" w:rsidRPr="006043DB" w:rsidRDefault="00EC65D3" w:rsidP="007B14FE">
      <w:pPr>
        <w:pStyle w:val="Paragrafoelenco"/>
        <w:spacing w:after="120"/>
        <w:ind w:left="0"/>
        <w:contextualSpacing w:val="0"/>
        <w:jc w:val="both"/>
        <w:rPr>
          <w:rFonts w:ascii="Times New Roman" w:hAnsi="Times New Roman" w:cs="Times New Roman"/>
          <w:sz w:val="24"/>
          <w:szCs w:val="24"/>
        </w:rPr>
      </w:pPr>
    </w:p>
    <w:p w14:paraId="11DFA413" w14:textId="0CF8F46B" w:rsidR="00EC65D3" w:rsidRPr="00DC1F96" w:rsidRDefault="00E95BC0" w:rsidP="00D77A61">
      <w:pPr>
        <w:pStyle w:val="Paragrafoelenco"/>
        <w:numPr>
          <w:ilvl w:val="0"/>
          <w:numId w:val="54"/>
        </w:numPr>
        <w:spacing w:after="120"/>
        <w:contextualSpacing w:val="0"/>
        <w:jc w:val="both"/>
        <w:rPr>
          <w:rFonts w:ascii="Times New Roman" w:hAnsi="Times New Roman" w:cs="Times New Roman"/>
          <w:iCs/>
          <w:sz w:val="24"/>
          <w:szCs w:val="24"/>
        </w:rPr>
      </w:pPr>
      <m:oMath>
        <m:sSub>
          <m:sSubPr>
            <m:ctrlPr>
              <w:rPr>
                <w:rFonts w:ascii="Cambria Math" w:hAnsi="Cambria Math" w:cs="Times New Roman"/>
                <w:iCs/>
                <w:sz w:val="24"/>
                <w:szCs w:val="24"/>
              </w:rPr>
            </m:ctrlPr>
          </m:sSubPr>
          <m:e>
            <m:r>
              <m:rPr>
                <m:sty m:val="p"/>
              </m:rPr>
              <w:rPr>
                <w:rFonts w:ascii="Cambria Math" w:hAnsi="Cambria Math" w:cs="Times New Roman"/>
                <w:sz w:val="24"/>
                <w:szCs w:val="24"/>
              </w:rPr>
              <m:t>V</m:t>
            </m:r>
          </m:e>
          <m:sub>
            <m:r>
              <m:rPr>
                <m:sty m:val="p"/>
              </m:rPr>
              <w:rPr>
                <w:rFonts w:ascii="Cambria Math" w:hAnsi="Cambria Math" w:cs="Times New Roman"/>
                <w:sz w:val="24"/>
                <w:szCs w:val="24"/>
              </w:rPr>
              <m:t>(a)pi</m:t>
            </m:r>
          </m:sub>
        </m:sSub>
        <m:r>
          <m:rPr>
            <m:sty m:val="p"/>
          </m:rPr>
          <w:rPr>
            <w:rFonts w:ascii="Cambria Math" w:hAnsi="Cambria Math" w:cs="Times New Roman"/>
            <w:sz w:val="24"/>
            <w:szCs w:val="24"/>
          </w:rPr>
          <m:t>=0</m:t>
        </m:r>
      </m:oMath>
    </w:p>
    <w:p w14:paraId="4BA62B18" w14:textId="5F64DA31" w:rsidR="00EC65D3" w:rsidRPr="006043DB" w:rsidRDefault="00E95BC0" w:rsidP="007B14FE">
      <w:pPr>
        <w:pStyle w:val="Paragrafoelenco"/>
        <w:spacing w:after="120"/>
        <w:ind w:left="0"/>
        <w:contextualSpacing w:val="0"/>
        <w:jc w:val="both"/>
        <w:rPr>
          <w:rFonts w:ascii="Times New Roman" w:hAnsi="Times New Roman" w:cs="Times New Roman"/>
          <w:i/>
          <w:sz w:val="24"/>
          <w:szCs w:val="24"/>
        </w:rPr>
      </w:pPr>
      <m:oMathPara>
        <m:oMath>
          <m:sSub>
            <m:sSubPr>
              <m:ctrlPr>
                <w:rPr>
                  <w:rFonts w:ascii="Cambria Math" w:hAnsi="Cambria Math" w:cs="Times New Roman"/>
                  <w:i/>
                  <w:sz w:val="24"/>
                  <w:szCs w:val="24"/>
                </w:rPr>
              </m:ctrlPr>
            </m:sSubPr>
            <m:e>
              <m:r>
                <w:rPr>
                  <w:rFonts w:ascii="Cambria Math" w:hAnsi="Cambria Math" w:cs="Times New Roman"/>
                  <w:sz w:val="24"/>
                  <w:szCs w:val="24"/>
                </w:rPr>
                <m:t>V</m:t>
              </m:r>
            </m:e>
            <m:sub>
              <m:r>
                <w:rPr>
                  <w:rFonts w:ascii="Cambria Math" w:hAnsi="Cambria Math" w:cs="Times New Roman"/>
                  <w:sz w:val="24"/>
                  <w:szCs w:val="24"/>
                </w:rPr>
                <m:t>(</m:t>
              </m:r>
              <m:func>
                <m:funcPr>
                  <m:ctrlPr>
                    <w:rPr>
                      <w:rFonts w:ascii="Cambria Math" w:hAnsi="Cambria Math" w:cs="Times New Roman"/>
                      <w:i/>
                      <w:sz w:val="24"/>
                      <w:szCs w:val="24"/>
                    </w:rPr>
                  </m:ctrlPr>
                </m:funcPr>
                <m:fName>
                  <m:r>
                    <w:rPr>
                      <w:rFonts w:ascii="Cambria Math" w:hAnsi="Cambria Math" w:cs="Times New Roman"/>
                      <w:sz w:val="24"/>
                      <w:szCs w:val="24"/>
                    </w:rPr>
                    <m:t>a)i</m:t>
                  </m:r>
                </m:fName>
                <m:e/>
              </m:func>
            </m:sub>
          </m:sSub>
          <m:r>
            <w:rPr>
              <w:rFonts w:ascii="Cambria Math" w:hAnsi="Cambria Math" w:cs="Times New Roman"/>
              <w:sz w:val="24"/>
              <w:szCs w:val="24"/>
            </w:rPr>
            <m:t>=0</m:t>
          </m:r>
        </m:oMath>
      </m:oMathPara>
    </w:p>
    <w:p w14:paraId="40D0086B" w14:textId="77777777" w:rsidR="00EC65D3" w:rsidRPr="006043DB" w:rsidRDefault="00EC65D3" w:rsidP="007B14FE">
      <w:pPr>
        <w:spacing w:after="120" w:line="276" w:lineRule="auto"/>
        <w:jc w:val="both"/>
        <w:rPr>
          <w:rFonts w:ascii="Times New Roman" w:hAnsi="Times New Roman" w:cs="Times New Roman"/>
          <w:sz w:val="24"/>
          <w:szCs w:val="24"/>
        </w:rPr>
      </w:pPr>
      <w:r w:rsidRPr="006043DB">
        <w:rPr>
          <w:rFonts w:ascii="Times New Roman" w:hAnsi="Times New Roman" w:cs="Times New Roman"/>
          <w:sz w:val="24"/>
          <w:szCs w:val="24"/>
        </w:rPr>
        <w:t>Dove:</w:t>
      </w:r>
    </w:p>
    <w:p w14:paraId="07DFBC67" w14:textId="77777777" w:rsidR="00EC65D3" w:rsidRPr="006043DB" w:rsidRDefault="00EC65D3" w:rsidP="007B14FE">
      <w:pPr>
        <w:spacing w:after="120" w:line="276" w:lineRule="auto"/>
        <w:jc w:val="both"/>
        <w:rPr>
          <w:rFonts w:ascii="Times New Roman" w:hAnsi="Times New Roman" w:cs="Times New Roman"/>
          <w:i/>
          <w:sz w:val="24"/>
          <w:szCs w:val="24"/>
        </w:rPr>
      </w:pPr>
      <w:r w:rsidRPr="006043DB">
        <w:rPr>
          <w:rFonts w:ascii="Times New Roman" w:hAnsi="Times New Roman" w:cs="Times New Roman"/>
          <w:i/>
          <w:sz w:val="24"/>
          <w:szCs w:val="24"/>
        </w:rPr>
        <w:t xml:space="preserve">V(a)pi = coefficiente ottenuto dall’impresa “a” per il criterio i-esimo prima della procedura di rescaling; </w:t>
      </w:r>
    </w:p>
    <w:p w14:paraId="2D4B727E" w14:textId="77777777" w:rsidR="00EC65D3" w:rsidRPr="006043DB" w:rsidRDefault="00EC65D3" w:rsidP="007B14FE">
      <w:pPr>
        <w:spacing w:after="120" w:line="276" w:lineRule="auto"/>
        <w:jc w:val="both"/>
        <w:rPr>
          <w:rFonts w:ascii="Times New Roman" w:hAnsi="Times New Roman" w:cs="Times New Roman"/>
          <w:i/>
          <w:sz w:val="24"/>
          <w:szCs w:val="24"/>
        </w:rPr>
      </w:pPr>
      <w:r w:rsidRPr="006043DB">
        <w:rPr>
          <w:rFonts w:ascii="Times New Roman" w:hAnsi="Times New Roman" w:cs="Times New Roman"/>
          <w:i/>
          <w:sz w:val="24"/>
          <w:szCs w:val="24"/>
        </w:rPr>
        <w:t xml:space="preserve">V(max)pi = coefficiente massimo ottenuto da una impresa concorrente per il criterio i-esimo prima della procedura di re-scaling; </w:t>
      </w:r>
    </w:p>
    <w:p w14:paraId="427412A8" w14:textId="77777777" w:rsidR="00EC65D3" w:rsidRPr="006043DB" w:rsidRDefault="00EC65D3" w:rsidP="005F67BA">
      <w:pPr>
        <w:spacing w:after="120" w:line="276" w:lineRule="auto"/>
        <w:jc w:val="both"/>
        <w:rPr>
          <w:rFonts w:ascii="Times New Roman" w:hAnsi="Times New Roman" w:cs="Times New Roman"/>
          <w:i/>
          <w:sz w:val="24"/>
          <w:szCs w:val="24"/>
        </w:rPr>
      </w:pPr>
      <w:r w:rsidRPr="006043DB">
        <w:rPr>
          <w:rFonts w:ascii="Times New Roman" w:hAnsi="Times New Roman" w:cs="Times New Roman"/>
          <w:i/>
          <w:sz w:val="24"/>
          <w:szCs w:val="24"/>
        </w:rPr>
        <w:t xml:space="preserve">V(a)i = coefficiente ottenuto dall’impresa “a” per il criterio i-esimo dopo la procedura di rescaling. </w:t>
      </w:r>
    </w:p>
    <w:p w14:paraId="7C055698" w14:textId="705B6D85" w:rsidR="00967727" w:rsidRPr="002A7FF0" w:rsidRDefault="008571DE" w:rsidP="002A7FF0">
      <w:pPr>
        <w:spacing w:after="120" w:line="276" w:lineRule="auto"/>
        <w:jc w:val="both"/>
        <w:rPr>
          <w:rFonts w:ascii="Times New Roman" w:hAnsi="Times New Roman" w:cs="Times New Roman"/>
          <w:iCs/>
          <w:sz w:val="24"/>
          <w:szCs w:val="24"/>
        </w:rPr>
      </w:pPr>
      <w:r>
        <w:rPr>
          <w:rFonts w:ascii="Times New Roman" w:hAnsi="Times New Roman" w:cs="Times New Roman"/>
          <w:iCs/>
          <w:sz w:val="24"/>
          <w:szCs w:val="24"/>
        </w:rPr>
        <w:t>A</w:t>
      </w:r>
      <w:r w:rsidR="00E20EB2">
        <w:rPr>
          <w:rFonts w:ascii="Times New Roman" w:hAnsi="Times New Roman" w:cs="Times New Roman"/>
          <w:iCs/>
          <w:sz w:val="24"/>
          <w:szCs w:val="24"/>
        </w:rPr>
        <w:t>l fine di non alterare i pesi stabili</w:t>
      </w:r>
      <w:r w:rsidR="008F65DA">
        <w:rPr>
          <w:rFonts w:ascii="Times New Roman" w:hAnsi="Times New Roman" w:cs="Times New Roman"/>
          <w:iCs/>
          <w:sz w:val="24"/>
          <w:szCs w:val="24"/>
        </w:rPr>
        <w:t>t</w:t>
      </w:r>
      <w:r w:rsidR="00E20EB2">
        <w:rPr>
          <w:rFonts w:ascii="Times New Roman" w:hAnsi="Times New Roman" w:cs="Times New Roman"/>
          <w:iCs/>
          <w:sz w:val="24"/>
          <w:szCs w:val="24"/>
        </w:rPr>
        <w:t>i tra i vari criteri, se nel punteggio per l’offerta tecnica complessiva nessun concorrente ottiene il punteggio massimo, tale punteggio viene nuovamente riparametrato attribuendo all’offerta del concorrente che ha ottenuto il punteggio complessivo più alto per l’offerta tecnica</w:t>
      </w:r>
      <w:r w:rsidR="008F65DA">
        <w:rPr>
          <w:rFonts w:ascii="Times New Roman" w:hAnsi="Times New Roman" w:cs="Times New Roman"/>
          <w:iCs/>
          <w:sz w:val="24"/>
          <w:szCs w:val="24"/>
        </w:rPr>
        <w:t xml:space="preserve"> il punteggio massimo previsto e alle offerte degli altri concorrenti un punteggio proporzionale decrescente.</w:t>
      </w:r>
      <w:r w:rsidR="00E20EB2">
        <w:rPr>
          <w:rFonts w:ascii="Times New Roman" w:hAnsi="Times New Roman" w:cs="Times New Roman"/>
          <w:iCs/>
          <w:sz w:val="24"/>
          <w:szCs w:val="24"/>
        </w:rPr>
        <w:t xml:space="preserve"> </w:t>
      </w:r>
    </w:p>
    <w:p w14:paraId="18B0D9A1" w14:textId="66CB8CA1" w:rsidR="00967727" w:rsidRDefault="00967727" w:rsidP="007B14FE">
      <w:pPr>
        <w:spacing w:after="120" w:line="276" w:lineRule="auto"/>
        <w:jc w:val="center"/>
        <w:rPr>
          <w:rFonts w:ascii="Times New Roman" w:hAnsi="Times New Roman" w:cs="Times New Roman"/>
          <w:sz w:val="24"/>
          <w:szCs w:val="24"/>
        </w:rPr>
      </w:pPr>
      <w:r>
        <w:rPr>
          <w:rFonts w:ascii="Times New Roman" w:hAnsi="Times New Roman" w:cs="Times New Roman"/>
          <w:sz w:val="24"/>
          <w:szCs w:val="24"/>
        </w:rPr>
        <w:t>***</w:t>
      </w:r>
    </w:p>
    <w:p w14:paraId="79FC8A6C" w14:textId="0B56B6D6" w:rsidR="00EC65D3" w:rsidRPr="006043DB" w:rsidRDefault="00EC65D3" w:rsidP="00B01334">
      <w:pPr>
        <w:spacing w:after="120" w:line="276" w:lineRule="auto"/>
        <w:jc w:val="both"/>
        <w:rPr>
          <w:rFonts w:ascii="Times New Roman" w:hAnsi="Times New Roman" w:cs="Times New Roman"/>
          <w:sz w:val="24"/>
          <w:szCs w:val="24"/>
        </w:rPr>
      </w:pPr>
      <w:r w:rsidRPr="006043DB">
        <w:rPr>
          <w:rFonts w:ascii="Times New Roman" w:hAnsi="Times New Roman" w:cs="Times New Roman"/>
          <w:sz w:val="24"/>
          <w:szCs w:val="24"/>
        </w:rPr>
        <w:t xml:space="preserve">Si precisa che, sia con riferimento agli elementi quantitativi, sia con riferimento agli elementi qualitativi, i coefficienti V(a)i così determinati, nonché i punteggi tecnici attribuiti in relazione a ciascun elemento di valutazione, verranno arrotondati alla seconda cifra decimale, per difetto se la terza cifra decimale è compresa tra 0 e 4, e per eccesso se la terza cifra decimale è compresa tra 5 e 9. Ad esempio: </w:t>
      </w:r>
    </w:p>
    <w:p w14:paraId="742D3904" w14:textId="3BDB26C4" w:rsidR="001A06AE" w:rsidRPr="006043DB" w:rsidRDefault="00EC65D3" w:rsidP="00D77A61">
      <w:pPr>
        <w:pStyle w:val="Paragrafoelenco"/>
        <w:numPr>
          <w:ilvl w:val="0"/>
          <w:numId w:val="55"/>
        </w:numPr>
        <w:spacing w:after="120"/>
        <w:contextualSpacing w:val="0"/>
        <w:jc w:val="both"/>
        <w:rPr>
          <w:rFonts w:ascii="Times New Roman" w:hAnsi="Times New Roman" w:cs="Times New Roman"/>
          <w:sz w:val="24"/>
          <w:szCs w:val="24"/>
        </w:rPr>
      </w:pPr>
      <w:r w:rsidRPr="006043DB">
        <w:rPr>
          <w:rFonts w:ascii="Times New Roman" w:hAnsi="Times New Roman" w:cs="Times New Roman"/>
          <w:sz w:val="24"/>
          <w:szCs w:val="24"/>
        </w:rPr>
        <w:t xml:space="preserve">21,23567 viene arrotondato a 21,24; </w:t>
      </w:r>
    </w:p>
    <w:p w14:paraId="1335B5BE" w14:textId="1CA58B26" w:rsidR="00960485" w:rsidRPr="00DC1F96" w:rsidRDefault="00EC65D3" w:rsidP="00D77A61">
      <w:pPr>
        <w:pStyle w:val="Paragrafoelenco"/>
        <w:numPr>
          <w:ilvl w:val="0"/>
          <w:numId w:val="55"/>
        </w:numPr>
        <w:spacing w:after="120"/>
        <w:contextualSpacing w:val="0"/>
        <w:jc w:val="both"/>
        <w:rPr>
          <w:rFonts w:ascii="Times New Roman" w:hAnsi="Times New Roman" w:cs="Times New Roman"/>
          <w:sz w:val="24"/>
          <w:szCs w:val="24"/>
        </w:rPr>
      </w:pPr>
      <w:r w:rsidRPr="00DC1F96">
        <w:rPr>
          <w:rFonts w:ascii="Times New Roman" w:hAnsi="Times New Roman" w:cs="Times New Roman"/>
          <w:sz w:val="24"/>
          <w:szCs w:val="24"/>
        </w:rPr>
        <w:t>21,23467 viene arrotondato a 21,23.</w:t>
      </w:r>
    </w:p>
    <w:p w14:paraId="6D1A39BC" w14:textId="389E31DA" w:rsidR="00960485" w:rsidRPr="00A46D55" w:rsidRDefault="00960485" w:rsidP="00A46D55">
      <w:pPr>
        <w:pStyle w:val="Titolo2"/>
        <w:rPr>
          <w:rStyle w:val="Titolo2Carattere"/>
          <w:b/>
          <w:i/>
          <w:iCs/>
        </w:rPr>
      </w:pPr>
      <w:bookmarkStart w:id="523" w:name="_Toc527984508"/>
      <w:bookmarkStart w:id="524" w:name="_Toc527984607"/>
      <w:bookmarkStart w:id="525" w:name="_Toc527984751"/>
      <w:bookmarkStart w:id="526" w:name="_Toc527984955"/>
      <w:bookmarkStart w:id="527" w:name="_Toc214974466"/>
      <w:r w:rsidRPr="00A46D55">
        <w:rPr>
          <w:rStyle w:val="Titolo2Carattere"/>
          <w:b/>
          <w:i/>
          <w:iCs/>
        </w:rPr>
        <w:t>Metodo di attribuzione del coefficiente per il calcolo del punteggio dell’Offerta Economica</w:t>
      </w:r>
      <w:bookmarkEnd w:id="523"/>
      <w:bookmarkEnd w:id="524"/>
      <w:bookmarkEnd w:id="525"/>
      <w:bookmarkEnd w:id="526"/>
      <w:bookmarkEnd w:id="527"/>
    </w:p>
    <w:p w14:paraId="2A07CE9F" w14:textId="18A3951E" w:rsidR="00CA58E0" w:rsidRDefault="00B73B1F" w:rsidP="00E469F7">
      <w:pPr>
        <w:shd w:val="clear" w:color="auto" w:fill="FFFFFF"/>
        <w:suppressAutoHyphens/>
        <w:spacing w:after="120" w:line="276" w:lineRule="auto"/>
        <w:jc w:val="both"/>
        <w:rPr>
          <w:rFonts w:ascii="Times New Roman" w:hAnsi="Times New Roman" w:cs="Times New Roman"/>
          <w:sz w:val="24"/>
          <w:szCs w:val="24"/>
        </w:rPr>
      </w:pPr>
      <w:bookmarkStart w:id="528" w:name="_Hlk102208909"/>
      <w:bookmarkStart w:id="529" w:name="_Toc526174764"/>
      <w:bookmarkStart w:id="530" w:name="_Toc527984509"/>
      <w:bookmarkStart w:id="531" w:name="_Toc527984608"/>
      <w:bookmarkStart w:id="532" w:name="_Toc527984752"/>
      <w:bookmarkStart w:id="533" w:name="_Toc527984956"/>
      <w:r>
        <w:rPr>
          <w:rFonts w:ascii="Times New Roman" w:hAnsi="Times New Roman" w:cs="Times New Roman"/>
          <w:sz w:val="24"/>
          <w:szCs w:val="24"/>
        </w:rPr>
        <w:t>P</w:t>
      </w:r>
      <w:r w:rsidRPr="00727B18">
        <w:rPr>
          <w:rFonts w:ascii="Times New Roman" w:hAnsi="Times New Roman" w:cs="Times New Roman"/>
          <w:b/>
          <w:bCs/>
          <w:sz w:val="24"/>
          <w:szCs w:val="24"/>
        </w:rPr>
        <w:t>er i lotti aggiudicati secondo il criterio dell’offerta economicamente più vantaggiosa</w:t>
      </w:r>
      <w:r>
        <w:rPr>
          <w:rFonts w:ascii="Times New Roman" w:hAnsi="Times New Roman" w:cs="Times New Roman"/>
          <w:sz w:val="24"/>
          <w:szCs w:val="24"/>
        </w:rPr>
        <w:t>, i</w:t>
      </w:r>
      <w:r w:rsidR="00791DEB" w:rsidRPr="006043DB">
        <w:rPr>
          <w:rFonts w:ascii="Times New Roman" w:hAnsi="Times New Roman" w:cs="Times New Roman"/>
          <w:sz w:val="24"/>
          <w:szCs w:val="24"/>
        </w:rPr>
        <w:t xml:space="preserve">l punteggio economico verrà calcolato secondo la seguente formula: </w:t>
      </w:r>
    </w:p>
    <w:p w14:paraId="15A17502" w14:textId="12C30941" w:rsidR="00D555A2" w:rsidRDefault="00791DEB" w:rsidP="00B01334">
      <w:pPr>
        <w:shd w:val="clear" w:color="auto" w:fill="FFFFFF"/>
        <w:suppressAutoHyphens/>
        <w:spacing w:after="120" w:line="276" w:lineRule="auto"/>
        <w:jc w:val="center"/>
        <w:rPr>
          <w:rFonts w:ascii="Times New Roman" w:hAnsi="Times New Roman" w:cs="Times New Roman"/>
          <w:sz w:val="24"/>
          <w:szCs w:val="24"/>
        </w:rPr>
      </w:pPr>
      <w:r w:rsidRPr="006043DB">
        <w:rPr>
          <w:rFonts w:ascii="Cambria Math" w:hAnsi="Cambria Math" w:cs="Cambria Math"/>
          <w:sz w:val="24"/>
          <w:szCs w:val="24"/>
        </w:rPr>
        <w:t>𝑃𝑒</w:t>
      </w:r>
      <w:r w:rsidRPr="006043DB">
        <w:rPr>
          <w:rFonts w:ascii="Times New Roman" w:hAnsi="Times New Roman" w:cs="Times New Roman"/>
          <w:sz w:val="24"/>
          <w:szCs w:val="24"/>
        </w:rPr>
        <w:t xml:space="preserve"> = </w:t>
      </w:r>
      <w:r w:rsidRPr="006043DB">
        <w:rPr>
          <w:rFonts w:ascii="Cambria Math" w:hAnsi="Cambria Math" w:cs="Cambria Math"/>
          <w:sz w:val="24"/>
          <w:szCs w:val="24"/>
        </w:rPr>
        <w:t>𝐶𝑖</w:t>
      </w:r>
      <w:r w:rsidRPr="006043DB">
        <w:rPr>
          <w:rFonts w:ascii="Times New Roman" w:hAnsi="Times New Roman" w:cs="Times New Roman"/>
          <w:sz w:val="24"/>
          <w:szCs w:val="24"/>
        </w:rPr>
        <w:t xml:space="preserve"> × </w:t>
      </w:r>
      <w:r w:rsidR="00DB1A70">
        <w:rPr>
          <w:rFonts w:ascii="Times New Roman" w:hAnsi="Times New Roman" w:cs="Times New Roman"/>
          <w:sz w:val="24"/>
          <w:szCs w:val="24"/>
        </w:rPr>
        <w:t>20</w:t>
      </w:r>
      <w:r w:rsidRPr="006043DB">
        <w:rPr>
          <w:rFonts w:ascii="Times New Roman" w:hAnsi="Times New Roman" w:cs="Times New Roman"/>
          <w:sz w:val="24"/>
          <w:szCs w:val="24"/>
        </w:rPr>
        <w:t xml:space="preserve"> </w:t>
      </w:r>
    </w:p>
    <w:p w14:paraId="76906803" w14:textId="2C1999CA" w:rsidR="00791DEB" w:rsidRPr="006043DB" w:rsidRDefault="00D555A2" w:rsidP="00D555A2">
      <w:pPr>
        <w:shd w:val="clear" w:color="auto" w:fill="FFFFFF"/>
        <w:suppressAutoHyphens/>
        <w:spacing w:after="120" w:line="276" w:lineRule="auto"/>
        <w:rPr>
          <w:rFonts w:ascii="Times New Roman" w:hAnsi="Times New Roman" w:cs="Times New Roman"/>
          <w:sz w:val="24"/>
          <w:szCs w:val="24"/>
        </w:rPr>
      </w:pPr>
      <w:r>
        <w:rPr>
          <w:rFonts w:ascii="Times New Roman" w:hAnsi="Times New Roman" w:cs="Times New Roman"/>
          <w:sz w:val="24"/>
          <w:szCs w:val="24"/>
        </w:rPr>
        <w:t>D</w:t>
      </w:r>
      <w:r w:rsidR="00791DEB" w:rsidRPr="006043DB">
        <w:rPr>
          <w:rFonts w:ascii="Times New Roman" w:hAnsi="Times New Roman" w:cs="Times New Roman"/>
          <w:sz w:val="24"/>
          <w:szCs w:val="24"/>
        </w:rPr>
        <w:t>ove:</w:t>
      </w:r>
    </w:p>
    <w:p w14:paraId="1CF33E5E" w14:textId="77777777" w:rsidR="00791DEB" w:rsidRPr="00D555A2" w:rsidRDefault="00791DEB" w:rsidP="00B01334">
      <w:pPr>
        <w:shd w:val="clear" w:color="auto" w:fill="FFFFFF"/>
        <w:suppressAutoHyphens/>
        <w:spacing w:after="120" w:line="276" w:lineRule="auto"/>
        <w:jc w:val="both"/>
        <w:rPr>
          <w:rFonts w:ascii="Times New Roman" w:hAnsi="Times New Roman" w:cs="Times New Roman"/>
          <w:i/>
          <w:iCs/>
          <w:sz w:val="24"/>
          <w:szCs w:val="24"/>
        </w:rPr>
      </w:pPr>
      <w:r w:rsidRPr="00D555A2">
        <w:rPr>
          <w:rFonts w:ascii="Times New Roman" w:hAnsi="Times New Roman" w:cs="Times New Roman"/>
          <w:i/>
          <w:iCs/>
          <w:sz w:val="24"/>
          <w:szCs w:val="24"/>
        </w:rPr>
        <w:t>Pe = punteggio attribuito all’offerta economica</w:t>
      </w:r>
    </w:p>
    <w:p w14:paraId="3AAC589E" w14:textId="440074AB" w:rsidR="00791DEB" w:rsidRPr="00D555A2" w:rsidRDefault="00791DEB" w:rsidP="00B01334">
      <w:pPr>
        <w:shd w:val="clear" w:color="auto" w:fill="FFFFFF"/>
        <w:suppressAutoHyphens/>
        <w:spacing w:after="120" w:line="276" w:lineRule="auto"/>
        <w:jc w:val="both"/>
        <w:rPr>
          <w:rFonts w:ascii="Times New Roman" w:hAnsi="Times New Roman" w:cs="Times New Roman"/>
          <w:i/>
          <w:iCs/>
          <w:sz w:val="24"/>
          <w:szCs w:val="24"/>
        </w:rPr>
      </w:pPr>
      <w:r w:rsidRPr="00D555A2">
        <w:rPr>
          <w:rFonts w:ascii="Times New Roman" w:hAnsi="Times New Roman" w:cs="Times New Roman"/>
          <w:i/>
          <w:iCs/>
          <w:sz w:val="24"/>
          <w:szCs w:val="24"/>
        </w:rPr>
        <w:t xml:space="preserve"> Ci= coefficiente attribuito all’offerta del</w:t>
      </w:r>
      <w:r w:rsidR="00517D5A" w:rsidRPr="00D555A2">
        <w:rPr>
          <w:rFonts w:ascii="Times New Roman" w:hAnsi="Times New Roman" w:cs="Times New Roman"/>
          <w:i/>
          <w:iCs/>
          <w:sz w:val="24"/>
          <w:szCs w:val="24"/>
        </w:rPr>
        <w:t>l’Operatore Economico</w:t>
      </w:r>
      <w:r w:rsidRPr="00D555A2">
        <w:rPr>
          <w:rFonts w:ascii="Times New Roman" w:hAnsi="Times New Roman" w:cs="Times New Roman"/>
          <w:i/>
          <w:iCs/>
          <w:sz w:val="24"/>
          <w:szCs w:val="24"/>
        </w:rPr>
        <w:t xml:space="preserve"> i-esimo </w:t>
      </w:r>
    </w:p>
    <w:p w14:paraId="00D06F48" w14:textId="5F98E7E1" w:rsidR="00791DEB" w:rsidRPr="00D555A2" w:rsidRDefault="00DB1A70" w:rsidP="00B01334">
      <w:pPr>
        <w:shd w:val="clear" w:color="auto" w:fill="FFFFFF"/>
        <w:suppressAutoHyphens/>
        <w:spacing w:after="120" w:line="276" w:lineRule="auto"/>
        <w:jc w:val="both"/>
        <w:rPr>
          <w:rFonts w:ascii="Times New Roman" w:hAnsi="Times New Roman" w:cs="Times New Roman"/>
          <w:i/>
          <w:iCs/>
          <w:sz w:val="24"/>
          <w:szCs w:val="24"/>
        </w:rPr>
      </w:pPr>
      <w:r>
        <w:rPr>
          <w:rFonts w:ascii="Times New Roman" w:hAnsi="Times New Roman" w:cs="Times New Roman"/>
          <w:i/>
          <w:iCs/>
          <w:sz w:val="24"/>
          <w:szCs w:val="24"/>
        </w:rPr>
        <w:t xml:space="preserve">20 </w:t>
      </w:r>
      <w:r w:rsidR="00791DEB" w:rsidRPr="00D555A2">
        <w:rPr>
          <w:rFonts w:ascii="Times New Roman" w:hAnsi="Times New Roman" w:cs="Times New Roman"/>
          <w:i/>
          <w:iCs/>
          <w:sz w:val="24"/>
          <w:szCs w:val="24"/>
        </w:rPr>
        <w:t xml:space="preserve">= punteggio economico massimo attribuibile </w:t>
      </w:r>
    </w:p>
    <w:p w14:paraId="65C2BECC" w14:textId="77777777" w:rsidR="00CA58E0" w:rsidRDefault="00CA58E0" w:rsidP="00E469F7">
      <w:pPr>
        <w:shd w:val="clear" w:color="auto" w:fill="FFFFFF"/>
        <w:suppressAutoHyphens/>
        <w:spacing w:after="120" w:line="276" w:lineRule="auto"/>
        <w:jc w:val="both"/>
        <w:rPr>
          <w:rFonts w:ascii="Times New Roman" w:hAnsi="Times New Roman" w:cs="Times New Roman"/>
          <w:sz w:val="24"/>
          <w:szCs w:val="24"/>
        </w:rPr>
      </w:pPr>
    </w:p>
    <w:p w14:paraId="5749D461" w14:textId="390D3506" w:rsidR="00791DEB" w:rsidRPr="00DC1F96" w:rsidRDefault="00791DEB" w:rsidP="00B01334">
      <w:pPr>
        <w:shd w:val="clear" w:color="auto" w:fill="FFFFFF"/>
        <w:suppressAutoHyphens/>
        <w:spacing w:after="120" w:line="276" w:lineRule="auto"/>
        <w:jc w:val="both"/>
        <w:rPr>
          <w:rFonts w:ascii="Times New Roman" w:eastAsia="Times New Roman" w:hAnsi="Times New Roman" w:cs="Times New Roman"/>
          <w:sz w:val="24"/>
          <w:szCs w:val="24"/>
          <w:lang w:eastAsia="ar-SA"/>
        </w:rPr>
      </w:pPr>
      <w:r w:rsidRPr="006043DB">
        <w:rPr>
          <w:rFonts w:ascii="Times New Roman" w:hAnsi="Times New Roman" w:cs="Times New Roman"/>
          <w:sz w:val="24"/>
          <w:szCs w:val="24"/>
        </w:rPr>
        <w:lastRenderedPageBreak/>
        <w:t xml:space="preserve">Il coefficiente Ci, variabile da 0 a 1, è determinato </w:t>
      </w:r>
      <w:r w:rsidR="00CA58E0">
        <w:rPr>
          <w:rFonts w:ascii="Times New Roman" w:hAnsi="Times New Roman" w:cs="Times New Roman"/>
          <w:sz w:val="24"/>
          <w:szCs w:val="24"/>
        </w:rPr>
        <w:t>sulla base della seguente formula</w:t>
      </w:r>
      <w:r w:rsidRPr="006043DB">
        <w:rPr>
          <w:rFonts w:ascii="Times New Roman" w:hAnsi="Times New Roman" w:cs="Times New Roman"/>
          <w:sz w:val="24"/>
          <w:szCs w:val="24"/>
        </w:rPr>
        <w:t>:</w:t>
      </w:r>
    </w:p>
    <w:p w14:paraId="4665620F" w14:textId="169B4DAC" w:rsidR="00791DEB" w:rsidRPr="00DC1F96" w:rsidRDefault="00791DEB" w:rsidP="00B01334">
      <w:pPr>
        <w:shd w:val="clear" w:color="auto" w:fill="FFFFFF"/>
        <w:suppressAutoHyphens/>
        <w:spacing w:after="120" w:line="276" w:lineRule="auto"/>
        <w:jc w:val="center"/>
        <w:rPr>
          <w:rFonts w:ascii="Times New Roman" w:hAnsi="Times New Roman" w:cs="Times New Roman"/>
          <w:sz w:val="24"/>
          <w:szCs w:val="24"/>
          <w:vertAlign w:val="superscript"/>
        </w:rPr>
      </w:pPr>
      <m:oMath>
        <m:r>
          <w:rPr>
            <w:rFonts w:ascii="Cambria Math" w:eastAsia="Times New Roman" w:hAnsi="Cambria Math" w:cs="Times New Roman"/>
            <w:sz w:val="24"/>
            <w:szCs w:val="24"/>
            <w:lang w:eastAsia="ar-SA"/>
          </w:rPr>
          <m:t>Ci=</m:t>
        </m:r>
        <m:d>
          <m:dPr>
            <m:ctrlPr>
              <w:rPr>
                <w:rFonts w:ascii="Cambria Math" w:eastAsia="Times New Roman" w:hAnsi="Cambria Math" w:cs="Times New Roman"/>
                <w:i/>
                <w:sz w:val="24"/>
                <w:szCs w:val="24"/>
                <w:lang w:eastAsia="ar-SA"/>
              </w:rPr>
            </m:ctrlPr>
          </m:dPr>
          <m:e>
            <m:f>
              <m:fPr>
                <m:ctrlPr>
                  <w:rPr>
                    <w:rFonts w:ascii="Cambria Math" w:eastAsia="Times New Roman" w:hAnsi="Cambria Math" w:cs="Times New Roman"/>
                    <w:i/>
                    <w:sz w:val="24"/>
                    <w:szCs w:val="24"/>
                    <w:lang w:eastAsia="ar-SA"/>
                  </w:rPr>
                </m:ctrlPr>
              </m:fPr>
              <m:num>
                <m:r>
                  <w:rPr>
                    <w:rFonts w:ascii="Cambria Math" w:eastAsia="Times New Roman" w:hAnsi="Cambria Math" w:cs="Times New Roman"/>
                    <w:sz w:val="24"/>
                    <w:szCs w:val="24"/>
                    <w:lang w:eastAsia="ar-SA"/>
                  </w:rPr>
                  <m:t>Amin</m:t>
                </m:r>
              </m:num>
              <m:den>
                <m:r>
                  <w:rPr>
                    <w:rFonts w:ascii="Cambria Math" w:eastAsia="Times New Roman" w:hAnsi="Cambria Math" w:cs="Times New Roman"/>
                    <w:sz w:val="24"/>
                    <w:szCs w:val="24"/>
                    <w:lang w:eastAsia="ar-SA"/>
                  </w:rPr>
                  <m:t>Ai</m:t>
                </m:r>
              </m:den>
            </m:f>
          </m:e>
        </m:d>
      </m:oMath>
      <w:r w:rsidR="005A2552" w:rsidRPr="00DC1F96">
        <w:rPr>
          <w:rFonts w:ascii="Times New Roman" w:hAnsi="Times New Roman" w:cs="Times New Roman"/>
          <w:sz w:val="24"/>
          <w:szCs w:val="24"/>
          <w:vertAlign w:val="superscript"/>
        </w:rPr>
        <w:t xml:space="preserve"> </w:t>
      </w:r>
    </w:p>
    <w:p w14:paraId="3A6FB011" w14:textId="03EEA421" w:rsidR="00791DEB" w:rsidRPr="006043DB" w:rsidRDefault="00D555A2" w:rsidP="00B01334">
      <w:pPr>
        <w:shd w:val="clear" w:color="auto" w:fill="FFFFFF"/>
        <w:suppressAutoHyphens/>
        <w:spacing w:after="120" w:line="276" w:lineRule="auto"/>
        <w:jc w:val="both"/>
        <w:rPr>
          <w:rFonts w:ascii="Times New Roman" w:eastAsia="Times New Roman" w:hAnsi="Times New Roman" w:cs="Times New Roman"/>
          <w:sz w:val="24"/>
          <w:szCs w:val="24"/>
          <w:lang w:eastAsia="ar-SA"/>
        </w:rPr>
      </w:pPr>
      <w:r>
        <w:rPr>
          <w:rFonts w:ascii="Times New Roman" w:eastAsia="Times New Roman" w:hAnsi="Times New Roman" w:cs="Times New Roman"/>
          <w:sz w:val="24"/>
          <w:szCs w:val="24"/>
          <w:lang w:eastAsia="ar-SA"/>
        </w:rPr>
        <w:t>D</w:t>
      </w:r>
      <w:r w:rsidR="00791DEB" w:rsidRPr="006043DB">
        <w:rPr>
          <w:rFonts w:ascii="Times New Roman" w:eastAsia="Times New Roman" w:hAnsi="Times New Roman" w:cs="Times New Roman"/>
          <w:sz w:val="24"/>
          <w:szCs w:val="24"/>
          <w:lang w:eastAsia="ar-SA"/>
        </w:rPr>
        <w:t>ove:</w:t>
      </w:r>
    </w:p>
    <w:p w14:paraId="69C2551D" w14:textId="04D41FB9" w:rsidR="00791DEB" w:rsidRPr="00B01334" w:rsidRDefault="00791DEB" w:rsidP="00B01334">
      <w:pPr>
        <w:shd w:val="clear" w:color="auto" w:fill="FFFFFF"/>
        <w:suppressAutoHyphens/>
        <w:spacing w:after="120"/>
        <w:jc w:val="both"/>
        <w:rPr>
          <w:rFonts w:ascii="Times New Roman" w:eastAsia="Times New Roman" w:hAnsi="Times New Roman" w:cs="Times New Roman"/>
          <w:i/>
          <w:sz w:val="24"/>
          <w:szCs w:val="24"/>
          <w:lang w:eastAsia="ar-SA"/>
        </w:rPr>
      </w:pPr>
      <w:r w:rsidRPr="00B01334">
        <w:rPr>
          <w:rFonts w:ascii="Times New Roman" w:eastAsia="Times New Roman" w:hAnsi="Times New Roman" w:cs="Times New Roman"/>
          <w:i/>
          <w:sz w:val="24"/>
          <w:szCs w:val="24"/>
          <w:lang w:eastAsia="ar-SA"/>
        </w:rPr>
        <w:t>Ci = coefficiente attribuito all’offerta d</w:t>
      </w:r>
      <w:r w:rsidR="00801417" w:rsidRPr="00B01334">
        <w:rPr>
          <w:rFonts w:ascii="Times New Roman" w:eastAsia="Times New Roman" w:hAnsi="Times New Roman" w:cs="Times New Roman"/>
          <w:i/>
          <w:sz w:val="24"/>
          <w:szCs w:val="24"/>
          <w:lang w:eastAsia="ar-SA"/>
        </w:rPr>
        <w:t>ell’Operatore Economico</w:t>
      </w:r>
      <w:r w:rsidRPr="00B01334">
        <w:rPr>
          <w:rFonts w:ascii="Times New Roman" w:eastAsia="Times New Roman" w:hAnsi="Times New Roman" w:cs="Times New Roman"/>
          <w:i/>
          <w:sz w:val="24"/>
          <w:szCs w:val="24"/>
          <w:lang w:eastAsia="ar-SA"/>
        </w:rPr>
        <w:t xml:space="preserve"> i-esimo</w:t>
      </w:r>
    </w:p>
    <w:p w14:paraId="6E9A1353" w14:textId="6B762FD1" w:rsidR="00791DEB" w:rsidRPr="00B01334" w:rsidRDefault="00BD141C" w:rsidP="00B01334">
      <w:pPr>
        <w:shd w:val="clear" w:color="auto" w:fill="FFFFFF"/>
        <w:suppressAutoHyphens/>
        <w:spacing w:after="120"/>
        <w:jc w:val="both"/>
        <w:rPr>
          <w:rFonts w:ascii="Times New Roman" w:eastAsia="Times New Roman" w:hAnsi="Times New Roman" w:cs="Times New Roman"/>
          <w:i/>
          <w:sz w:val="24"/>
          <w:szCs w:val="24"/>
          <w:lang w:eastAsia="ar-SA"/>
        </w:rPr>
      </w:pPr>
      <w:r>
        <w:rPr>
          <w:rFonts w:ascii="Times New Roman" w:eastAsia="Times New Roman" w:hAnsi="Times New Roman" w:cs="Times New Roman"/>
          <w:i/>
          <w:sz w:val="24"/>
          <w:szCs w:val="24"/>
          <w:lang w:eastAsia="ar-SA"/>
        </w:rPr>
        <w:t>A</w:t>
      </w:r>
      <w:r w:rsidR="00791DEB" w:rsidRPr="00B01334">
        <w:rPr>
          <w:rFonts w:ascii="Times New Roman" w:eastAsia="Times New Roman" w:hAnsi="Times New Roman" w:cs="Times New Roman"/>
          <w:i/>
          <w:sz w:val="24"/>
          <w:szCs w:val="24"/>
          <w:lang w:eastAsia="ar-SA"/>
        </w:rPr>
        <w:t xml:space="preserve">i = </w:t>
      </w:r>
      <w:r>
        <w:rPr>
          <w:rFonts w:ascii="Times New Roman" w:eastAsia="Times New Roman" w:hAnsi="Times New Roman" w:cs="Times New Roman"/>
          <w:i/>
          <w:sz w:val="24"/>
          <w:szCs w:val="24"/>
          <w:lang w:eastAsia="ar-SA"/>
        </w:rPr>
        <w:t>valore</w:t>
      </w:r>
      <w:r w:rsidR="00791DEB" w:rsidRPr="00B01334">
        <w:rPr>
          <w:rFonts w:ascii="Times New Roman" w:eastAsia="Times New Roman" w:hAnsi="Times New Roman" w:cs="Times New Roman"/>
          <w:i/>
          <w:sz w:val="24"/>
          <w:szCs w:val="24"/>
          <w:lang w:eastAsia="ar-SA"/>
        </w:rPr>
        <w:t xml:space="preserve"> </w:t>
      </w:r>
      <w:r w:rsidR="00616B1A">
        <w:rPr>
          <w:rFonts w:ascii="Times New Roman" w:eastAsia="Times New Roman" w:hAnsi="Times New Roman" w:cs="Times New Roman"/>
          <w:i/>
          <w:sz w:val="24"/>
          <w:szCs w:val="24"/>
          <w:lang w:eastAsia="ar-SA"/>
        </w:rPr>
        <w:t xml:space="preserve">complessivo </w:t>
      </w:r>
      <w:r w:rsidR="00791DEB" w:rsidRPr="00B01334">
        <w:rPr>
          <w:rFonts w:ascii="Times New Roman" w:eastAsia="Times New Roman" w:hAnsi="Times New Roman" w:cs="Times New Roman"/>
          <w:i/>
          <w:sz w:val="24"/>
          <w:szCs w:val="24"/>
          <w:lang w:eastAsia="ar-SA"/>
        </w:rPr>
        <w:t>offerto dal</w:t>
      </w:r>
      <w:r w:rsidR="00EC043F" w:rsidRPr="00B01334">
        <w:rPr>
          <w:rFonts w:ascii="Times New Roman" w:eastAsia="Times New Roman" w:hAnsi="Times New Roman" w:cs="Times New Roman"/>
          <w:i/>
          <w:sz w:val="24"/>
          <w:szCs w:val="24"/>
          <w:lang w:eastAsia="ar-SA"/>
        </w:rPr>
        <w:t>l’Operatore Economico</w:t>
      </w:r>
      <w:r w:rsidR="00791DEB" w:rsidRPr="00B01334">
        <w:rPr>
          <w:rFonts w:ascii="Times New Roman" w:eastAsia="Times New Roman" w:hAnsi="Times New Roman" w:cs="Times New Roman"/>
          <w:i/>
          <w:sz w:val="24"/>
          <w:szCs w:val="24"/>
          <w:lang w:eastAsia="ar-SA"/>
        </w:rPr>
        <w:t xml:space="preserve"> i-esimo</w:t>
      </w:r>
    </w:p>
    <w:p w14:paraId="27E4473F" w14:textId="5F6FE09C" w:rsidR="00791DEB" w:rsidRPr="00B01334" w:rsidRDefault="00BD141C" w:rsidP="00B01334">
      <w:pPr>
        <w:shd w:val="clear" w:color="auto" w:fill="FFFFFF"/>
        <w:suppressAutoHyphens/>
        <w:spacing w:after="120"/>
        <w:jc w:val="both"/>
        <w:rPr>
          <w:rFonts w:ascii="Times New Roman" w:eastAsia="Times New Roman" w:hAnsi="Times New Roman" w:cs="Times New Roman"/>
          <w:i/>
          <w:sz w:val="24"/>
          <w:szCs w:val="24"/>
          <w:lang w:eastAsia="ar-SA"/>
        </w:rPr>
      </w:pPr>
      <w:r>
        <w:rPr>
          <w:rFonts w:ascii="Times New Roman" w:eastAsia="Times New Roman" w:hAnsi="Times New Roman" w:cs="Times New Roman"/>
          <w:i/>
          <w:sz w:val="24"/>
          <w:szCs w:val="24"/>
          <w:lang w:eastAsia="ar-SA"/>
        </w:rPr>
        <w:t>A</w:t>
      </w:r>
      <w:r w:rsidR="00791DEB" w:rsidRPr="00B01334">
        <w:rPr>
          <w:rFonts w:ascii="Times New Roman" w:eastAsia="Times New Roman" w:hAnsi="Times New Roman" w:cs="Times New Roman"/>
          <w:i/>
          <w:sz w:val="24"/>
          <w:szCs w:val="24"/>
          <w:lang w:eastAsia="ar-SA"/>
        </w:rPr>
        <w:t>m</w:t>
      </w:r>
      <w:r w:rsidR="00616B1A">
        <w:rPr>
          <w:rFonts w:ascii="Times New Roman" w:eastAsia="Times New Roman" w:hAnsi="Times New Roman" w:cs="Times New Roman"/>
          <w:i/>
          <w:sz w:val="24"/>
          <w:szCs w:val="24"/>
          <w:lang w:eastAsia="ar-SA"/>
        </w:rPr>
        <w:t>in</w:t>
      </w:r>
      <w:r w:rsidR="00791DEB" w:rsidRPr="00B01334">
        <w:rPr>
          <w:rFonts w:ascii="Times New Roman" w:eastAsia="Times New Roman" w:hAnsi="Times New Roman" w:cs="Times New Roman"/>
          <w:i/>
          <w:sz w:val="24"/>
          <w:szCs w:val="24"/>
          <w:lang w:eastAsia="ar-SA"/>
        </w:rPr>
        <w:t xml:space="preserve"> = </w:t>
      </w:r>
      <w:r>
        <w:rPr>
          <w:rFonts w:ascii="Times New Roman" w:eastAsia="Times New Roman" w:hAnsi="Times New Roman" w:cs="Times New Roman"/>
          <w:i/>
          <w:sz w:val="24"/>
          <w:szCs w:val="24"/>
          <w:lang w:eastAsia="ar-SA"/>
        </w:rPr>
        <w:t>valore</w:t>
      </w:r>
      <w:r w:rsidR="00791DEB" w:rsidRPr="00B01334">
        <w:rPr>
          <w:rFonts w:ascii="Times New Roman" w:eastAsia="Times New Roman" w:hAnsi="Times New Roman" w:cs="Times New Roman"/>
          <w:i/>
          <w:sz w:val="24"/>
          <w:szCs w:val="24"/>
          <w:lang w:eastAsia="ar-SA"/>
        </w:rPr>
        <w:t xml:space="preserve"> offerto dal</w:t>
      </w:r>
      <w:r w:rsidR="00EC043F" w:rsidRPr="00B01334">
        <w:rPr>
          <w:rFonts w:ascii="Times New Roman" w:eastAsia="Times New Roman" w:hAnsi="Times New Roman" w:cs="Times New Roman"/>
          <w:i/>
          <w:sz w:val="24"/>
          <w:szCs w:val="24"/>
          <w:lang w:eastAsia="ar-SA"/>
        </w:rPr>
        <w:t>l’Operatore Economico</w:t>
      </w:r>
      <w:r w:rsidR="00791DEB" w:rsidRPr="00B01334">
        <w:rPr>
          <w:rFonts w:ascii="Times New Roman" w:eastAsia="Times New Roman" w:hAnsi="Times New Roman" w:cs="Times New Roman"/>
          <w:i/>
          <w:sz w:val="24"/>
          <w:szCs w:val="24"/>
          <w:lang w:eastAsia="ar-SA"/>
        </w:rPr>
        <w:t xml:space="preserve"> che ha formulato la migliore offerta tra quelle ricevute</w:t>
      </w:r>
    </w:p>
    <w:p w14:paraId="3CB4309F" w14:textId="77777777" w:rsidR="00256A23" w:rsidRDefault="00256A23" w:rsidP="00B01334">
      <w:pPr>
        <w:shd w:val="clear" w:color="auto" w:fill="FFFFFF"/>
        <w:suppressAutoHyphens/>
        <w:spacing w:after="120"/>
        <w:jc w:val="both"/>
        <w:rPr>
          <w:rFonts w:ascii="Times New Roman" w:eastAsia="Times New Roman" w:hAnsi="Times New Roman" w:cs="Times New Roman"/>
          <w:i/>
          <w:iCs/>
          <w:sz w:val="24"/>
          <w:szCs w:val="24"/>
          <w:lang w:eastAsia="ar-SA"/>
        </w:rPr>
      </w:pPr>
    </w:p>
    <w:p w14:paraId="202F5F1F" w14:textId="55AF8033" w:rsidR="00B73B1F" w:rsidRPr="00B73B1F" w:rsidRDefault="00B73B1F" w:rsidP="00B73B1F">
      <w:pPr>
        <w:shd w:val="clear" w:color="auto" w:fill="FFFFFF"/>
        <w:suppressAutoHyphens/>
        <w:spacing w:after="120"/>
        <w:jc w:val="both"/>
        <w:rPr>
          <w:rFonts w:ascii="Times New Roman" w:eastAsia="Times New Roman" w:hAnsi="Times New Roman" w:cs="Times New Roman"/>
          <w:sz w:val="24"/>
          <w:szCs w:val="24"/>
          <w:lang w:eastAsia="ar-SA"/>
        </w:rPr>
      </w:pPr>
      <w:r w:rsidRPr="00B73B1F">
        <w:rPr>
          <w:rFonts w:ascii="Times New Roman" w:eastAsia="Times New Roman" w:hAnsi="Times New Roman" w:cs="Times New Roman"/>
          <w:b/>
          <w:bCs/>
          <w:sz w:val="24"/>
          <w:szCs w:val="24"/>
          <w:lang w:eastAsia="ar-SA"/>
        </w:rPr>
        <w:t>Per i lotti aggiudicati secondo il criterio del</w:t>
      </w:r>
      <w:r w:rsidR="00727B18" w:rsidRPr="00727B18">
        <w:rPr>
          <w:rFonts w:ascii="Times New Roman" w:eastAsia="Times New Roman" w:hAnsi="Times New Roman" w:cs="Times New Roman"/>
          <w:b/>
          <w:bCs/>
          <w:sz w:val="24"/>
          <w:szCs w:val="24"/>
          <w:lang w:eastAsia="ar-SA"/>
        </w:rPr>
        <w:t xml:space="preserve"> minor prezzo</w:t>
      </w:r>
      <w:r w:rsidRPr="00B73B1F">
        <w:rPr>
          <w:rFonts w:ascii="Times New Roman" w:eastAsia="Times New Roman" w:hAnsi="Times New Roman" w:cs="Times New Roman"/>
          <w:sz w:val="24"/>
          <w:szCs w:val="24"/>
          <w:lang w:eastAsia="ar-SA"/>
        </w:rPr>
        <w:t xml:space="preserve">, il punteggio economico verrà calcolato secondo la seguente formula: </w:t>
      </w:r>
    </w:p>
    <w:p w14:paraId="5460EB19" w14:textId="44BB5C5F" w:rsidR="00B73B1F" w:rsidRPr="00B73B1F" w:rsidRDefault="00B73B1F" w:rsidP="00727B18">
      <w:pPr>
        <w:shd w:val="clear" w:color="auto" w:fill="FFFFFF"/>
        <w:suppressAutoHyphens/>
        <w:spacing w:after="120"/>
        <w:jc w:val="center"/>
        <w:rPr>
          <w:rFonts w:ascii="Times New Roman" w:eastAsia="Times New Roman" w:hAnsi="Times New Roman" w:cs="Times New Roman"/>
          <w:sz w:val="24"/>
          <w:szCs w:val="24"/>
          <w:lang w:eastAsia="ar-SA"/>
        </w:rPr>
      </w:pPr>
      <w:r w:rsidRPr="00B73B1F">
        <w:rPr>
          <w:rFonts w:ascii="Cambria Math" w:eastAsia="Times New Roman" w:hAnsi="Cambria Math" w:cs="Cambria Math"/>
          <w:sz w:val="24"/>
          <w:szCs w:val="24"/>
          <w:lang w:eastAsia="ar-SA"/>
        </w:rPr>
        <w:t>𝑃𝑒</w:t>
      </w:r>
      <w:r w:rsidRPr="00B73B1F">
        <w:rPr>
          <w:rFonts w:ascii="Times New Roman" w:eastAsia="Times New Roman" w:hAnsi="Times New Roman" w:cs="Times New Roman"/>
          <w:sz w:val="24"/>
          <w:szCs w:val="24"/>
          <w:lang w:eastAsia="ar-SA"/>
        </w:rPr>
        <w:t xml:space="preserve"> = </w:t>
      </w:r>
      <w:r w:rsidRPr="00B73B1F">
        <w:rPr>
          <w:rFonts w:ascii="Cambria Math" w:eastAsia="Times New Roman" w:hAnsi="Cambria Math" w:cs="Cambria Math"/>
          <w:sz w:val="24"/>
          <w:szCs w:val="24"/>
          <w:lang w:eastAsia="ar-SA"/>
        </w:rPr>
        <w:t>𝐶𝑖</w:t>
      </w:r>
      <w:r w:rsidRPr="00B73B1F">
        <w:rPr>
          <w:rFonts w:ascii="Times New Roman" w:eastAsia="Times New Roman" w:hAnsi="Times New Roman" w:cs="Times New Roman"/>
          <w:sz w:val="24"/>
          <w:szCs w:val="24"/>
          <w:lang w:eastAsia="ar-SA"/>
        </w:rPr>
        <w:t xml:space="preserve"> × </w:t>
      </w:r>
      <w:r w:rsidR="00727B18">
        <w:rPr>
          <w:rFonts w:ascii="Times New Roman" w:eastAsia="Times New Roman" w:hAnsi="Times New Roman" w:cs="Times New Roman"/>
          <w:sz w:val="24"/>
          <w:szCs w:val="24"/>
          <w:lang w:eastAsia="ar-SA"/>
        </w:rPr>
        <w:t>100</w:t>
      </w:r>
    </w:p>
    <w:p w14:paraId="25280453" w14:textId="77777777" w:rsidR="00B73B1F" w:rsidRPr="00B73B1F" w:rsidRDefault="00B73B1F" w:rsidP="00B73B1F">
      <w:pPr>
        <w:shd w:val="clear" w:color="auto" w:fill="FFFFFF"/>
        <w:suppressAutoHyphens/>
        <w:spacing w:after="120"/>
        <w:jc w:val="both"/>
        <w:rPr>
          <w:rFonts w:ascii="Times New Roman" w:eastAsia="Times New Roman" w:hAnsi="Times New Roman" w:cs="Times New Roman"/>
          <w:sz w:val="24"/>
          <w:szCs w:val="24"/>
          <w:lang w:eastAsia="ar-SA"/>
        </w:rPr>
      </w:pPr>
      <w:r w:rsidRPr="00B73B1F">
        <w:rPr>
          <w:rFonts w:ascii="Times New Roman" w:eastAsia="Times New Roman" w:hAnsi="Times New Roman" w:cs="Times New Roman"/>
          <w:sz w:val="24"/>
          <w:szCs w:val="24"/>
          <w:lang w:eastAsia="ar-SA"/>
        </w:rPr>
        <w:t>Dove:</w:t>
      </w:r>
    </w:p>
    <w:p w14:paraId="0B3AA50B" w14:textId="77777777" w:rsidR="00B73B1F" w:rsidRPr="00B73B1F" w:rsidRDefault="00B73B1F" w:rsidP="00B73B1F">
      <w:pPr>
        <w:shd w:val="clear" w:color="auto" w:fill="FFFFFF"/>
        <w:suppressAutoHyphens/>
        <w:spacing w:after="120"/>
        <w:jc w:val="both"/>
        <w:rPr>
          <w:rFonts w:ascii="Times New Roman" w:eastAsia="Times New Roman" w:hAnsi="Times New Roman" w:cs="Times New Roman"/>
          <w:i/>
          <w:iCs/>
          <w:sz w:val="24"/>
          <w:szCs w:val="24"/>
          <w:lang w:eastAsia="ar-SA"/>
        </w:rPr>
      </w:pPr>
      <w:r w:rsidRPr="00B73B1F">
        <w:rPr>
          <w:rFonts w:ascii="Times New Roman" w:eastAsia="Times New Roman" w:hAnsi="Times New Roman" w:cs="Times New Roman"/>
          <w:i/>
          <w:iCs/>
          <w:sz w:val="24"/>
          <w:szCs w:val="24"/>
          <w:lang w:eastAsia="ar-SA"/>
        </w:rPr>
        <w:t>Pe = punteggio attribuito all’offerta economica</w:t>
      </w:r>
    </w:p>
    <w:p w14:paraId="63DA5602" w14:textId="77777777" w:rsidR="00B73B1F" w:rsidRPr="00B73B1F" w:rsidRDefault="00B73B1F" w:rsidP="00B73B1F">
      <w:pPr>
        <w:shd w:val="clear" w:color="auto" w:fill="FFFFFF"/>
        <w:suppressAutoHyphens/>
        <w:spacing w:after="120"/>
        <w:jc w:val="both"/>
        <w:rPr>
          <w:rFonts w:ascii="Times New Roman" w:eastAsia="Times New Roman" w:hAnsi="Times New Roman" w:cs="Times New Roman"/>
          <w:i/>
          <w:iCs/>
          <w:sz w:val="24"/>
          <w:szCs w:val="24"/>
          <w:lang w:eastAsia="ar-SA"/>
        </w:rPr>
      </w:pPr>
      <w:r w:rsidRPr="00B73B1F">
        <w:rPr>
          <w:rFonts w:ascii="Times New Roman" w:eastAsia="Times New Roman" w:hAnsi="Times New Roman" w:cs="Times New Roman"/>
          <w:i/>
          <w:iCs/>
          <w:sz w:val="24"/>
          <w:szCs w:val="24"/>
          <w:lang w:eastAsia="ar-SA"/>
        </w:rPr>
        <w:t xml:space="preserve"> Ci= coefficiente attribuito all’offerta dell’Operatore Economico i-esimo </w:t>
      </w:r>
    </w:p>
    <w:p w14:paraId="4A2281B6" w14:textId="04E61795" w:rsidR="00B73B1F" w:rsidRPr="00B73B1F" w:rsidRDefault="00727B18" w:rsidP="00B73B1F">
      <w:pPr>
        <w:shd w:val="clear" w:color="auto" w:fill="FFFFFF"/>
        <w:suppressAutoHyphens/>
        <w:spacing w:after="120"/>
        <w:jc w:val="both"/>
        <w:rPr>
          <w:rFonts w:ascii="Times New Roman" w:eastAsia="Times New Roman" w:hAnsi="Times New Roman" w:cs="Times New Roman"/>
          <w:i/>
          <w:iCs/>
          <w:sz w:val="24"/>
          <w:szCs w:val="24"/>
          <w:lang w:eastAsia="ar-SA"/>
        </w:rPr>
      </w:pPr>
      <w:r>
        <w:rPr>
          <w:rFonts w:ascii="Times New Roman" w:eastAsia="Times New Roman" w:hAnsi="Times New Roman" w:cs="Times New Roman"/>
          <w:i/>
          <w:iCs/>
          <w:sz w:val="24"/>
          <w:szCs w:val="24"/>
          <w:lang w:eastAsia="ar-SA"/>
        </w:rPr>
        <w:t>10</w:t>
      </w:r>
      <w:r w:rsidR="00B73B1F" w:rsidRPr="00B73B1F">
        <w:rPr>
          <w:rFonts w:ascii="Times New Roman" w:eastAsia="Times New Roman" w:hAnsi="Times New Roman" w:cs="Times New Roman"/>
          <w:i/>
          <w:iCs/>
          <w:sz w:val="24"/>
          <w:szCs w:val="24"/>
          <w:lang w:eastAsia="ar-SA"/>
        </w:rPr>
        <w:t xml:space="preserve">0 = punteggio economico massimo attribuibile </w:t>
      </w:r>
    </w:p>
    <w:p w14:paraId="28D70E0B" w14:textId="77777777" w:rsidR="00B73B1F" w:rsidRPr="00B73B1F" w:rsidRDefault="00B73B1F" w:rsidP="00B73B1F">
      <w:pPr>
        <w:shd w:val="clear" w:color="auto" w:fill="FFFFFF"/>
        <w:suppressAutoHyphens/>
        <w:spacing w:after="120"/>
        <w:jc w:val="both"/>
        <w:rPr>
          <w:rFonts w:ascii="Times New Roman" w:eastAsia="Times New Roman" w:hAnsi="Times New Roman" w:cs="Times New Roman"/>
          <w:i/>
          <w:iCs/>
          <w:sz w:val="24"/>
          <w:szCs w:val="24"/>
          <w:lang w:eastAsia="ar-SA"/>
        </w:rPr>
      </w:pPr>
    </w:p>
    <w:p w14:paraId="5D427730" w14:textId="77777777" w:rsidR="00B73B1F" w:rsidRPr="00B73B1F" w:rsidRDefault="00B73B1F" w:rsidP="00B73B1F">
      <w:pPr>
        <w:shd w:val="clear" w:color="auto" w:fill="FFFFFF"/>
        <w:suppressAutoHyphens/>
        <w:spacing w:after="120"/>
        <w:jc w:val="both"/>
        <w:rPr>
          <w:rFonts w:ascii="Times New Roman" w:eastAsia="Times New Roman" w:hAnsi="Times New Roman" w:cs="Times New Roman"/>
          <w:i/>
          <w:iCs/>
          <w:sz w:val="24"/>
          <w:szCs w:val="24"/>
          <w:lang w:eastAsia="ar-SA"/>
        </w:rPr>
      </w:pPr>
      <w:r w:rsidRPr="00B73B1F">
        <w:rPr>
          <w:rFonts w:ascii="Times New Roman" w:eastAsia="Times New Roman" w:hAnsi="Times New Roman" w:cs="Times New Roman"/>
          <w:i/>
          <w:iCs/>
          <w:sz w:val="24"/>
          <w:szCs w:val="24"/>
          <w:lang w:eastAsia="ar-SA"/>
        </w:rPr>
        <w:t>Il coefficiente Ci, variabile da 0 a 1, è determinato sulla base della seguente formula:</w:t>
      </w:r>
    </w:p>
    <w:p w14:paraId="59E3594F" w14:textId="3F03D615" w:rsidR="00B73B1F" w:rsidRPr="00B73B1F" w:rsidRDefault="00B73B1F" w:rsidP="00727B18">
      <w:pPr>
        <w:shd w:val="clear" w:color="auto" w:fill="FFFFFF"/>
        <w:suppressAutoHyphens/>
        <w:spacing w:after="120"/>
        <w:jc w:val="center"/>
        <w:rPr>
          <w:rFonts w:ascii="Times New Roman" w:eastAsia="Times New Roman" w:hAnsi="Times New Roman" w:cs="Times New Roman"/>
          <w:i/>
          <w:iCs/>
          <w:sz w:val="24"/>
          <w:szCs w:val="24"/>
          <w:vertAlign w:val="superscript"/>
          <w:lang w:eastAsia="ar-SA"/>
        </w:rPr>
      </w:pPr>
      <m:oMathPara>
        <m:oMath>
          <m:r>
            <w:rPr>
              <w:rFonts w:ascii="Cambria Math" w:eastAsia="Times New Roman" w:hAnsi="Cambria Math" w:cs="Times New Roman"/>
              <w:sz w:val="24"/>
              <w:szCs w:val="24"/>
              <w:lang w:eastAsia="ar-SA"/>
            </w:rPr>
            <m:t>Ci=</m:t>
          </m:r>
          <m:d>
            <m:dPr>
              <m:ctrlPr>
                <w:rPr>
                  <w:rFonts w:ascii="Cambria Math" w:eastAsia="Times New Roman" w:hAnsi="Cambria Math" w:cs="Times New Roman"/>
                  <w:i/>
                  <w:iCs/>
                  <w:sz w:val="24"/>
                  <w:szCs w:val="24"/>
                  <w:lang w:eastAsia="ar-SA"/>
                </w:rPr>
              </m:ctrlPr>
            </m:dPr>
            <m:e>
              <m:f>
                <m:fPr>
                  <m:ctrlPr>
                    <w:rPr>
                      <w:rFonts w:ascii="Cambria Math" w:eastAsia="Times New Roman" w:hAnsi="Cambria Math" w:cs="Times New Roman"/>
                      <w:i/>
                      <w:iCs/>
                      <w:sz w:val="24"/>
                      <w:szCs w:val="24"/>
                      <w:lang w:eastAsia="ar-SA"/>
                    </w:rPr>
                  </m:ctrlPr>
                </m:fPr>
                <m:num>
                  <m:r>
                    <w:rPr>
                      <w:rFonts w:ascii="Cambria Math" w:eastAsia="Times New Roman" w:hAnsi="Cambria Math" w:cs="Times New Roman"/>
                      <w:sz w:val="24"/>
                      <w:szCs w:val="24"/>
                      <w:lang w:eastAsia="ar-SA"/>
                    </w:rPr>
                    <m:t>Amin</m:t>
                  </m:r>
                </m:num>
                <m:den>
                  <m:r>
                    <w:rPr>
                      <w:rFonts w:ascii="Cambria Math" w:eastAsia="Times New Roman" w:hAnsi="Cambria Math" w:cs="Times New Roman"/>
                      <w:sz w:val="24"/>
                      <w:szCs w:val="24"/>
                      <w:lang w:eastAsia="ar-SA"/>
                    </w:rPr>
                    <m:t>Ai</m:t>
                  </m:r>
                </m:den>
              </m:f>
            </m:e>
          </m:d>
        </m:oMath>
      </m:oMathPara>
    </w:p>
    <w:p w14:paraId="01E6029F" w14:textId="77777777" w:rsidR="00B73B1F" w:rsidRPr="00B73B1F" w:rsidRDefault="00B73B1F" w:rsidP="00B73B1F">
      <w:pPr>
        <w:shd w:val="clear" w:color="auto" w:fill="FFFFFF"/>
        <w:suppressAutoHyphens/>
        <w:spacing w:after="120"/>
        <w:jc w:val="both"/>
        <w:rPr>
          <w:rFonts w:ascii="Times New Roman" w:eastAsia="Times New Roman" w:hAnsi="Times New Roman" w:cs="Times New Roman"/>
          <w:i/>
          <w:iCs/>
          <w:sz w:val="24"/>
          <w:szCs w:val="24"/>
          <w:lang w:eastAsia="ar-SA"/>
        </w:rPr>
      </w:pPr>
      <w:r w:rsidRPr="00B73B1F">
        <w:rPr>
          <w:rFonts w:ascii="Times New Roman" w:eastAsia="Times New Roman" w:hAnsi="Times New Roman" w:cs="Times New Roman"/>
          <w:i/>
          <w:iCs/>
          <w:sz w:val="24"/>
          <w:szCs w:val="24"/>
          <w:lang w:eastAsia="ar-SA"/>
        </w:rPr>
        <w:t>Dove:</w:t>
      </w:r>
    </w:p>
    <w:p w14:paraId="6FFF35D9" w14:textId="77777777" w:rsidR="00B73B1F" w:rsidRPr="00B73B1F" w:rsidRDefault="00B73B1F" w:rsidP="00B73B1F">
      <w:pPr>
        <w:shd w:val="clear" w:color="auto" w:fill="FFFFFF"/>
        <w:suppressAutoHyphens/>
        <w:spacing w:after="120"/>
        <w:jc w:val="both"/>
        <w:rPr>
          <w:rFonts w:ascii="Times New Roman" w:eastAsia="Times New Roman" w:hAnsi="Times New Roman" w:cs="Times New Roman"/>
          <w:i/>
          <w:iCs/>
          <w:sz w:val="24"/>
          <w:szCs w:val="24"/>
          <w:lang w:eastAsia="ar-SA"/>
        </w:rPr>
      </w:pPr>
      <w:r w:rsidRPr="00B73B1F">
        <w:rPr>
          <w:rFonts w:ascii="Times New Roman" w:eastAsia="Times New Roman" w:hAnsi="Times New Roman" w:cs="Times New Roman"/>
          <w:i/>
          <w:iCs/>
          <w:sz w:val="24"/>
          <w:szCs w:val="24"/>
          <w:lang w:eastAsia="ar-SA"/>
        </w:rPr>
        <w:t>Ci = coefficiente attribuito all’offerta dell’Operatore Economico i-esimo</w:t>
      </w:r>
    </w:p>
    <w:p w14:paraId="1C1D0678" w14:textId="16E1319F" w:rsidR="00B73B1F" w:rsidRPr="00B73B1F" w:rsidRDefault="00B73B1F" w:rsidP="00616B1A">
      <w:pPr>
        <w:shd w:val="clear" w:color="auto" w:fill="FFFFFF"/>
        <w:suppressAutoHyphens/>
        <w:spacing w:after="120"/>
        <w:jc w:val="both"/>
        <w:rPr>
          <w:rFonts w:ascii="Times New Roman" w:eastAsia="Times New Roman" w:hAnsi="Times New Roman" w:cs="Times New Roman"/>
          <w:i/>
          <w:iCs/>
          <w:sz w:val="24"/>
          <w:szCs w:val="24"/>
          <w:lang w:eastAsia="ar-SA"/>
        </w:rPr>
      </w:pPr>
      <w:r w:rsidRPr="00B73B1F">
        <w:rPr>
          <w:rFonts w:ascii="Times New Roman" w:eastAsia="Times New Roman" w:hAnsi="Times New Roman" w:cs="Times New Roman"/>
          <w:i/>
          <w:iCs/>
          <w:sz w:val="24"/>
          <w:szCs w:val="24"/>
          <w:lang w:eastAsia="ar-SA"/>
        </w:rPr>
        <w:t xml:space="preserve">Ai = valore </w:t>
      </w:r>
      <w:r w:rsidR="00616B1A">
        <w:rPr>
          <w:rFonts w:ascii="Times New Roman" w:eastAsia="Times New Roman" w:hAnsi="Times New Roman" w:cs="Times New Roman"/>
          <w:i/>
          <w:iCs/>
          <w:sz w:val="24"/>
          <w:szCs w:val="24"/>
          <w:lang w:eastAsia="ar-SA"/>
        </w:rPr>
        <w:t xml:space="preserve">complessivo </w:t>
      </w:r>
      <w:r w:rsidRPr="00B73B1F">
        <w:rPr>
          <w:rFonts w:ascii="Times New Roman" w:eastAsia="Times New Roman" w:hAnsi="Times New Roman" w:cs="Times New Roman"/>
          <w:i/>
          <w:iCs/>
          <w:sz w:val="24"/>
          <w:szCs w:val="24"/>
          <w:lang w:eastAsia="ar-SA"/>
        </w:rPr>
        <w:t>offerto dall’Operatore Economico i-esimo</w:t>
      </w:r>
    </w:p>
    <w:p w14:paraId="208DE324" w14:textId="112500B8" w:rsidR="00B73B1F" w:rsidRPr="00B73B1F" w:rsidRDefault="00B73B1F" w:rsidP="00B73B1F">
      <w:pPr>
        <w:shd w:val="clear" w:color="auto" w:fill="FFFFFF"/>
        <w:suppressAutoHyphens/>
        <w:spacing w:after="120"/>
        <w:jc w:val="both"/>
        <w:rPr>
          <w:rFonts w:ascii="Times New Roman" w:eastAsia="Times New Roman" w:hAnsi="Times New Roman" w:cs="Times New Roman"/>
          <w:i/>
          <w:iCs/>
          <w:sz w:val="24"/>
          <w:szCs w:val="24"/>
          <w:lang w:eastAsia="ar-SA"/>
        </w:rPr>
      </w:pPr>
      <w:r w:rsidRPr="00B73B1F">
        <w:rPr>
          <w:rFonts w:ascii="Times New Roman" w:eastAsia="Times New Roman" w:hAnsi="Times New Roman" w:cs="Times New Roman"/>
          <w:i/>
          <w:iCs/>
          <w:sz w:val="24"/>
          <w:szCs w:val="24"/>
          <w:lang w:eastAsia="ar-SA"/>
        </w:rPr>
        <w:t>Am</w:t>
      </w:r>
      <w:r w:rsidR="00616B1A">
        <w:rPr>
          <w:rFonts w:ascii="Times New Roman" w:eastAsia="Times New Roman" w:hAnsi="Times New Roman" w:cs="Times New Roman"/>
          <w:i/>
          <w:iCs/>
          <w:sz w:val="24"/>
          <w:szCs w:val="24"/>
          <w:lang w:eastAsia="ar-SA"/>
        </w:rPr>
        <w:t>in</w:t>
      </w:r>
      <w:r w:rsidRPr="00B73B1F">
        <w:rPr>
          <w:rFonts w:ascii="Times New Roman" w:eastAsia="Times New Roman" w:hAnsi="Times New Roman" w:cs="Times New Roman"/>
          <w:i/>
          <w:iCs/>
          <w:sz w:val="24"/>
          <w:szCs w:val="24"/>
          <w:lang w:eastAsia="ar-SA"/>
        </w:rPr>
        <w:t xml:space="preserve"> = valore offerto dall’Operatore Economico che ha formulato la migliore offerta tra quelle ricevute</w:t>
      </w:r>
    </w:p>
    <w:p w14:paraId="10FFE649" w14:textId="77777777" w:rsidR="00B73B1F" w:rsidRDefault="00B73B1F" w:rsidP="00B01334">
      <w:pPr>
        <w:shd w:val="clear" w:color="auto" w:fill="FFFFFF"/>
        <w:suppressAutoHyphens/>
        <w:spacing w:after="120" w:line="276" w:lineRule="auto"/>
        <w:jc w:val="both"/>
        <w:rPr>
          <w:rFonts w:ascii="Times New Roman" w:eastAsia="Times New Roman" w:hAnsi="Times New Roman" w:cs="Times New Roman"/>
          <w:sz w:val="24"/>
          <w:szCs w:val="24"/>
          <w:lang w:eastAsia="ar-SA"/>
        </w:rPr>
      </w:pPr>
    </w:p>
    <w:p w14:paraId="401D81BB" w14:textId="20DE7374" w:rsidR="00DF704D" w:rsidRPr="006043DB" w:rsidRDefault="00791DEB" w:rsidP="00B01334">
      <w:pPr>
        <w:shd w:val="clear" w:color="auto" w:fill="FFFFFF"/>
        <w:suppressAutoHyphens/>
        <w:spacing w:after="120" w:line="276" w:lineRule="auto"/>
        <w:jc w:val="both"/>
        <w:rPr>
          <w:rFonts w:ascii="Times New Roman" w:eastAsia="Times New Roman" w:hAnsi="Times New Roman" w:cs="Times New Roman"/>
          <w:sz w:val="24"/>
          <w:szCs w:val="24"/>
          <w:lang w:eastAsia="ar-SA"/>
        </w:rPr>
      </w:pPr>
      <w:r w:rsidRPr="006043DB">
        <w:rPr>
          <w:rFonts w:ascii="Times New Roman" w:eastAsia="Times New Roman" w:hAnsi="Times New Roman" w:cs="Times New Roman"/>
          <w:sz w:val="24"/>
          <w:szCs w:val="24"/>
          <w:lang w:eastAsia="ar-SA"/>
        </w:rPr>
        <w:t xml:space="preserve">Si precisa che i punteggi economici vengono arrotondati alla seconda cifra decimale </w:t>
      </w:r>
      <w:r w:rsidR="00631A18">
        <w:rPr>
          <w:rFonts w:ascii="Times New Roman" w:eastAsia="Times New Roman" w:hAnsi="Times New Roman" w:cs="Times New Roman"/>
          <w:sz w:val="24"/>
          <w:szCs w:val="24"/>
          <w:lang w:eastAsia="ar-SA"/>
        </w:rPr>
        <w:t>dalla Piattaforma.</w:t>
      </w:r>
    </w:p>
    <w:p w14:paraId="56B4AF13" w14:textId="3D02078D" w:rsidR="00960485" w:rsidRPr="00856B5D" w:rsidRDefault="00960485" w:rsidP="00856B5D">
      <w:pPr>
        <w:pStyle w:val="Titolo2"/>
        <w:rPr>
          <w:rStyle w:val="Titolo2Carattere"/>
          <w:b/>
          <w:bCs/>
          <w:i/>
          <w:iCs/>
        </w:rPr>
      </w:pPr>
      <w:bookmarkStart w:id="534" w:name="_Toc214974467"/>
      <w:bookmarkEnd w:id="528"/>
      <w:r w:rsidRPr="00856B5D">
        <w:rPr>
          <w:rStyle w:val="Titolo2Carattere"/>
          <w:b/>
          <w:bCs/>
          <w:i/>
          <w:iCs/>
        </w:rPr>
        <w:t>Metodo per il calcolo dei punteggi totali</w:t>
      </w:r>
      <w:bookmarkEnd w:id="529"/>
      <w:bookmarkEnd w:id="530"/>
      <w:bookmarkEnd w:id="531"/>
      <w:bookmarkEnd w:id="532"/>
      <w:bookmarkEnd w:id="533"/>
      <w:bookmarkEnd w:id="534"/>
    </w:p>
    <w:p w14:paraId="0E759263" w14:textId="1D686E38" w:rsidR="00727B18" w:rsidRDefault="00960485" w:rsidP="00B01334">
      <w:pPr>
        <w:suppressAutoHyphens/>
        <w:autoSpaceDE w:val="0"/>
        <w:autoSpaceDN w:val="0"/>
        <w:adjustRightInd w:val="0"/>
        <w:spacing w:after="120" w:line="276" w:lineRule="auto"/>
        <w:jc w:val="both"/>
        <w:rPr>
          <w:rFonts w:ascii="Times New Roman" w:eastAsia="Times New Roman" w:hAnsi="Times New Roman" w:cs="Times New Roman"/>
          <w:color w:val="000000"/>
          <w:sz w:val="24"/>
          <w:szCs w:val="24"/>
          <w:lang w:eastAsia="ar-SA"/>
        </w:rPr>
      </w:pPr>
      <w:r w:rsidRPr="006043DB">
        <w:rPr>
          <w:rFonts w:ascii="Times New Roman" w:eastAsia="Times New Roman" w:hAnsi="Times New Roman" w:cs="Times New Roman"/>
          <w:color w:val="000000"/>
          <w:sz w:val="24"/>
          <w:szCs w:val="24"/>
          <w:lang w:eastAsia="ar-SA"/>
        </w:rPr>
        <w:t>La Commissione, terminata l’attribuzione dei coefficienti agli elementi qualitativi e quantitativi di cui sopra, procederà, in relazione a ciascuna offerta, all’attribuzione dei punteggi totali.</w:t>
      </w:r>
    </w:p>
    <w:p w14:paraId="4F61CFCC" w14:textId="2E22F07E" w:rsidR="00960485" w:rsidRPr="006043DB" w:rsidRDefault="00727B18" w:rsidP="00B01334">
      <w:pPr>
        <w:suppressAutoHyphens/>
        <w:autoSpaceDE w:val="0"/>
        <w:autoSpaceDN w:val="0"/>
        <w:adjustRightInd w:val="0"/>
        <w:spacing w:after="120" w:line="276" w:lineRule="auto"/>
        <w:jc w:val="both"/>
        <w:rPr>
          <w:rFonts w:ascii="Times New Roman" w:eastAsia="Times New Roman" w:hAnsi="Times New Roman" w:cs="Times New Roman"/>
          <w:smallCaps/>
          <w:color w:val="000000"/>
          <w:sz w:val="24"/>
          <w:szCs w:val="24"/>
          <w:lang w:eastAsia="ar-SA"/>
        </w:rPr>
      </w:pPr>
      <w:r>
        <w:rPr>
          <w:rFonts w:ascii="Times New Roman" w:eastAsia="Times New Roman" w:hAnsi="Times New Roman" w:cs="Times New Roman"/>
          <w:color w:val="000000"/>
          <w:sz w:val="24"/>
          <w:szCs w:val="24"/>
          <w:lang w:eastAsia="ar-SA"/>
        </w:rPr>
        <w:t>Per i lotti aggiudicati secondo il criterio dell’offerta economicamente più vantaggiosa, i</w:t>
      </w:r>
      <w:r w:rsidR="00960485" w:rsidRPr="006043DB">
        <w:rPr>
          <w:rFonts w:ascii="Times New Roman" w:eastAsia="Times New Roman" w:hAnsi="Times New Roman" w:cs="Times New Roman"/>
          <w:color w:val="000000"/>
          <w:sz w:val="24"/>
          <w:szCs w:val="24"/>
          <w:lang w:eastAsia="ar-SA"/>
        </w:rPr>
        <w:t>l Punteggio Totale (</w:t>
      </w:r>
      <w:r w:rsidR="00960485" w:rsidRPr="006043DB">
        <w:rPr>
          <w:rFonts w:ascii="Times New Roman" w:eastAsia="Times New Roman" w:hAnsi="Times New Roman" w:cs="Times New Roman"/>
          <w:i/>
          <w:color w:val="000000"/>
          <w:sz w:val="24"/>
          <w:szCs w:val="24"/>
          <w:lang w:eastAsia="ar-SA"/>
        </w:rPr>
        <w:t>P</w:t>
      </w:r>
      <w:r w:rsidR="00960485" w:rsidRPr="006043DB">
        <w:rPr>
          <w:rFonts w:ascii="Times New Roman" w:eastAsia="Times New Roman" w:hAnsi="Times New Roman" w:cs="Times New Roman"/>
          <w:i/>
          <w:smallCaps/>
          <w:color w:val="000000"/>
          <w:sz w:val="24"/>
          <w:szCs w:val="24"/>
          <w:vertAlign w:val="subscript"/>
          <w:lang w:eastAsia="ar-SA"/>
        </w:rPr>
        <w:t>tot</w:t>
      </w:r>
      <w:r w:rsidR="00960485" w:rsidRPr="006043DB">
        <w:rPr>
          <w:rFonts w:ascii="Times New Roman" w:eastAsia="Times New Roman" w:hAnsi="Times New Roman" w:cs="Times New Roman"/>
          <w:color w:val="000000"/>
          <w:sz w:val="24"/>
          <w:szCs w:val="24"/>
          <w:lang w:eastAsia="ar-SA"/>
        </w:rPr>
        <w:t>) attribuito a ciascuna offerta è uguale al punteggio tecnico (</w:t>
      </w:r>
      <w:r w:rsidR="00960485" w:rsidRPr="006043DB">
        <w:rPr>
          <w:rFonts w:ascii="Times New Roman" w:eastAsia="Times New Roman" w:hAnsi="Times New Roman" w:cs="Times New Roman"/>
          <w:i/>
          <w:color w:val="000000"/>
          <w:sz w:val="24"/>
          <w:szCs w:val="24"/>
          <w:lang w:eastAsia="ar-SA"/>
        </w:rPr>
        <w:t>P</w:t>
      </w:r>
      <w:r w:rsidR="00960485" w:rsidRPr="006043DB">
        <w:rPr>
          <w:rFonts w:ascii="Times New Roman" w:eastAsia="Times New Roman" w:hAnsi="Times New Roman" w:cs="Times New Roman"/>
          <w:i/>
          <w:color w:val="000000"/>
          <w:sz w:val="24"/>
          <w:szCs w:val="24"/>
          <w:vertAlign w:val="subscript"/>
          <w:lang w:eastAsia="ar-SA"/>
        </w:rPr>
        <w:t>t</w:t>
      </w:r>
      <w:r w:rsidR="00960485" w:rsidRPr="006043DB">
        <w:rPr>
          <w:rFonts w:ascii="Times New Roman" w:eastAsia="Times New Roman" w:hAnsi="Times New Roman" w:cs="Times New Roman"/>
          <w:color w:val="000000"/>
          <w:sz w:val="24"/>
          <w:szCs w:val="24"/>
          <w:lang w:eastAsia="ar-SA"/>
        </w:rPr>
        <w:t>) sommato al punteggio economico (</w:t>
      </w:r>
      <w:r w:rsidR="00960485" w:rsidRPr="006043DB">
        <w:rPr>
          <w:rFonts w:ascii="Times New Roman" w:eastAsia="Times New Roman" w:hAnsi="Times New Roman" w:cs="Times New Roman"/>
          <w:i/>
          <w:color w:val="000000"/>
          <w:sz w:val="24"/>
          <w:szCs w:val="24"/>
          <w:lang w:eastAsia="ar-SA"/>
        </w:rPr>
        <w:t>P</w:t>
      </w:r>
      <w:r w:rsidR="00960485" w:rsidRPr="006043DB">
        <w:rPr>
          <w:rFonts w:ascii="Times New Roman" w:eastAsia="Times New Roman" w:hAnsi="Times New Roman" w:cs="Times New Roman"/>
          <w:i/>
          <w:color w:val="000000"/>
          <w:sz w:val="24"/>
          <w:szCs w:val="24"/>
          <w:vertAlign w:val="subscript"/>
          <w:lang w:eastAsia="ar-SA"/>
        </w:rPr>
        <w:t>e</w:t>
      </w:r>
      <w:r w:rsidR="00960485" w:rsidRPr="006043DB">
        <w:rPr>
          <w:rFonts w:ascii="Times New Roman" w:eastAsia="Times New Roman" w:hAnsi="Times New Roman" w:cs="Times New Roman"/>
          <w:color w:val="000000"/>
          <w:sz w:val="24"/>
          <w:szCs w:val="24"/>
          <w:lang w:eastAsia="ar-SA"/>
        </w:rPr>
        <w:t>):</w:t>
      </w:r>
    </w:p>
    <w:p w14:paraId="766DA324" w14:textId="77777777" w:rsidR="00960485" w:rsidRPr="006043DB" w:rsidRDefault="00E95BC0" w:rsidP="00B01334">
      <w:pPr>
        <w:suppressAutoHyphens/>
        <w:autoSpaceDE w:val="0"/>
        <w:autoSpaceDN w:val="0"/>
        <w:adjustRightInd w:val="0"/>
        <w:spacing w:after="120" w:line="276" w:lineRule="auto"/>
        <w:jc w:val="both"/>
        <w:rPr>
          <w:rFonts w:ascii="Times New Roman" w:eastAsia="Times New Roman" w:hAnsi="Times New Roman" w:cs="Times New Roman"/>
          <w:color w:val="000000"/>
          <w:sz w:val="24"/>
          <w:szCs w:val="24"/>
          <w:lang w:eastAsia="ar-SA"/>
        </w:rPr>
      </w:pPr>
      <m:oMathPara>
        <m:oMath>
          <m:sSub>
            <m:sSubPr>
              <m:ctrlPr>
                <w:rPr>
                  <w:rFonts w:ascii="Cambria Math" w:eastAsia="Times New Roman" w:hAnsi="Cambria Math" w:cs="Times New Roman"/>
                  <w:i/>
                  <w:color w:val="000000"/>
                  <w:sz w:val="24"/>
                  <w:szCs w:val="24"/>
                  <w:lang w:eastAsia="ar-SA"/>
                </w:rPr>
              </m:ctrlPr>
            </m:sSubPr>
            <m:e>
              <m:r>
                <w:rPr>
                  <w:rFonts w:ascii="Cambria Math" w:eastAsia="Times New Roman" w:hAnsi="Cambria Math" w:cs="Times New Roman"/>
                  <w:color w:val="000000"/>
                  <w:sz w:val="24"/>
                  <w:szCs w:val="24"/>
                  <w:lang w:eastAsia="ar-SA"/>
                </w:rPr>
                <m:t>P</m:t>
              </m:r>
            </m:e>
            <m:sub>
              <m:r>
                <w:rPr>
                  <w:rFonts w:ascii="Cambria Math" w:eastAsia="Times New Roman" w:hAnsi="Cambria Math" w:cs="Times New Roman"/>
                  <w:color w:val="000000"/>
                  <w:sz w:val="24"/>
                  <w:szCs w:val="24"/>
                  <w:lang w:eastAsia="ar-SA"/>
                </w:rPr>
                <m:t>TOT</m:t>
              </m:r>
            </m:sub>
          </m:sSub>
          <m:r>
            <w:rPr>
              <w:rFonts w:ascii="Cambria Math" w:eastAsia="Times New Roman" w:hAnsi="Cambria Math" w:cs="Times New Roman"/>
              <w:color w:val="000000"/>
              <w:sz w:val="24"/>
              <w:szCs w:val="24"/>
              <w:lang w:eastAsia="ar-SA"/>
            </w:rPr>
            <m:t>=</m:t>
          </m:r>
          <m:sSub>
            <m:sSubPr>
              <m:ctrlPr>
                <w:rPr>
                  <w:rFonts w:ascii="Cambria Math" w:eastAsia="Times New Roman" w:hAnsi="Cambria Math" w:cs="Times New Roman"/>
                  <w:i/>
                  <w:color w:val="000000"/>
                  <w:sz w:val="24"/>
                  <w:szCs w:val="24"/>
                  <w:lang w:eastAsia="ar-SA"/>
                </w:rPr>
              </m:ctrlPr>
            </m:sSubPr>
            <m:e>
              <m:r>
                <w:rPr>
                  <w:rFonts w:ascii="Cambria Math" w:eastAsia="Times New Roman" w:hAnsi="Cambria Math" w:cs="Times New Roman"/>
                  <w:color w:val="000000"/>
                  <w:sz w:val="24"/>
                  <w:szCs w:val="24"/>
                  <w:lang w:eastAsia="ar-SA"/>
                </w:rPr>
                <m:t>P</m:t>
              </m:r>
            </m:e>
            <m:sub>
              <m:r>
                <w:rPr>
                  <w:rFonts w:ascii="Cambria Math" w:eastAsia="Times New Roman" w:hAnsi="Cambria Math" w:cs="Times New Roman"/>
                  <w:color w:val="000000"/>
                  <w:sz w:val="24"/>
                  <w:szCs w:val="24"/>
                  <w:lang w:eastAsia="ar-SA"/>
                </w:rPr>
                <m:t>t</m:t>
              </m:r>
            </m:sub>
          </m:sSub>
          <m:r>
            <w:rPr>
              <w:rFonts w:ascii="Cambria Math" w:eastAsia="Times New Roman" w:hAnsi="Cambria Math" w:cs="Times New Roman"/>
              <w:color w:val="000000"/>
              <w:sz w:val="24"/>
              <w:szCs w:val="24"/>
              <w:lang w:eastAsia="ar-SA"/>
            </w:rPr>
            <m:t xml:space="preserve">+ </m:t>
          </m:r>
          <m:sSub>
            <m:sSubPr>
              <m:ctrlPr>
                <w:rPr>
                  <w:rFonts w:ascii="Cambria Math" w:eastAsia="Times New Roman" w:hAnsi="Cambria Math" w:cs="Times New Roman"/>
                  <w:i/>
                  <w:color w:val="000000"/>
                  <w:sz w:val="24"/>
                  <w:szCs w:val="24"/>
                  <w:lang w:eastAsia="ar-SA"/>
                </w:rPr>
              </m:ctrlPr>
            </m:sSubPr>
            <m:e>
              <m:r>
                <w:rPr>
                  <w:rFonts w:ascii="Cambria Math" w:eastAsia="Times New Roman" w:hAnsi="Cambria Math" w:cs="Times New Roman"/>
                  <w:color w:val="000000"/>
                  <w:sz w:val="24"/>
                  <w:szCs w:val="24"/>
                  <w:lang w:eastAsia="ar-SA"/>
                </w:rPr>
                <m:t>P</m:t>
              </m:r>
            </m:e>
            <m:sub>
              <m:r>
                <w:rPr>
                  <w:rFonts w:ascii="Cambria Math" w:eastAsia="Times New Roman" w:hAnsi="Cambria Math" w:cs="Times New Roman"/>
                  <w:color w:val="000000"/>
                  <w:sz w:val="24"/>
                  <w:szCs w:val="24"/>
                  <w:lang w:eastAsia="ar-SA"/>
                </w:rPr>
                <m:t>e</m:t>
              </m:r>
            </m:sub>
          </m:sSub>
        </m:oMath>
      </m:oMathPara>
    </w:p>
    <w:p w14:paraId="67189AB4" w14:textId="77777777" w:rsidR="00960485" w:rsidRPr="006043DB" w:rsidRDefault="00960485" w:rsidP="00B01334">
      <w:pPr>
        <w:suppressAutoHyphens/>
        <w:spacing w:after="120" w:line="276" w:lineRule="auto"/>
        <w:jc w:val="both"/>
        <w:rPr>
          <w:rFonts w:ascii="Times New Roman" w:eastAsia="Times New Roman" w:hAnsi="Times New Roman" w:cs="Times New Roman"/>
          <w:sz w:val="24"/>
          <w:szCs w:val="24"/>
          <w:lang w:eastAsia="ar-SA"/>
        </w:rPr>
      </w:pPr>
      <w:r w:rsidRPr="006043DB">
        <w:rPr>
          <w:rFonts w:ascii="Times New Roman" w:eastAsia="Times New Roman" w:hAnsi="Times New Roman" w:cs="Times New Roman"/>
          <w:sz w:val="24"/>
          <w:szCs w:val="24"/>
          <w:lang w:eastAsia="ar-SA"/>
        </w:rPr>
        <w:t>dove:</w:t>
      </w:r>
    </w:p>
    <w:p w14:paraId="35F3EAB2" w14:textId="77777777" w:rsidR="00960485" w:rsidRPr="006043DB" w:rsidRDefault="00960485" w:rsidP="00B01334">
      <w:pPr>
        <w:suppressAutoHyphens/>
        <w:spacing w:after="120" w:line="276" w:lineRule="auto"/>
        <w:jc w:val="both"/>
        <w:rPr>
          <w:rFonts w:ascii="Times New Roman" w:eastAsia="Times New Roman" w:hAnsi="Times New Roman" w:cs="Times New Roman"/>
          <w:i/>
          <w:sz w:val="24"/>
          <w:szCs w:val="24"/>
          <w:lang w:eastAsia="ar-SA"/>
        </w:rPr>
      </w:pPr>
      <w:r w:rsidRPr="006043DB">
        <w:rPr>
          <w:rFonts w:ascii="Times New Roman" w:eastAsia="Times New Roman" w:hAnsi="Times New Roman" w:cs="Times New Roman"/>
          <w:i/>
          <w:color w:val="000000"/>
          <w:sz w:val="24"/>
          <w:szCs w:val="24"/>
          <w:lang w:eastAsia="ar-SA"/>
        </w:rPr>
        <w:t>P</w:t>
      </w:r>
      <w:r w:rsidRPr="006043DB">
        <w:rPr>
          <w:rFonts w:ascii="Times New Roman" w:eastAsia="Times New Roman" w:hAnsi="Times New Roman" w:cs="Times New Roman"/>
          <w:i/>
          <w:color w:val="000000"/>
          <w:sz w:val="24"/>
          <w:szCs w:val="24"/>
          <w:vertAlign w:val="subscript"/>
          <w:lang w:eastAsia="ar-SA"/>
        </w:rPr>
        <w:t>t</w:t>
      </w:r>
      <w:r w:rsidRPr="006043DB">
        <w:rPr>
          <w:rFonts w:ascii="Times New Roman" w:eastAsia="Times New Roman" w:hAnsi="Times New Roman" w:cs="Times New Roman"/>
          <w:i/>
          <w:smallCaps/>
          <w:color w:val="000000"/>
          <w:sz w:val="24"/>
          <w:szCs w:val="24"/>
          <w:vertAlign w:val="subscript"/>
          <w:lang w:eastAsia="ar-SA"/>
        </w:rPr>
        <w:t xml:space="preserve"> </w:t>
      </w:r>
      <w:r w:rsidRPr="006043DB">
        <w:rPr>
          <w:rFonts w:ascii="Times New Roman" w:eastAsia="Times New Roman" w:hAnsi="Times New Roman" w:cs="Times New Roman"/>
          <w:i/>
          <w:sz w:val="24"/>
          <w:szCs w:val="24"/>
          <w:lang w:eastAsia="ar-SA"/>
        </w:rPr>
        <w:t>= somma dei punti tecnici;</w:t>
      </w:r>
    </w:p>
    <w:p w14:paraId="7284DF4A" w14:textId="77777777" w:rsidR="00E02B36" w:rsidRDefault="00960485" w:rsidP="00B01334">
      <w:pPr>
        <w:suppressAutoHyphens/>
        <w:spacing w:after="120" w:line="276" w:lineRule="auto"/>
        <w:jc w:val="both"/>
        <w:rPr>
          <w:rFonts w:ascii="Times New Roman" w:eastAsia="Times New Roman" w:hAnsi="Times New Roman" w:cs="Times New Roman"/>
          <w:i/>
          <w:sz w:val="24"/>
          <w:szCs w:val="24"/>
          <w:lang w:eastAsia="ar-SA"/>
        </w:rPr>
      </w:pPr>
      <w:r w:rsidRPr="006043DB">
        <w:rPr>
          <w:rFonts w:ascii="Times New Roman" w:eastAsia="Times New Roman" w:hAnsi="Times New Roman" w:cs="Times New Roman"/>
          <w:i/>
          <w:color w:val="000000"/>
          <w:sz w:val="24"/>
          <w:szCs w:val="24"/>
          <w:lang w:eastAsia="ar-SA"/>
        </w:rPr>
        <w:lastRenderedPageBreak/>
        <w:t>P</w:t>
      </w:r>
      <w:r w:rsidRPr="006043DB">
        <w:rPr>
          <w:rFonts w:ascii="Times New Roman" w:eastAsia="Times New Roman" w:hAnsi="Times New Roman" w:cs="Times New Roman"/>
          <w:i/>
          <w:color w:val="000000"/>
          <w:sz w:val="24"/>
          <w:szCs w:val="24"/>
          <w:vertAlign w:val="subscript"/>
          <w:lang w:eastAsia="ar-SA"/>
        </w:rPr>
        <w:t xml:space="preserve">e </w:t>
      </w:r>
      <w:r w:rsidRPr="006043DB">
        <w:rPr>
          <w:rFonts w:ascii="Times New Roman" w:eastAsia="Times New Roman" w:hAnsi="Times New Roman" w:cs="Times New Roman"/>
          <w:i/>
          <w:sz w:val="24"/>
          <w:szCs w:val="24"/>
          <w:lang w:eastAsia="ar-SA"/>
        </w:rPr>
        <w:t>= punteggio attribuito all’offerta economica.</w:t>
      </w:r>
      <w:bookmarkStart w:id="535" w:name="_Toc526174765"/>
    </w:p>
    <w:p w14:paraId="1D44E43C" w14:textId="77777777" w:rsidR="00727B18" w:rsidRDefault="00727B18" w:rsidP="00B01334">
      <w:pPr>
        <w:suppressAutoHyphens/>
        <w:spacing w:after="120" w:line="276" w:lineRule="auto"/>
        <w:jc w:val="both"/>
        <w:rPr>
          <w:rFonts w:ascii="Times New Roman" w:eastAsia="Times New Roman" w:hAnsi="Times New Roman" w:cs="Times New Roman"/>
          <w:i/>
          <w:sz w:val="24"/>
          <w:szCs w:val="24"/>
          <w:lang w:eastAsia="ar-SA"/>
        </w:rPr>
      </w:pPr>
    </w:p>
    <w:p w14:paraId="64779D49" w14:textId="7E06E8F4" w:rsidR="00727B18" w:rsidRPr="00727B18" w:rsidRDefault="00727B18" w:rsidP="00727B18">
      <w:pPr>
        <w:suppressAutoHyphens/>
        <w:spacing w:after="120" w:line="276" w:lineRule="auto"/>
        <w:jc w:val="both"/>
        <w:rPr>
          <w:rFonts w:ascii="Times New Roman" w:eastAsia="Times New Roman" w:hAnsi="Times New Roman" w:cs="Times New Roman"/>
          <w:iCs/>
          <w:sz w:val="24"/>
          <w:szCs w:val="24"/>
          <w:lang w:eastAsia="ar-SA"/>
        </w:rPr>
      </w:pPr>
      <w:r w:rsidRPr="00727B18">
        <w:rPr>
          <w:rFonts w:ascii="Times New Roman" w:eastAsia="Times New Roman" w:hAnsi="Times New Roman" w:cs="Times New Roman"/>
          <w:iCs/>
          <w:sz w:val="24"/>
          <w:szCs w:val="24"/>
          <w:lang w:eastAsia="ar-SA"/>
        </w:rPr>
        <w:t>Per i lotti aggiudicati secondo il criterio del</w:t>
      </w:r>
      <w:r>
        <w:rPr>
          <w:rFonts w:ascii="Times New Roman" w:eastAsia="Times New Roman" w:hAnsi="Times New Roman" w:cs="Times New Roman"/>
          <w:iCs/>
          <w:sz w:val="24"/>
          <w:szCs w:val="24"/>
          <w:lang w:eastAsia="ar-SA"/>
        </w:rPr>
        <w:t xml:space="preserve"> minor prezzo, </w:t>
      </w:r>
      <w:r w:rsidRPr="00727B18">
        <w:rPr>
          <w:rFonts w:ascii="Times New Roman" w:eastAsia="Times New Roman" w:hAnsi="Times New Roman" w:cs="Times New Roman"/>
          <w:iCs/>
          <w:sz w:val="24"/>
          <w:szCs w:val="24"/>
          <w:lang w:eastAsia="ar-SA"/>
        </w:rPr>
        <w:t>il Punteggio Totale (</w:t>
      </w:r>
      <w:r w:rsidRPr="00727B18">
        <w:rPr>
          <w:rFonts w:ascii="Times New Roman" w:eastAsia="Times New Roman" w:hAnsi="Times New Roman" w:cs="Times New Roman"/>
          <w:i/>
          <w:iCs/>
          <w:sz w:val="24"/>
          <w:szCs w:val="24"/>
          <w:lang w:eastAsia="ar-SA"/>
        </w:rPr>
        <w:t>P</w:t>
      </w:r>
      <w:r w:rsidRPr="00727B18">
        <w:rPr>
          <w:rFonts w:ascii="Times New Roman" w:eastAsia="Times New Roman" w:hAnsi="Times New Roman" w:cs="Times New Roman"/>
          <w:i/>
          <w:iCs/>
          <w:sz w:val="24"/>
          <w:szCs w:val="24"/>
          <w:vertAlign w:val="subscript"/>
          <w:lang w:eastAsia="ar-SA"/>
        </w:rPr>
        <w:t>tot</w:t>
      </w:r>
      <w:r w:rsidRPr="00727B18">
        <w:rPr>
          <w:rFonts w:ascii="Times New Roman" w:eastAsia="Times New Roman" w:hAnsi="Times New Roman" w:cs="Times New Roman"/>
          <w:iCs/>
          <w:sz w:val="24"/>
          <w:szCs w:val="24"/>
          <w:lang w:eastAsia="ar-SA"/>
        </w:rPr>
        <w:t>) attribuito a ciascuna offerta è uguale al punteggio economico (</w:t>
      </w:r>
      <w:r w:rsidRPr="00727B18">
        <w:rPr>
          <w:rFonts w:ascii="Times New Roman" w:eastAsia="Times New Roman" w:hAnsi="Times New Roman" w:cs="Times New Roman"/>
          <w:i/>
          <w:iCs/>
          <w:sz w:val="24"/>
          <w:szCs w:val="24"/>
          <w:lang w:eastAsia="ar-SA"/>
        </w:rPr>
        <w:t>P</w:t>
      </w:r>
      <w:r w:rsidRPr="00727B18">
        <w:rPr>
          <w:rFonts w:ascii="Times New Roman" w:eastAsia="Times New Roman" w:hAnsi="Times New Roman" w:cs="Times New Roman"/>
          <w:i/>
          <w:iCs/>
          <w:sz w:val="24"/>
          <w:szCs w:val="24"/>
          <w:vertAlign w:val="subscript"/>
          <w:lang w:eastAsia="ar-SA"/>
        </w:rPr>
        <w:t>e</w:t>
      </w:r>
      <w:r w:rsidRPr="00727B18">
        <w:rPr>
          <w:rFonts w:ascii="Times New Roman" w:eastAsia="Times New Roman" w:hAnsi="Times New Roman" w:cs="Times New Roman"/>
          <w:iCs/>
          <w:sz w:val="24"/>
          <w:szCs w:val="24"/>
          <w:lang w:eastAsia="ar-SA"/>
        </w:rPr>
        <w:t>):</w:t>
      </w:r>
    </w:p>
    <w:p w14:paraId="6D257EC5" w14:textId="4BD4ED4F" w:rsidR="00727B18" w:rsidRPr="00727B18" w:rsidRDefault="00E95BC0" w:rsidP="00B01334">
      <w:pPr>
        <w:suppressAutoHyphens/>
        <w:spacing w:after="120" w:line="276" w:lineRule="auto"/>
        <w:jc w:val="both"/>
        <w:rPr>
          <w:rFonts w:ascii="Times New Roman" w:eastAsia="Times New Roman" w:hAnsi="Times New Roman" w:cs="Times New Roman"/>
          <w:iCs/>
          <w:sz w:val="24"/>
          <w:szCs w:val="24"/>
          <w:lang w:eastAsia="ar-SA"/>
        </w:rPr>
      </w:pPr>
      <m:oMathPara>
        <m:oMath>
          <m:sSub>
            <m:sSubPr>
              <m:ctrlPr>
                <w:rPr>
                  <w:rFonts w:ascii="Cambria Math" w:eastAsia="Times New Roman" w:hAnsi="Cambria Math" w:cs="Times New Roman"/>
                  <w:i/>
                  <w:iCs/>
                  <w:sz w:val="24"/>
                  <w:szCs w:val="24"/>
                  <w:lang w:eastAsia="ar-SA"/>
                </w:rPr>
              </m:ctrlPr>
            </m:sSubPr>
            <m:e>
              <m:r>
                <w:rPr>
                  <w:rFonts w:ascii="Cambria Math" w:eastAsia="Times New Roman" w:hAnsi="Cambria Math" w:cs="Times New Roman"/>
                  <w:sz w:val="24"/>
                  <w:szCs w:val="24"/>
                  <w:lang w:eastAsia="ar-SA"/>
                </w:rPr>
                <m:t>P</m:t>
              </m:r>
            </m:e>
            <m:sub>
              <m:r>
                <w:rPr>
                  <w:rFonts w:ascii="Cambria Math" w:eastAsia="Times New Roman" w:hAnsi="Cambria Math" w:cs="Times New Roman"/>
                  <w:sz w:val="24"/>
                  <w:szCs w:val="24"/>
                  <w:lang w:eastAsia="ar-SA"/>
                </w:rPr>
                <m:t>TOT</m:t>
              </m:r>
            </m:sub>
          </m:sSub>
          <m:r>
            <w:rPr>
              <w:rFonts w:ascii="Cambria Math" w:eastAsia="Times New Roman" w:hAnsi="Cambria Math" w:cs="Times New Roman"/>
              <w:sz w:val="24"/>
              <w:szCs w:val="24"/>
              <w:lang w:eastAsia="ar-SA"/>
            </w:rPr>
            <m:t>=</m:t>
          </m:r>
          <m:sSub>
            <m:sSubPr>
              <m:ctrlPr>
                <w:rPr>
                  <w:rFonts w:ascii="Cambria Math" w:eastAsia="Times New Roman" w:hAnsi="Cambria Math" w:cs="Times New Roman"/>
                  <w:i/>
                  <w:iCs/>
                  <w:sz w:val="24"/>
                  <w:szCs w:val="24"/>
                  <w:lang w:eastAsia="ar-SA"/>
                </w:rPr>
              </m:ctrlPr>
            </m:sSubPr>
            <m:e>
              <m:r>
                <w:rPr>
                  <w:rFonts w:ascii="Cambria Math" w:eastAsia="Times New Roman" w:hAnsi="Cambria Math" w:cs="Times New Roman"/>
                  <w:sz w:val="24"/>
                  <w:szCs w:val="24"/>
                  <w:lang w:eastAsia="ar-SA"/>
                </w:rPr>
                <m:t>P</m:t>
              </m:r>
            </m:e>
            <m:sub>
              <m:r>
                <w:rPr>
                  <w:rFonts w:ascii="Cambria Math" w:eastAsia="Times New Roman" w:hAnsi="Cambria Math" w:cs="Times New Roman"/>
                  <w:sz w:val="24"/>
                  <w:szCs w:val="24"/>
                  <w:lang w:eastAsia="ar-SA"/>
                </w:rPr>
                <m:t>e</m:t>
              </m:r>
            </m:sub>
          </m:sSub>
        </m:oMath>
      </m:oMathPara>
    </w:p>
    <w:p w14:paraId="6DF7D7EA" w14:textId="18FAB3CD" w:rsidR="00A9660D" w:rsidRPr="002D14C7" w:rsidRDefault="00960485" w:rsidP="00C01BB0">
      <w:pPr>
        <w:pStyle w:val="Titolo1"/>
      </w:pPr>
      <w:bookmarkStart w:id="536" w:name="_Toc140590296"/>
      <w:bookmarkStart w:id="537" w:name="_Toc526174766"/>
      <w:bookmarkStart w:id="538" w:name="_Toc527984511"/>
      <w:bookmarkStart w:id="539" w:name="_Toc527984610"/>
      <w:bookmarkStart w:id="540" w:name="_Toc527984754"/>
      <w:bookmarkStart w:id="541" w:name="_Toc527984958"/>
      <w:bookmarkStart w:id="542" w:name="_Toc214974468"/>
      <w:bookmarkEnd w:id="535"/>
      <w:bookmarkEnd w:id="536"/>
      <w:r w:rsidRPr="006043DB">
        <w:t>COMMISSIONE GIUDICATRICE</w:t>
      </w:r>
      <w:bookmarkEnd w:id="537"/>
      <w:bookmarkEnd w:id="538"/>
      <w:bookmarkEnd w:id="539"/>
      <w:bookmarkEnd w:id="540"/>
      <w:bookmarkEnd w:id="541"/>
      <w:bookmarkEnd w:id="542"/>
      <w:r w:rsidR="00E171D9" w:rsidRPr="006043DB">
        <w:t xml:space="preserve"> </w:t>
      </w:r>
    </w:p>
    <w:p w14:paraId="21DFE2EE" w14:textId="0F8B1407" w:rsidR="00C94C04" w:rsidRDefault="00C94C04" w:rsidP="004A71DE">
      <w:pPr>
        <w:spacing w:after="120" w:line="276" w:lineRule="auto"/>
        <w:jc w:val="both"/>
        <w:rPr>
          <w:rFonts w:ascii="Times New Roman" w:hAnsi="Times New Roman" w:cs="Times New Roman"/>
          <w:sz w:val="24"/>
          <w:szCs w:val="24"/>
        </w:rPr>
      </w:pPr>
      <w:r>
        <w:rPr>
          <w:rFonts w:ascii="Times New Roman" w:hAnsi="Times New Roman" w:cs="Times New Roman"/>
          <w:sz w:val="24"/>
          <w:szCs w:val="24"/>
        </w:rPr>
        <w:t xml:space="preserve">La </w:t>
      </w:r>
      <w:r w:rsidR="00E946B3">
        <w:rPr>
          <w:rFonts w:ascii="Times New Roman" w:hAnsi="Times New Roman" w:cs="Times New Roman"/>
          <w:sz w:val="24"/>
          <w:szCs w:val="24"/>
        </w:rPr>
        <w:t>C</w:t>
      </w:r>
      <w:r>
        <w:rPr>
          <w:rFonts w:ascii="Times New Roman" w:hAnsi="Times New Roman" w:cs="Times New Roman"/>
          <w:sz w:val="24"/>
          <w:szCs w:val="24"/>
        </w:rPr>
        <w:t xml:space="preserve">ommissione </w:t>
      </w:r>
      <w:r w:rsidR="00E946B3">
        <w:rPr>
          <w:rFonts w:ascii="Times New Roman" w:hAnsi="Times New Roman" w:cs="Times New Roman"/>
          <w:sz w:val="24"/>
          <w:szCs w:val="24"/>
        </w:rPr>
        <w:t>G</w:t>
      </w:r>
      <w:r>
        <w:rPr>
          <w:rFonts w:ascii="Times New Roman" w:hAnsi="Times New Roman" w:cs="Times New Roman"/>
          <w:sz w:val="24"/>
          <w:szCs w:val="24"/>
        </w:rPr>
        <w:t xml:space="preserve">iudicatrice è nominata secondo </w:t>
      </w:r>
      <w:r w:rsidR="00313BE5">
        <w:rPr>
          <w:rFonts w:ascii="Times New Roman" w:hAnsi="Times New Roman" w:cs="Times New Roman"/>
          <w:sz w:val="24"/>
          <w:szCs w:val="24"/>
        </w:rPr>
        <w:t>le modalità ed i criteri previsti dalla delibera direttoriale n. 16 del 21.03.2022</w:t>
      </w:r>
      <w:r w:rsidR="000A2752">
        <w:rPr>
          <w:rFonts w:ascii="Times New Roman" w:hAnsi="Times New Roman" w:cs="Times New Roman"/>
          <w:sz w:val="24"/>
          <w:szCs w:val="24"/>
        </w:rPr>
        <w:t>.</w:t>
      </w:r>
    </w:p>
    <w:p w14:paraId="254A0041" w14:textId="7A9552E7" w:rsidR="004A71DE" w:rsidRPr="004A71DE" w:rsidRDefault="00C9778E" w:rsidP="00BD141C">
      <w:pPr>
        <w:spacing w:after="120" w:line="276" w:lineRule="auto"/>
        <w:jc w:val="both"/>
        <w:rPr>
          <w:rFonts w:ascii="Times New Roman" w:hAnsi="Times New Roman" w:cs="Times New Roman"/>
          <w:sz w:val="24"/>
          <w:szCs w:val="24"/>
        </w:rPr>
      </w:pPr>
      <w:r w:rsidRPr="006043DB">
        <w:rPr>
          <w:rFonts w:ascii="Times New Roman" w:hAnsi="Times New Roman" w:cs="Times New Roman"/>
          <w:sz w:val="24"/>
          <w:szCs w:val="24"/>
        </w:rPr>
        <w:t>L</w:t>
      </w:r>
      <w:r w:rsidR="00176184" w:rsidRPr="006043DB">
        <w:rPr>
          <w:rFonts w:ascii="Times New Roman" w:hAnsi="Times New Roman" w:cs="Times New Roman"/>
          <w:sz w:val="24"/>
          <w:szCs w:val="24"/>
        </w:rPr>
        <w:t xml:space="preserve">a </w:t>
      </w:r>
      <w:r w:rsidR="00F40891">
        <w:rPr>
          <w:rFonts w:ascii="Times New Roman" w:hAnsi="Times New Roman" w:cs="Times New Roman"/>
          <w:sz w:val="24"/>
          <w:szCs w:val="24"/>
        </w:rPr>
        <w:t>C</w:t>
      </w:r>
      <w:r w:rsidR="00176184" w:rsidRPr="006043DB">
        <w:rPr>
          <w:rFonts w:ascii="Times New Roman" w:hAnsi="Times New Roman" w:cs="Times New Roman"/>
          <w:sz w:val="24"/>
          <w:szCs w:val="24"/>
        </w:rPr>
        <w:t xml:space="preserve">ommissione </w:t>
      </w:r>
      <w:r w:rsidR="00F40891">
        <w:rPr>
          <w:rFonts w:ascii="Times New Roman" w:hAnsi="Times New Roman" w:cs="Times New Roman"/>
          <w:sz w:val="24"/>
          <w:szCs w:val="24"/>
        </w:rPr>
        <w:t>G</w:t>
      </w:r>
      <w:r w:rsidR="00176184" w:rsidRPr="006043DB">
        <w:rPr>
          <w:rFonts w:ascii="Times New Roman" w:hAnsi="Times New Roman" w:cs="Times New Roman"/>
          <w:sz w:val="24"/>
          <w:szCs w:val="24"/>
        </w:rPr>
        <w:t>iudicatrice</w:t>
      </w:r>
      <w:r w:rsidR="00A9498A">
        <w:rPr>
          <w:rFonts w:ascii="Times New Roman" w:hAnsi="Times New Roman" w:cs="Times New Roman"/>
          <w:sz w:val="24"/>
          <w:szCs w:val="24"/>
        </w:rPr>
        <w:t>,</w:t>
      </w:r>
      <w:r w:rsidR="00176184" w:rsidRPr="006043DB">
        <w:rPr>
          <w:rFonts w:ascii="Times New Roman" w:hAnsi="Times New Roman" w:cs="Times New Roman"/>
          <w:sz w:val="24"/>
          <w:szCs w:val="24"/>
        </w:rPr>
        <w:t xml:space="preserve"> </w:t>
      </w:r>
      <w:r w:rsidR="00E12FFB">
        <w:rPr>
          <w:rFonts w:ascii="Times New Roman" w:hAnsi="Times New Roman" w:cs="Times New Roman"/>
          <w:sz w:val="24"/>
          <w:szCs w:val="24"/>
        </w:rPr>
        <w:t>costituita</w:t>
      </w:r>
      <w:r w:rsidR="00176184" w:rsidRPr="006043DB">
        <w:rPr>
          <w:rFonts w:ascii="Times New Roman" w:hAnsi="Times New Roman" w:cs="Times New Roman"/>
          <w:sz w:val="24"/>
          <w:szCs w:val="24"/>
        </w:rPr>
        <w:t xml:space="preserve"> dopo la scadenza del termine per la presentazione delle offerte</w:t>
      </w:r>
      <w:r w:rsidR="00A9498A">
        <w:rPr>
          <w:rFonts w:ascii="Times New Roman" w:hAnsi="Times New Roman" w:cs="Times New Roman"/>
          <w:sz w:val="24"/>
          <w:szCs w:val="24"/>
        </w:rPr>
        <w:t xml:space="preserve">, </w:t>
      </w:r>
      <w:r w:rsidR="00176184" w:rsidRPr="006043DB">
        <w:rPr>
          <w:rFonts w:ascii="Times New Roman" w:hAnsi="Times New Roman" w:cs="Times New Roman"/>
          <w:sz w:val="24"/>
          <w:szCs w:val="24"/>
        </w:rPr>
        <w:t xml:space="preserve">è composta da un numero pari a n. 3 membri, esperti </w:t>
      </w:r>
      <w:r w:rsidR="00C01316" w:rsidRPr="006043DB">
        <w:rPr>
          <w:rFonts w:ascii="Times New Roman" w:hAnsi="Times New Roman" w:cs="Times New Roman"/>
          <w:sz w:val="24"/>
          <w:szCs w:val="24"/>
        </w:rPr>
        <w:t>nello specifico settore cui si riferisce l’oggetto del contratto</w:t>
      </w:r>
      <w:r w:rsidR="00BD141C">
        <w:rPr>
          <w:rFonts w:ascii="Times New Roman" w:hAnsi="Times New Roman" w:cs="Times New Roman"/>
          <w:sz w:val="24"/>
          <w:szCs w:val="24"/>
        </w:rPr>
        <w:t>.</w:t>
      </w:r>
    </w:p>
    <w:p w14:paraId="13B137A7" w14:textId="4B0D1A27" w:rsidR="00C01316" w:rsidRPr="006043DB" w:rsidRDefault="00C01316" w:rsidP="00B01334">
      <w:pPr>
        <w:spacing w:after="120" w:line="276" w:lineRule="auto"/>
        <w:jc w:val="both"/>
        <w:rPr>
          <w:rFonts w:ascii="Times New Roman" w:hAnsi="Times New Roman" w:cs="Times New Roman"/>
          <w:sz w:val="24"/>
          <w:szCs w:val="24"/>
        </w:rPr>
      </w:pPr>
      <w:r w:rsidRPr="006043DB">
        <w:rPr>
          <w:rFonts w:ascii="Times New Roman" w:hAnsi="Times New Roman" w:cs="Times New Roman"/>
          <w:sz w:val="24"/>
          <w:szCs w:val="24"/>
        </w:rPr>
        <w:t xml:space="preserve">In capo ai </w:t>
      </w:r>
      <w:r w:rsidR="00F40891">
        <w:rPr>
          <w:rFonts w:ascii="Times New Roman" w:hAnsi="Times New Roman" w:cs="Times New Roman"/>
          <w:sz w:val="24"/>
          <w:szCs w:val="24"/>
        </w:rPr>
        <w:t>C</w:t>
      </w:r>
      <w:r w:rsidRPr="006043DB">
        <w:rPr>
          <w:rFonts w:ascii="Times New Roman" w:hAnsi="Times New Roman" w:cs="Times New Roman"/>
          <w:sz w:val="24"/>
          <w:szCs w:val="24"/>
        </w:rPr>
        <w:t xml:space="preserve">ommissari non devono sussistere cause ostative alla nomina ai sensi dell’art. 93 comma 5 del Codice. A tal fine viene richiesta, prima del conferimento dell’incarico, apposita dichiarazione. </w:t>
      </w:r>
    </w:p>
    <w:p w14:paraId="3FC0F577" w14:textId="57B3E7A2" w:rsidR="001F0504" w:rsidRPr="006043DB" w:rsidRDefault="002450CE" w:rsidP="00B01334">
      <w:pPr>
        <w:spacing w:after="120" w:line="276" w:lineRule="auto"/>
        <w:jc w:val="both"/>
        <w:rPr>
          <w:rFonts w:ascii="Times New Roman" w:hAnsi="Times New Roman" w:cs="Times New Roman"/>
          <w:sz w:val="24"/>
          <w:szCs w:val="24"/>
        </w:rPr>
      </w:pPr>
      <w:r w:rsidRPr="006043DB">
        <w:rPr>
          <w:rFonts w:ascii="Times New Roman" w:hAnsi="Times New Roman" w:cs="Times New Roman"/>
          <w:sz w:val="24"/>
          <w:szCs w:val="24"/>
        </w:rPr>
        <w:t xml:space="preserve">La composizione della </w:t>
      </w:r>
      <w:r w:rsidR="00F40891">
        <w:rPr>
          <w:rFonts w:ascii="Times New Roman" w:hAnsi="Times New Roman" w:cs="Times New Roman"/>
          <w:sz w:val="24"/>
          <w:szCs w:val="24"/>
        </w:rPr>
        <w:t>C</w:t>
      </w:r>
      <w:r w:rsidRPr="006043DB">
        <w:rPr>
          <w:rFonts w:ascii="Times New Roman" w:hAnsi="Times New Roman" w:cs="Times New Roman"/>
          <w:sz w:val="24"/>
          <w:szCs w:val="24"/>
        </w:rPr>
        <w:t>ommissione giudicatrice e i curricula dei componenti sono pubblicati sul sito istituzionale nella sezione “Amministrazione trasparente”</w:t>
      </w:r>
      <w:r w:rsidR="001F0504" w:rsidRPr="006043DB">
        <w:rPr>
          <w:rFonts w:ascii="Times New Roman" w:hAnsi="Times New Roman" w:cs="Times New Roman"/>
          <w:sz w:val="24"/>
          <w:szCs w:val="24"/>
        </w:rPr>
        <w:t>.</w:t>
      </w:r>
    </w:p>
    <w:p w14:paraId="0AF61845" w14:textId="64B3007F" w:rsidR="00911A3A" w:rsidRPr="006043DB" w:rsidRDefault="0071617B" w:rsidP="00B01334">
      <w:pPr>
        <w:spacing w:after="120" w:line="276" w:lineRule="auto"/>
        <w:jc w:val="both"/>
        <w:rPr>
          <w:rFonts w:ascii="Times New Roman" w:hAnsi="Times New Roman" w:cs="Times New Roman"/>
          <w:sz w:val="24"/>
          <w:szCs w:val="24"/>
        </w:rPr>
      </w:pPr>
      <w:r w:rsidRPr="006043DB">
        <w:rPr>
          <w:rFonts w:ascii="Times New Roman" w:hAnsi="Times New Roman" w:cs="Times New Roman"/>
          <w:sz w:val="24"/>
          <w:szCs w:val="24"/>
        </w:rPr>
        <w:t xml:space="preserve">La </w:t>
      </w:r>
      <w:r w:rsidR="00F40891">
        <w:rPr>
          <w:rFonts w:ascii="Times New Roman" w:hAnsi="Times New Roman" w:cs="Times New Roman"/>
          <w:sz w:val="24"/>
          <w:szCs w:val="24"/>
        </w:rPr>
        <w:t>Co</w:t>
      </w:r>
      <w:r w:rsidRPr="006043DB">
        <w:rPr>
          <w:rFonts w:ascii="Times New Roman" w:hAnsi="Times New Roman" w:cs="Times New Roman"/>
          <w:sz w:val="24"/>
          <w:szCs w:val="24"/>
        </w:rPr>
        <w:t xml:space="preserve">mmissione </w:t>
      </w:r>
      <w:r w:rsidR="00F40891">
        <w:rPr>
          <w:rFonts w:ascii="Times New Roman" w:hAnsi="Times New Roman" w:cs="Times New Roman"/>
          <w:sz w:val="24"/>
          <w:szCs w:val="24"/>
        </w:rPr>
        <w:t>G</w:t>
      </w:r>
      <w:r w:rsidRPr="006043DB">
        <w:rPr>
          <w:rFonts w:ascii="Times New Roman" w:hAnsi="Times New Roman" w:cs="Times New Roman"/>
          <w:sz w:val="24"/>
          <w:szCs w:val="24"/>
        </w:rPr>
        <w:t>iudicatrice è responsabile della valutazione delle offerte tecniche ed economiche de</w:t>
      </w:r>
      <w:r w:rsidR="00F40891">
        <w:rPr>
          <w:rFonts w:ascii="Times New Roman" w:hAnsi="Times New Roman" w:cs="Times New Roman"/>
          <w:sz w:val="24"/>
          <w:szCs w:val="24"/>
        </w:rPr>
        <w:t xml:space="preserve">gli Operatori Economici </w:t>
      </w:r>
      <w:r w:rsidRPr="006043DB">
        <w:rPr>
          <w:rFonts w:ascii="Times New Roman" w:hAnsi="Times New Roman" w:cs="Times New Roman"/>
          <w:sz w:val="24"/>
          <w:szCs w:val="24"/>
        </w:rPr>
        <w:t>concorrenti</w:t>
      </w:r>
      <w:r w:rsidR="00F40891">
        <w:rPr>
          <w:rFonts w:ascii="Times New Roman" w:hAnsi="Times New Roman" w:cs="Times New Roman"/>
          <w:sz w:val="24"/>
          <w:szCs w:val="24"/>
        </w:rPr>
        <w:t xml:space="preserve"> e </w:t>
      </w:r>
      <w:r w:rsidRPr="006043DB">
        <w:rPr>
          <w:rFonts w:ascii="Times New Roman" w:hAnsi="Times New Roman" w:cs="Times New Roman"/>
          <w:sz w:val="24"/>
          <w:szCs w:val="24"/>
        </w:rPr>
        <w:t>può riunirsi con modalità telematiche</w:t>
      </w:r>
      <w:r w:rsidR="00CC722F" w:rsidRPr="006043DB">
        <w:rPr>
          <w:rFonts w:ascii="Times New Roman" w:hAnsi="Times New Roman" w:cs="Times New Roman"/>
          <w:sz w:val="24"/>
          <w:szCs w:val="24"/>
        </w:rPr>
        <w:t xml:space="preserve"> che salvaguardino la riservatezza delle comunicazioni ed opera attraverso la piattaforma di approvvigionamento digitale G.I.A.D.A.</w:t>
      </w:r>
    </w:p>
    <w:p w14:paraId="154A1417" w14:textId="35689025" w:rsidR="00C9778E" w:rsidRPr="006043DB" w:rsidRDefault="00911A3A" w:rsidP="00B01334">
      <w:pPr>
        <w:spacing w:after="120" w:line="276" w:lineRule="auto"/>
        <w:jc w:val="both"/>
        <w:rPr>
          <w:rFonts w:ascii="Times New Roman" w:hAnsi="Times New Roman" w:cs="Times New Roman"/>
          <w:sz w:val="24"/>
          <w:szCs w:val="24"/>
        </w:rPr>
      </w:pPr>
      <w:r w:rsidRPr="006043DB">
        <w:rPr>
          <w:rFonts w:ascii="Times New Roman" w:hAnsi="Times New Roman" w:cs="Times New Roman"/>
          <w:sz w:val="24"/>
          <w:szCs w:val="24"/>
        </w:rPr>
        <w:t xml:space="preserve">Il RUP </w:t>
      </w:r>
      <w:r w:rsidR="00F40891">
        <w:rPr>
          <w:rFonts w:ascii="Times New Roman" w:hAnsi="Times New Roman" w:cs="Times New Roman"/>
          <w:sz w:val="24"/>
          <w:szCs w:val="24"/>
        </w:rPr>
        <w:t>può avvalersi</w:t>
      </w:r>
      <w:r w:rsidRPr="006043DB">
        <w:rPr>
          <w:rFonts w:ascii="Times New Roman" w:hAnsi="Times New Roman" w:cs="Times New Roman"/>
          <w:sz w:val="24"/>
          <w:szCs w:val="24"/>
        </w:rPr>
        <w:t xml:space="preserve"> dell’ausilio della </w:t>
      </w:r>
      <w:r w:rsidR="00F40891">
        <w:rPr>
          <w:rFonts w:ascii="Times New Roman" w:hAnsi="Times New Roman" w:cs="Times New Roman"/>
          <w:sz w:val="24"/>
          <w:szCs w:val="24"/>
        </w:rPr>
        <w:t>C</w:t>
      </w:r>
      <w:r w:rsidRPr="006043DB">
        <w:rPr>
          <w:rFonts w:ascii="Times New Roman" w:hAnsi="Times New Roman" w:cs="Times New Roman"/>
          <w:sz w:val="24"/>
          <w:szCs w:val="24"/>
        </w:rPr>
        <w:t xml:space="preserve">ommissione </w:t>
      </w:r>
      <w:r w:rsidR="00F40891">
        <w:rPr>
          <w:rFonts w:ascii="Times New Roman" w:hAnsi="Times New Roman" w:cs="Times New Roman"/>
          <w:sz w:val="24"/>
          <w:szCs w:val="24"/>
        </w:rPr>
        <w:t>G</w:t>
      </w:r>
      <w:r w:rsidRPr="006043DB">
        <w:rPr>
          <w:rFonts w:ascii="Times New Roman" w:hAnsi="Times New Roman" w:cs="Times New Roman"/>
          <w:sz w:val="24"/>
          <w:szCs w:val="24"/>
        </w:rPr>
        <w:t>iudicatrice ai fini della verifica della documentazione amministrativa e dell’anomalia delle offerte.</w:t>
      </w:r>
    </w:p>
    <w:p w14:paraId="55F1615D" w14:textId="77777777" w:rsidR="00C9778E" w:rsidRPr="006043DB" w:rsidRDefault="00C9778E" w:rsidP="00C01BB0">
      <w:pPr>
        <w:pStyle w:val="Titolo1"/>
      </w:pPr>
      <w:bookmarkStart w:id="543" w:name="_Toc119401253"/>
      <w:bookmarkStart w:id="544" w:name="_Toc214974469"/>
      <w:r w:rsidRPr="006043DB">
        <w:t>SVOLGIMENTO OPERAZIONI DI GARA</w:t>
      </w:r>
      <w:bookmarkEnd w:id="543"/>
      <w:bookmarkEnd w:id="544"/>
    </w:p>
    <w:p w14:paraId="283110AB" w14:textId="3767BB98" w:rsidR="00C9778E" w:rsidRPr="006043DB" w:rsidRDefault="00C9778E" w:rsidP="00B01334">
      <w:pPr>
        <w:spacing w:after="120" w:line="276" w:lineRule="auto"/>
        <w:jc w:val="both"/>
        <w:rPr>
          <w:rFonts w:ascii="Times New Roman" w:hAnsi="Times New Roman" w:cs="Times New Roman"/>
          <w:sz w:val="24"/>
          <w:szCs w:val="24"/>
        </w:rPr>
      </w:pPr>
      <w:r w:rsidRPr="006043DB">
        <w:rPr>
          <w:rFonts w:ascii="Times New Roman" w:hAnsi="Times New Roman" w:cs="Times New Roman"/>
          <w:sz w:val="24"/>
          <w:szCs w:val="24"/>
        </w:rPr>
        <w:t xml:space="preserve">Le sedute virtuali pubbliche saranno effettuate attraverso la piattaforma </w:t>
      </w:r>
      <w:r w:rsidR="00CE2208" w:rsidRPr="006043DB">
        <w:rPr>
          <w:rFonts w:ascii="Times New Roman" w:hAnsi="Times New Roman" w:cs="Times New Roman"/>
          <w:sz w:val="24"/>
          <w:szCs w:val="24"/>
        </w:rPr>
        <w:t>G.I.A.DA.</w:t>
      </w:r>
      <w:r w:rsidRPr="006043DB">
        <w:rPr>
          <w:rFonts w:ascii="Times New Roman" w:hAnsi="Times New Roman" w:cs="Times New Roman"/>
          <w:sz w:val="24"/>
          <w:szCs w:val="24"/>
        </w:rPr>
        <w:t xml:space="preserve"> e alle stesse potrà partecipare ogni </w:t>
      </w:r>
      <w:r w:rsidR="00DD2198">
        <w:rPr>
          <w:rFonts w:ascii="Times New Roman" w:hAnsi="Times New Roman" w:cs="Times New Roman"/>
          <w:sz w:val="24"/>
          <w:szCs w:val="24"/>
        </w:rPr>
        <w:t xml:space="preserve">Operatore Economico </w:t>
      </w:r>
      <w:r w:rsidRPr="006043DB">
        <w:rPr>
          <w:rFonts w:ascii="Times New Roman" w:hAnsi="Times New Roman" w:cs="Times New Roman"/>
          <w:sz w:val="24"/>
          <w:szCs w:val="24"/>
        </w:rPr>
        <w:t xml:space="preserve">concorrente, collegandosi da remoto </w:t>
      </w:r>
      <w:r w:rsidR="00D26966">
        <w:rPr>
          <w:rFonts w:ascii="Times New Roman" w:hAnsi="Times New Roman" w:cs="Times New Roman"/>
          <w:sz w:val="24"/>
          <w:szCs w:val="24"/>
        </w:rPr>
        <w:t>alla Piattaforma</w:t>
      </w:r>
      <w:r w:rsidRPr="006043DB">
        <w:rPr>
          <w:rFonts w:ascii="Times New Roman" w:hAnsi="Times New Roman" w:cs="Times New Roman"/>
          <w:sz w:val="24"/>
          <w:szCs w:val="24"/>
        </w:rPr>
        <w:t xml:space="preserve">, tramite la propria infrastruttura informatica, secondo le modalità esplicitate </w:t>
      </w:r>
      <w:r w:rsidR="00441DC7">
        <w:rPr>
          <w:rFonts w:ascii="Times New Roman" w:hAnsi="Times New Roman" w:cs="Times New Roman"/>
          <w:sz w:val="24"/>
          <w:szCs w:val="24"/>
        </w:rPr>
        <w:t xml:space="preserve">nei Manuali. </w:t>
      </w:r>
    </w:p>
    <w:p w14:paraId="60724DD9" w14:textId="13490390" w:rsidR="00C9778E" w:rsidRPr="006043DB" w:rsidRDefault="00C9778E" w:rsidP="00B01334">
      <w:pPr>
        <w:spacing w:after="120" w:line="276" w:lineRule="auto"/>
        <w:jc w:val="both"/>
        <w:rPr>
          <w:rFonts w:ascii="Times New Roman" w:hAnsi="Times New Roman" w:cs="Times New Roman"/>
          <w:sz w:val="24"/>
          <w:szCs w:val="24"/>
        </w:rPr>
      </w:pPr>
      <w:r w:rsidRPr="006043DB">
        <w:rPr>
          <w:rFonts w:ascii="Times New Roman" w:hAnsi="Times New Roman" w:cs="Times New Roman"/>
          <w:sz w:val="24"/>
          <w:szCs w:val="24"/>
        </w:rPr>
        <w:t xml:space="preserve">La prima seduta avrà luogo nel giorno e nell’orario comunicate tramite la </w:t>
      </w:r>
      <w:r w:rsidR="00441DC7">
        <w:rPr>
          <w:rFonts w:ascii="Times New Roman" w:hAnsi="Times New Roman" w:cs="Times New Roman"/>
          <w:sz w:val="24"/>
          <w:szCs w:val="24"/>
        </w:rPr>
        <w:t>P</w:t>
      </w:r>
      <w:r w:rsidRPr="006043DB">
        <w:rPr>
          <w:rFonts w:ascii="Times New Roman" w:hAnsi="Times New Roman" w:cs="Times New Roman"/>
          <w:sz w:val="24"/>
          <w:szCs w:val="24"/>
        </w:rPr>
        <w:t>iattaforma.</w:t>
      </w:r>
      <w:r w:rsidR="00441DC7">
        <w:rPr>
          <w:rFonts w:ascii="Times New Roman" w:hAnsi="Times New Roman" w:cs="Times New Roman"/>
          <w:sz w:val="24"/>
          <w:szCs w:val="24"/>
        </w:rPr>
        <w:t xml:space="preserve"> </w:t>
      </w:r>
      <w:r w:rsidRPr="006043DB">
        <w:rPr>
          <w:rFonts w:ascii="Times New Roman" w:hAnsi="Times New Roman" w:cs="Times New Roman"/>
          <w:sz w:val="24"/>
          <w:szCs w:val="24"/>
        </w:rPr>
        <w:t xml:space="preserve">Le successive sedute sono comunicate ai </w:t>
      </w:r>
      <w:r w:rsidR="005A35ED">
        <w:rPr>
          <w:rFonts w:ascii="Times New Roman" w:hAnsi="Times New Roman" w:cs="Times New Roman"/>
          <w:sz w:val="24"/>
          <w:szCs w:val="24"/>
        </w:rPr>
        <w:t>C</w:t>
      </w:r>
      <w:r w:rsidRPr="006043DB">
        <w:rPr>
          <w:rFonts w:ascii="Times New Roman" w:hAnsi="Times New Roman" w:cs="Times New Roman"/>
          <w:sz w:val="24"/>
          <w:szCs w:val="24"/>
        </w:rPr>
        <w:t>oncorrenti tramite la Piattaforma almeno 3 giorni prima della data fissata.</w:t>
      </w:r>
    </w:p>
    <w:p w14:paraId="4638B2A4" w14:textId="77777777" w:rsidR="00C9778E" w:rsidRPr="006043DB" w:rsidRDefault="00C9778E" w:rsidP="00B01334">
      <w:pPr>
        <w:spacing w:after="120" w:line="276" w:lineRule="auto"/>
        <w:jc w:val="both"/>
        <w:rPr>
          <w:rFonts w:ascii="Times New Roman" w:hAnsi="Times New Roman" w:cs="Times New Roman"/>
          <w:sz w:val="24"/>
          <w:szCs w:val="24"/>
        </w:rPr>
      </w:pPr>
      <w:r w:rsidRPr="006043DB">
        <w:rPr>
          <w:rFonts w:ascii="Times New Roman" w:hAnsi="Times New Roman" w:cs="Times New Roman"/>
          <w:sz w:val="24"/>
          <w:szCs w:val="24"/>
        </w:rPr>
        <w:t>La Piattaforma consente la pubblicità delle sedute di gara preordinate all’apertura:</w:t>
      </w:r>
    </w:p>
    <w:p w14:paraId="082A067D" w14:textId="646DEB89" w:rsidR="00C9778E" w:rsidRPr="006043DB" w:rsidRDefault="00C9778E" w:rsidP="00B01334">
      <w:pPr>
        <w:spacing w:after="120" w:line="276" w:lineRule="auto"/>
        <w:jc w:val="both"/>
        <w:rPr>
          <w:rFonts w:ascii="Times New Roman" w:hAnsi="Times New Roman" w:cs="Times New Roman"/>
          <w:sz w:val="24"/>
          <w:szCs w:val="24"/>
        </w:rPr>
      </w:pPr>
      <w:r w:rsidRPr="006043DB">
        <w:rPr>
          <w:rFonts w:ascii="Times New Roman" w:hAnsi="Times New Roman" w:cs="Times New Roman"/>
          <w:sz w:val="24"/>
          <w:szCs w:val="24"/>
        </w:rPr>
        <w:t>•</w:t>
      </w:r>
      <w:r w:rsidRPr="006043DB">
        <w:rPr>
          <w:rFonts w:ascii="Times New Roman" w:hAnsi="Times New Roman" w:cs="Times New Roman"/>
          <w:sz w:val="24"/>
          <w:szCs w:val="24"/>
        </w:rPr>
        <w:tab/>
        <w:t>della documentazione amministrativa</w:t>
      </w:r>
    </w:p>
    <w:p w14:paraId="4F4792C5" w14:textId="132F3C78" w:rsidR="00C9778E" w:rsidRPr="006043DB" w:rsidRDefault="00C9778E" w:rsidP="00B01334">
      <w:pPr>
        <w:spacing w:after="120" w:line="276" w:lineRule="auto"/>
        <w:jc w:val="both"/>
        <w:rPr>
          <w:rFonts w:ascii="Times New Roman" w:hAnsi="Times New Roman" w:cs="Times New Roman"/>
          <w:sz w:val="24"/>
          <w:szCs w:val="24"/>
        </w:rPr>
      </w:pPr>
      <w:r w:rsidRPr="006043DB">
        <w:rPr>
          <w:rFonts w:ascii="Times New Roman" w:hAnsi="Times New Roman" w:cs="Times New Roman"/>
          <w:sz w:val="24"/>
          <w:szCs w:val="24"/>
        </w:rPr>
        <w:t>•</w:t>
      </w:r>
      <w:r w:rsidRPr="006043DB">
        <w:rPr>
          <w:rFonts w:ascii="Times New Roman" w:hAnsi="Times New Roman" w:cs="Times New Roman"/>
          <w:sz w:val="24"/>
          <w:szCs w:val="24"/>
        </w:rPr>
        <w:tab/>
        <w:t>delle offerte tecniche</w:t>
      </w:r>
    </w:p>
    <w:p w14:paraId="07D67399" w14:textId="77777777" w:rsidR="00C9778E" w:rsidRPr="006043DB" w:rsidRDefault="00C9778E" w:rsidP="00B01334">
      <w:pPr>
        <w:spacing w:after="120" w:line="276" w:lineRule="auto"/>
        <w:jc w:val="both"/>
        <w:rPr>
          <w:rFonts w:ascii="Times New Roman" w:hAnsi="Times New Roman" w:cs="Times New Roman"/>
          <w:sz w:val="24"/>
          <w:szCs w:val="24"/>
        </w:rPr>
      </w:pPr>
      <w:r w:rsidRPr="006043DB">
        <w:rPr>
          <w:rFonts w:ascii="Times New Roman" w:hAnsi="Times New Roman" w:cs="Times New Roman"/>
          <w:sz w:val="24"/>
          <w:szCs w:val="24"/>
        </w:rPr>
        <w:t>•</w:t>
      </w:r>
      <w:r w:rsidRPr="006043DB">
        <w:rPr>
          <w:rFonts w:ascii="Times New Roman" w:hAnsi="Times New Roman" w:cs="Times New Roman"/>
          <w:sz w:val="24"/>
          <w:szCs w:val="24"/>
        </w:rPr>
        <w:tab/>
        <w:t>delle offerte economiche</w:t>
      </w:r>
    </w:p>
    <w:p w14:paraId="491D7ADD" w14:textId="18EA2924" w:rsidR="00C9778E" w:rsidRPr="006043DB" w:rsidRDefault="00C9778E" w:rsidP="00B01334">
      <w:pPr>
        <w:spacing w:after="120" w:line="276" w:lineRule="auto"/>
        <w:jc w:val="both"/>
        <w:rPr>
          <w:rFonts w:ascii="Times New Roman" w:hAnsi="Times New Roman" w:cs="Times New Roman"/>
          <w:sz w:val="24"/>
          <w:szCs w:val="24"/>
        </w:rPr>
      </w:pPr>
      <w:r w:rsidRPr="006043DB">
        <w:rPr>
          <w:rFonts w:ascii="Times New Roman" w:hAnsi="Times New Roman" w:cs="Times New Roman"/>
          <w:sz w:val="24"/>
          <w:szCs w:val="24"/>
        </w:rPr>
        <w:t xml:space="preserve">e la riservatezza delle sedute che non sono pubbliche. </w:t>
      </w:r>
    </w:p>
    <w:p w14:paraId="00F92636" w14:textId="5004C287" w:rsidR="00C9778E" w:rsidRPr="007E595B" w:rsidRDefault="007E595B" w:rsidP="00B01334">
      <w:pPr>
        <w:spacing w:after="120" w:line="276" w:lineRule="auto"/>
        <w:jc w:val="both"/>
        <w:rPr>
          <w:rFonts w:ascii="Times New Roman" w:hAnsi="Times New Roman" w:cs="Times New Roman"/>
          <w:sz w:val="24"/>
          <w:szCs w:val="24"/>
        </w:rPr>
      </w:pPr>
      <w:r w:rsidRPr="007E595B">
        <w:rPr>
          <w:rFonts w:ascii="Times New Roman" w:hAnsi="Times New Roman" w:cs="Times New Roman"/>
          <w:sz w:val="24"/>
          <w:szCs w:val="24"/>
        </w:rPr>
        <w:t>Con l’inversione procedimentale si procede preliminarmente, nei confronti di tutti i concorrenti, alla verifica del pagamento del contributo ANAC</w:t>
      </w:r>
      <w:r w:rsidRPr="007E595B">
        <w:rPr>
          <w:rFonts w:ascii="Times New Roman" w:hAnsi="Times New Roman" w:cs="Times New Roman"/>
          <w:i/>
          <w:iCs/>
          <w:sz w:val="24"/>
          <w:szCs w:val="24"/>
        </w:rPr>
        <w:t xml:space="preserve">. </w:t>
      </w:r>
      <w:r w:rsidRPr="007E595B">
        <w:rPr>
          <w:rFonts w:ascii="Times New Roman" w:hAnsi="Times New Roman" w:cs="Times New Roman"/>
          <w:sz w:val="24"/>
          <w:szCs w:val="24"/>
        </w:rPr>
        <w:t xml:space="preserve">Successivamente si procede alla valutazione dell’offerta </w:t>
      </w:r>
      <w:r w:rsidRPr="007E595B">
        <w:rPr>
          <w:rFonts w:ascii="Times New Roman" w:hAnsi="Times New Roman" w:cs="Times New Roman"/>
          <w:sz w:val="24"/>
          <w:szCs w:val="24"/>
        </w:rPr>
        <w:lastRenderedPageBreak/>
        <w:t>tecnica, poi alla valutazione dell’offerta economica, poi, alla verifica dell’anomalia e, infine, alla verifica della documentazione amministrativa dei concorrenti</w:t>
      </w:r>
      <w:r>
        <w:rPr>
          <w:rFonts w:ascii="Times New Roman" w:hAnsi="Times New Roman" w:cs="Times New Roman"/>
          <w:i/>
          <w:iCs/>
          <w:sz w:val="24"/>
          <w:szCs w:val="24"/>
        </w:rPr>
        <w:t>.</w:t>
      </w:r>
    </w:p>
    <w:p w14:paraId="0F1BB0B9" w14:textId="2B67C16F" w:rsidR="00DD34F2" w:rsidRDefault="00D7070C" w:rsidP="00E469F7">
      <w:pPr>
        <w:spacing w:after="120" w:line="276" w:lineRule="auto"/>
        <w:jc w:val="both"/>
        <w:rPr>
          <w:rFonts w:ascii="Times New Roman" w:hAnsi="Times New Roman" w:cs="Times New Roman"/>
          <w:sz w:val="24"/>
          <w:szCs w:val="24"/>
          <w:u w:val="single"/>
        </w:rPr>
      </w:pPr>
      <w:r w:rsidRPr="002E66A3">
        <w:rPr>
          <w:rFonts w:ascii="Times New Roman" w:hAnsi="Times New Roman" w:cs="Times New Roman"/>
          <w:sz w:val="24"/>
          <w:szCs w:val="24"/>
          <w:u w:val="single"/>
        </w:rPr>
        <w:t xml:space="preserve">Si precisa che, non essendo possibile la gestione dell’inversione procedimentale mediante l’utilizzo della piattaforma </w:t>
      </w:r>
      <w:r w:rsidR="00FE0739" w:rsidRPr="002E66A3">
        <w:rPr>
          <w:rFonts w:ascii="Times New Roman" w:hAnsi="Times New Roman" w:cs="Times New Roman"/>
          <w:sz w:val="24"/>
          <w:szCs w:val="24"/>
          <w:u w:val="single"/>
        </w:rPr>
        <w:t>G.I.A.D</w:t>
      </w:r>
      <w:r w:rsidR="00F5655E" w:rsidRPr="002E66A3">
        <w:rPr>
          <w:rFonts w:ascii="Times New Roman" w:hAnsi="Times New Roman" w:cs="Times New Roman"/>
          <w:sz w:val="24"/>
          <w:szCs w:val="24"/>
          <w:u w:val="single"/>
        </w:rPr>
        <w:t>.</w:t>
      </w:r>
      <w:r w:rsidR="00FE0739" w:rsidRPr="002E66A3">
        <w:rPr>
          <w:rFonts w:ascii="Times New Roman" w:hAnsi="Times New Roman" w:cs="Times New Roman"/>
          <w:sz w:val="24"/>
          <w:szCs w:val="24"/>
          <w:u w:val="single"/>
        </w:rPr>
        <w:t>A</w:t>
      </w:r>
      <w:r w:rsidRPr="002E66A3">
        <w:rPr>
          <w:rFonts w:ascii="Times New Roman" w:hAnsi="Times New Roman" w:cs="Times New Roman"/>
          <w:sz w:val="24"/>
          <w:szCs w:val="24"/>
          <w:u w:val="single"/>
        </w:rPr>
        <w:t xml:space="preserve">., il RUP procederà all’apertura delle buste amministrative mediante l’apposita funzionalità in </w:t>
      </w:r>
      <w:r w:rsidR="000426B7" w:rsidRPr="002E66A3">
        <w:rPr>
          <w:rFonts w:ascii="Times New Roman" w:hAnsi="Times New Roman" w:cs="Times New Roman"/>
          <w:sz w:val="24"/>
          <w:szCs w:val="24"/>
          <w:u w:val="single"/>
        </w:rPr>
        <w:t>P</w:t>
      </w:r>
      <w:r w:rsidRPr="002E66A3">
        <w:rPr>
          <w:rFonts w:ascii="Times New Roman" w:hAnsi="Times New Roman" w:cs="Times New Roman"/>
          <w:sz w:val="24"/>
          <w:szCs w:val="24"/>
          <w:u w:val="single"/>
        </w:rPr>
        <w:t>iattaforma al mero fine di consentire l</w:t>
      </w:r>
      <w:r w:rsidR="00DD34F2" w:rsidRPr="002E66A3">
        <w:rPr>
          <w:rFonts w:ascii="Times New Roman" w:hAnsi="Times New Roman" w:cs="Times New Roman"/>
          <w:sz w:val="24"/>
          <w:szCs w:val="24"/>
          <w:u w:val="single"/>
        </w:rPr>
        <w:t>o sblocco delle successive buste in Piattaforma</w:t>
      </w:r>
      <w:r w:rsidRPr="002E66A3">
        <w:rPr>
          <w:rFonts w:ascii="Times New Roman" w:hAnsi="Times New Roman" w:cs="Times New Roman"/>
          <w:sz w:val="24"/>
          <w:szCs w:val="24"/>
          <w:u w:val="single"/>
        </w:rPr>
        <w:t xml:space="preserve">. </w:t>
      </w:r>
    </w:p>
    <w:p w14:paraId="54D4D297" w14:textId="6F157436" w:rsidR="001A06AE" w:rsidRPr="00B01334" w:rsidRDefault="00DD34F2" w:rsidP="00B01334">
      <w:pPr>
        <w:spacing w:after="120" w:line="276" w:lineRule="auto"/>
        <w:jc w:val="both"/>
        <w:rPr>
          <w:rFonts w:ascii="Times New Roman" w:hAnsi="Times New Roman" w:cs="Times New Roman"/>
          <w:sz w:val="24"/>
          <w:szCs w:val="24"/>
        </w:rPr>
      </w:pPr>
      <w:r>
        <w:rPr>
          <w:rFonts w:ascii="Times New Roman" w:hAnsi="Times New Roman" w:cs="Times New Roman"/>
          <w:sz w:val="24"/>
          <w:szCs w:val="24"/>
        </w:rPr>
        <w:t xml:space="preserve">Al mero fine di consentire </w:t>
      </w:r>
      <w:r w:rsidR="00D7070C">
        <w:rPr>
          <w:rFonts w:ascii="Times New Roman" w:hAnsi="Times New Roman" w:cs="Times New Roman"/>
          <w:sz w:val="24"/>
          <w:szCs w:val="24"/>
        </w:rPr>
        <w:t>l’</w:t>
      </w:r>
      <w:r w:rsidR="00D7070C" w:rsidRPr="004B0A3D">
        <w:rPr>
          <w:rFonts w:ascii="Times New Roman" w:hAnsi="Times New Roman" w:cs="Times New Roman"/>
          <w:sz w:val="24"/>
          <w:szCs w:val="24"/>
        </w:rPr>
        <w:t>apertura delle buste tecniche ed economiche</w:t>
      </w:r>
      <w:r>
        <w:rPr>
          <w:rFonts w:ascii="Times New Roman" w:hAnsi="Times New Roman" w:cs="Times New Roman"/>
          <w:sz w:val="24"/>
          <w:szCs w:val="24"/>
        </w:rPr>
        <w:t>, il RUP invierà in</w:t>
      </w:r>
      <w:r w:rsidR="00D7070C">
        <w:rPr>
          <w:rFonts w:ascii="Times New Roman" w:hAnsi="Times New Roman" w:cs="Times New Roman"/>
          <w:sz w:val="24"/>
          <w:szCs w:val="24"/>
        </w:rPr>
        <w:t xml:space="preserve"> </w:t>
      </w:r>
      <w:r w:rsidR="005529D5" w:rsidRPr="00B01334">
        <w:rPr>
          <w:rFonts w:ascii="Times New Roman" w:hAnsi="Times New Roman" w:cs="Times New Roman"/>
          <w:sz w:val="24"/>
          <w:szCs w:val="24"/>
        </w:rPr>
        <w:t>Piattaforma</w:t>
      </w:r>
      <w:r w:rsidR="00D7070C" w:rsidRPr="00B01334">
        <w:rPr>
          <w:rFonts w:ascii="Times New Roman" w:hAnsi="Times New Roman" w:cs="Times New Roman"/>
          <w:sz w:val="24"/>
          <w:szCs w:val="24"/>
        </w:rPr>
        <w:t xml:space="preserve"> </w:t>
      </w:r>
      <w:r>
        <w:rPr>
          <w:rFonts w:ascii="Times New Roman" w:hAnsi="Times New Roman" w:cs="Times New Roman"/>
          <w:sz w:val="24"/>
          <w:szCs w:val="24"/>
        </w:rPr>
        <w:t>una comunicazione di “Esito fase amministrative”: si precisa</w:t>
      </w:r>
      <w:r w:rsidR="004F12B7">
        <w:rPr>
          <w:rFonts w:ascii="Times New Roman" w:hAnsi="Times New Roman" w:cs="Times New Roman"/>
          <w:sz w:val="24"/>
          <w:szCs w:val="24"/>
        </w:rPr>
        <w:t>, pertanto,</w:t>
      </w:r>
      <w:r>
        <w:rPr>
          <w:rFonts w:ascii="Times New Roman" w:hAnsi="Times New Roman" w:cs="Times New Roman"/>
          <w:sz w:val="24"/>
          <w:szCs w:val="24"/>
        </w:rPr>
        <w:t xml:space="preserve"> che la comunicazione di </w:t>
      </w:r>
      <w:r w:rsidR="00D7070C">
        <w:rPr>
          <w:rFonts w:ascii="Times New Roman" w:hAnsi="Times New Roman" w:cs="Times New Roman"/>
          <w:sz w:val="24"/>
          <w:szCs w:val="24"/>
        </w:rPr>
        <w:t>“</w:t>
      </w:r>
      <w:r w:rsidR="00D7070C" w:rsidRPr="00B01334">
        <w:rPr>
          <w:rFonts w:ascii="Times New Roman" w:hAnsi="Times New Roman" w:cs="Times New Roman"/>
          <w:sz w:val="24"/>
          <w:szCs w:val="24"/>
        </w:rPr>
        <w:t xml:space="preserve">ammissione amministrativa” sarà esclusivamente finalizzata allo svolgimento dell’inversione procedimentale, fermo restando l’onere di controllo da parte del RUP della sussistenza in capo agli O.E. aggiudicatari del possesso dei requisiti di partecipazione. </w:t>
      </w:r>
    </w:p>
    <w:p w14:paraId="6D0F278D" w14:textId="18796BC6" w:rsidR="00910369" w:rsidRPr="006043DB" w:rsidRDefault="00910369" w:rsidP="00C01BB0">
      <w:pPr>
        <w:pStyle w:val="Titolo1"/>
      </w:pPr>
      <w:bookmarkStart w:id="545" w:name="_Toc214974470"/>
      <w:r w:rsidRPr="006043DB">
        <w:t>VALUTAZIONE DELLE OFFERTE TECNICHE ED ECONOMICHE</w:t>
      </w:r>
      <w:bookmarkEnd w:id="545"/>
    </w:p>
    <w:p w14:paraId="330D31E9" w14:textId="76B57CF2" w:rsidR="005C5D9B" w:rsidRDefault="005C5D9B" w:rsidP="00CD37CD">
      <w:pPr>
        <w:autoSpaceDE w:val="0"/>
        <w:autoSpaceDN w:val="0"/>
        <w:adjustRightInd w:val="0"/>
        <w:spacing w:after="120" w:line="276" w:lineRule="auto"/>
        <w:jc w:val="both"/>
        <w:rPr>
          <w:rFonts w:ascii="Times New Roman" w:eastAsia="Times New Roman" w:hAnsi="Times New Roman" w:cs="Times New Roman"/>
          <w:sz w:val="24"/>
          <w:szCs w:val="24"/>
        </w:rPr>
      </w:pPr>
      <w:r w:rsidRPr="005C5D9B">
        <w:rPr>
          <w:rFonts w:ascii="Times New Roman" w:eastAsia="Times New Roman" w:hAnsi="Times New Roman" w:cs="Times New Roman"/>
          <w:sz w:val="24"/>
          <w:szCs w:val="24"/>
          <w:u w:val="single"/>
        </w:rPr>
        <w:t>Per i lotti aggiudicati secondo il criterio dell’offerta economicamente vantaggiosa si applica quanto segue</w:t>
      </w:r>
      <w:r>
        <w:rPr>
          <w:rFonts w:ascii="Times New Roman" w:eastAsia="Times New Roman" w:hAnsi="Times New Roman" w:cs="Times New Roman"/>
          <w:sz w:val="24"/>
          <w:szCs w:val="24"/>
        </w:rPr>
        <w:t>:</w:t>
      </w:r>
    </w:p>
    <w:p w14:paraId="4A495065" w14:textId="31019987" w:rsidR="00CD37CD" w:rsidRPr="006043DB" w:rsidRDefault="00CD37CD" w:rsidP="00CD37CD">
      <w:pPr>
        <w:autoSpaceDE w:val="0"/>
        <w:autoSpaceDN w:val="0"/>
        <w:adjustRightInd w:val="0"/>
        <w:spacing w:after="120" w:line="276" w:lineRule="auto"/>
        <w:jc w:val="both"/>
        <w:rPr>
          <w:rFonts w:ascii="Times New Roman" w:eastAsia="Times New Roman" w:hAnsi="Times New Roman" w:cs="Times New Roman"/>
          <w:sz w:val="24"/>
          <w:szCs w:val="24"/>
        </w:rPr>
      </w:pPr>
      <w:r w:rsidRPr="006043DB">
        <w:rPr>
          <w:rFonts w:ascii="Times New Roman" w:eastAsia="Times New Roman" w:hAnsi="Times New Roman" w:cs="Times New Roman"/>
          <w:sz w:val="24"/>
          <w:szCs w:val="24"/>
        </w:rPr>
        <w:t xml:space="preserve">La data e l’ora in cui si procede all’apertura delle </w:t>
      </w:r>
      <w:r>
        <w:rPr>
          <w:rFonts w:ascii="Times New Roman" w:eastAsia="Times New Roman" w:hAnsi="Times New Roman" w:cs="Times New Roman"/>
          <w:sz w:val="24"/>
          <w:szCs w:val="24"/>
        </w:rPr>
        <w:t>Buste B - O</w:t>
      </w:r>
      <w:r w:rsidRPr="006043DB">
        <w:rPr>
          <w:rFonts w:ascii="Times New Roman" w:eastAsia="Times New Roman" w:hAnsi="Times New Roman" w:cs="Times New Roman"/>
          <w:sz w:val="24"/>
          <w:szCs w:val="24"/>
        </w:rPr>
        <w:t xml:space="preserve">fferte tecniche </w:t>
      </w:r>
      <w:r w:rsidR="005C5D9B">
        <w:rPr>
          <w:rFonts w:ascii="Times New Roman" w:eastAsia="Times New Roman" w:hAnsi="Times New Roman" w:cs="Times New Roman"/>
          <w:sz w:val="24"/>
          <w:szCs w:val="24"/>
        </w:rPr>
        <w:t>relativamente a ciascun singolo lotto</w:t>
      </w:r>
      <w:r w:rsidRPr="006043DB">
        <w:rPr>
          <w:rFonts w:ascii="Times New Roman" w:eastAsia="Times New Roman" w:hAnsi="Times New Roman" w:cs="Times New Roman"/>
          <w:sz w:val="24"/>
          <w:szCs w:val="24"/>
        </w:rPr>
        <w:t xml:space="preserve"> sono comunicate tramite </w:t>
      </w:r>
      <w:r>
        <w:rPr>
          <w:rFonts w:ascii="Times New Roman" w:eastAsia="Times New Roman" w:hAnsi="Times New Roman" w:cs="Times New Roman"/>
          <w:sz w:val="24"/>
          <w:szCs w:val="24"/>
        </w:rPr>
        <w:t>P</w:t>
      </w:r>
      <w:r w:rsidRPr="006043DB">
        <w:rPr>
          <w:rFonts w:ascii="Times New Roman" w:eastAsia="Times New Roman" w:hAnsi="Times New Roman" w:cs="Times New Roman"/>
          <w:sz w:val="24"/>
          <w:szCs w:val="24"/>
        </w:rPr>
        <w:t>iattaforma a</w:t>
      </w:r>
      <w:r>
        <w:rPr>
          <w:rFonts w:ascii="Times New Roman" w:eastAsia="Times New Roman" w:hAnsi="Times New Roman" w:cs="Times New Roman"/>
          <w:sz w:val="24"/>
          <w:szCs w:val="24"/>
        </w:rPr>
        <w:t>gl</w:t>
      </w:r>
      <w:r w:rsidRPr="006043DB">
        <w:rPr>
          <w:rFonts w:ascii="Times New Roman" w:eastAsia="Times New Roman" w:hAnsi="Times New Roman" w:cs="Times New Roman"/>
          <w:sz w:val="24"/>
          <w:szCs w:val="24"/>
        </w:rPr>
        <w:t>i</w:t>
      </w:r>
      <w:r>
        <w:rPr>
          <w:rFonts w:ascii="Times New Roman" w:eastAsia="Times New Roman" w:hAnsi="Times New Roman" w:cs="Times New Roman"/>
          <w:sz w:val="24"/>
          <w:szCs w:val="24"/>
        </w:rPr>
        <w:t xml:space="preserve"> Operatori Economici</w:t>
      </w:r>
      <w:r w:rsidRPr="006043DB">
        <w:rPr>
          <w:rFonts w:ascii="Times New Roman" w:eastAsia="Times New Roman" w:hAnsi="Times New Roman" w:cs="Times New Roman"/>
          <w:sz w:val="24"/>
          <w:szCs w:val="24"/>
        </w:rPr>
        <w:t xml:space="preserve"> concorrenti che hanno presentato la domanda di partecipazione nei termini previsti dal bando di gara.</w:t>
      </w:r>
    </w:p>
    <w:p w14:paraId="745AA64F" w14:textId="06EB41DE" w:rsidR="00380F89" w:rsidRDefault="00574EAE" w:rsidP="00E469F7">
      <w:pPr>
        <w:autoSpaceDE w:val="0"/>
        <w:autoSpaceDN w:val="0"/>
        <w:adjustRightInd w:val="0"/>
        <w:spacing w:after="120" w:line="276" w:lineRule="auto"/>
        <w:jc w:val="both"/>
        <w:rPr>
          <w:rFonts w:ascii="Times New Roman" w:eastAsia="Times New Roman" w:hAnsi="Times New Roman" w:cs="Times New Roman"/>
          <w:sz w:val="24"/>
          <w:szCs w:val="24"/>
        </w:rPr>
      </w:pPr>
      <w:r w:rsidRPr="006043DB">
        <w:rPr>
          <w:rFonts w:ascii="Times New Roman" w:eastAsia="Times New Roman" w:hAnsi="Times New Roman" w:cs="Times New Roman"/>
          <w:sz w:val="24"/>
          <w:szCs w:val="24"/>
        </w:rPr>
        <w:t xml:space="preserve">La </w:t>
      </w:r>
      <w:r w:rsidR="00846071">
        <w:rPr>
          <w:rFonts w:ascii="Times New Roman" w:eastAsia="Times New Roman" w:hAnsi="Times New Roman" w:cs="Times New Roman"/>
          <w:sz w:val="24"/>
          <w:szCs w:val="24"/>
        </w:rPr>
        <w:t>C</w:t>
      </w:r>
      <w:r w:rsidRPr="006043DB">
        <w:rPr>
          <w:rFonts w:ascii="Times New Roman" w:eastAsia="Times New Roman" w:hAnsi="Times New Roman" w:cs="Times New Roman"/>
          <w:sz w:val="24"/>
          <w:szCs w:val="24"/>
        </w:rPr>
        <w:t xml:space="preserve">ommissione </w:t>
      </w:r>
      <w:r w:rsidR="00846071">
        <w:rPr>
          <w:rFonts w:ascii="Times New Roman" w:eastAsia="Times New Roman" w:hAnsi="Times New Roman" w:cs="Times New Roman"/>
          <w:sz w:val="24"/>
          <w:szCs w:val="24"/>
        </w:rPr>
        <w:t>G</w:t>
      </w:r>
      <w:r w:rsidRPr="006043DB">
        <w:rPr>
          <w:rFonts w:ascii="Times New Roman" w:eastAsia="Times New Roman" w:hAnsi="Times New Roman" w:cs="Times New Roman"/>
          <w:sz w:val="24"/>
          <w:szCs w:val="24"/>
        </w:rPr>
        <w:t xml:space="preserve">iudicatrice procede </w:t>
      </w:r>
      <w:r w:rsidR="005C5D9B">
        <w:rPr>
          <w:rFonts w:ascii="Times New Roman" w:eastAsia="Times New Roman" w:hAnsi="Times New Roman" w:cs="Times New Roman"/>
          <w:sz w:val="24"/>
          <w:szCs w:val="24"/>
        </w:rPr>
        <w:t>relativamente a ciascun singolo lotto</w:t>
      </w:r>
      <w:r w:rsidR="00A27F57" w:rsidRPr="006043DB">
        <w:rPr>
          <w:rFonts w:ascii="Times New Roman" w:eastAsia="Times New Roman" w:hAnsi="Times New Roman" w:cs="Times New Roman"/>
          <w:sz w:val="24"/>
          <w:szCs w:val="24"/>
        </w:rPr>
        <w:t xml:space="preserve"> ad apertura delle offerte</w:t>
      </w:r>
      <w:r w:rsidR="0016025D" w:rsidRPr="006043DB">
        <w:rPr>
          <w:rFonts w:ascii="Times New Roman" w:eastAsia="Times New Roman" w:hAnsi="Times New Roman" w:cs="Times New Roman"/>
          <w:sz w:val="24"/>
          <w:szCs w:val="24"/>
        </w:rPr>
        <w:t xml:space="preserve"> presentate</w:t>
      </w:r>
      <w:r w:rsidR="00846071">
        <w:rPr>
          <w:rFonts w:ascii="Times New Roman" w:eastAsia="Times New Roman" w:hAnsi="Times New Roman" w:cs="Times New Roman"/>
          <w:sz w:val="24"/>
          <w:szCs w:val="24"/>
        </w:rPr>
        <w:t xml:space="preserve"> in</w:t>
      </w:r>
      <w:r w:rsidR="00380F89">
        <w:rPr>
          <w:rFonts w:ascii="Times New Roman" w:eastAsia="Times New Roman" w:hAnsi="Times New Roman" w:cs="Times New Roman"/>
          <w:sz w:val="24"/>
          <w:szCs w:val="24"/>
        </w:rPr>
        <w:t xml:space="preserve"> </w:t>
      </w:r>
      <w:r w:rsidR="00846071">
        <w:rPr>
          <w:rFonts w:ascii="Times New Roman" w:eastAsia="Times New Roman" w:hAnsi="Times New Roman" w:cs="Times New Roman"/>
          <w:sz w:val="24"/>
          <w:szCs w:val="24"/>
        </w:rPr>
        <w:t>sedu</w:t>
      </w:r>
      <w:r w:rsidR="00380F89">
        <w:rPr>
          <w:rFonts w:ascii="Times New Roman" w:eastAsia="Times New Roman" w:hAnsi="Times New Roman" w:cs="Times New Roman"/>
          <w:sz w:val="24"/>
          <w:szCs w:val="24"/>
        </w:rPr>
        <w:t xml:space="preserve">ta </w:t>
      </w:r>
      <w:r w:rsidR="00846071">
        <w:rPr>
          <w:rFonts w:ascii="Times New Roman" w:eastAsia="Times New Roman" w:hAnsi="Times New Roman" w:cs="Times New Roman"/>
          <w:sz w:val="24"/>
          <w:szCs w:val="24"/>
        </w:rPr>
        <w:t>pubblic</w:t>
      </w:r>
      <w:r w:rsidR="00380F89">
        <w:rPr>
          <w:rFonts w:ascii="Times New Roman" w:eastAsia="Times New Roman" w:hAnsi="Times New Roman" w:cs="Times New Roman"/>
          <w:sz w:val="24"/>
          <w:szCs w:val="24"/>
        </w:rPr>
        <w:t>a</w:t>
      </w:r>
      <w:r w:rsidR="00846071">
        <w:rPr>
          <w:rFonts w:ascii="Times New Roman" w:eastAsia="Times New Roman" w:hAnsi="Times New Roman" w:cs="Times New Roman"/>
          <w:sz w:val="24"/>
          <w:szCs w:val="24"/>
        </w:rPr>
        <w:t xml:space="preserve"> virtual</w:t>
      </w:r>
      <w:r w:rsidR="00380F89">
        <w:rPr>
          <w:rFonts w:ascii="Times New Roman" w:eastAsia="Times New Roman" w:hAnsi="Times New Roman" w:cs="Times New Roman"/>
          <w:sz w:val="24"/>
          <w:szCs w:val="24"/>
        </w:rPr>
        <w:t>e</w:t>
      </w:r>
      <w:r w:rsidR="0016025D" w:rsidRPr="006043DB">
        <w:rPr>
          <w:rFonts w:ascii="Times New Roman" w:eastAsia="Times New Roman" w:hAnsi="Times New Roman" w:cs="Times New Roman"/>
          <w:sz w:val="24"/>
          <w:szCs w:val="24"/>
        </w:rPr>
        <w:t xml:space="preserve">. </w:t>
      </w:r>
    </w:p>
    <w:p w14:paraId="39D48E57" w14:textId="03D0740F" w:rsidR="00574EAE" w:rsidRPr="006043DB" w:rsidRDefault="00380F89" w:rsidP="00AF33CF">
      <w:pPr>
        <w:autoSpaceDE w:val="0"/>
        <w:autoSpaceDN w:val="0"/>
        <w:adjustRightInd w:val="0"/>
        <w:spacing w:after="120" w:line="276"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In una o più sedute </w:t>
      </w:r>
      <w:r w:rsidR="00632966">
        <w:rPr>
          <w:rFonts w:ascii="Times New Roman" w:eastAsia="Times New Roman" w:hAnsi="Times New Roman" w:cs="Times New Roman"/>
          <w:sz w:val="24"/>
          <w:szCs w:val="24"/>
        </w:rPr>
        <w:t>riservate, l</w:t>
      </w:r>
      <w:r w:rsidR="0016025D" w:rsidRPr="006043DB">
        <w:rPr>
          <w:rFonts w:ascii="Times New Roman" w:eastAsia="Times New Roman" w:hAnsi="Times New Roman" w:cs="Times New Roman"/>
          <w:sz w:val="24"/>
          <w:szCs w:val="24"/>
        </w:rPr>
        <w:t xml:space="preserve">a </w:t>
      </w:r>
      <w:r w:rsidR="00632966">
        <w:rPr>
          <w:rFonts w:ascii="Times New Roman" w:eastAsia="Times New Roman" w:hAnsi="Times New Roman" w:cs="Times New Roman"/>
          <w:sz w:val="24"/>
          <w:szCs w:val="24"/>
        </w:rPr>
        <w:t>C</w:t>
      </w:r>
      <w:r w:rsidR="0016025D" w:rsidRPr="006043DB">
        <w:rPr>
          <w:rFonts w:ascii="Times New Roman" w:eastAsia="Times New Roman" w:hAnsi="Times New Roman" w:cs="Times New Roman"/>
          <w:sz w:val="24"/>
          <w:szCs w:val="24"/>
        </w:rPr>
        <w:t xml:space="preserve">ommissione </w:t>
      </w:r>
      <w:r w:rsidR="00632966">
        <w:rPr>
          <w:rFonts w:ascii="Times New Roman" w:eastAsia="Times New Roman" w:hAnsi="Times New Roman" w:cs="Times New Roman"/>
          <w:sz w:val="24"/>
          <w:szCs w:val="24"/>
        </w:rPr>
        <w:t>G</w:t>
      </w:r>
      <w:r w:rsidR="0016025D" w:rsidRPr="006043DB">
        <w:rPr>
          <w:rFonts w:ascii="Times New Roman" w:eastAsia="Times New Roman" w:hAnsi="Times New Roman" w:cs="Times New Roman"/>
          <w:sz w:val="24"/>
          <w:szCs w:val="24"/>
        </w:rPr>
        <w:t>iudicatrice procede all’esame delle offerte presentate da</w:t>
      </w:r>
      <w:r w:rsidR="00632966">
        <w:rPr>
          <w:rFonts w:ascii="Times New Roman" w:eastAsia="Times New Roman" w:hAnsi="Times New Roman" w:cs="Times New Roman"/>
          <w:sz w:val="24"/>
          <w:szCs w:val="24"/>
        </w:rPr>
        <w:t>gli Operatori Economici</w:t>
      </w:r>
      <w:r w:rsidR="0016025D" w:rsidRPr="006043DB">
        <w:rPr>
          <w:rFonts w:ascii="Times New Roman" w:eastAsia="Times New Roman" w:hAnsi="Times New Roman" w:cs="Times New Roman"/>
          <w:sz w:val="24"/>
          <w:szCs w:val="24"/>
        </w:rPr>
        <w:t xml:space="preserve"> concorrenti e all’assegnazione dei relativi punteggi applicando i criteri e le formule </w:t>
      </w:r>
      <w:r w:rsidR="00632966">
        <w:rPr>
          <w:rFonts w:ascii="Times New Roman" w:eastAsia="Times New Roman" w:hAnsi="Times New Roman" w:cs="Times New Roman"/>
          <w:sz w:val="24"/>
          <w:szCs w:val="24"/>
        </w:rPr>
        <w:t>di cui al paragrafo</w:t>
      </w:r>
      <w:r w:rsidR="00454D7A">
        <w:rPr>
          <w:rFonts w:ascii="Times New Roman" w:eastAsia="Times New Roman" w:hAnsi="Times New Roman" w:cs="Times New Roman"/>
          <w:sz w:val="24"/>
          <w:szCs w:val="24"/>
        </w:rPr>
        <w:t xml:space="preserve"> 19</w:t>
      </w:r>
      <w:r w:rsidR="00632966">
        <w:rPr>
          <w:rFonts w:ascii="Times New Roman" w:eastAsia="Times New Roman" w:hAnsi="Times New Roman" w:cs="Times New Roman"/>
          <w:sz w:val="24"/>
          <w:szCs w:val="24"/>
        </w:rPr>
        <w:t xml:space="preserve"> d</w:t>
      </w:r>
      <w:r w:rsidR="0016025D" w:rsidRPr="006043DB">
        <w:rPr>
          <w:rFonts w:ascii="Times New Roman" w:eastAsia="Times New Roman" w:hAnsi="Times New Roman" w:cs="Times New Roman"/>
          <w:sz w:val="24"/>
          <w:szCs w:val="24"/>
        </w:rPr>
        <w:t xml:space="preserve">el presente </w:t>
      </w:r>
      <w:r w:rsidR="00773838">
        <w:rPr>
          <w:rFonts w:ascii="Times New Roman" w:eastAsia="Times New Roman" w:hAnsi="Times New Roman" w:cs="Times New Roman"/>
          <w:sz w:val="24"/>
          <w:szCs w:val="24"/>
        </w:rPr>
        <w:t>D</w:t>
      </w:r>
      <w:r w:rsidR="0016025D" w:rsidRPr="006043DB">
        <w:rPr>
          <w:rFonts w:ascii="Times New Roman" w:eastAsia="Times New Roman" w:hAnsi="Times New Roman" w:cs="Times New Roman"/>
          <w:sz w:val="24"/>
          <w:szCs w:val="24"/>
        </w:rPr>
        <w:t>isciplinare. Gli esiti della valutazione sono registrati in Piattaforma.</w:t>
      </w:r>
      <w:r w:rsidR="00A27F57" w:rsidRPr="006043DB">
        <w:rPr>
          <w:rFonts w:ascii="Times New Roman" w:eastAsia="Times New Roman" w:hAnsi="Times New Roman" w:cs="Times New Roman"/>
          <w:sz w:val="24"/>
          <w:szCs w:val="24"/>
        </w:rPr>
        <w:t xml:space="preserve"> </w:t>
      </w:r>
    </w:p>
    <w:p w14:paraId="2B7CA537" w14:textId="260A7F73" w:rsidR="008445F5" w:rsidRPr="006043DB" w:rsidRDefault="008445F5" w:rsidP="00AF33CF">
      <w:pPr>
        <w:autoSpaceDE w:val="0"/>
        <w:autoSpaceDN w:val="0"/>
        <w:adjustRightInd w:val="0"/>
        <w:spacing w:after="120" w:line="276" w:lineRule="auto"/>
        <w:jc w:val="both"/>
        <w:rPr>
          <w:rFonts w:ascii="Times New Roman" w:eastAsia="Times New Roman" w:hAnsi="Times New Roman" w:cs="Times New Roman"/>
          <w:sz w:val="24"/>
          <w:szCs w:val="24"/>
        </w:rPr>
      </w:pPr>
      <w:r w:rsidRPr="006043DB">
        <w:rPr>
          <w:rFonts w:ascii="Times New Roman" w:eastAsia="Times New Roman" w:hAnsi="Times New Roman" w:cs="Times New Roman"/>
          <w:sz w:val="24"/>
          <w:szCs w:val="24"/>
        </w:rPr>
        <w:t xml:space="preserve">La </w:t>
      </w:r>
      <w:r w:rsidR="00773838">
        <w:rPr>
          <w:rFonts w:ascii="Times New Roman" w:eastAsia="Times New Roman" w:hAnsi="Times New Roman" w:cs="Times New Roman"/>
          <w:sz w:val="24"/>
          <w:szCs w:val="24"/>
        </w:rPr>
        <w:t>C</w:t>
      </w:r>
      <w:r w:rsidRPr="006043DB">
        <w:rPr>
          <w:rFonts w:ascii="Times New Roman" w:eastAsia="Times New Roman" w:hAnsi="Times New Roman" w:cs="Times New Roman"/>
          <w:sz w:val="24"/>
          <w:szCs w:val="24"/>
        </w:rPr>
        <w:t>ommissione giudicatrice rende visibile a</w:t>
      </w:r>
      <w:r w:rsidR="00CD37CD">
        <w:rPr>
          <w:rFonts w:ascii="Times New Roman" w:eastAsia="Times New Roman" w:hAnsi="Times New Roman" w:cs="Times New Roman"/>
          <w:sz w:val="24"/>
          <w:szCs w:val="24"/>
        </w:rPr>
        <w:t xml:space="preserve">gli Operatori Economici </w:t>
      </w:r>
      <w:r w:rsidRPr="006043DB">
        <w:rPr>
          <w:rFonts w:ascii="Times New Roman" w:eastAsia="Times New Roman" w:hAnsi="Times New Roman" w:cs="Times New Roman"/>
          <w:sz w:val="24"/>
          <w:szCs w:val="24"/>
        </w:rPr>
        <w:t>concorrenti, con le modalità di cui al</w:t>
      </w:r>
      <w:r w:rsidR="001A06AE">
        <w:rPr>
          <w:rFonts w:ascii="Times New Roman" w:eastAsia="Times New Roman" w:hAnsi="Times New Roman" w:cs="Times New Roman"/>
          <w:sz w:val="24"/>
          <w:szCs w:val="24"/>
        </w:rPr>
        <w:t xml:space="preserve"> paragrafo </w:t>
      </w:r>
      <w:r w:rsidR="000904D7">
        <w:rPr>
          <w:rFonts w:ascii="Times New Roman" w:eastAsia="Times New Roman" w:hAnsi="Times New Roman" w:cs="Times New Roman"/>
          <w:sz w:val="24"/>
          <w:szCs w:val="24"/>
        </w:rPr>
        <w:t>“Verifica della documentazione amministrativa”</w:t>
      </w:r>
      <w:r w:rsidRPr="006043DB">
        <w:rPr>
          <w:rFonts w:ascii="Times New Roman" w:eastAsia="Times New Roman" w:hAnsi="Times New Roman" w:cs="Times New Roman"/>
          <w:sz w:val="24"/>
          <w:szCs w:val="24"/>
        </w:rPr>
        <w:t xml:space="preserve">: </w:t>
      </w:r>
    </w:p>
    <w:p w14:paraId="741E6E14" w14:textId="7BBACC7C" w:rsidR="001A06AE" w:rsidRPr="006043DB" w:rsidRDefault="008445F5" w:rsidP="00D77A61">
      <w:pPr>
        <w:pStyle w:val="Paragrafoelenco"/>
        <w:numPr>
          <w:ilvl w:val="0"/>
          <w:numId w:val="56"/>
        </w:numPr>
        <w:autoSpaceDE w:val="0"/>
        <w:autoSpaceDN w:val="0"/>
        <w:adjustRightInd w:val="0"/>
        <w:spacing w:after="120"/>
        <w:contextualSpacing w:val="0"/>
        <w:jc w:val="both"/>
        <w:rPr>
          <w:rFonts w:ascii="Times New Roman" w:eastAsia="Times New Roman" w:hAnsi="Times New Roman" w:cs="Times New Roman"/>
          <w:sz w:val="24"/>
          <w:szCs w:val="24"/>
        </w:rPr>
      </w:pPr>
      <w:r w:rsidRPr="006043DB">
        <w:rPr>
          <w:rFonts w:ascii="Times New Roman" w:eastAsia="Times New Roman" w:hAnsi="Times New Roman" w:cs="Times New Roman"/>
          <w:sz w:val="24"/>
          <w:szCs w:val="24"/>
        </w:rPr>
        <w:t>i punteggi tecnici attribuiti alle singole offerte tecniche;</w:t>
      </w:r>
    </w:p>
    <w:p w14:paraId="563F30DE" w14:textId="2797F415" w:rsidR="008445F5" w:rsidRPr="001A06AE" w:rsidRDefault="008445F5" w:rsidP="00D77A61">
      <w:pPr>
        <w:pStyle w:val="Paragrafoelenco"/>
        <w:numPr>
          <w:ilvl w:val="0"/>
          <w:numId w:val="56"/>
        </w:numPr>
        <w:autoSpaceDE w:val="0"/>
        <w:autoSpaceDN w:val="0"/>
        <w:adjustRightInd w:val="0"/>
        <w:spacing w:after="120"/>
        <w:contextualSpacing w:val="0"/>
        <w:jc w:val="both"/>
        <w:rPr>
          <w:rFonts w:ascii="Times New Roman" w:eastAsia="Times New Roman" w:hAnsi="Times New Roman" w:cs="Times New Roman"/>
          <w:sz w:val="24"/>
          <w:szCs w:val="24"/>
        </w:rPr>
      </w:pPr>
      <w:r w:rsidRPr="001A06AE">
        <w:rPr>
          <w:rFonts w:ascii="Times New Roman" w:eastAsia="Times New Roman" w:hAnsi="Times New Roman" w:cs="Times New Roman"/>
          <w:sz w:val="24"/>
          <w:szCs w:val="24"/>
        </w:rPr>
        <w:t>le eventuali esclusioni dalla gara de</w:t>
      </w:r>
      <w:r w:rsidR="00A21197">
        <w:rPr>
          <w:rFonts w:ascii="Times New Roman" w:eastAsia="Times New Roman" w:hAnsi="Times New Roman" w:cs="Times New Roman"/>
          <w:sz w:val="24"/>
          <w:szCs w:val="24"/>
        </w:rPr>
        <w:t xml:space="preserve">gli Operatori Economici </w:t>
      </w:r>
      <w:r w:rsidRPr="001A06AE">
        <w:rPr>
          <w:rFonts w:ascii="Times New Roman" w:eastAsia="Times New Roman" w:hAnsi="Times New Roman" w:cs="Times New Roman"/>
          <w:sz w:val="24"/>
          <w:szCs w:val="24"/>
        </w:rPr>
        <w:t>concorrenti.</w:t>
      </w:r>
    </w:p>
    <w:p w14:paraId="5142A7E3" w14:textId="59828436" w:rsidR="008445F5" w:rsidRPr="006043DB" w:rsidRDefault="008445F5" w:rsidP="00E469F7">
      <w:pPr>
        <w:autoSpaceDE w:val="0"/>
        <w:autoSpaceDN w:val="0"/>
        <w:adjustRightInd w:val="0"/>
        <w:spacing w:after="120" w:line="276" w:lineRule="auto"/>
        <w:jc w:val="both"/>
        <w:rPr>
          <w:rFonts w:ascii="Times New Roman" w:eastAsia="Times New Roman" w:hAnsi="Times New Roman" w:cs="Times New Roman"/>
          <w:sz w:val="24"/>
          <w:szCs w:val="24"/>
        </w:rPr>
      </w:pPr>
      <w:r w:rsidRPr="006043DB">
        <w:rPr>
          <w:rFonts w:ascii="Times New Roman" w:eastAsia="Times New Roman" w:hAnsi="Times New Roman" w:cs="Times New Roman"/>
          <w:sz w:val="24"/>
          <w:szCs w:val="24"/>
        </w:rPr>
        <w:t>Al termine delle operazioni di cui sopra</w:t>
      </w:r>
      <w:r w:rsidR="00A21197">
        <w:rPr>
          <w:rFonts w:ascii="Times New Roman" w:eastAsia="Times New Roman" w:hAnsi="Times New Roman" w:cs="Times New Roman"/>
          <w:sz w:val="24"/>
          <w:szCs w:val="24"/>
        </w:rPr>
        <w:t>,</w:t>
      </w:r>
      <w:r w:rsidRPr="006043DB">
        <w:rPr>
          <w:rFonts w:ascii="Times New Roman" w:eastAsia="Times New Roman" w:hAnsi="Times New Roman" w:cs="Times New Roman"/>
          <w:sz w:val="24"/>
          <w:szCs w:val="24"/>
        </w:rPr>
        <w:t xml:space="preserve"> la Piattaforma consente l</w:t>
      </w:r>
      <w:r w:rsidR="00A21197">
        <w:rPr>
          <w:rFonts w:ascii="Times New Roman" w:eastAsia="Times New Roman" w:hAnsi="Times New Roman" w:cs="Times New Roman"/>
          <w:sz w:val="24"/>
          <w:szCs w:val="24"/>
        </w:rPr>
        <w:t>’apertura delle Buste C – Offerte Economiche</w:t>
      </w:r>
      <w:r w:rsidRPr="006043DB">
        <w:rPr>
          <w:rFonts w:ascii="Times New Roman" w:eastAsia="Times New Roman" w:hAnsi="Times New Roman" w:cs="Times New Roman"/>
          <w:sz w:val="24"/>
          <w:szCs w:val="24"/>
        </w:rPr>
        <w:t xml:space="preserve"> ai soli </w:t>
      </w:r>
      <w:r w:rsidR="00A21197">
        <w:rPr>
          <w:rFonts w:ascii="Times New Roman" w:eastAsia="Times New Roman" w:hAnsi="Times New Roman" w:cs="Times New Roman"/>
          <w:sz w:val="24"/>
          <w:szCs w:val="24"/>
        </w:rPr>
        <w:t>Operatori Economici</w:t>
      </w:r>
      <w:r w:rsidRPr="006043DB">
        <w:rPr>
          <w:rFonts w:ascii="Times New Roman" w:eastAsia="Times New Roman" w:hAnsi="Times New Roman" w:cs="Times New Roman"/>
          <w:sz w:val="24"/>
          <w:szCs w:val="24"/>
        </w:rPr>
        <w:t xml:space="preserve"> concorrenti ammessi alla </w:t>
      </w:r>
      <w:r w:rsidR="00A21197">
        <w:rPr>
          <w:rFonts w:ascii="Times New Roman" w:eastAsia="Times New Roman" w:hAnsi="Times New Roman" w:cs="Times New Roman"/>
          <w:sz w:val="24"/>
          <w:szCs w:val="24"/>
        </w:rPr>
        <w:t xml:space="preserve">successiva fase di </w:t>
      </w:r>
      <w:r w:rsidRPr="006043DB">
        <w:rPr>
          <w:rFonts w:ascii="Times New Roman" w:eastAsia="Times New Roman" w:hAnsi="Times New Roman" w:cs="Times New Roman"/>
          <w:sz w:val="24"/>
          <w:szCs w:val="24"/>
        </w:rPr>
        <w:t xml:space="preserve">valutazione. </w:t>
      </w:r>
    </w:p>
    <w:p w14:paraId="2BEC08A2" w14:textId="28467B11" w:rsidR="00773838" w:rsidRPr="006043DB" w:rsidRDefault="00773838" w:rsidP="00AF33CF">
      <w:pPr>
        <w:autoSpaceDE w:val="0"/>
        <w:autoSpaceDN w:val="0"/>
        <w:adjustRightInd w:val="0"/>
        <w:spacing w:after="120" w:line="276" w:lineRule="auto"/>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w:t>
      </w:r>
    </w:p>
    <w:p w14:paraId="052F973F" w14:textId="3E63B1F5" w:rsidR="008445F5" w:rsidRPr="006043DB" w:rsidRDefault="008445F5" w:rsidP="00AF33CF">
      <w:pPr>
        <w:autoSpaceDE w:val="0"/>
        <w:autoSpaceDN w:val="0"/>
        <w:adjustRightInd w:val="0"/>
        <w:spacing w:after="120" w:line="276" w:lineRule="auto"/>
        <w:jc w:val="both"/>
        <w:rPr>
          <w:rFonts w:ascii="Times New Roman" w:eastAsia="Times New Roman" w:hAnsi="Times New Roman" w:cs="Times New Roman"/>
          <w:sz w:val="24"/>
          <w:szCs w:val="24"/>
        </w:rPr>
      </w:pPr>
      <w:r w:rsidRPr="006043DB">
        <w:rPr>
          <w:rFonts w:ascii="Times New Roman" w:eastAsia="Times New Roman" w:hAnsi="Times New Roman" w:cs="Times New Roman"/>
          <w:sz w:val="24"/>
          <w:szCs w:val="24"/>
        </w:rPr>
        <w:t xml:space="preserve">La </w:t>
      </w:r>
      <w:r w:rsidR="000904D7">
        <w:rPr>
          <w:rFonts w:ascii="Times New Roman" w:eastAsia="Times New Roman" w:hAnsi="Times New Roman" w:cs="Times New Roman"/>
          <w:sz w:val="24"/>
          <w:szCs w:val="24"/>
        </w:rPr>
        <w:t>C</w:t>
      </w:r>
      <w:r w:rsidRPr="006043DB">
        <w:rPr>
          <w:rFonts w:ascii="Times New Roman" w:eastAsia="Times New Roman" w:hAnsi="Times New Roman" w:cs="Times New Roman"/>
          <w:sz w:val="24"/>
          <w:szCs w:val="24"/>
        </w:rPr>
        <w:t xml:space="preserve">ommissione giudicatrice procede </w:t>
      </w:r>
      <w:r w:rsidR="005C5D9B">
        <w:rPr>
          <w:rFonts w:ascii="Times New Roman" w:eastAsia="Times New Roman" w:hAnsi="Times New Roman" w:cs="Times New Roman"/>
          <w:sz w:val="24"/>
          <w:szCs w:val="24"/>
        </w:rPr>
        <w:t>relativamente a ciascun sinologo lotto</w:t>
      </w:r>
      <w:r w:rsidR="004B308F" w:rsidRPr="006043DB">
        <w:rPr>
          <w:rFonts w:ascii="Times New Roman" w:eastAsia="Times New Roman" w:hAnsi="Times New Roman" w:cs="Times New Roman"/>
          <w:sz w:val="24"/>
          <w:szCs w:val="24"/>
        </w:rPr>
        <w:t xml:space="preserve"> </w:t>
      </w:r>
      <w:r w:rsidRPr="006043DB">
        <w:rPr>
          <w:rFonts w:ascii="Times New Roman" w:eastAsia="Times New Roman" w:hAnsi="Times New Roman" w:cs="Times New Roman"/>
          <w:sz w:val="24"/>
          <w:szCs w:val="24"/>
        </w:rPr>
        <w:t xml:space="preserve">all’apertura delle </w:t>
      </w:r>
      <w:r w:rsidR="00A21197">
        <w:rPr>
          <w:rFonts w:ascii="Times New Roman" w:eastAsia="Times New Roman" w:hAnsi="Times New Roman" w:cs="Times New Roman"/>
          <w:sz w:val="24"/>
          <w:szCs w:val="24"/>
        </w:rPr>
        <w:t>Buste B - O</w:t>
      </w:r>
      <w:r w:rsidRPr="006043DB">
        <w:rPr>
          <w:rFonts w:ascii="Times New Roman" w:eastAsia="Times New Roman" w:hAnsi="Times New Roman" w:cs="Times New Roman"/>
          <w:sz w:val="24"/>
          <w:szCs w:val="24"/>
        </w:rPr>
        <w:t>fferte economiche</w:t>
      </w:r>
      <w:r w:rsidR="00A21197">
        <w:rPr>
          <w:rFonts w:ascii="Times New Roman" w:eastAsia="Times New Roman" w:hAnsi="Times New Roman" w:cs="Times New Roman"/>
          <w:sz w:val="24"/>
          <w:szCs w:val="24"/>
        </w:rPr>
        <w:t xml:space="preserve"> in seduta pubblica virtuale. La valutazione delle offerte</w:t>
      </w:r>
      <w:r w:rsidRPr="006043DB">
        <w:rPr>
          <w:rFonts w:ascii="Times New Roman" w:eastAsia="Times New Roman" w:hAnsi="Times New Roman" w:cs="Times New Roman"/>
          <w:sz w:val="24"/>
          <w:szCs w:val="24"/>
        </w:rPr>
        <w:t xml:space="preserve"> </w:t>
      </w:r>
      <w:r w:rsidR="00A21197">
        <w:rPr>
          <w:rFonts w:ascii="Times New Roman" w:eastAsia="Times New Roman" w:hAnsi="Times New Roman" w:cs="Times New Roman"/>
          <w:sz w:val="24"/>
          <w:szCs w:val="24"/>
        </w:rPr>
        <w:t>economiche avviene</w:t>
      </w:r>
      <w:r w:rsidRPr="006043DB">
        <w:rPr>
          <w:rFonts w:ascii="Times New Roman" w:eastAsia="Times New Roman" w:hAnsi="Times New Roman" w:cs="Times New Roman"/>
          <w:sz w:val="24"/>
          <w:szCs w:val="24"/>
        </w:rPr>
        <w:t xml:space="preserve"> secondo i criteri e le modalità descritte nel </w:t>
      </w:r>
      <w:r w:rsidR="00A21197">
        <w:rPr>
          <w:rFonts w:ascii="Times New Roman" w:eastAsia="Times New Roman" w:hAnsi="Times New Roman" w:cs="Times New Roman"/>
          <w:sz w:val="24"/>
          <w:szCs w:val="24"/>
        </w:rPr>
        <w:t xml:space="preserve">paragrafo </w:t>
      </w:r>
      <w:r w:rsidR="00204E42">
        <w:rPr>
          <w:rFonts w:ascii="Times New Roman" w:eastAsia="Times New Roman" w:hAnsi="Times New Roman" w:cs="Times New Roman"/>
          <w:sz w:val="24"/>
          <w:szCs w:val="24"/>
        </w:rPr>
        <w:t>19</w:t>
      </w:r>
      <w:r w:rsidR="00A21197">
        <w:rPr>
          <w:rFonts w:ascii="Times New Roman" w:eastAsia="Times New Roman" w:hAnsi="Times New Roman" w:cs="Times New Roman"/>
          <w:sz w:val="24"/>
          <w:szCs w:val="24"/>
        </w:rPr>
        <w:t xml:space="preserve"> del presente D</w:t>
      </w:r>
      <w:r w:rsidRPr="006043DB">
        <w:rPr>
          <w:rFonts w:ascii="Times New Roman" w:eastAsia="Times New Roman" w:hAnsi="Times New Roman" w:cs="Times New Roman"/>
          <w:sz w:val="24"/>
          <w:szCs w:val="24"/>
        </w:rPr>
        <w:t xml:space="preserve">isciplinare, successivamente, </w:t>
      </w:r>
      <w:r w:rsidR="00A21197">
        <w:rPr>
          <w:rFonts w:ascii="Times New Roman" w:eastAsia="Times New Roman" w:hAnsi="Times New Roman" w:cs="Times New Roman"/>
          <w:sz w:val="24"/>
          <w:szCs w:val="24"/>
        </w:rPr>
        <w:t xml:space="preserve">la Commissione procede </w:t>
      </w:r>
      <w:r w:rsidRPr="006043DB">
        <w:rPr>
          <w:rFonts w:ascii="Times New Roman" w:eastAsia="Times New Roman" w:hAnsi="Times New Roman" w:cs="Times New Roman"/>
          <w:sz w:val="24"/>
          <w:szCs w:val="24"/>
        </w:rPr>
        <w:t xml:space="preserve">all’individuazione dell’unico parametro numerico finale per la formulazione della graduatoria. </w:t>
      </w:r>
    </w:p>
    <w:p w14:paraId="0DC9EEF5" w14:textId="2EAFEF69" w:rsidR="008445F5" w:rsidRPr="006043DB" w:rsidRDefault="008445F5" w:rsidP="00AF33CF">
      <w:pPr>
        <w:autoSpaceDE w:val="0"/>
        <w:autoSpaceDN w:val="0"/>
        <w:adjustRightInd w:val="0"/>
        <w:spacing w:after="120" w:line="276" w:lineRule="auto"/>
        <w:jc w:val="both"/>
        <w:rPr>
          <w:rFonts w:ascii="Times New Roman" w:eastAsia="Times New Roman" w:hAnsi="Times New Roman" w:cs="Times New Roman"/>
          <w:sz w:val="24"/>
          <w:szCs w:val="24"/>
        </w:rPr>
      </w:pPr>
      <w:r w:rsidRPr="006043DB">
        <w:rPr>
          <w:rFonts w:ascii="Times New Roman" w:eastAsia="Times New Roman" w:hAnsi="Times New Roman" w:cs="Times New Roman"/>
          <w:sz w:val="24"/>
          <w:szCs w:val="24"/>
        </w:rPr>
        <w:t xml:space="preserve">Nel caso in cui le offerte di due o più </w:t>
      </w:r>
      <w:r w:rsidR="00A21197">
        <w:rPr>
          <w:rFonts w:ascii="Times New Roman" w:eastAsia="Times New Roman" w:hAnsi="Times New Roman" w:cs="Times New Roman"/>
          <w:sz w:val="24"/>
          <w:szCs w:val="24"/>
        </w:rPr>
        <w:t xml:space="preserve">Operatori Economici </w:t>
      </w:r>
      <w:r w:rsidRPr="006043DB">
        <w:rPr>
          <w:rFonts w:ascii="Times New Roman" w:eastAsia="Times New Roman" w:hAnsi="Times New Roman" w:cs="Times New Roman"/>
          <w:sz w:val="24"/>
          <w:szCs w:val="24"/>
        </w:rPr>
        <w:t xml:space="preserve">concorrenti ottengano lo stesso punteggio complessivo, ma punteggi differenti per il prezzo e per tutti gli altri elementi di valutazione, è collocato primo in graduatoria </w:t>
      </w:r>
      <w:r w:rsidR="00BB56A6">
        <w:rPr>
          <w:rFonts w:ascii="Times New Roman" w:eastAsia="Times New Roman" w:hAnsi="Times New Roman" w:cs="Times New Roman"/>
          <w:sz w:val="24"/>
          <w:szCs w:val="24"/>
        </w:rPr>
        <w:t>l’Operatore Economico</w:t>
      </w:r>
      <w:r w:rsidRPr="006043DB">
        <w:rPr>
          <w:rFonts w:ascii="Times New Roman" w:eastAsia="Times New Roman" w:hAnsi="Times New Roman" w:cs="Times New Roman"/>
          <w:sz w:val="24"/>
          <w:szCs w:val="24"/>
        </w:rPr>
        <w:t xml:space="preserve"> che ha ottenuto il miglior punteggio sul </w:t>
      </w:r>
      <w:r w:rsidR="005C5D9B">
        <w:rPr>
          <w:rFonts w:ascii="Times New Roman" w:eastAsia="Times New Roman" w:hAnsi="Times New Roman" w:cs="Times New Roman"/>
          <w:sz w:val="24"/>
          <w:szCs w:val="24"/>
        </w:rPr>
        <w:t>prezzo</w:t>
      </w:r>
      <w:r w:rsidRPr="006043DB">
        <w:rPr>
          <w:rFonts w:ascii="Times New Roman" w:eastAsia="Times New Roman" w:hAnsi="Times New Roman" w:cs="Times New Roman"/>
          <w:i/>
          <w:sz w:val="24"/>
          <w:szCs w:val="24"/>
        </w:rPr>
        <w:t>.</w:t>
      </w:r>
    </w:p>
    <w:p w14:paraId="5290E17F" w14:textId="325DAFA9" w:rsidR="00EE25DB" w:rsidRDefault="008445F5" w:rsidP="00E469F7">
      <w:pPr>
        <w:autoSpaceDE w:val="0"/>
        <w:autoSpaceDN w:val="0"/>
        <w:adjustRightInd w:val="0"/>
        <w:spacing w:after="120" w:line="276" w:lineRule="auto"/>
        <w:jc w:val="both"/>
        <w:rPr>
          <w:rFonts w:ascii="Times New Roman" w:eastAsia="Times New Roman" w:hAnsi="Times New Roman" w:cs="Times New Roman"/>
          <w:sz w:val="24"/>
          <w:szCs w:val="24"/>
        </w:rPr>
      </w:pPr>
      <w:r w:rsidRPr="006043DB">
        <w:rPr>
          <w:rFonts w:ascii="Times New Roman" w:eastAsia="Times New Roman" w:hAnsi="Times New Roman" w:cs="Times New Roman"/>
          <w:sz w:val="24"/>
          <w:szCs w:val="24"/>
        </w:rPr>
        <w:lastRenderedPageBreak/>
        <w:t xml:space="preserve">Nel caso in cui le offerte di due o più </w:t>
      </w:r>
      <w:r w:rsidR="00A21197">
        <w:rPr>
          <w:rFonts w:ascii="Times New Roman" w:eastAsia="Times New Roman" w:hAnsi="Times New Roman" w:cs="Times New Roman"/>
          <w:sz w:val="24"/>
          <w:szCs w:val="24"/>
        </w:rPr>
        <w:t xml:space="preserve">Operatori Economici </w:t>
      </w:r>
      <w:r w:rsidRPr="006043DB">
        <w:rPr>
          <w:rFonts w:ascii="Times New Roman" w:eastAsia="Times New Roman" w:hAnsi="Times New Roman" w:cs="Times New Roman"/>
          <w:sz w:val="24"/>
          <w:szCs w:val="24"/>
        </w:rPr>
        <w:t xml:space="preserve">concorrenti ottengano lo stesso punteggio complessivo e gli stessi punteggi parziali per il prezzo e per l’offerta tecnica, i predetti </w:t>
      </w:r>
      <w:r w:rsidR="00A21197">
        <w:rPr>
          <w:rFonts w:ascii="Times New Roman" w:eastAsia="Times New Roman" w:hAnsi="Times New Roman" w:cs="Times New Roman"/>
          <w:sz w:val="24"/>
          <w:szCs w:val="24"/>
        </w:rPr>
        <w:t>Operatori</w:t>
      </w:r>
      <w:r w:rsidRPr="006043DB">
        <w:rPr>
          <w:rFonts w:ascii="Times New Roman" w:eastAsia="Times New Roman" w:hAnsi="Times New Roman" w:cs="Times New Roman"/>
          <w:sz w:val="24"/>
          <w:szCs w:val="24"/>
        </w:rPr>
        <w:t xml:space="preserve">, su richiesta della </w:t>
      </w:r>
      <w:r w:rsidR="00573865">
        <w:rPr>
          <w:rFonts w:ascii="Times New Roman" w:eastAsia="Times New Roman" w:hAnsi="Times New Roman" w:cs="Times New Roman"/>
          <w:sz w:val="24"/>
          <w:szCs w:val="24"/>
        </w:rPr>
        <w:t>S</w:t>
      </w:r>
      <w:r w:rsidRPr="006043DB">
        <w:rPr>
          <w:rFonts w:ascii="Times New Roman" w:eastAsia="Times New Roman" w:hAnsi="Times New Roman" w:cs="Times New Roman"/>
          <w:sz w:val="24"/>
          <w:szCs w:val="24"/>
        </w:rPr>
        <w:t xml:space="preserve">tazione </w:t>
      </w:r>
      <w:r w:rsidR="00573865">
        <w:rPr>
          <w:rFonts w:ascii="Times New Roman" w:eastAsia="Times New Roman" w:hAnsi="Times New Roman" w:cs="Times New Roman"/>
          <w:sz w:val="24"/>
          <w:szCs w:val="24"/>
        </w:rPr>
        <w:t>A</w:t>
      </w:r>
      <w:r w:rsidRPr="006043DB">
        <w:rPr>
          <w:rFonts w:ascii="Times New Roman" w:eastAsia="Times New Roman" w:hAnsi="Times New Roman" w:cs="Times New Roman"/>
          <w:sz w:val="24"/>
          <w:szCs w:val="24"/>
        </w:rPr>
        <w:t xml:space="preserve">ppaltante, presentano un’offerta migliorativa sul prezzo entro </w:t>
      </w:r>
      <w:r w:rsidR="005C5D9B">
        <w:rPr>
          <w:rFonts w:ascii="Times New Roman" w:eastAsia="Times New Roman" w:hAnsi="Times New Roman" w:cs="Times New Roman"/>
          <w:sz w:val="24"/>
          <w:szCs w:val="24"/>
        </w:rPr>
        <w:t>5</w:t>
      </w:r>
      <w:r w:rsidR="00905AE6">
        <w:rPr>
          <w:rFonts w:ascii="Times New Roman" w:eastAsia="Times New Roman" w:hAnsi="Times New Roman" w:cs="Times New Roman"/>
          <w:sz w:val="24"/>
          <w:szCs w:val="24"/>
        </w:rPr>
        <w:t xml:space="preserve"> giorni</w:t>
      </w:r>
      <w:r w:rsidRPr="006043DB">
        <w:rPr>
          <w:rFonts w:ascii="Times New Roman" w:eastAsia="Times New Roman" w:hAnsi="Times New Roman" w:cs="Times New Roman"/>
          <w:sz w:val="24"/>
          <w:szCs w:val="24"/>
        </w:rPr>
        <w:t xml:space="preserve">. La richiesta è effettuata secondo le modalità previste </w:t>
      </w:r>
      <w:r w:rsidR="00CA57FB" w:rsidRPr="006043DB">
        <w:rPr>
          <w:rFonts w:ascii="Times New Roman" w:eastAsia="Times New Roman" w:hAnsi="Times New Roman" w:cs="Times New Roman"/>
          <w:sz w:val="24"/>
          <w:szCs w:val="24"/>
        </w:rPr>
        <w:t xml:space="preserve">dal presente </w:t>
      </w:r>
      <w:r w:rsidR="00EE25DB">
        <w:rPr>
          <w:rFonts w:ascii="Times New Roman" w:eastAsia="Times New Roman" w:hAnsi="Times New Roman" w:cs="Times New Roman"/>
          <w:sz w:val="24"/>
          <w:szCs w:val="24"/>
        </w:rPr>
        <w:t>D</w:t>
      </w:r>
      <w:r w:rsidR="00CA57FB" w:rsidRPr="006043DB">
        <w:rPr>
          <w:rFonts w:ascii="Times New Roman" w:eastAsia="Times New Roman" w:hAnsi="Times New Roman" w:cs="Times New Roman"/>
          <w:sz w:val="24"/>
          <w:szCs w:val="24"/>
        </w:rPr>
        <w:t>isciplinare</w:t>
      </w:r>
      <w:r w:rsidRPr="006043DB">
        <w:rPr>
          <w:rFonts w:ascii="Times New Roman" w:eastAsia="Times New Roman" w:hAnsi="Times New Roman" w:cs="Times New Roman"/>
          <w:sz w:val="24"/>
          <w:szCs w:val="24"/>
        </w:rPr>
        <w:t xml:space="preserve">.  È collocato primo in graduatoria </w:t>
      </w:r>
      <w:r w:rsidR="00762436">
        <w:rPr>
          <w:rFonts w:ascii="Times New Roman" w:eastAsia="Times New Roman" w:hAnsi="Times New Roman" w:cs="Times New Roman"/>
          <w:sz w:val="24"/>
          <w:szCs w:val="24"/>
        </w:rPr>
        <w:t>l’Operatore Economico</w:t>
      </w:r>
      <w:r w:rsidRPr="006043DB">
        <w:rPr>
          <w:rFonts w:ascii="Times New Roman" w:eastAsia="Times New Roman" w:hAnsi="Times New Roman" w:cs="Times New Roman"/>
          <w:sz w:val="24"/>
          <w:szCs w:val="24"/>
        </w:rPr>
        <w:t xml:space="preserve"> che ha presentato la migliore offerta. </w:t>
      </w:r>
    </w:p>
    <w:p w14:paraId="16E0E0C8" w14:textId="044F3000" w:rsidR="008445F5" w:rsidRPr="006043DB" w:rsidRDefault="008445F5" w:rsidP="00AF33CF">
      <w:pPr>
        <w:autoSpaceDE w:val="0"/>
        <w:autoSpaceDN w:val="0"/>
        <w:adjustRightInd w:val="0"/>
        <w:spacing w:after="120" w:line="276" w:lineRule="auto"/>
        <w:jc w:val="both"/>
        <w:rPr>
          <w:rFonts w:ascii="Times New Roman" w:eastAsia="Times New Roman" w:hAnsi="Times New Roman" w:cs="Times New Roman"/>
          <w:sz w:val="24"/>
          <w:szCs w:val="24"/>
        </w:rPr>
      </w:pPr>
      <w:r w:rsidRPr="006043DB">
        <w:rPr>
          <w:rFonts w:ascii="Times New Roman" w:eastAsia="Times New Roman" w:hAnsi="Times New Roman" w:cs="Times New Roman"/>
          <w:sz w:val="24"/>
          <w:szCs w:val="24"/>
        </w:rPr>
        <w:t xml:space="preserve">Ove permanga l’ex aequo la </w:t>
      </w:r>
      <w:r w:rsidR="00EE25DB">
        <w:rPr>
          <w:rFonts w:ascii="Times New Roman" w:eastAsia="Times New Roman" w:hAnsi="Times New Roman" w:cs="Times New Roman"/>
          <w:sz w:val="24"/>
          <w:szCs w:val="24"/>
        </w:rPr>
        <w:t>C</w:t>
      </w:r>
      <w:r w:rsidRPr="006043DB">
        <w:rPr>
          <w:rFonts w:ascii="Times New Roman" w:eastAsia="Times New Roman" w:hAnsi="Times New Roman" w:cs="Times New Roman"/>
          <w:sz w:val="24"/>
          <w:szCs w:val="24"/>
        </w:rPr>
        <w:t xml:space="preserve">ommissione procede mediante sorteggio ad individuare </w:t>
      </w:r>
      <w:r w:rsidR="00EE6829">
        <w:rPr>
          <w:rFonts w:ascii="Times New Roman" w:eastAsia="Times New Roman" w:hAnsi="Times New Roman" w:cs="Times New Roman"/>
          <w:sz w:val="24"/>
          <w:szCs w:val="24"/>
        </w:rPr>
        <w:t>l’Operatore Economico</w:t>
      </w:r>
      <w:r w:rsidRPr="006043DB">
        <w:rPr>
          <w:rFonts w:ascii="Times New Roman" w:eastAsia="Times New Roman" w:hAnsi="Times New Roman" w:cs="Times New Roman"/>
          <w:sz w:val="24"/>
          <w:szCs w:val="24"/>
        </w:rPr>
        <w:t xml:space="preserve"> che verrà collocato primo nella graduatoria</w:t>
      </w:r>
      <w:r w:rsidR="00012CC7">
        <w:rPr>
          <w:rFonts w:ascii="Times New Roman" w:eastAsia="Times New Roman" w:hAnsi="Times New Roman" w:cs="Times New Roman"/>
          <w:sz w:val="24"/>
          <w:szCs w:val="24"/>
        </w:rPr>
        <w:t xml:space="preserve"> e chi sarà collocato al secondo posto eventualmente (in base al numero delle offerte risultanti in ex aequo) nei posti successivi</w:t>
      </w:r>
      <w:r w:rsidRPr="006043DB">
        <w:rPr>
          <w:rFonts w:ascii="Times New Roman" w:eastAsia="Times New Roman" w:hAnsi="Times New Roman" w:cs="Times New Roman"/>
          <w:sz w:val="24"/>
          <w:szCs w:val="24"/>
        </w:rPr>
        <w:t xml:space="preserve">. La </w:t>
      </w:r>
      <w:r w:rsidR="00573865">
        <w:rPr>
          <w:rFonts w:ascii="Times New Roman" w:eastAsia="Times New Roman" w:hAnsi="Times New Roman" w:cs="Times New Roman"/>
          <w:sz w:val="24"/>
          <w:szCs w:val="24"/>
        </w:rPr>
        <w:t>S</w:t>
      </w:r>
      <w:r w:rsidRPr="006043DB">
        <w:rPr>
          <w:rFonts w:ascii="Times New Roman" w:eastAsia="Times New Roman" w:hAnsi="Times New Roman" w:cs="Times New Roman"/>
          <w:sz w:val="24"/>
          <w:szCs w:val="24"/>
        </w:rPr>
        <w:t xml:space="preserve">tazione </w:t>
      </w:r>
      <w:r w:rsidR="00573865">
        <w:rPr>
          <w:rFonts w:ascii="Times New Roman" w:eastAsia="Times New Roman" w:hAnsi="Times New Roman" w:cs="Times New Roman"/>
          <w:sz w:val="24"/>
          <w:szCs w:val="24"/>
        </w:rPr>
        <w:t>A</w:t>
      </w:r>
      <w:r w:rsidRPr="006043DB">
        <w:rPr>
          <w:rFonts w:ascii="Times New Roman" w:eastAsia="Times New Roman" w:hAnsi="Times New Roman" w:cs="Times New Roman"/>
          <w:sz w:val="24"/>
          <w:szCs w:val="24"/>
        </w:rPr>
        <w:t xml:space="preserve">ppaltante comunica il giorno e l’ora del sorteggio. secondo le modalità previste </w:t>
      </w:r>
      <w:r w:rsidR="00CA57FB" w:rsidRPr="006043DB">
        <w:rPr>
          <w:rFonts w:ascii="Times New Roman" w:eastAsia="Times New Roman" w:hAnsi="Times New Roman" w:cs="Times New Roman"/>
          <w:sz w:val="24"/>
          <w:szCs w:val="24"/>
        </w:rPr>
        <w:t xml:space="preserve">dal presente </w:t>
      </w:r>
      <w:r w:rsidR="00175813">
        <w:rPr>
          <w:rFonts w:ascii="Times New Roman" w:eastAsia="Times New Roman" w:hAnsi="Times New Roman" w:cs="Times New Roman"/>
          <w:sz w:val="24"/>
          <w:szCs w:val="24"/>
        </w:rPr>
        <w:t>D</w:t>
      </w:r>
      <w:r w:rsidR="00CA57FB" w:rsidRPr="006043DB">
        <w:rPr>
          <w:rFonts w:ascii="Times New Roman" w:eastAsia="Times New Roman" w:hAnsi="Times New Roman" w:cs="Times New Roman"/>
          <w:sz w:val="24"/>
          <w:szCs w:val="24"/>
        </w:rPr>
        <w:t>isciplinare.</w:t>
      </w:r>
    </w:p>
    <w:p w14:paraId="4E83F6D0" w14:textId="62C2FEAD" w:rsidR="008445F5" w:rsidRPr="006043DB" w:rsidRDefault="008445F5" w:rsidP="00AF33CF">
      <w:pPr>
        <w:autoSpaceDE w:val="0"/>
        <w:autoSpaceDN w:val="0"/>
        <w:adjustRightInd w:val="0"/>
        <w:spacing w:after="120" w:line="276" w:lineRule="auto"/>
        <w:jc w:val="both"/>
        <w:rPr>
          <w:rFonts w:ascii="Times New Roman" w:eastAsia="Times New Roman" w:hAnsi="Times New Roman" w:cs="Times New Roman"/>
          <w:sz w:val="24"/>
          <w:szCs w:val="24"/>
        </w:rPr>
      </w:pPr>
      <w:r w:rsidRPr="006043DB">
        <w:rPr>
          <w:rFonts w:ascii="Times New Roman" w:eastAsia="Times New Roman" w:hAnsi="Times New Roman" w:cs="Times New Roman"/>
          <w:sz w:val="24"/>
          <w:szCs w:val="24"/>
        </w:rPr>
        <w:t xml:space="preserve">La </w:t>
      </w:r>
      <w:r w:rsidR="00EE25DB">
        <w:rPr>
          <w:rFonts w:ascii="Times New Roman" w:eastAsia="Times New Roman" w:hAnsi="Times New Roman" w:cs="Times New Roman"/>
          <w:sz w:val="24"/>
          <w:szCs w:val="24"/>
        </w:rPr>
        <w:t>C</w:t>
      </w:r>
      <w:r w:rsidRPr="006043DB">
        <w:rPr>
          <w:rFonts w:ascii="Times New Roman" w:eastAsia="Times New Roman" w:hAnsi="Times New Roman" w:cs="Times New Roman"/>
          <w:sz w:val="24"/>
          <w:szCs w:val="24"/>
        </w:rPr>
        <w:t>ommissione giudicatrice rende visibile a</w:t>
      </w:r>
      <w:r w:rsidR="00EE25DB">
        <w:rPr>
          <w:rFonts w:ascii="Times New Roman" w:eastAsia="Times New Roman" w:hAnsi="Times New Roman" w:cs="Times New Roman"/>
          <w:sz w:val="24"/>
          <w:szCs w:val="24"/>
        </w:rPr>
        <w:t xml:space="preserve">gli Operatori Economici </w:t>
      </w:r>
      <w:r w:rsidRPr="006043DB">
        <w:rPr>
          <w:rFonts w:ascii="Times New Roman" w:eastAsia="Times New Roman" w:hAnsi="Times New Roman" w:cs="Times New Roman"/>
          <w:sz w:val="24"/>
          <w:szCs w:val="24"/>
        </w:rPr>
        <w:t>concorrenti, con le modalità di cui al</w:t>
      </w:r>
      <w:r w:rsidR="001A06AE">
        <w:rPr>
          <w:rFonts w:ascii="Times New Roman" w:eastAsia="Times New Roman" w:hAnsi="Times New Roman" w:cs="Times New Roman"/>
          <w:sz w:val="24"/>
          <w:szCs w:val="24"/>
        </w:rPr>
        <w:t xml:space="preserve"> paragrafo </w:t>
      </w:r>
      <w:r w:rsidR="001E6F0C" w:rsidRPr="006043DB">
        <w:rPr>
          <w:rFonts w:ascii="Times New Roman" w:eastAsia="Times New Roman" w:hAnsi="Times New Roman" w:cs="Times New Roman"/>
          <w:sz w:val="24"/>
          <w:szCs w:val="24"/>
        </w:rPr>
        <w:t>al</w:t>
      </w:r>
      <w:r w:rsidR="001E6F0C">
        <w:rPr>
          <w:rFonts w:ascii="Times New Roman" w:eastAsia="Times New Roman" w:hAnsi="Times New Roman" w:cs="Times New Roman"/>
          <w:sz w:val="24"/>
          <w:szCs w:val="24"/>
        </w:rPr>
        <w:t xml:space="preserve"> paragrafo “Verifica della documentazione amministrativa”</w:t>
      </w:r>
      <w:r w:rsidR="00EE25DB">
        <w:rPr>
          <w:rFonts w:ascii="Times New Roman" w:eastAsia="Times New Roman" w:hAnsi="Times New Roman" w:cs="Times New Roman"/>
          <w:sz w:val="24"/>
          <w:szCs w:val="24"/>
        </w:rPr>
        <w:t xml:space="preserve">, </w:t>
      </w:r>
      <w:r w:rsidR="001A06AE">
        <w:rPr>
          <w:rFonts w:ascii="Times New Roman" w:eastAsia="Times New Roman" w:hAnsi="Times New Roman" w:cs="Times New Roman"/>
          <w:sz w:val="24"/>
          <w:szCs w:val="24"/>
        </w:rPr>
        <w:t>i</w:t>
      </w:r>
      <w:r w:rsidR="00852D50" w:rsidRPr="006043DB">
        <w:rPr>
          <w:rFonts w:ascii="Times New Roman" w:eastAsia="Times New Roman" w:hAnsi="Times New Roman" w:cs="Times New Roman"/>
          <w:sz w:val="24"/>
          <w:szCs w:val="24"/>
        </w:rPr>
        <w:t xml:space="preserve"> </w:t>
      </w:r>
      <w:r w:rsidR="00EE25DB">
        <w:rPr>
          <w:rFonts w:ascii="Times New Roman" w:eastAsia="Times New Roman" w:hAnsi="Times New Roman" w:cs="Times New Roman"/>
          <w:sz w:val="24"/>
          <w:szCs w:val="24"/>
        </w:rPr>
        <w:t>valori</w:t>
      </w:r>
      <w:r w:rsidR="00EE25DB" w:rsidRPr="006043DB">
        <w:rPr>
          <w:rFonts w:ascii="Times New Roman" w:eastAsia="Times New Roman" w:hAnsi="Times New Roman" w:cs="Times New Roman"/>
          <w:sz w:val="24"/>
          <w:szCs w:val="24"/>
        </w:rPr>
        <w:t xml:space="preserve"> </w:t>
      </w:r>
      <w:r w:rsidRPr="006043DB">
        <w:rPr>
          <w:rFonts w:ascii="Times New Roman" w:eastAsia="Times New Roman" w:hAnsi="Times New Roman" w:cs="Times New Roman"/>
          <w:sz w:val="24"/>
          <w:szCs w:val="24"/>
        </w:rPr>
        <w:t>offerti</w:t>
      </w:r>
      <w:r w:rsidR="00EE25DB">
        <w:rPr>
          <w:rFonts w:ascii="Times New Roman" w:eastAsia="Times New Roman" w:hAnsi="Times New Roman" w:cs="Times New Roman"/>
          <w:sz w:val="24"/>
          <w:szCs w:val="24"/>
        </w:rPr>
        <w:t xml:space="preserve"> e a</w:t>
      </w:r>
      <w:r w:rsidRPr="006043DB">
        <w:rPr>
          <w:rFonts w:ascii="Times New Roman" w:eastAsia="Times New Roman" w:hAnsi="Times New Roman" w:cs="Times New Roman"/>
          <w:sz w:val="24"/>
          <w:szCs w:val="24"/>
        </w:rPr>
        <w:t>ll’esito delle operazioni di cui sopra, redige la graduatoria.</w:t>
      </w:r>
    </w:p>
    <w:p w14:paraId="37A06D98" w14:textId="77777777" w:rsidR="008445F5" w:rsidRPr="006043DB" w:rsidRDefault="008445F5" w:rsidP="00AF33CF">
      <w:pPr>
        <w:autoSpaceDE w:val="0"/>
        <w:autoSpaceDN w:val="0"/>
        <w:adjustRightInd w:val="0"/>
        <w:spacing w:after="120" w:line="276" w:lineRule="auto"/>
        <w:jc w:val="both"/>
        <w:rPr>
          <w:rFonts w:ascii="Times New Roman" w:eastAsia="Times New Roman" w:hAnsi="Times New Roman" w:cs="Times New Roman"/>
          <w:sz w:val="24"/>
          <w:szCs w:val="24"/>
        </w:rPr>
      </w:pPr>
      <w:r w:rsidRPr="006043DB">
        <w:rPr>
          <w:rFonts w:ascii="Times New Roman" w:eastAsia="Times New Roman" w:hAnsi="Times New Roman" w:cs="Times New Roman"/>
          <w:sz w:val="24"/>
          <w:szCs w:val="24"/>
        </w:rPr>
        <w:t>L’offerta è esclusa in caso di:</w:t>
      </w:r>
    </w:p>
    <w:p w14:paraId="28393CB7" w14:textId="45DDD3CD" w:rsidR="001A06AE" w:rsidRPr="00DC1F96" w:rsidRDefault="008445F5" w:rsidP="00D77A61">
      <w:pPr>
        <w:pStyle w:val="Paragrafoelenco"/>
        <w:numPr>
          <w:ilvl w:val="0"/>
          <w:numId w:val="57"/>
        </w:numPr>
        <w:autoSpaceDE w:val="0"/>
        <w:autoSpaceDN w:val="0"/>
        <w:adjustRightInd w:val="0"/>
        <w:spacing w:after="120"/>
        <w:contextualSpacing w:val="0"/>
        <w:jc w:val="both"/>
        <w:rPr>
          <w:rFonts w:ascii="Times New Roman" w:eastAsia="Times New Roman" w:hAnsi="Times New Roman" w:cs="Times New Roman"/>
          <w:sz w:val="24"/>
          <w:szCs w:val="24"/>
        </w:rPr>
      </w:pPr>
      <w:r w:rsidRPr="00DC1F96">
        <w:rPr>
          <w:rFonts w:ascii="Times New Roman" w:eastAsia="Times New Roman" w:hAnsi="Times New Roman" w:cs="Times New Roman"/>
          <w:sz w:val="24"/>
          <w:szCs w:val="24"/>
        </w:rPr>
        <w:t>mancata separazione dell’offerta economica dall’offerta tecnica, ovvero inserimento di elementi concernenti il prezzo nella documentazione amministrativa o nell’offerta tecnica;</w:t>
      </w:r>
    </w:p>
    <w:p w14:paraId="44A6208A" w14:textId="6A1333B1" w:rsidR="001A06AE" w:rsidRPr="00DC1F96" w:rsidRDefault="008445F5" w:rsidP="00D77A61">
      <w:pPr>
        <w:pStyle w:val="Paragrafoelenco"/>
        <w:numPr>
          <w:ilvl w:val="0"/>
          <w:numId w:val="57"/>
        </w:numPr>
        <w:autoSpaceDE w:val="0"/>
        <w:autoSpaceDN w:val="0"/>
        <w:adjustRightInd w:val="0"/>
        <w:spacing w:after="120"/>
        <w:contextualSpacing w:val="0"/>
        <w:jc w:val="both"/>
        <w:rPr>
          <w:rFonts w:ascii="Times New Roman" w:eastAsia="Times New Roman" w:hAnsi="Times New Roman" w:cs="Times New Roman"/>
          <w:sz w:val="24"/>
          <w:szCs w:val="24"/>
        </w:rPr>
      </w:pPr>
      <w:r w:rsidRPr="00DC1F96">
        <w:rPr>
          <w:rFonts w:ascii="Times New Roman" w:eastAsia="Times New Roman" w:hAnsi="Times New Roman" w:cs="Times New Roman"/>
          <w:sz w:val="24"/>
          <w:szCs w:val="24"/>
        </w:rPr>
        <w:t>presentazione di</w:t>
      </w:r>
      <w:r w:rsidRPr="00DC1F96">
        <w:rPr>
          <w:rFonts w:ascii="Times New Roman" w:eastAsia="Times New Roman" w:hAnsi="Times New Roman" w:cs="Times New Roman"/>
          <w:b/>
          <w:sz w:val="24"/>
          <w:szCs w:val="24"/>
        </w:rPr>
        <w:t xml:space="preserve"> </w:t>
      </w:r>
      <w:r w:rsidRPr="00DC1F96">
        <w:rPr>
          <w:rFonts w:ascii="Times New Roman" w:eastAsia="Times New Roman" w:hAnsi="Times New Roman" w:cs="Times New Roman"/>
          <w:sz w:val="24"/>
          <w:szCs w:val="24"/>
        </w:rPr>
        <w:t>offerte parziali, plurime, condizionate, alternative oppure irregolari in quanto non rispettano i documenti di gara, ivi comprese le specifiche tecniche, o anormalmente basse;</w:t>
      </w:r>
    </w:p>
    <w:p w14:paraId="3748C518" w14:textId="7DB2F8E5" w:rsidR="001A06AE" w:rsidRPr="00DC1F96" w:rsidRDefault="008445F5" w:rsidP="00D77A61">
      <w:pPr>
        <w:pStyle w:val="Paragrafoelenco"/>
        <w:numPr>
          <w:ilvl w:val="0"/>
          <w:numId w:val="57"/>
        </w:numPr>
        <w:autoSpaceDE w:val="0"/>
        <w:autoSpaceDN w:val="0"/>
        <w:adjustRightInd w:val="0"/>
        <w:spacing w:after="120"/>
        <w:contextualSpacing w:val="0"/>
        <w:jc w:val="both"/>
        <w:rPr>
          <w:rFonts w:ascii="Times New Roman" w:eastAsia="Times New Roman" w:hAnsi="Times New Roman" w:cs="Times New Roman"/>
          <w:sz w:val="24"/>
          <w:szCs w:val="24"/>
        </w:rPr>
      </w:pPr>
      <w:r w:rsidRPr="00DC1F96">
        <w:rPr>
          <w:rFonts w:ascii="Times New Roman" w:eastAsia="Times New Roman" w:hAnsi="Times New Roman" w:cs="Times New Roman"/>
          <w:sz w:val="24"/>
          <w:szCs w:val="24"/>
        </w:rPr>
        <w:t>presentazione di offerte inammissibili in quanto la commissione giudicatrice ha ritenuto sussistenti gli estremi per l’informativa alla Procura della Repubblica per reati di corruzione o fenomeni collusivi o ha verificato essere in aumento rispetto all’importo a base di gara;</w:t>
      </w:r>
    </w:p>
    <w:p w14:paraId="069C4473" w14:textId="3EBCABE9" w:rsidR="00EE25DB" w:rsidRPr="00DC1F96" w:rsidRDefault="00EE25DB" w:rsidP="003D223B">
      <w:pPr>
        <w:pStyle w:val="Paragrafoelenco"/>
        <w:autoSpaceDE w:val="0"/>
        <w:autoSpaceDN w:val="0"/>
        <w:adjustRightInd w:val="0"/>
        <w:spacing w:after="120"/>
        <w:contextualSpacing w:val="0"/>
        <w:jc w:val="center"/>
        <w:rPr>
          <w:rFonts w:ascii="Times New Roman" w:eastAsia="Times New Roman" w:hAnsi="Times New Roman" w:cs="Times New Roman"/>
          <w:sz w:val="24"/>
          <w:szCs w:val="24"/>
        </w:rPr>
      </w:pPr>
      <w:r>
        <w:rPr>
          <w:rFonts w:ascii="Times New Roman" w:eastAsia="Times New Roman" w:hAnsi="Times New Roman" w:cs="Times New Roman"/>
          <w:b/>
          <w:i/>
          <w:sz w:val="24"/>
          <w:szCs w:val="24"/>
        </w:rPr>
        <w:t>***</w:t>
      </w:r>
    </w:p>
    <w:p w14:paraId="1C4A887F" w14:textId="77777777" w:rsidR="00905AE6" w:rsidRPr="00905AE6" w:rsidRDefault="00905AE6" w:rsidP="003D223B">
      <w:pPr>
        <w:autoSpaceDE w:val="0"/>
        <w:autoSpaceDN w:val="0"/>
        <w:adjustRightInd w:val="0"/>
        <w:spacing w:after="120" w:line="276" w:lineRule="auto"/>
        <w:jc w:val="both"/>
        <w:rPr>
          <w:rFonts w:ascii="Times New Roman" w:eastAsia="Times New Roman" w:hAnsi="Times New Roman" w:cs="Times New Roman"/>
          <w:color w:val="FF0000"/>
          <w:sz w:val="24"/>
          <w:szCs w:val="24"/>
          <w:u w:val="single"/>
        </w:rPr>
      </w:pPr>
      <w:r w:rsidRPr="00905AE6">
        <w:rPr>
          <w:rFonts w:ascii="Times New Roman" w:eastAsia="Times New Roman" w:hAnsi="Times New Roman" w:cs="Times New Roman"/>
          <w:sz w:val="24"/>
          <w:szCs w:val="24"/>
          <w:u w:val="single"/>
        </w:rPr>
        <w:t>Per i lotti aggiudicati secondo il criterio del minor prezzo si applica quanto segue:</w:t>
      </w:r>
      <w:r w:rsidR="006C5253" w:rsidRPr="00905AE6">
        <w:rPr>
          <w:rFonts w:ascii="Times New Roman" w:eastAsia="Times New Roman" w:hAnsi="Times New Roman" w:cs="Times New Roman"/>
          <w:color w:val="FF0000"/>
          <w:sz w:val="24"/>
          <w:szCs w:val="24"/>
          <w:u w:val="single"/>
        </w:rPr>
        <w:t xml:space="preserve"> </w:t>
      </w:r>
    </w:p>
    <w:p w14:paraId="0B47290B" w14:textId="51F76E2D" w:rsidR="006C5253" w:rsidRPr="006043DB" w:rsidRDefault="006C5253" w:rsidP="003D223B">
      <w:pPr>
        <w:autoSpaceDE w:val="0"/>
        <w:autoSpaceDN w:val="0"/>
        <w:adjustRightInd w:val="0"/>
        <w:spacing w:after="120" w:line="276" w:lineRule="auto"/>
        <w:jc w:val="both"/>
        <w:rPr>
          <w:rFonts w:ascii="Times New Roman" w:eastAsia="Times New Roman" w:hAnsi="Times New Roman" w:cs="Times New Roman"/>
          <w:sz w:val="24"/>
          <w:szCs w:val="24"/>
        </w:rPr>
      </w:pPr>
      <w:r w:rsidRPr="006043DB">
        <w:rPr>
          <w:rFonts w:ascii="Times New Roman" w:eastAsia="Times New Roman" w:hAnsi="Times New Roman" w:cs="Times New Roman"/>
          <w:sz w:val="24"/>
          <w:szCs w:val="24"/>
        </w:rPr>
        <w:t xml:space="preserve">In seduta </w:t>
      </w:r>
      <w:r w:rsidR="00EE25DB">
        <w:rPr>
          <w:rFonts w:ascii="Times New Roman" w:eastAsia="Times New Roman" w:hAnsi="Times New Roman" w:cs="Times New Roman"/>
          <w:sz w:val="24"/>
          <w:szCs w:val="24"/>
        </w:rPr>
        <w:t>pubblica</w:t>
      </w:r>
      <w:r w:rsidRPr="006043DB">
        <w:rPr>
          <w:rFonts w:ascii="Times New Roman" w:eastAsia="Times New Roman" w:hAnsi="Times New Roman" w:cs="Times New Roman"/>
          <w:sz w:val="24"/>
          <w:szCs w:val="24"/>
        </w:rPr>
        <w:t xml:space="preserve"> virtuale, nella data e nell’ora comunicata tramite Piattaforma a</w:t>
      </w:r>
      <w:r w:rsidR="00EE25DB">
        <w:rPr>
          <w:rFonts w:ascii="Times New Roman" w:eastAsia="Times New Roman" w:hAnsi="Times New Roman" w:cs="Times New Roman"/>
          <w:sz w:val="24"/>
          <w:szCs w:val="24"/>
        </w:rPr>
        <w:t>gli Operatori Economici</w:t>
      </w:r>
      <w:r w:rsidRPr="006043DB">
        <w:rPr>
          <w:rFonts w:ascii="Times New Roman" w:eastAsia="Times New Roman" w:hAnsi="Times New Roman" w:cs="Times New Roman"/>
          <w:sz w:val="24"/>
          <w:szCs w:val="24"/>
        </w:rPr>
        <w:t xml:space="preserve"> concorrenti ammessi, si procederà</w:t>
      </w:r>
      <w:r w:rsidR="00EE25DB">
        <w:rPr>
          <w:rFonts w:ascii="Times New Roman" w:eastAsia="Times New Roman" w:hAnsi="Times New Roman" w:cs="Times New Roman"/>
          <w:sz w:val="24"/>
          <w:szCs w:val="24"/>
        </w:rPr>
        <w:t xml:space="preserve"> </w:t>
      </w:r>
      <w:r w:rsidRPr="006043DB">
        <w:rPr>
          <w:rFonts w:ascii="Times New Roman" w:eastAsia="Times New Roman" w:hAnsi="Times New Roman" w:cs="Times New Roman"/>
          <w:sz w:val="24"/>
          <w:szCs w:val="24"/>
        </w:rPr>
        <w:t xml:space="preserve">all’apertura delle buste </w:t>
      </w:r>
      <w:r w:rsidR="00EE25DB">
        <w:rPr>
          <w:rFonts w:ascii="Times New Roman" w:eastAsia="Times New Roman" w:hAnsi="Times New Roman" w:cs="Times New Roman"/>
          <w:sz w:val="24"/>
          <w:szCs w:val="24"/>
        </w:rPr>
        <w:t xml:space="preserve">C </w:t>
      </w:r>
      <w:r w:rsidRPr="006043DB">
        <w:rPr>
          <w:rFonts w:ascii="Times New Roman" w:eastAsia="Times New Roman" w:hAnsi="Times New Roman" w:cs="Times New Roman"/>
          <w:sz w:val="24"/>
          <w:szCs w:val="24"/>
        </w:rPr>
        <w:t>contenenti le offerte economiche</w:t>
      </w:r>
      <w:r w:rsidR="00EE25DB">
        <w:rPr>
          <w:rFonts w:ascii="Times New Roman" w:eastAsia="Times New Roman" w:hAnsi="Times New Roman" w:cs="Times New Roman"/>
          <w:sz w:val="24"/>
          <w:szCs w:val="24"/>
        </w:rPr>
        <w:t xml:space="preserve">. </w:t>
      </w:r>
      <w:r w:rsidRPr="006043DB">
        <w:rPr>
          <w:rFonts w:ascii="Times New Roman" w:eastAsia="Times New Roman" w:hAnsi="Times New Roman" w:cs="Times New Roman"/>
          <w:sz w:val="24"/>
          <w:szCs w:val="24"/>
        </w:rPr>
        <w:t xml:space="preserve"> </w:t>
      </w:r>
      <w:r w:rsidR="00EE25DB">
        <w:rPr>
          <w:rFonts w:ascii="Times New Roman" w:eastAsia="Times New Roman" w:hAnsi="Times New Roman" w:cs="Times New Roman"/>
          <w:sz w:val="24"/>
          <w:szCs w:val="24"/>
        </w:rPr>
        <w:t>La valutazione delle offerte</w:t>
      </w:r>
      <w:r w:rsidR="00EE25DB" w:rsidRPr="006043DB">
        <w:rPr>
          <w:rFonts w:ascii="Times New Roman" w:eastAsia="Times New Roman" w:hAnsi="Times New Roman" w:cs="Times New Roman"/>
          <w:sz w:val="24"/>
          <w:szCs w:val="24"/>
        </w:rPr>
        <w:t xml:space="preserve"> </w:t>
      </w:r>
      <w:r w:rsidR="00EE25DB">
        <w:rPr>
          <w:rFonts w:ascii="Times New Roman" w:eastAsia="Times New Roman" w:hAnsi="Times New Roman" w:cs="Times New Roman"/>
          <w:sz w:val="24"/>
          <w:szCs w:val="24"/>
        </w:rPr>
        <w:t xml:space="preserve">economiche avviene </w:t>
      </w:r>
      <w:r w:rsidR="00EE25DB" w:rsidRPr="006043DB">
        <w:rPr>
          <w:rFonts w:ascii="Times New Roman" w:eastAsia="Times New Roman" w:hAnsi="Times New Roman" w:cs="Times New Roman"/>
          <w:sz w:val="24"/>
          <w:szCs w:val="24"/>
        </w:rPr>
        <w:t>secondo i criteri e le modalità descritte nel</w:t>
      </w:r>
      <w:r w:rsidR="00EE25DB">
        <w:rPr>
          <w:rFonts w:ascii="Times New Roman" w:eastAsia="Times New Roman" w:hAnsi="Times New Roman" w:cs="Times New Roman"/>
          <w:sz w:val="24"/>
          <w:szCs w:val="24"/>
        </w:rPr>
        <w:t xml:space="preserve"> paragrafo x del presente D</w:t>
      </w:r>
      <w:r w:rsidR="00EE25DB" w:rsidRPr="006043DB">
        <w:rPr>
          <w:rFonts w:ascii="Times New Roman" w:eastAsia="Times New Roman" w:hAnsi="Times New Roman" w:cs="Times New Roman"/>
          <w:sz w:val="24"/>
          <w:szCs w:val="24"/>
        </w:rPr>
        <w:t xml:space="preserve">isciplinare, successivamente, </w:t>
      </w:r>
      <w:r w:rsidR="00175813">
        <w:rPr>
          <w:rFonts w:ascii="Times New Roman" w:eastAsia="Times New Roman" w:hAnsi="Times New Roman" w:cs="Times New Roman"/>
          <w:sz w:val="24"/>
          <w:szCs w:val="24"/>
        </w:rPr>
        <w:t xml:space="preserve">il RUP o il seggio </w:t>
      </w:r>
      <w:r w:rsidR="002E10B5">
        <w:rPr>
          <w:rFonts w:ascii="Times New Roman" w:eastAsia="Times New Roman" w:hAnsi="Times New Roman" w:cs="Times New Roman"/>
          <w:sz w:val="24"/>
          <w:szCs w:val="24"/>
        </w:rPr>
        <w:t xml:space="preserve">di gara istituito ad hoc </w:t>
      </w:r>
      <w:r w:rsidR="00EE25DB">
        <w:rPr>
          <w:rFonts w:ascii="Times New Roman" w:eastAsia="Times New Roman" w:hAnsi="Times New Roman" w:cs="Times New Roman"/>
          <w:sz w:val="24"/>
          <w:szCs w:val="24"/>
        </w:rPr>
        <w:t xml:space="preserve">procede </w:t>
      </w:r>
      <w:r w:rsidR="00EE25DB" w:rsidRPr="006043DB">
        <w:rPr>
          <w:rFonts w:ascii="Times New Roman" w:eastAsia="Times New Roman" w:hAnsi="Times New Roman" w:cs="Times New Roman"/>
          <w:sz w:val="24"/>
          <w:szCs w:val="24"/>
        </w:rPr>
        <w:t xml:space="preserve">all’individuazione dell’unico parametro numerico finale per la formulazione della graduatoria. </w:t>
      </w:r>
    </w:p>
    <w:p w14:paraId="29AA49C2" w14:textId="77777777" w:rsidR="00175813" w:rsidRPr="006043DB" w:rsidRDefault="006C5253" w:rsidP="00175813">
      <w:pPr>
        <w:autoSpaceDE w:val="0"/>
        <w:autoSpaceDN w:val="0"/>
        <w:adjustRightInd w:val="0"/>
        <w:spacing w:after="120" w:line="276" w:lineRule="auto"/>
        <w:jc w:val="both"/>
        <w:rPr>
          <w:rFonts w:ascii="Times New Roman" w:eastAsia="Times New Roman" w:hAnsi="Times New Roman" w:cs="Times New Roman"/>
          <w:sz w:val="24"/>
          <w:szCs w:val="24"/>
        </w:rPr>
      </w:pPr>
      <w:r w:rsidRPr="006043DB">
        <w:rPr>
          <w:rFonts w:ascii="Times New Roman" w:eastAsia="Times New Roman" w:hAnsi="Times New Roman" w:cs="Times New Roman"/>
          <w:sz w:val="24"/>
          <w:szCs w:val="24"/>
        </w:rPr>
        <w:t xml:space="preserve">Nel caso in cui le offerte di due o più </w:t>
      </w:r>
      <w:r w:rsidR="00EE25DB">
        <w:rPr>
          <w:rFonts w:ascii="Times New Roman" w:eastAsia="Times New Roman" w:hAnsi="Times New Roman" w:cs="Times New Roman"/>
          <w:sz w:val="24"/>
          <w:szCs w:val="24"/>
        </w:rPr>
        <w:t xml:space="preserve">Operatori Economici </w:t>
      </w:r>
      <w:r w:rsidRPr="006043DB">
        <w:rPr>
          <w:rFonts w:ascii="Times New Roman" w:eastAsia="Times New Roman" w:hAnsi="Times New Roman" w:cs="Times New Roman"/>
          <w:sz w:val="24"/>
          <w:szCs w:val="24"/>
        </w:rPr>
        <w:t xml:space="preserve">concorrenti ottengano lo stesso punteggio complessivo, si procederà a richiedere agli offerenti a pari merito offerta migliorativa. In ipotesi di inutile espletamento della trattativa migliorativa, si procederà mediante sorteggio in seduta pubblica. </w:t>
      </w:r>
      <w:r w:rsidR="00175813" w:rsidRPr="006043DB">
        <w:rPr>
          <w:rFonts w:ascii="Times New Roman" w:eastAsia="Times New Roman" w:hAnsi="Times New Roman" w:cs="Times New Roman"/>
          <w:sz w:val="24"/>
          <w:szCs w:val="24"/>
        </w:rPr>
        <w:t xml:space="preserve">La </w:t>
      </w:r>
      <w:r w:rsidR="00175813">
        <w:rPr>
          <w:rFonts w:ascii="Times New Roman" w:eastAsia="Times New Roman" w:hAnsi="Times New Roman" w:cs="Times New Roman"/>
          <w:sz w:val="24"/>
          <w:szCs w:val="24"/>
        </w:rPr>
        <w:t>S</w:t>
      </w:r>
      <w:r w:rsidR="00175813" w:rsidRPr="006043DB">
        <w:rPr>
          <w:rFonts w:ascii="Times New Roman" w:eastAsia="Times New Roman" w:hAnsi="Times New Roman" w:cs="Times New Roman"/>
          <w:sz w:val="24"/>
          <w:szCs w:val="24"/>
        </w:rPr>
        <w:t xml:space="preserve">tazione </w:t>
      </w:r>
      <w:r w:rsidR="00175813">
        <w:rPr>
          <w:rFonts w:ascii="Times New Roman" w:eastAsia="Times New Roman" w:hAnsi="Times New Roman" w:cs="Times New Roman"/>
          <w:sz w:val="24"/>
          <w:szCs w:val="24"/>
        </w:rPr>
        <w:t>A</w:t>
      </w:r>
      <w:r w:rsidR="00175813" w:rsidRPr="006043DB">
        <w:rPr>
          <w:rFonts w:ascii="Times New Roman" w:eastAsia="Times New Roman" w:hAnsi="Times New Roman" w:cs="Times New Roman"/>
          <w:sz w:val="24"/>
          <w:szCs w:val="24"/>
        </w:rPr>
        <w:t xml:space="preserve">ppaltante comunica il giorno e l’ora del sorteggio. secondo le modalità previste dal presente </w:t>
      </w:r>
      <w:r w:rsidR="00175813">
        <w:rPr>
          <w:rFonts w:ascii="Times New Roman" w:eastAsia="Times New Roman" w:hAnsi="Times New Roman" w:cs="Times New Roman"/>
          <w:sz w:val="24"/>
          <w:szCs w:val="24"/>
        </w:rPr>
        <w:t>D</w:t>
      </w:r>
      <w:r w:rsidR="00175813" w:rsidRPr="006043DB">
        <w:rPr>
          <w:rFonts w:ascii="Times New Roman" w:eastAsia="Times New Roman" w:hAnsi="Times New Roman" w:cs="Times New Roman"/>
          <w:sz w:val="24"/>
          <w:szCs w:val="24"/>
        </w:rPr>
        <w:t>isciplinare.</w:t>
      </w:r>
    </w:p>
    <w:p w14:paraId="20F80C62" w14:textId="1E1D4C83" w:rsidR="00ED45A8" w:rsidRPr="006043DB" w:rsidRDefault="006C5253" w:rsidP="003D223B">
      <w:pPr>
        <w:autoSpaceDE w:val="0"/>
        <w:autoSpaceDN w:val="0"/>
        <w:adjustRightInd w:val="0"/>
        <w:spacing w:after="120" w:line="276" w:lineRule="auto"/>
        <w:jc w:val="both"/>
        <w:rPr>
          <w:rFonts w:ascii="Times New Roman" w:eastAsia="Times New Roman" w:hAnsi="Times New Roman" w:cs="Times New Roman"/>
          <w:sz w:val="24"/>
          <w:szCs w:val="24"/>
        </w:rPr>
      </w:pPr>
      <w:r w:rsidRPr="006043DB">
        <w:rPr>
          <w:rFonts w:ascii="Times New Roman" w:eastAsia="Times New Roman" w:hAnsi="Times New Roman" w:cs="Times New Roman"/>
          <w:sz w:val="24"/>
          <w:szCs w:val="24"/>
        </w:rPr>
        <w:t xml:space="preserve">In qualsiasi fase delle operazioni di valutazione delle offerte il RUP ovvero il seggio di gara istituito ad hoc procederà a comunicare i casi di esclusione da disporre per: </w:t>
      </w:r>
    </w:p>
    <w:p w14:paraId="13DEA85A" w14:textId="56036319" w:rsidR="001A06AE" w:rsidRPr="00DC1F96" w:rsidRDefault="00ED45A8" w:rsidP="00D77A61">
      <w:pPr>
        <w:pStyle w:val="Paragrafoelenco"/>
        <w:numPr>
          <w:ilvl w:val="0"/>
          <w:numId w:val="58"/>
        </w:numPr>
        <w:autoSpaceDE w:val="0"/>
        <w:autoSpaceDN w:val="0"/>
        <w:adjustRightInd w:val="0"/>
        <w:spacing w:after="120"/>
        <w:contextualSpacing w:val="0"/>
        <w:jc w:val="both"/>
        <w:rPr>
          <w:rFonts w:ascii="Times New Roman" w:eastAsia="Times New Roman" w:hAnsi="Times New Roman" w:cs="Times New Roman"/>
          <w:sz w:val="24"/>
          <w:szCs w:val="24"/>
        </w:rPr>
      </w:pPr>
      <w:r w:rsidRPr="00DC1F96">
        <w:rPr>
          <w:rFonts w:ascii="Times New Roman" w:eastAsia="Times New Roman" w:hAnsi="Times New Roman" w:cs="Times New Roman"/>
          <w:sz w:val="24"/>
          <w:szCs w:val="24"/>
        </w:rPr>
        <w:t>presentazione di</w:t>
      </w:r>
      <w:r w:rsidRPr="00DC1F96">
        <w:rPr>
          <w:rFonts w:ascii="Times New Roman" w:eastAsia="Times New Roman" w:hAnsi="Times New Roman" w:cs="Times New Roman"/>
          <w:b/>
          <w:sz w:val="24"/>
          <w:szCs w:val="24"/>
        </w:rPr>
        <w:t xml:space="preserve"> </w:t>
      </w:r>
      <w:r w:rsidRPr="00DC1F96">
        <w:rPr>
          <w:rFonts w:ascii="Times New Roman" w:eastAsia="Times New Roman" w:hAnsi="Times New Roman" w:cs="Times New Roman"/>
          <w:sz w:val="24"/>
          <w:szCs w:val="24"/>
        </w:rPr>
        <w:t>offerte parziali, plurime, condizionate, alternative oppure irregolari in quanto non rispettano i documenti di gara, ivi comprese le specifiche tecniche, o anormalmente basse;</w:t>
      </w:r>
    </w:p>
    <w:p w14:paraId="01823831" w14:textId="66A8FE27" w:rsidR="00ED45A8" w:rsidRDefault="00ED45A8" w:rsidP="00D77A61">
      <w:pPr>
        <w:pStyle w:val="Paragrafoelenco"/>
        <w:numPr>
          <w:ilvl w:val="0"/>
          <w:numId w:val="58"/>
        </w:numPr>
        <w:autoSpaceDE w:val="0"/>
        <w:autoSpaceDN w:val="0"/>
        <w:adjustRightInd w:val="0"/>
        <w:spacing w:after="120"/>
        <w:contextualSpacing w:val="0"/>
        <w:jc w:val="both"/>
        <w:rPr>
          <w:rFonts w:ascii="Times New Roman" w:eastAsia="Times New Roman" w:hAnsi="Times New Roman" w:cs="Times New Roman"/>
          <w:sz w:val="24"/>
          <w:szCs w:val="24"/>
        </w:rPr>
      </w:pPr>
      <w:r w:rsidRPr="00DC1F96">
        <w:rPr>
          <w:rFonts w:ascii="Times New Roman" w:eastAsia="Times New Roman" w:hAnsi="Times New Roman" w:cs="Times New Roman"/>
          <w:sz w:val="24"/>
          <w:szCs w:val="24"/>
        </w:rPr>
        <w:lastRenderedPageBreak/>
        <w:t>presentazione di offerte inammissibili in quanto la commissione giudicatrice ha ritenuto sussistenti gli estremi per l’informativa alla Procura della Repubblica per reati di corruzione o fenomeni collusivi o ha verificato essere in aumento rispetto all’importo a base di gara</w:t>
      </w:r>
      <w:r w:rsidR="00D4572D">
        <w:rPr>
          <w:rFonts w:ascii="Times New Roman" w:eastAsia="Times New Roman" w:hAnsi="Times New Roman" w:cs="Times New Roman"/>
          <w:sz w:val="24"/>
          <w:szCs w:val="24"/>
        </w:rPr>
        <w:t>.</w:t>
      </w:r>
    </w:p>
    <w:p w14:paraId="33CD550D" w14:textId="593E1D49" w:rsidR="0022321C" w:rsidRPr="006043DB" w:rsidRDefault="0022321C" w:rsidP="00C01BB0">
      <w:pPr>
        <w:pStyle w:val="Titolo1"/>
      </w:pPr>
      <w:bookmarkStart w:id="546" w:name="_Toc214974471"/>
      <w:r w:rsidRPr="006043DB">
        <w:t>VERIFICA D</w:t>
      </w:r>
      <w:r w:rsidR="00A84CBC" w:rsidRPr="006043DB">
        <w:t>I ANOMALIA DELLE OFFERTE</w:t>
      </w:r>
      <w:bookmarkEnd w:id="546"/>
      <w:r w:rsidR="00A84CBC" w:rsidRPr="006043DB">
        <w:t xml:space="preserve"> </w:t>
      </w:r>
    </w:p>
    <w:p w14:paraId="6985FDD9" w14:textId="77777777" w:rsidR="00C64933" w:rsidRDefault="00C64933" w:rsidP="00C64933">
      <w:pPr>
        <w:spacing w:after="120" w:line="276"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Sono considerate anormalmente basse le offerte che risultano non coerenti con quanto dichiarato in sede di gara e, pertanto, non congrue, serie, sostenibili e realizzabili sulla base di un’analisi dei seguenti costi della commessa: costi generali d’azienda, costi per le materie prime, costi per la salute e la sicurezza, ammortamenti e utile di impresa.</w:t>
      </w:r>
    </w:p>
    <w:p w14:paraId="66E1CC5A" w14:textId="230F9CF2" w:rsidR="00680835" w:rsidRPr="006043DB" w:rsidRDefault="00680835" w:rsidP="003D223B">
      <w:pPr>
        <w:spacing w:after="120" w:line="276" w:lineRule="auto"/>
        <w:jc w:val="both"/>
        <w:rPr>
          <w:rFonts w:ascii="Times New Roman" w:eastAsia="Times New Roman" w:hAnsi="Times New Roman" w:cs="Times New Roman"/>
          <w:sz w:val="24"/>
          <w:szCs w:val="24"/>
        </w:rPr>
      </w:pPr>
      <w:r w:rsidRPr="006043DB">
        <w:rPr>
          <w:rFonts w:ascii="Times New Roman" w:eastAsia="Times New Roman" w:hAnsi="Times New Roman" w:cs="Times New Roman"/>
          <w:sz w:val="24"/>
          <w:szCs w:val="24"/>
        </w:rPr>
        <w:t xml:space="preserve">La </w:t>
      </w:r>
      <w:r w:rsidR="005838D7">
        <w:rPr>
          <w:rFonts w:ascii="Times New Roman" w:eastAsia="Times New Roman" w:hAnsi="Times New Roman" w:cs="Times New Roman"/>
          <w:sz w:val="24"/>
          <w:szCs w:val="24"/>
        </w:rPr>
        <w:t>S</w:t>
      </w:r>
      <w:r w:rsidRPr="006043DB">
        <w:rPr>
          <w:rFonts w:ascii="Times New Roman" w:eastAsia="Times New Roman" w:hAnsi="Times New Roman" w:cs="Times New Roman"/>
          <w:sz w:val="24"/>
          <w:szCs w:val="24"/>
        </w:rPr>
        <w:t xml:space="preserve">tazione </w:t>
      </w:r>
      <w:r w:rsidR="005838D7">
        <w:rPr>
          <w:rFonts w:ascii="Times New Roman" w:eastAsia="Times New Roman" w:hAnsi="Times New Roman" w:cs="Times New Roman"/>
          <w:sz w:val="24"/>
          <w:szCs w:val="24"/>
        </w:rPr>
        <w:t>A</w:t>
      </w:r>
      <w:r w:rsidRPr="006043DB">
        <w:rPr>
          <w:rFonts w:ascii="Times New Roman" w:eastAsia="Times New Roman" w:hAnsi="Times New Roman" w:cs="Times New Roman"/>
          <w:sz w:val="24"/>
          <w:szCs w:val="24"/>
        </w:rPr>
        <w:t>ppaltante si riserva la facoltà di sottoporre a verifica un’offerta che, in base anche ad altri ad elementi, ivi inclusi i costi della manodopera, appaia anormalmente bassa.</w:t>
      </w:r>
    </w:p>
    <w:p w14:paraId="7F6993F3" w14:textId="7B9BF9BE" w:rsidR="00680835" w:rsidRPr="006043DB" w:rsidRDefault="00680835" w:rsidP="003D223B">
      <w:pPr>
        <w:spacing w:after="120" w:line="276" w:lineRule="auto"/>
        <w:jc w:val="both"/>
        <w:rPr>
          <w:rFonts w:ascii="Times New Roman" w:eastAsia="Times New Roman" w:hAnsi="Times New Roman" w:cs="Times New Roman"/>
          <w:sz w:val="24"/>
          <w:szCs w:val="24"/>
        </w:rPr>
      </w:pPr>
      <w:r w:rsidRPr="006043DB">
        <w:rPr>
          <w:rFonts w:ascii="Times New Roman" w:eastAsia="Times New Roman" w:hAnsi="Times New Roman" w:cs="Times New Roman"/>
          <w:sz w:val="24"/>
          <w:szCs w:val="24"/>
        </w:rPr>
        <w:t>Nel caso in cui la prima migliore offerta appaia anormalmente bassa, il RUP</w:t>
      </w:r>
      <w:r w:rsidR="00937A33">
        <w:rPr>
          <w:rFonts w:ascii="Times New Roman" w:eastAsia="Times New Roman" w:hAnsi="Times New Roman" w:cs="Times New Roman"/>
          <w:sz w:val="24"/>
          <w:szCs w:val="24"/>
        </w:rPr>
        <w:t xml:space="preserve">, </w:t>
      </w:r>
      <w:r w:rsidRPr="006043DB">
        <w:rPr>
          <w:rFonts w:ascii="Times New Roman" w:eastAsia="Times New Roman" w:hAnsi="Times New Roman" w:cs="Times New Roman"/>
          <w:sz w:val="24"/>
          <w:szCs w:val="24"/>
        </w:rPr>
        <w:t>avvalendosi d</w:t>
      </w:r>
      <w:r w:rsidR="006D3142" w:rsidRPr="006043DB">
        <w:rPr>
          <w:rFonts w:ascii="Times New Roman" w:eastAsia="Times New Roman" w:hAnsi="Times New Roman" w:cs="Times New Roman"/>
          <w:sz w:val="24"/>
          <w:szCs w:val="24"/>
        </w:rPr>
        <w:t>ella</w:t>
      </w:r>
      <w:r w:rsidRPr="006043DB">
        <w:rPr>
          <w:rFonts w:ascii="Times New Roman" w:eastAsia="Times New Roman" w:hAnsi="Times New Roman" w:cs="Times New Roman"/>
          <w:sz w:val="24"/>
          <w:szCs w:val="24"/>
        </w:rPr>
        <w:t xml:space="preserve"> commissione giudicatrice</w:t>
      </w:r>
      <w:r w:rsidR="00937A33">
        <w:rPr>
          <w:rFonts w:ascii="Times New Roman" w:eastAsia="Times New Roman" w:hAnsi="Times New Roman" w:cs="Times New Roman"/>
          <w:sz w:val="24"/>
          <w:szCs w:val="24"/>
        </w:rPr>
        <w:t>,</w:t>
      </w:r>
      <w:r w:rsidRPr="006043DB">
        <w:rPr>
          <w:rFonts w:ascii="Times New Roman" w:eastAsia="Times New Roman" w:hAnsi="Times New Roman" w:cs="Times New Roman"/>
          <w:sz w:val="24"/>
          <w:szCs w:val="24"/>
        </w:rPr>
        <w:t xml:space="preserve"> ne valuta la congruità, serietà, sostenibilità e realizzabilità.</w:t>
      </w:r>
    </w:p>
    <w:p w14:paraId="105DC9C4" w14:textId="77777777" w:rsidR="00680835" w:rsidRPr="006043DB" w:rsidRDefault="00680835" w:rsidP="003D223B">
      <w:pPr>
        <w:spacing w:after="120" w:line="276" w:lineRule="auto"/>
        <w:jc w:val="both"/>
        <w:rPr>
          <w:rFonts w:ascii="Times New Roman" w:eastAsia="Times New Roman" w:hAnsi="Times New Roman" w:cs="Times New Roman"/>
          <w:sz w:val="24"/>
          <w:szCs w:val="24"/>
        </w:rPr>
      </w:pPr>
      <w:r w:rsidRPr="006043DB">
        <w:rPr>
          <w:rFonts w:ascii="Times New Roman" w:eastAsia="Times New Roman" w:hAnsi="Times New Roman" w:cs="Times New Roman"/>
          <w:sz w:val="24"/>
          <w:szCs w:val="24"/>
        </w:rPr>
        <w:t xml:space="preserve">Qualora tale offerta risulti anomala, si procede con le stesse modalità nei confronti delle successive offerte ritenute anormalmente basse, fino ad individuare la migliore offerta ritenuta non anomala. </w:t>
      </w:r>
    </w:p>
    <w:p w14:paraId="79121AAC" w14:textId="4BC6EE61" w:rsidR="00680835" w:rsidRPr="006043DB" w:rsidRDefault="00EE6829" w:rsidP="003D223B">
      <w:pPr>
        <w:spacing w:after="120" w:line="276"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L’Operatore Economico</w:t>
      </w:r>
      <w:r w:rsidR="00680835" w:rsidRPr="006043DB">
        <w:rPr>
          <w:rFonts w:ascii="Times New Roman" w:eastAsia="Times New Roman" w:hAnsi="Times New Roman" w:cs="Times New Roman"/>
          <w:sz w:val="24"/>
          <w:szCs w:val="24"/>
        </w:rPr>
        <w:t xml:space="preserve"> allega, in sede di presentazione dell’offerta economica, le giustificazioni relative alle voci di prezzo e di costo. La mancata presentazione anticipata delle giustificazioni non è causa di esclusione. </w:t>
      </w:r>
    </w:p>
    <w:p w14:paraId="0C572645" w14:textId="01DD04BB" w:rsidR="00680835" w:rsidRPr="006043DB" w:rsidRDefault="00680835" w:rsidP="003D223B">
      <w:pPr>
        <w:spacing w:after="120" w:line="276" w:lineRule="auto"/>
        <w:jc w:val="both"/>
        <w:rPr>
          <w:rFonts w:ascii="Times New Roman" w:eastAsia="Times New Roman" w:hAnsi="Times New Roman" w:cs="Times New Roman"/>
          <w:sz w:val="24"/>
          <w:szCs w:val="24"/>
        </w:rPr>
      </w:pPr>
      <w:r w:rsidRPr="006043DB">
        <w:rPr>
          <w:rFonts w:ascii="Times New Roman" w:eastAsia="Times New Roman" w:hAnsi="Times New Roman" w:cs="Times New Roman"/>
          <w:sz w:val="24"/>
          <w:szCs w:val="24"/>
        </w:rPr>
        <w:t>Il RUP richiede al</w:t>
      </w:r>
      <w:r w:rsidR="00F82E05">
        <w:rPr>
          <w:rFonts w:ascii="Times New Roman" w:eastAsia="Times New Roman" w:hAnsi="Times New Roman" w:cs="Times New Roman"/>
          <w:sz w:val="24"/>
          <w:szCs w:val="24"/>
        </w:rPr>
        <w:t>l’Operatore Economico</w:t>
      </w:r>
      <w:r w:rsidRPr="006043DB">
        <w:rPr>
          <w:rFonts w:ascii="Times New Roman" w:eastAsia="Times New Roman" w:hAnsi="Times New Roman" w:cs="Times New Roman"/>
          <w:sz w:val="24"/>
          <w:szCs w:val="24"/>
        </w:rPr>
        <w:t xml:space="preserve"> la presentazione delle spiegazioni, se del caso, indicando le componenti specifiche dell’offerta ritenute anomale.</w:t>
      </w:r>
      <w:r w:rsidR="00D4572D">
        <w:rPr>
          <w:rFonts w:ascii="Times New Roman" w:eastAsia="Times New Roman" w:hAnsi="Times New Roman" w:cs="Times New Roman"/>
          <w:sz w:val="24"/>
          <w:szCs w:val="24"/>
        </w:rPr>
        <w:t xml:space="preserve"> </w:t>
      </w:r>
      <w:r w:rsidRPr="006043DB">
        <w:rPr>
          <w:rFonts w:ascii="Times New Roman" w:eastAsia="Times New Roman" w:hAnsi="Times New Roman" w:cs="Times New Roman"/>
          <w:sz w:val="24"/>
          <w:szCs w:val="24"/>
        </w:rPr>
        <w:t>A tal fine, assegna un termine non superiore a quindici giorni dal ricevimento della richiesta.</w:t>
      </w:r>
    </w:p>
    <w:p w14:paraId="0663E9DB" w14:textId="45FF6628" w:rsidR="00680835" w:rsidRPr="006043DB" w:rsidRDefault="00680835" w:rsidP="003D223B">
      <w:pPr>
        <w:spacing w:after="120" w:line="276" w:lineRule="auto"/>
        <w:jc w:val="both"/>
        <w:rPr>
          <w:rFonts w:ascii="Times New Roman" w:eastAsia="Times New Roman" w:hAnsi="Times New Roman" w:cs="Times New Roman"/>
          <w:sz w:val="24"/>
          <w:szCs w:val="24"/>
        </w:rPr>
      </w:pPr>
      <w:r w:rsidRPr="006043DB">
        <w:rPr>
          <w:rFonts w:ascii="Times New Roman" w:eastAsia="Times New Roman" w:hAnsi="Times New Roman" w:cs="Times New Roman"/>
          <w:sz w:val="24"/>
          <w:szCs w:val="24"/>
        </w:rPr>
        <w:t>Il RUP, esaminate le spiegazioni fornite dall’</w:t>
      </w:r>
      <w:r w:rsidR="00D4572D">
        <w:rPr>
          <w:rFonts w:ascii="Times New Roman" w:eastAsia="Times New Roman" w:hAnsi="Times New Roman" w:cs="Times New Roman"/>
          <w:sz w:val="24"/>
          <w:szCs w:val="24"/>
        </w:rPr>
        <w:t xml:space="preserve">Operatore Economico </w:t>
      </w:r>
      <w:r w:rsidRPr="006043DB">
        <w:rPr>
          <w:rFonts w:ascii="Times New Roman" w:eastAsia="Times New Roman" w:hAnsi="Times New Roman" w:cs="Times New Roman"/>
          <w:sz w:val="24"/>
          <w:szCs w:val="24"/>
        </w:rPr>
        <w:t>offerente, ove le ritenga non sufficienti ad escludere l’anomalia, può chiedere, anche mediante audizione orale, ulteriori chiarimenti, assegnando un termine perentorio per il riscontro.</w:t>
      </w:r>
    </w:p>
    <w:p w14:paraId="7E7A0219" w14:textId="5D5F8E38" w:rsidR="00C9778E" w:rsidRPr="006043DB" w:rsidRDefault="00680835" w:rsidP="00E469F7">
      <w:pPr>
        <w:spacing w:after="120" w:line="276" w:lineRule="auto"/>
        <w:jc w:val="both"/>
        <w:rPr>
          <w:rFonts w:ascii="Times New Roman" w:eastAsia="Times New Roman" w:hAnsi="Times New Roman" w:cs="Times New Roman"/>
          <w:sz w:val="24"/>
          <w:szCs w:val="24"/>
        </w:rPr>
      </w:pPr>
      <w:r w:rsidRPr="006043DB">
        <w:rPr>
          <w:rFonts w:ascii="Times New Roman" w:eastAsia="Times New Roman" w:hAnsi="Times New Roman" w:cs="Times New Roman"/>
          <w:sz w:val="24"/>
          <w:szCs w:val="24"/>
        </w:rPr>
        <w:t>Il RUP esclude le offerte che, in base all’esame degli elementi forniti con le spiegazioni risultino, nel complesso, inaffidabili.</w:t>
      </w:r>
    </w:p>
    <w:p w14:paraId="0C0B1509" w14:textId="50DB07D8" w:rsidR="00204E42" w:rsidRPr="00C64933" w:rsidRDefault="00C9778E" w:rsidP="00C64933">
      <w:pPr>
        <w:pStyle w:val="Titolo1"/>
      </w:pPr>
      <w:bookmarkStart w:id="547" w:name="_Ref526173742"/>
      <w:bookmarkStart w:id="548" w:name="_Toc526174768"/>
      <w:bookmarkStart w:id="549" w:name="_Toc527984513"/>
      <w:bookmarkStart w:id="550" w:name="_Toc527984612"/>
      <w:bookmarkStart w:id="551" w:name="_Toc527984756"/>
      <w:bookmarkStart w:id="552" w:name="_Toc527984960"/>
      <w:bookmarkStart w:id="553" w:name="_Toc119401255"/>
      <w:bookmarkStart w:id="554" w:name="_Toc214974472"/>
      <w:r w:rsidRPr="006043DB">
        <w:t>VERIFICA D</w:t>
      </w:r>
      <w:bookmarkEnd w:id="547"/>
      <w:bookmarkEnd w:id="548"/>
      <w:bookmarkEnd w:id="549"/>
      <w:bookmarkEnd w:id="550"/>
      <w:bookmarkEnd w:id="551"/>
      <w:bookmarkEnd w:id="552"/>
      <w:r w:rsidRPr="006043DB">
        <w:t>ELLA DOCUMENTAZIONE AMMINISTRATIVA</w:t>
      </w:r>
      <w:bookmarkEnd w:id="553"/>
      <w:bookmarkEnd w:id="554"/>
      <w:r w:rsidR="00E50BE0">
        <w:t xml:space="preserve"> </w:t>
      </w:r>
    </w:p>
    <w:p w14:paraId="133D49D6" w14:textId="3EF65AED" w:rsidR="00C9778E" w:rsidRPr="006043DB" w:rsidRDefault="00C9778E" w:rsidP="00937773">
      <w:pPr>
        <w:spacing w:after="120" w:line="276" w:lineRule="auto"/>
        <w:jc w:val="both"/>
        <w:rPr>
          <w:rFonts w:ascii="Times New Roman" w:eastAsia="Times New Roman" w:hAnsi="Times New Roman" w:cs="Times New Roman"/>
          <w:sz w:val="24"/>
          <w:szCs w:val="24"/>
          <w:lang w:eastAsia="ar-SA"/>
        </w:rPr>
      </w:pPr>
      <w:r w:rsidRPr="006043DB">
        <w:rPr>
          <w:rFonts w:ascii="Times New Roman" w:eastAsia="Times New Roman" w:hAnsi="Times New Roman" w:cs="Times New Roman"/>
          <w:sz w:val="24"/>
          <w:szCs w:val="24"/>
          <w:lang w:eastAsia="ar-SA"/>
        </w:rPr>
        <w:t xml:space="preserve">Il RUP procede in relazione </w:t>
      </w:r>
      <w:r w:rsidR="00D7070C" w:rsidRPr="006043DB">
        <w:rPr>
          <w:rFonts w:ascii="Times New Roman" w:eastAsia="Times New Roman" w:hAnsi="Times New Roman" w:cs="Times New Roman"/>
          <w:sz w:val="24"/>
          <w:szCs w:val="24"/>
          <w:lang w:eastAsia="ar-SA"/>
        </w:rPr>
        <w:t>a</w:t>
      </w:r>
      <w:r w:rsidR="0081735B">
        <w:rPr>
          <w:rFonts w:ascii="Times New Roman" w:eastAsia="Times New Roman" w:hAnsi="Times New Roman" w:cs="Times New Roman"/>
          <w:sz w:val="24"/>
          <w:szCs w:val="24"/>
          <w:lang w:eastAsia="ar-SA"/>
        </w:rPr>
        <w:t>i soli</w:t>
      </w:r>
      <w:r w:rsidR="00D7070C" w:rsidRPr="006043DB">
        <w:rPr>
          <w:rFonts w:ascii="Times New Roman" w:eastAsia="Times New Roman" w:hAnsi="Times New Roman" w:cs="Times New Roman"/>
          <w:sz w:val="24"/>
          <w:szCs w:val="24"/>
          <w:lang w:eastAsia="ar-SA"/>
        </w:rPr>
        <w:t xml:space="preserve"> Operatori Economici aggiudicatari a</w:t>
      </w:r>
      <w:r w:rsidRPr="006043DB">
        <w:rPr>
          <w:rFonts w:ascii="Times New Roman" w:eastAsia="Times New Roman" w:hAnsi="Times New Roman" w:cs="Times New Roman"/>
          <w:sz w:val="24"/>
          <w:szCs w:val="24"/>
          <w:lang w:eastAsia="ar-SA"/>
        </w:rPr>
        <w:t xml:space="preserve">: </w:t>
      </w:r>
    </w:p>
    <w:p w14:paraId="576377A9" w14:textId="77777777" w:rsidR="0081735B" w:rsidRPr="006043DB" w:rsidRDefault="0081735B" w:rsidP="006B3CE5">
      <w:pPr>
        <w:pStyle w:val="Paragrafoelenco"/>
        <w:numPr>
          <w:ilvl w:val="0"/>
          <w:numId w:val="12"/>
        </w:numPr>
        <w:spacing w:after="120"/>
        <w:contextualSpacing w:val="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c</w:t>
      </w:r>
      <w:r w:rsidRPr="006043DB">
        <w:rPr>
          <w:rFonts w:ascii="Times New Roman" w:eastAsia="Times New Roman" w:hAnsi="Times New Roman" w:cs="Times New Roman"/>
          <w:sz w:val="24"/>
          <w:szCs w:val="24"/>
        </w:rPr>
        <w:t>ontrollare la completezza della documentazione amministrativa presentata;</w:t>
      </w:r>
    </w:p>
    <w:p w14:paraId="31465190" w14:textId="26905942" w:rsidR="00C9778E" w:rsidRPr="006043DB" w:rsidRDefault="00C9778E" w:rsidP="006B3CE5">
      <w:pPr>
        <w:pStyle w:val="Paragrafoelenco"/>
        <w:numPr>
          <w:ilvl w:val="0"/>
          <w:numId w:val="12"/>
        </w:numPr>
        <w:tabs>
          <w:tab w:val="left" w:pos="851"/>
        </w:tabs>
        <w:spacing w:after="120"/>
        <w:contextualSpacing w:val="0"/>
        <w:jc w:val="both"/>
        <w:rPr>
          <w:rFonts w:ascii="Times New Roman" w:eastAsia="Times New Roman" w:hAnsi="Times New Roman" w:cs="Times New Roman"/>
          <w:sz w:val="24"/>
          <w:szCs w:val="24"/>
          <w:lang w:eastAsia="ar-SA"/>
        </w:rPr>
      </w:pPr>
      <w:r w:rsidRPr="006043DB">
        <w:rPr>
          <w:rFonts w:ascii="Times New Roman" w:eastAsia="Times New Roman" w:hAnsi="Times New Roman" w:cs="Times New Roman"/>
          <w:sz w:val="24"/>
          <w:szCs w:val="24"/>
          <w:lang w:eastAsia="ar-SA"/>
        </w:rPr>
        <w:t xml:space="preserve">verificare la conformità della documentazione di cui alla Documentazione Amministrativa a quanto richiesto nel presente </w:t>
      </w:r>
      <w:r w:rsidR="0081735B">
        <w:rPr>
          <w:rFonts w:ascii="Times New Roman" w:eastAsia="Times New Roman" w:hAnsi="Times New Roman" w:cs="Times New Roman"/>
          <w:sz w:val="24"/>
          <w:szCs w:val="24"/>
          <w:lang w:eastAsia="ar-SA"/>
        </w:rPr>
        <w:t>D</w:t>
      </w:r>
      <w:r w:rsidRPr="006043DB">
        <w:rPr>
          <w:rFonts w:ascii="Times New Roman" w:eastAsia="Times New Roman" w:hAnsi="Times New Roman" w:cs="Times New Roman"/>
          <w:sz w:val="24"/>
          <w:szCs w:val="24"/>
          <w:lang w:eastAsia="ar-SA"/>
        </w:rPr>
        <w:t>isciplinare;</w:t>
      </w:r>
    </w:p>
    <w:p w14:paraId="709168C3" w14:textId="77777777" w:rsidR="00411EC2" w:rsidRDefault="00034243" w:rsidP="006B3CE5">
      <w:pPr>
        <w:pStyle w:val="Paragrafoelenco"/>
        <w:numPr>
          <w:ilvl w:val="0"/>
          <w:numId w:val="12"/>
        </w:numPr>
        <w:tabs>
          <w:tab w:val="left" w:pos="851"/>
        </w:tabs>
        <w:spacing w:after="120"/>
        <w:contextualSpacing w:val="0"/>
        <w:jc w:val="both"/>
        <w:rPr>
          <w:rFonts w:ascii="Times New Roman" w:eastAsia="Times New Roman" w:hAnsi="Times New Roman" w:cs="Times New Roman"/>
          <w:sz w:val="24"/>
          <w:szCs w:val="24"/>
          <w:lang w:eastAsia="ar-SA"/>
        </w:rPr>
      </w:pPr>
      <w:r w:rsidRPr="006043DB">
        <w:rPr>
          <w:rFonts w:ascii="Times New Roman" w:eastAsia="Times New Roman" w:hAnsi="Times New Roman" w:cs="Times New Roman"/>
          <w:sz w:val="24"/>
          <w:szCs w:val="24"/>
          <w:lang w:eastAsia="ar-SA"/>
        </w:rPr>
        <w:t>attivare la procedura di soccorso istruttorio di cui al precedente p</w:t>
      </w:r>
      <w:r w:rsidR="001A06AE">
        <w:rPr>
          <w:rFonts w:ascii="Times New Roman" w:eastAsia="Times New Roman" w:hAnsi="Times New Roman" w:cs="Times New Roman"/>
          <w:sz w:val="24"/>
          <w:szCs w:val="24"/>
          <w:lang w:eastAsia="ar-SA"/>
        </w:rPr>
        <w:t>aragrafo 16</w:t>
      </w:r>
      <w:r w:rsidRPr="006043DB">
        <w:rPr>
          <w:rFonts w:ascii="Times New Roman" w:eastAsia="Times New Roman" w:hAnsi="Times New Roman" w:cs="Times New Roman"/>
          <w:sz w:val="24"/>
          <w:szCs w:val="24"/>
          <w:lang w:eastAsia="ar-SA"/>
        </w:rPr>
        <w:t>, se necessario</w:t>
      </w:r>
      <w:r w:rsidR="0081735B">
        <w:rPr>
          <w:rFonts w:ascii="Times New Roman" w:eastAsia="Times New Roman" w:hAnsi="Times New Roman" w:cs="Times New Roman"/>
          <w:sz w:val="24"/>
          <w:szCs w:val="24"/>
          <w:lang w:eastAsia="ar-SA"/>
        </w:rPr>
        <w:t>;</w:t>
      </w:r>
    </w:p>
    <w:p w14:paraId="1099421F" w14:textId="78EE7F2A" w:rsidR="0081735B" w:rsidRPr="00411EC2" w:rsidRDefault="0081735B" w:rsidP="006B3CE5">
      <w:pPr>
        <w:pStyle w:val="Paragrafoelenco"/>
        <w:numPr>
          <w:ilvl w:val="0"/>
          <w:numId w:val="12"/>
        </w:numPr>
        <w:tabs>
          <w:tab w:val="left" w:pos="851"/>
        </w:tabs>
        <w:spacing w:after="120"/>
        <w:contextualSpacing w:val="0"/>
        <w:jc w:val="both"/>
        <w:rPr>
          <w:rFonts w:ascii="Times New Roman" w:eastAsia="Times New Roman" w:hAnsi="Times New Roman" w:cs="Times New Roman"/>
          <w:sz w:val="24"/>
          <w:szCs w:val="24"/>
          <w:lang w:eastAsia="ar-SA"/>
        </w:rPr>
      </w:pPr>
      <w:r w:rsidRPr="00411EC2">
        <w:rPr>
          <w:rFonts w:ascii="Times New Roman" w:eastAsia="Times New Roman" w:hAnsi="Times New Roman" w:cs="Times New Roman"/>
          <w:sz w:val="24"/>
          <w:szCs w:val="24"/>
        </w:rPr>
        <w:t xml:space="preserve">adottare il provvedimento di ammissione ed esclusione. </w:t>
      </w:r>
      <w:r w:rsidRPr="00411EC2">
        <w:rPr>
          <w:rFonts w:ascii="Times New Roman" w:eastAsia="Times New Roman" w:hAnsi="Times New Roman" w:cs="Times New Roman"/>
          <w:sz w:val="24"/>
          <w:szCs w:val="24"/>
          <w:lang w:eastAsia="ar-SA"/>
        </w:rPr>
        <w:t xml:space="preserve">Gli eventuali provvedimenti di esclusione dalla procedura di gara sono comunicati entro cinque giorni dalla loro adozione. </w:t>
      </w:r>
    </w:p>
    <w:p w14:paraId="4F28C073" w14:textId="2383BF36" w:rsidR="00C9778E" w:rsidRPr="006043DB" w:rsidRDefault="00C9778E" w:rsidP="00937773">
      <w:pPr>
        <w:tabs>
          <w:tab w:val="left" w:pos="851"/>
        </w:tabs>
        <w:spacing w:after="120" w:line="276" w:lineRule="auto"/>
        <w:jc w:val="both"/>
        <w:rPr>
          <w:rFonts w:ascii="Times New Roman" w:eastAsia="Times New Roman" w:hAnsi="Times New Roman" w:cs="Times New Roman"/>
          <w:sz w:val="24"/>
          <w:szCs w:val="24"/>
          <w:lang w:eastAsia="ar-SA"/>
        </w:rPr>
      </w:pPr>
      <w:r w:rsidRPr="006043DB">
        <w:rPr>
          <w:rFonts w:ascii="Times New Roman" w:eastAsia="Times New Roman" w:hAnsi="Times New Roman" w:cs="Times New Roman"/>
          <w:sz w:val="24"/>
          <w:szCs w:val="24"/>
          <w:lang w:eastAsia="ar-SA"/>
        </w:rPr>
        <w:lastRenderedPageBreak/>
        <w:t>Sono sottoposti alla verifica della documentazione amministrativa oltre al</w:t>
      </w:r>
      <w:r w:rsidR="0081735B">
        <w:rPr>
          <w:rFonts w:ascii="Times New Roman" w:eastAsia="Times New Roman" w:hAnsi="Times New Roman" w:cs="Times New Roman"/>
          <w:sz w:val="24"/>
          <w:szCs w:val="24"/>
          <w:lang w:eastAsia="ar-SA"/>
        </w:rPr>
        <w:t>l’Operatore Economico</w:t>
      </w:r>
      <w:r w:rsidRPr="006043DB">
        <w:rPr>
          <w:rFonts w:ascii="Times New Roman" w:eastAsia="Times New Roman" w:hAnsi="Times New Roman" w:cs="Times New Roman"/>
          <w:sz w:val="24"/>
          <w:szCs w:val="24"/>
          <w:lang w:eastAsia="ar-SA"/>
        </w:rPr>
        <w:t xml:space="preserve"> risultato primo anche il secondo in graduatoria, ai sensi dell’art</w:t>
      </w:r>
      <w:r w:rsidR="004F3B5B">
        <w:rPr>
          <w:rFonts w:ascii="Times New Roman" w:eastAsia="Times New Roman" w:hAnsi="Times New Roman" w:cs="Times New Roman"/>
          <w:sz w:val="24"/>
          <w:szCs w:val="24"/>
          <w:lang w:eastAsia="ar-SA"/>
        </w:rPr>
        <w:t>.</w:t>
      </w:r>
      <w:r w:rsidRPr="006043DB">
        <w:rPr>
          <w:rFonts w:ascii="Times New Roman" w:eastAsia="Times New Roman" w:hAnsi="Times New Roman" w:cs="Times New Roman"/>
          <w:sz w:val="24"/>
          <w:szCs w:val="24"/>
          <w:lang w:eastAsia="ar-SA"/>
        </w:rPr>
        <w:t xml:space="preserve"> 71 del decreto del Presidente della Repubblica n. 445/2000. </w:t>
      </w:r>
    </w:p>
    <w:p w14:paraId="5E306FFC" w14:textId="21D3C94F" w:rsidR="00C9778E" w:rsidRDefault="00C9778E" w:rsidP="00937773">
      <w:pPr>
        <w:pStyle w:val="Paragrafoelenco"/>
        <w:spacing w:after="120"/>
        <w:ind w:left="0"/>
        <w:contextualSpacing w:val="0"/>
        <w:jc w:val="both"/>
        <w:rPr>
          <w:rFonts w:ascii="Times New Roman" w:eastAsia="Times New Roman" w:hAnsi="Times New Roman" w:cs="Times New Roman"/>
          <w:sz w:val="24"/>
          <w:szCs w:val="24"/>
          <w:lang w:eastAsia="ar-SA"/>
        </w:rPr>
      </w:pPr>
      <w:r w:rsidRPr="006043DB">
        <w:rPr>
          <w:rFonts w:ascii="Times New Roman" w:eastAsia="Times New Roman" w:hAnsi="Times New Roman" w:cs="Times New Roman"/>
          <w:sz w:val="24"/>
          <w:szCs w:val="24"/>
          <w:lang w:eastAsia="ar-SA"/>
        </w:rPr>
        <w:t>È fatta salva la possibilità di chiedere agli offerenti, in qualsiasi momento nel corso della procedura, di presentare tutti i documenti complementari o parte di essi, qualora questo sia necessario per assicurare il corretto svolgimento della procedura.</w:t>
      </w:r>
      <w:bookmarkStart w:id="555" w:name="_Hlk59195235"/>
    </w:p>
    <w:p w14:paraId="0BB62ED7" w14:textId="3CBBB365" w:rsidR="00C9778E" w:rsidRPr="006043DB" w:rsidRDefault="00C9778E" w:rsidP="00C01BB0">
      <w:pPr>
        <w:pStyle w:val="Titolo1"/>
      </w:pPr>
      <w:bookmarkStart w:id="556" w:name="_Toc119401257"/>
      <w:bookmarkStart w:id="557" w:name="_Toc214974473"/>
      <w:bookmarkEnd w:id="555"/>
      <w:r w:rsidRPr="006043DB">
        <w:t>AGGIUDICAZIONE DELL’APPALTO E STIPULA DEL</w:t>
      </w:r>
      <w:r w:rsidR="004120E9">
        <w:t>L’ACCORDO QUADR</w:t>
      </w:r>
      <w:bookmarkEnd w:id="556"/>
      <w:r w:rsidR="00C64933">
        <w:t>O</w:t>
      </w:r>
      <w:bookmarkEnd w:id="557"/>
    </w:p>
    <w:p w14:paraId="0935037D" w14:textId="63E4F7DF" w:rsidR="00947B21" w:rsidRPr="006043DB" w:rsidRDefault="00947B21" w:rsidP="0012038B">
      <w:pPr>
        <w:pStyle w:val="Normalbullet"/>
        <w:spacing w:after="120" w:line="276" w:lineRule="auto"/>
        <w:rPr>
          <w:rFonts w:ascii="Times New Roman" w:eastAsia="Times New Roman" w:hAnsi="Times New Roman" w:cs="Times New Roman"/>
          <w:lang w:eastAsia="ar-SA"/>
        </w:rPr>
      </w:pPr>
      <w:r w:rsidRPr="006043DB">
        <w:rPr>
          <w:rFonts w:ascii="Times New Roman" w:eastAsia="Times New Roman" w:hAnsi="Times New Roman" w:cs="Times New Roman"/>
          <w:lang w:eastAsia="ar-SA"/>
        </w:rPr>
        <w:t>La proposta di aggiudicazione è formulata in favore del</w:t>
      </w:r>
      <w:r w:rsidR="00F06CE9">
        <w:rPr>
          <w:rFonts w:ascii="Times New Roman" w:eastAsia="Times New Roman" w:hAnsi="Times New Roman" w:cs="Times New Roman"/>
          <w:lang w:eastAsia="ar-SA"/>
        </w:rPr>
        <w:t>l’Operatore Economico</w:t>
      </w:r>
      <w:r w:rsidRPr="006043DB">
        <w:rPr>
          <w:rFonts w:ascii="Times New Roman" w:eastAsia="Times New Roman" w:hAnsi="Times New Roman" w:cs="Times New Roman"/>
          <w:lang w:eastAsia="ar-SA"/>
        </w:rPr>
        <w:t xml:space="preserve"> che ha presentato la migliore offerta. </w:t>
      </w:r>
    </w:p>
    <w:p w14:paraId="51D379F9" w14:textId="766E31BB" w:rsidR="00947B21" w:rsidRPr="006043DB" w:rsidRDefault="00947B21" w:rsidP="0012038B">
      <w:pPr>
        <w:pStyle w:val="Normalbullet"/>
        <w:spacing w:after="120" w:line="276" w:lineRule="auto"/>
        <w:rPr>
          <w:rFonts w:ascii="Times New Roman" w:eastAsia="Times New Roman" w:hAnsi="Times New Roman" w:cs="Times New Roman"/>
          <w:lang w:eastAsia="ar-SA"/>
        </w:rPr>
      </w:pPr>
      <w:r w:rsidRPr="006043DB">
        <w:rPr>
          <w:rFonts w:ascii="Times New Roman" w:eastAsia="Times New Roman" w:hAnsi="Times New Roman" w:cs="Times New Roman"/>
          <w:lang w:eastAsia="ar-SA"/>
        </w:rPr>
        <w:t xml:space="preserve">Qualora nessuna offerta risulti conveniente o idonea in relazione all’oggetto del contratto, la </w:t>
      </w:r>
      <w:r w:rsidR="005838D7">
        <w:rPr>
          <w:rFonts w:ascii="Times New Roman" w:eastAsia="Times New Roman" w:hAnsi="Times New Roman" w:cs="Times New Roman"/>
          <w:lang w:eastAsia="ar-SA"/>
        </w:rPr>
        <w:t>S</w:t>
      </w:r>
      <w:r w:rsidRPr="006043DB">
        <w:rPr>
          <w:rFonts w:ascii="Times New Roman" w:eastAsia="Times New Roman" w:hAnsi="Times New Roman" w:cs="Times New Roman"/>
          <w:lang w:eastAsia="ar-SA"/>
        </w:rPr>
        <w:t xml:space="preserve">tazione </w:t>
      </w:r>
      <w:r w:rsidR="005838D7">
        <w:rPr>
          <w:rFonts w:ascii="Times New Roman" w:eastAsia="Times New Roman" w:hAnsi="Times New Roman" w:cs="Times New Roman"/>
          <w:lang w:eastAsia="ar-SA"/>
        </w:rPr>
        <w:t>A</w:t>
      </w:r>
      <w:r w:rsidRPr="006043DB">
        <w:rPr>
          <w:rFonts w:ascii="Times New Roman" w:eastAsia="Times New Roman" w:hAnsi="Times New Roman" w:cs="Times New Roman"/>
          <w:lang w:eastAsia="ar-SA"/>
        </w:rPr>
        <w:t>ppaltante può decidere, entro 30 giorni dalla conclusione delle valutazioni delle offerte, di non procedere all’aggiudicazione.</w:t>
      </w:r>
    </w:p>
    <w:p w14:paraId="38FB1BB3" w14:textId="777ABB1B" w:rsidR="00947B21" w:rsidRPr="006043DB" w:rsidRDefault="00947B21" w:rsidP="0012038B">
      <w:pPr>
        <w:pStyle w:val="Normalbullet"/>
        <w:spacing w:after="120" w:line="276" w:lineRule="auto"/>
        <w:rPr>
          <w:rFonts w:ascii="Times New Roman" w:eastAsia="Times New Roman" w:hAnsi="Times New Roman" w:cs="Times New Roman"/>
          <w:lang w:eastAsia="ar-SA"/>
        </w:rPr>
      </w:pPr>
      <w:r w:rsidRPr="006043DB">
        <w:rPr>
          <w:rFonts w:ascii="Times New Roman" w:eastAsia="Times New Roman" w:hAnsi="Times New Roman" w:cs="Times New Roman"/>
          <w:lang w:eastAsia="ar-SA"/>
        </w:rPr>
        <w:t>Non si procede all’aggiudicazione dell’appalto all’offerente che ha presentato l’offerta economicamente più vantaggiosa qualora venga accertato che tale offerta non soddisf</w:t>
      </w:r>
      <w:r w:rsidR="0081735B">
        <w:rPr>
          <w:rFonts w:ascii="Times New Roman" w:eastAsia="Times New Roman" w:hAnsi="Times New Roman" w:cs="Times New Roman"/>
          <w:lang w:eastAsia="ar-SA"/>
        </w:rPr>
        <w:t>i</w:t>
      </w:r>
      <w:r w:rsidRPr="006043DB">
        <w:rPr>
          <w:rFonts w:ascii="Times New Roman" w:eastAsia="Times New Roman" w:hAnsi="Times New Roman" w:cs="Times New Roman"/>
          <w:lang w:eastAsia="ar-SA"/>
        </w:rPr>
        <w:t xml:space="preserve"> gli obblighi in materia ambientale, sociale e del lavoro stabiliti dalla normativa europea e nazionale, dai contratti collettivi o dalle disposizioni internazionali elencate nell’allegato X della direttiva 2014/24/UE.</w:t>
      </w:r>
    </w:p>
    <w:p w14:paraId="5DB87E25" w14:textId="1A850E8C" w:rsidR="005A2DA4" w:rsidRDefault="00947B21" w:rsidP="0012038B">
      <w:pPr>
        <w:pStyle w:val="Normalbullet"/>
        <w:spacing w:after="120" w:line="276" w:lineRule="auto"/>
        <w:rPr>
          <w:rFonts w:ascii="Times New Roman" w:eastAsia="Times New Roman" w:hAnsi="Times New Roman" w:cs="Times New Roman"/>
          <w:lang w:eastAsia="ar-SA"/>
        </w:rPr>
      </w:pPr>
      <w:r w:rsidRPr="006043DB">
        <w:rPr>
          <w:rFonts w:ascii="Times New Roman" w:eastAsia="Times New Roman" w:hAnsi="Times New Roman" w:cs="Times New Roman"/>
          <w:lang w:eastAsia="ar-SA"/>
        </w:rPr>
        <w:t xml:space="preserve">L’aggiudicazione è disposta all’esito positivo della verifica del possesso dei requisiti prescritti dal presente </w:t>
      </w:r>
      <w:r w:rsidR="00947B85">
        <w:rPr>
          <w:rFonts w:ascii="Times New Roman" w:eastAsia="Times New Roman" w:hAnsi="Times New Roman" w:cs="Times New Roman"/>
          <w:lang w:eastAsia="ar-SA"/>
        </w:rPr>
        <w:t>D</w:t>
      </w:r>
      <w:r w:rsidRPr="006043DB">
        <w:rPr>
          <w:rFonts w:ascii="Times New Roman" w:eastAsia="Times New Roman" w:hAnsi="Times New Roman" w:cs="Times New Roman"/>
          <w:lang w:eastAsia="ar-SA"/>
        </w:rPr>
        <w:t>isciplinare ed è immediatamente efficace.</w:t>
      </w:r>
    </w:p>
    <w:p w14:paraId="40CA021A" w14:textId="41FC90DF" w:rsidR="00D45A5D" w:rsidRPr="00D45A5D" w:rsidRDefault="00D45A5D" w:rsidP="00681FC6">
      <w:pPr>
        <w:pStyle w:val="Normalbullet"/>
        <w:spacing w:after="120" w:line="276" w:lineRule="auto"/>
        <w:rPr>
          <w:rFonts w:ascii="Times New Roman" w:eastAsia="Times New Roman" w:hAnsi="Times New Roman" w:cs="Times New Roman"/>
          <w:lang w:eastAsia="ar-SA"/>
        </w:rPr>
      </w:pPr>
      <w:r w:rsidRPr="00D45A5D">
        <w:rPr>
          <w:rFonts w:ascii="Times New Roman" w:eastAsia="Times New Roman" w:hAnsi="Times New Roman" w:cs="Times New Roman"/>
          <w:lang w:eastAsia="ar-SA"/>
        </w:rPr>
        <w:t xml:space="preserve">Sono sottoposti alla verifica dell’assenza dei motivi di esclusione e del rispetto dei criteri di selezione, </w:t>
      </w:r>
      <w:r w:rsidR="0043196A">
        <w:rPr>
          <w:rFonts w:ascii="Times New Roman" w:eastAsia="Times New Roman" w:hAnsi="Times New Roman" w:cs="Times New Roman"/>
          <w:lang w:eastAsia="ar-SA"/>
        </w:rPr>
        <w:t>gli aggiudicatari dell’Accordo Quadro</w:t>
      </w:r>
      <w:r w:rsidRPr="00D45A5D">
        <w:rPr>
          <w:rFonts w:ascii="Times New Roman" w:eastAsia="Times New Roman" w:hAnsi="Times New Roman" w:cs="Times New Roman"/>
          <w:lang w:eastAsia="ar-SA"/>
        </w:rPr>
        <w:t>, ai sensi dell’articolo 71 del decreto del Presidente della Repubblica n. 445/2000. Gli eventuali provvedimenti di esclusione dalla procedura di gara sono comunicati entro cinque giorni dalla loro adozione.</w:t>
      </w:r>
    </w:p>
    <w:p w14:paraId="20BF7CF5" w14:textId="77777777" w:rsidR="00D45A5D" w:rsidRPr="00D45A5D" w:rsidRDefault="00D45A5D" w:rsidP="00681FC6">
      <w:pPr>
        <w:pStyle w:val="Normalbullet"/>
        <w:spacing w:after="120" w:line="276" w:lineRule="auto"/>
        <w:rPr>
          <w:rFonts w:ascii="Times New Roman" w:eastAsia="Times New Roman" w:hAnsi="Times New Roman" w:cs="Times New Roman"/>
          <w:lang w:eastAsia="ar-SA"/>
        </w:rPr>
      </w:pPr>
      <w:r w:rsidRPr="00D45A5D">
        <w:rPr>
          <w:rFonts w:ascii="Times New Roman" w:eastAsia="Times New Roman" w:hAnsi="Times New Roman" w:cs="Times New Roman"/>
          <w:lang w:eastAsia="ar-SA"/>
        </w:rPr>
        <w:t>È fatta salva la possibilità di chiedere agli offerenti, in qualsiasi momento nel corso della procedura, di presentare tutti i documenti complementari o parte di essi, qualora questo sia necessario per assicurare il corretto svolgimento della procedura.</w:t>
      </w:r>
    </w:p>
    <w:p w14:paraId="2417C075" w14:textId="77777777" w:rsidR="00D45A5D" w:rsidRPr="00D45A5D" w:rsidRDefault="00D45A5D" w:rsidP="00681FC6">
      <w:pPr>
        <w:spacing w:after="120" w:line="276" w:lineRule="auto"/>
        <w:jc w:val="both"/>
        <w:rPr>
          <w:rFonts w:ascii="Times New Roman" w:eastAsia="Times New Roman" w:hAnsi="Times New Roman" w:cs="Times New Roman"/>
          <w:sz w:val="24"/>
          <w:szCs w:val="24"/>
          <w:lang w:eastAsia="ar-SA"/>
        </w:rPr>
      </w:pPr>
      <w:r w:rsidRPr="00D45A5D">
        <w:rPr>
          <w:rFonts w:ascii="Times New Roman" w:eastAsia="Times New Roman" w:hAnsi="Times New Roman" w:cs="Times New Roman"/>
          <w:sz w:val="24"/>
          <w:szCs w:val="24"/>
          <w:lang w:eastAsia="ar-SA"/>
        </w:rPr>
        <w:t xml:space="preserve">La verifica è effettuata tramite il FVOE. In caso di malfunzionamento, anche parziale, del fascicolo virtuale dell’operatore economico o delle piattaforme, banche dati o sistemi di interoperabilità ad esso connessi, la stazione appaltante si riserva di aggiudicare dopo che sono trascorsi trenta giorni dalla proposta di aggiudicazione. In tal caso richiede un’autocertificazione all’offerente, resa ai sensi del d.P.R. 28 dicembre 2000, n. 445, che attesti il possesso dei requisiti e l’assenza delle cause di esclusione che, a causa del predetto malfunzionamento, non è stato possibile verificare </w:t>
      </w:r>
    </w:p>
    <w:p w14:paraId="35F398E3" w14:textId="6FD7B0C0" w:rsidR="00681FC6" w:rsidRDefault="00CC749D" w:rsidP="000E7A4F">
      <w:pPr>
        <w:spacing w:after="120" w:line="276" w:lineRule="auto"/>
        <w:jc w:val="both"/>
        <w:rPr>
          <w:rFonts w:ascii="Times New Roman" w:eastAsia="Times New Roman" w:hAnsi="Times New Roman" w:cs="Times New Roman"/>
          <w:sz w:val="24"/>
          <w:szCs w:val="24"/>
          <w:lang w:eastAsia="ar-SA"/>
        </w:rPr>
      </w:pPr>
      <w:r w:rsidRPr="00CC749D">
        <w:rPr>
          <w:rFonts w:ascii="Times New Roman" w:eastAsia="Times New Roman" w:hAnsi="Times New Roman" w:cs="Times New Roman"/>
          <w:sz w:val="24"/>
          <w:szCs w:val="24"/>
          <w:lang w:eastAsia="ar-SA"/>
        </w:rPr>
        <w:t xml:space="preserve">Per le certificazioni che, allo stato, non sono ancora verificabili tramite il fascicolo virtuale dell’operatore economico, la stazione appaltante procede direttamente alla verifica presso gli Enti certificatori e, </w:t>
      </w:r>
      <w:bookmarkStart w:id="558" w:name="_Hlk194056818"/>
      <w:r w:rsidRPr="00CC749D">
        <w:rPr>
          <w:rFonts w:ascii="Times New Roman" w:eastAsia="Times New Roman" w:hAnsi="Times New Roman" w:cs="Times New Roman"/>
          <w:sz w:val="24"/>
          <w:szCs w:val="24"/>
          <w:lang w:eastAsia="ar-SA"/>
        </w:rPr>
        <w:t>decorsi inutilmente 30 giorni dalla richiesta, si riserva di aggiudicare previa acquisizione di un’autocertificazione dall’operatore economico</w:t>
      </w:r>
      <w:bookmarkEnd w:id="558"/>
      <w:r w:rsidRPr="00CC749D">
        <w:rPr>
          <w:rFonts w:ascii="Times New Roman" w:eastAsia="Times New Roman" w:hAnsi="Times New Roman" w:cs="Times New Roman"/>
          <w:sz w:val="24"/>
          <w:szCs w:val="24"/>
          <w:lang w:eastAsia="ar-SA"/>
        </w:rPr>
        <w:t>, resa ai sensi del d.P.R. 28 dicembre 2000, n. 445, che attesti il possesso dei requisiti e l’assenza delle cause di esclusione che non è stato possibile verificare</w:t>
      </w:r>
      <w:r>
        <w:rPr>
          <w:rFonts w:ascii="Times New Roman" w:eastAsia="Times New Roman" w:hAnsi="Times New Roman" w:cs="Times New Roman"/>
          <w:sz w:val="24"/>
          <w:szCs w:val="24"/>
          <w:lang w:eastAsia="ar-SA"/>
        </w:rPr>
        <w:t>.</w:t>
      </w:r>
    </w:p>
    <w:p w14:paraId="073062A2" w14:textId="1C54D18F" w:rsidR="00CC749D" w:rsidRDefault="000E7A4F" w:rsidP="000E7A4F">
      <w:pPr>
        <w:spacing w:after="120" w:line="276" w:lineRule="auto"/>
        <w:jc w:val="both"/>
        <w:rPr>
          <w:rFonts w:ascii="Times New Roman" w:eastAsia="Times New Roman" w:hAnsi="Times New Roman" w:cs="Times New Roman"/>
          <w:sz w:val="24"/>
          <w:szCs w:val="24"/>
          <w:lang w:eastAsia="ar-SA"/>
        </w:rPr>
      </w:pPr>
      <w:r w:rsidRPr="000E7A4F">
        <w:rPr>
          <w:rFonts w:ascii="Times New Roman" w:eastAsia="Times New Roman" w:hAnsi="Times New Roman" w:cs="Times New Roman"/>
          <w:sz w:val="24"/>
          <w:szCs w:val="24"/>
          <w:lang w:eastAsia="ar-SA"/>
        </w:rPr>
        <w:lastRenderedPageBreak/>
        <w:t>In caso di esito negativo delle verifiche, si procede all’esclusione, alla segnalazione all’ANAC e ad incamerare la garanzia provvisoria</w:t>
      </w:r>
    </w:p>
    <w:p w14:paraId="045ECF42" w14:textId="2A6D160C" w:rsidR="00947B21" w:rsidRPr="00D45A5D" w:rsidRDefault="00947B21" w:rsidP="000E7A4F">
      <w:pPr>
        <w:spacing w:after="120" w:line="276" w:lineRule="auto"/>
        <w:jc w:val="both"/>
        <w:rPr>
          <w:rFonts w:ascii="Times New Roman" w:eastAsia="Times New Roman" w:hAnsi="Times New Roman" w:cs="Times New Roman"/>
          <w:sz w:val="24"/>
          <w:szCs w:val="24"/>
          <w:lang w:eastAsia="ar-SA"/>
        </w:rPr>
      </w:pPr>
      <w:r w:rsidRPr="00D45A5D">
        <w:rPr>
          <w:rFonts w:ascii="Times New Roman" w:eastAsia="Times New Roman" w:hAnsi="Times New Roman" w:cs="Times New Roman"/>
          <w:sz w:val="24"/>
          <w:szCs w:val="24"/>
          <w:lang w:eastAsia="ar-SA"/>
        </w:rPr>
        <w:t>Successivamente</w:t>
      </w:r>
      <w:r w:rsidR="005A2DA4" w:rsidRPr="00D45A5D">
        <w:rPr>
          <w:rFonts w:ascii="Times New Roman" w:eastAsia="Times New Roman" w:hAnsi="Times New Roman" w:cs="Times New Roman"/>
          <w:sz w:val="24"/>
          <w:szCs w:val="24"/>
          <w:lang w:eastAsia="ar-SA"/>
        </w:rPr>
        <w:t>,</w:t>
      </w:r>
      <w:r w:rsidRPr="00D45A5D">
        <w:rPr>
          <w:rFonts w:ascii="Times New Roman" w:eastAsia="Times New Roman" w:hAnsi="Times New Roman" w:cs="Times New Roman"/>
          <w:sz w:val="24"/>
          <w:szCs w:val="24"/>
          <w:lang w:eastAsia="ar-SA"/>
        </w:rPr>
        <w:t xml:space="preserve"> si procede a ricalcolare i punteggi e a riformulare la graduatoria procedendo altresì, alle verifiche nei termini sopra indicati. Nell’ipotesi di ulteriore esito negativo delle verifiche si procede nei termini sopra detti, scorrendo la graduatoria.</w:t>
      </w:r>
    </w:p>
    <w:p w14:paraId="4441C655" w14:textId="08F3CCD2" w:rsidR="00947B21" w:rsidRPr="006043DB" w:rsidRDefault="00947B21" w:rsidP="0012038B">
      <w:pPr>
        <w:pStyle w:val="Normalbullet"/>
        <w:spacing w:after="120" w:line="276" w:lineRule="auto"/>
        <w:rPr>
          <w:rFonts w:ascii="Times New Roman" w:eastAsia="Times New Roman" w:hAnsi="Times New Roman" w:cs="Times New Roman"/>
          <w:lang w:eastAsia="ar-SA"/>
        </w:rPr>
      </w:pPr>
      <w:r w:rsidRPr="006043DB">
        <w:rPr>
          <w:rFonts w:ascii="Times New Roman" w:eastAsia="Times New Roman" w:hAnsi="Times New Roman" w:cs="Times New Roman"/>
          <w:lang w:eastAsia="ar-SA"/>
        </w:rPr>
        <w:t xml:space="preserve">Il contratto è stipulato non prima di </w:t>
      </w:r>
      <w:r w:rsidR="00534B5D">
        <w:rPr>
          <w:rFonts w:ascii="Times New Roman" w:eastAsia="Times New Roman" w:hAnsi="Times New Roman" w:cs="Times New Roman"/>
          <w:lang w:eastAsia="ar-SA"/>
        </w:rPr>
        <w:t>32</w:t>
      </w:r>
      <w:r w:rsidRPr="006043DB">
        <w:rPr>
          <w:rFonts w:ascii="Times New Roman" w:eastAsia="Times New Roman" w:hAnsi="Times New Roman" w:cs="Times New Roman"/>
          <w:lang w:eastAsia="ar-SA"/>
        </w:rPr>
        <w:t xml:space="preserve"> giorni dall’invio dell’ultima delle comunicazioni del provvedimento di aggiudicazione e comunque entro 60 giorni dall’aggiudicazione, salvo quanto previsto dall’art</w:t>
      </w:r>
      <w:r w:rsidR="004F3B5B">
        <w:rPr>
          <w:rFonts w:ascii="Times New Roman" w:eastAsia="Times New Roman" w:hAnsi="Times New Roman" w:cs="Times New Roman"/>
          <w:lang w:eastAsia="ar-SA"/>
        </w:rPr>
        <w:t>.</w:t>
      </w:r>
      <w:r w:rsidRPr="006043DB">
        <w:rPr>
          <w:rFonts w:ascii="Times New Roman" w:eastAsia="Times New Roman" w:hAnsi="Times New Roman" w:cs="Times New Roman"/>
          <w:lang w:eastAsia="ar-SA"/>
        </w:rPr>
        <w:t xml:space="preserve"> 18 comma 2 del Codice. </w:t>
      </w:r>
    </w:p>
    <w:p w14:paraId="2A627CED" w14:textId="6481EBC0" w:rsidR="00947B21" w:rsidRPr="006043DB" w:rsidRDefault="00947B21" w:rsidP="0012038B">
      <w:pPr>
        <w:pStyle w:val="Normalbullet"/>
        <w:spacing w:after="120" w:line="276" w:lineRule="auto"/>
        <w:rPr>
          <w:rFonts w:ascii="Times New Roman" w:eastAsia="Times New Roman" w:hAnsi="Times New Roman" w:cs="Times New Roman"/>
          <w:lang w:eastAsia="ar-SA"/>
        </w:rPr>
      </w:pPr>
      <w:r w:rsidRPr="006043DB">
        <w:rPr>
          <w:rFonts w:ascii="Times New Roman" w:eastAsia="Times New Roman" w:hAnsi="Times New Roman" w:cs="Times New Roman"/>
          <w:lang w:eastAsia="ar-SA"/>
        </w:rPr>
        <w:t>A seguito di richiesta motivata proveniente dall’aggiudicatario la data di stipula del contratto può essere differita purché ritenuta compatibile con la sollecita esecuzione del contratto stesso.</w:t>
      </w:r>
    </w:p>
    <w:p w14:paraId="1F5F65F8" w14:textId="5BEDEF99" w:rsidR="00947B21" w:rsidRPr="006043DB" w:rsidRDefault="00947B21" w:rsidP="0012038B">
      <w:pPr>
        <w:pStyle w:val="Normalbullet"/>
        <w:spacing w:after="120" w:line="276" w:lineRule="auto"/>
        <w:rPr>
          <w:rFonts w:ascii="Times New Roman" w:eastAsia="Times New Roman" w:hAnsi="Times New Roman" w:cs="Times New Roman"/>
          <w:lang w:eastAsia="ar-SA"/>
        </w:rPr>
      </w:pPr>
      <w:r w:rsidRPr="006043DB">
        <w:rPr>
          <w:rFonts w:ascii="Times New Roman" w:eastAsia="Times New Roman" w:hAnsi="Times New Roman" w:cs="Times New Roman"/>
          <w:lang w:eastAsia="ar-SA"/>
        </w:rPr>
        <w:t>La garanzia provvisoria dell’</w:t>
      </w:r>
      <w:r w:rsidR="00947B85">
        <w:rPr>
          <w:rFonts w:ascii="Times New Roman" w:eastAsia="Times New Roman" w:hAnsi="Times New Roman" w:cs="Times New Roman"/>
          <w:lang w:eastAsia="ar-SA"/>
        </w:rPr>
        <w:t xml:space="preserve">Operatore Economico </w:t>
      </w:r>
      <w:r w:rsidRPr="006043DB">
        <w:rPr>
          <w:rFonts w:ascii="Times New Roman" w:eastAsia="Times New Roman" w:hAnsi="Times New Roman" w:cs="Times New Roman"/>
          <w:lang w:eastAsia="ar-SA"/>
        </w:rPr>
        <w:t>aggiudicatario è svincolata automaticamente al momento della stipula del contratto; la garanzia pro</w:t>
      </w:r>
      <w:r w:rsidR="00947B85">
        <w:rPr>
          <w:rFonts w:ascii="Times New Roman" w:eastAsia="Times New Roman" w:hAnsi="Times New Roman" w:cs="Times New Roman"/>
          <w:lang w:eastAsia="ar-SA"/>
        </w:rPr>
        <w:t>v</w:t>
      </w:r>
      <w:r w:rsidRPr="006043DB">
        <w:rPr>
          <w:rFonts w:ascii="Times New Roman" w:eastAsia="Times New Roman" w:hAnsi="Times New Roman" w:cs="Times New Roman"/>
          <w:lang w:eastAsia="ar-SA"/>
        </w:rPr>
        <w:t>visoria degli altri concorrenti è svincolata con il provvedimento di aggiudicazione e perde, in ogni caso, efficacia entro 30 giorni dall’aggiudicazione.</w:t>
      </w:r>
    </w:p>
    <w:p w14:paraId="31EA3BDD" w14:textId="74F01E27" w:rsidR="00947B21" w:rsidRPr="006043DB" w:rsidRDefault="00947B21" w:rsidP="0012038B">
      <w:pPr>
        <w:pStyle w:val="Normalbullet"/>
        <w:spacing w:after="120" w:line="276" w:lineRule="auto"/>
        <w:rPr>
          <w:rFonts w:ascii="Times New Roman" w:eastAsia="Times New Roman" w:hAnsi="Times New Roman" w:cs="Times New Roman"/>
          <w:lang w:eastAsia="ar-SA"/>
        </w:rPr>
      </w:pPr>
      <w:r w:rsidRPr="006043DB">
        <w:rPr>
          <w:rFonts w:ascii="Times New Roman" w:eastAsia="Times New Roman" w:hAnsi="Times New Roman" w:cs="Times New Roman"/>
          <w:lang w:eastAsia="ar-SA"/>
        </w:rPr>
        <w:t>All’atto della stipulazione del contratto, l’aggiudicatario deve presentare la garanzia definitiva da calcolare sull’importo contrattuale, secondo le misure e le modalità previste dall’art</w:t>
      </w:r>
      <w:r w:rsidR="004F3B5B">
        <w:rPr>
          <w:rFonts w:ascii="Times New Roman" w:eastAsia="Times New Roman" w:hAnsi="Times New Roman" w:cs="Times New Roman"/>
          <w:lang w:eastAsia="ar-SA"/>
        </w:rPr>
        <w:t>.</w:t>
      </w:r>
      <w:r w:rsidRPr="006043DB">
        <w:rPr>
          <w:rFonts w:ascii="Times New Roman" w:eastAsia="Times New Roman" w:hAnsi="Times New Roman" w:cs="Times New Roman"/>
          <w:lang w:eastAsia="ar-SA"/>
        </w:rPr>
        <w:t xml:space="preserve"> 117 del Codice</w:t>
      </w:r>
      <w:r w:rsidR="00C9778E" w:rsidRPr="006043DB">
        <w:rPr>
          <w:rFonts w:ascii="Times New Roman" w:eastAsia="Times New Roman" w:hAnsi="Times New Roman" w:cs="Times New Roman"/>
          <w:lang w:eastAsia="ar-SA"/>
        </w:rPr>
        <w:t>.</w:t>
      </w:r>
    </w:p>
    <w:p w14:paraId="5653F047" w14:textId="1E03555D" w:rsidR="00397254" w:rsidRPr="006043DB" w:rsidRDefault="00397254" w:rsidP="0012038B">
      <w:pPr>
        <w:pStyle w:val="Normalbullet"/>
        <w:spacing w:after="120" w:line="276" w:lineRule="auto"/>
        <w:rPr>
          <w:rFonts w:ascii="Times New Roman" w:eastAsia="Times New Roman" w:hAnsi="Times New Roman" w:cs="Times New Roman"/>
          <w:lang w:eastAsia="ar-SA"/>
        </w:rPr>
      </w:pPr>
      <w:r w:rsidRPr="006043DB">
        <w:rPr>
          <w:rFonts w:ascii="Times New Roman" w:eastAsia="Times New Roman" w:hAnsi="Times New Roman" w:cs="Times New Roman"/>
          <w:lang w:eastAsia="ar-SA"/>
        </w:rPr>
        <w:t xml:space="preserve">Se la stipula del contratto non avviene nel termine per fatto della </w:t>
      </w:r>
      <w:r w:rsidR="005838D7">
        <w:rPr>
          <w:rFonts w:ascii="Times New Roman" w:eastAsia="Times New Roman" w:hAnsi="Times New Roman" w:cs="Times New Roman"/>
          <w:lang w:eastAsia="ar-SA"/>
        </w:rPr>
        <w:t>S</w:t>
      </w:r>
      <w:r w:rsidRPr="006043DB">
        <w:rPr>
          <w:rFonts w:ascii="Times New Roman" w:eastAsia="Times New Roman" w:hAnsi="Times New Roman" w:cs="Times New Roman"/>
          <w:lang w:eastAsia="ar-SA"/>
        </w:rPr>
        <w:t xml:space="preserve">tazione </w:t>
      </w:r>
      <w:r w:rsidR="005838D7">
        <w:rPr>
          <w:rFonts w:ascii="Times New Roman" w:eastAsia="Times New Roman" w:hAnsi="Times New Roman" w:cs="Times New Roman"/>
          <w:lang w:eastAsia="ar-SA"/>
        </w:rPr>
        <w:t>A</w:t>
      </w:r>
      <w:r w:rsidRPr="006043DB">
        <w:rPr>
          <w:rFonts w:ascii="Times New Roman" w:eastAsia="Times New Roman" w:hAnsi="Times New Roman" w:cs="Times New Roman"/>
          <w:lang w:eastAsia="ar-SA"/>
        </w:rPr>
        <w:t xml:space="preserve">ppaltante, l’aggiudicatario può farne constatare il silenzio inadempimento o, in alternativa, può sciogliersi da ogni vincolo mediante atto notificato. All’aggiudicatario non spetta alcun indennizzo, salvo il rimborso delle spese contrattuali. </w:t>
      </w:r>
    </w:p>
    <w:p w14:paraId="6D35AE74" w14:textId="77777777" w:rsidR="00397254" w:rsidRPr="006043DB" w:rsidRDefault="00397254" w:rsidP="0012038B">
      <w:pPr>
        <w:pStyle w:val="Normalbullet"/>
        <w:spacing w:after="120" w:line="276" w:lineRule="auto"/>
        <w:rPr>
          <w:rFonts w:ascii="Times New Roman" w:eastAsia="Times New Roman" w:hAnsi="Times New Roman" w:cs="Times New Roman"/>
          <w:lang w:eastAsia="ar-SA"/>
        </w:rPr>
      </w:pPr>
      <w:r w:rsidRPr="006043DB">
        <w:rPr>
          <w:rFonts w:ascii="Times New Roman" w:eastAsia="Times New Roman" w:hAnsi="Times New Roman" w:cs="Times New Roman"/>
          <w:lang w:eastAsia="ar-SA"/>
        </w:rPr>
        <w:t xml:space="preserve">Se la stipula del contratto non avviene nel termine fissato per fatto dell’aggiudicatario può costituire motivo di revoca dell’aggiudicazione. </w:t>
      </w:r>
    </w:p>
    <w:p w14:paraId="10D3B623" w14:textId="4A1DA51C" w:rsidR="00397254" w:rsidRPr="006043DB" w:rsidRDefault="00397254" w:rsidP="0012038B">
      <w:pPr>
        <w:pStyle w:val="Normalbullet"/>
        <w:spacing w:after="120" w:line="276" w:lineRule="auto"/>
        <w:rPr>
          <w:rFonts w:ascii="Times New Roman" w:eastAsia="Times New Roman" w:hAnsi="Times New Roman" w:cs="Times New Roman"/>
          <w:lang w:eastAsia="ar-SA"/>
        </w:rPr>
      </w:pPr>
      <w:r w:rsidRPr="006043DB">
        <w:rPr>
          <w:rFonts w:ascii="Times New Roman" w:eastAsia="Times New Roman" w:hAnsi="Times New Roman" w:cs="Times New Roman"/>
          <w:lang w:eastAsia="ar-SA"/>
        </w:rPr>
        <w:t>La mancata o tardiva stipula del contratto al di fuori delle ipotesi predette, costituisce violazione del dovere di buona fede, anche in pendenza di contenzioso.</w:t>
      </w:r>
    </w:p>
    <w:p w14:paraId="4D7CE953" w14:textId="20ADB7ED" w:rsidR="000156CF" w:rsidRPr="006043DB" w:rsidRDefault="000156CF" w:rsidP="0012038B">
      <w:pPr>
        <w:pStyle w:val="Normalbullet"/>
        <w:spacing w:after="120" w:line="276" w:lineRule="auto"/>
        <w:rPr>
          <w:rFonts w:ascii="Times New Roman" w:eastAsia="Times New Roman" w:hAnsi="Times New Roman" w:cs="Times New Roman"/>
          <w:lang w:eastAsia="ar-SA"/>
        </w:rPr>
      </w:pPr>
      <w:r w:rsidRPr="006043DB">
        <w:rPr>
          <w:rFonts w:ascii="Times New Roman" w:eastAsia="Times New Roman" w:hAnsi="Times New Roman" w:cs="Times New Roman"/>
          <w:lang w:eastAsia="ar-SA"/>
        </w:rPr>
        <w:t>La garanzia</w:t>
      </w:r>
      <w:r w:rsidR="003D5E41" w:rsidRPr="006043DB">
        <w:rPr>
          <w:rFonts w:ascii="Times New Roman" w:eastAsia="Times New Roman" w:hAnsi="Times New Roman" w:cs="Times New Roman"/>
          <w:lang w:eastAsia="ar-SA"/>
        </w:rPr>
        <w:t>, intestata a favore di AR</w:t>
      </w:r>
      <w:r w:rsidR="00073834">
        <w:rPr>
          <w:rFonts w:ascii="Times New Roman" w:eastAsia="Times New Roman" w:hAnsi="Times New Roman" w:cs="Times New Roman"/>
          <w:lang w:eastAsia="ar-SA"/>
        </w:rPr>
        <w:t>e</w:t>
      </w:r>
      <w:r w:rsidR="003D5E41" w:rsidRPr="006043DB">
        <w:rPr>
          <w:rFonts w:ascii="Times New Roman" w:eastAsia="Times New Roman" w:hAnsi="Times New Roman" w:cs="Times New Roman"/>
          <w:lang w:eastAsia="ar-SA"/>
        </w:rPr>
        <w:t>AC</w:t>
      </w:r>
      <w:r w:rsidR="00073834">
        <w:rPr>
          <w:rFonts w:ascii="Times New Roman" w:eastAsia="Times New Roman" w:hAnsi="Times New Roman" w:cs="Times New Roman"/>
          <w:lang w:eastAsia="ar-SA"/>
        </w:rPr>
        <w:t>o</w:t>
      </w:r>
      <w:r w:rsidR="00A36638">
        <w:rPr>
          <w:rFonts w:ascii="Times New Roman" w:eastAsia="Times New Roman" w:hAnsi="Times New Roman" w:cs="Times New Roman"/>
          <w:lang w:eastAsia="ar-SA"/>
        </w:rPr>
        <w:t>m</w:t>
      </w:r>
      <w:r w:rsidR="003D5E41" w:rsidRPr="006043DB">
        <w:rPr>
          <w:rFonts w:ascii="Times New Roman" w:eastAsia="Times New Roman" w:hAnsi="Times New Roman" w:cs="Times New Roman"/>
          <w:lang w:eastAsia="ar-SA"/>
        </w:rPr>
        <w:t xml:space="preserve"> e delle Amministrazioni Contraenti, si intende costituita </w:t>
      </w:r>
      <w:r w:rsidR="00D27912" w:rsidRPr="006043DB">
        <w:rPr>
          <w:rFonts w:ascii="Times New Roman" w:eastAsia="Times New Roman" w:hAnsi="Times New Roman" w:cs="Times New Roman"/>
          <w:lang w:eastAsia="ar-SA"/>
        </w:rPr>
        <w:t>a garanzia dell’adempimento di tutti gli obblighi contrattuali</w:t>
      </w:r>
      <w:r w:rsidR="00F71379" w:rsidRPr="006043DB">
        <w:rPr>
          <w:rFonts w:ascii="Times New Roman" w:eastAsia="Times New Roman" w:hAnsi="Times New Roman" w:cs="Times New Roman"/>
          <w:lang w:eastAsia="ar-SA"/>
        </w:rPr>
        <w:t xml:space="preserve">, connessi alla stipula del Contratto derivanti dall’esecuzione dell’intervento, copre gli oneri e le penali per il mancato od inesatto adempimento e cessa di avere effetto solo alla data di emissione del certificato di collaudo. </w:t>
      </w:r>
    </w:p>
    <w:p w14:paraId="5F9C9F91" w14:textId="51073293" w:rsidR="00F71379" w:rsidRPr="006043DB" w:rsidRDefault="00F71379" w:rsidP="0012038B">
      <w:pPr>
        <w:pStyle w:val="Normalbullet"/>
        <w:spacing w:after="120" w:line="276" w:lineRule="auto"/>
        <w:rPr>
          <w:rFonts w:ascii="Times New Roman" w:eastAsia="Times New Roman" w:hAnsi="Times New Roman" w:cs="Times New Roman"/>
          <w:lang w:eastAsia="ar-SA"/>
        </w:rPr>
      </w:pPr>
      <w:r w:rsidRPr="006043DB">
        <w:rPr>
          <w:rFonts w:ascii="Times New Roman" w:eastAsia="Times New Roman" w:hAnsi="Times New Roman" w:cs="Times New Roman"/>
          <w:lang w:eastAsia="ar-SA"/>
        </w:rPr>
        <w:t>L’operatore Economico risultato aggiudicatario è tenuto in qualsiasi momento, su richiesta d</w:t>
      </w:r>
      <w:r w:rsidR="00947B85">
        <w:rPr>
          <w:rFonts w:ascii="Times New Roman" w:eastAsia="Times New Roman" w:hAnsi="Times New Roman" w:cs="Times New Roman"/>
          <w:lang w:eastAsia="ar-SA"/>
        </w:rPr>
        <w:t>ella Stazione Appaltante</w:t>
      </w:r>
      <w:r w:rsidR="00267DDF" w:rsidRPr="006043DB">
        <w:rPr>
          <w:rFonts w:ascii="Times New Roman" w:eastAsia="Times New Roman" w:hAnsi="Times New Roman" w:cs="Times New Roman"/>
          <w:lang w:eastAsia="ar-SA"/>
        </w:rPr>
        <w:t>, ad integrare la cauzione qualora</w:t>
      </w:r>
      <w:r w:rsidR="002510E6" w:rsidRPr="006043DB">
        <w:rPr>
          <w:rFonts w:ascii="Times New Roman" w:eastAsia="Times New Roman" w:hAnsi="Times New Roman" w:cs="Times New Roman"/>
          <w:lang w:eastAsia="ar-SA"/>
        </w:rPr>
        <w:t xml:space="preserve"> questa, durante l'esecuzione dell'intervento, sia in parte utilizzata a titolo di ri</w:t>
      </w:r>
      <w:r w:rsidR="007C0638" w:rsidRPr="006043DB">
        <w:rPr>
          <w:rFonts w:ascii="Times New Roman" w:eastAsia="Times New Roman" w:hAnsi="Times New Roman" w:cs="Times New Roman"/>
          <w:lang w:eastAsia="ar-SA"/>
        </w:rPr>
        <w:t>mborso o di risarcimento danni per qualsiasi inosservanza degli obblighi contrattuali. Nessun interesse è dovuto sulle somme e sui valori costituenti la cauzione definitiva.</w:t>
      </w:r>
    </w:p>
    <w:p w14:paraId="493A0126" w14:textId="77777777" w:rsidR="00397254" w:rsidRPr="006043DB" w:rsidRDefault="00397254" w:rsidP="0012038B">
      <w:pPr>
        <w:pStyle w:val="Normalbullet"/>
        <w:spacing w:after="120" w:line="276" w:lineRule="auto"/>
        <w:rPr>
          <w:rFonts w:ascii="Times New Roman" w:eastAsia="Times New Roman" w:hAnsi="Times New Roman" w:cs="Times New Roman"/>
          <w:lang w:eastAsia="ar-SA"/>
        </w:rPr>
      </w:pPr>
      <w:r w:rsidRPr="006043DB">
        <w:rPr>
          <w:rFonts w:ascii="Times New Roman" w:eastAsia="Times New Roman" w:hAnsi="Times New Roman" w:cs="Times New Roman"/>
          <w:lang w:eastAsia="ar-SA"/>
        </w:rPr>
        <w:t xml:space="preserve">Sono a carico dell’aggiudicatario tutte le spese contrattuali, gli oneri fiscali quali imposte e tasse - ivi comprese quelle di registro ove dovute - relative alla stipulazione del contratto. </w:t>
      </w:r>
    </w:p>
    <w:p w14:paraId="674FC6CC" w14:textId="4F9241C6" w:rsidR="00C9778E" w:rsidRPr="006043DB" w:rsidRDefault="00397254" w:rsidP="0012038B">
      <w:pPr>
        <w:pStyle w:val="Normalbullet"/>
        <w:spacing w:after="120" w:line="276" w:lineRule="auto"/>
        <w:rPr>
          <w:rFonts w:ascii="Times New Roman" w:eastAsia="Times New Roman" w:hAnsi="Times New Roman" w:cs="Times New Roman"/>
          <w:lang w:eastAsia="ar-SA"/>
        </w:rPr>
      </w:pPr>
      <w:r w:rsidRPr="006043DB">
        <w:rPr>
          <w:rFonts w:ascii="Times New Roman" w:eastAsia="Times New Roman" w:hAnsi="Times New Roman" w:cs="Times New Roman"/>
          <w:lang w:eastAsia="ar-SA"/>
        </w:rPr>
        <w:t>In caso di interpello a seguito di risoluzione/recesso del contratto in corso di esecuzione, il nuovo affidamento avviene alle condizioni proposte dall’</w:t>
      </w:r>
      <w:r w:rsidR="009F131C">
        <w:rPr>
          <w:rFonts w:ascii="Times New Roman" w:eastAsia="Times New Roman" w:hAnsi="Times New Roman" w:cs="Times New Roman"/>
          <w:lang w:eastAsia="ar-SA"/>
        </w:rPr>
        <w:t>O</w:t>
      </w:r>
      <w:r w:rsidRPr="006043DB">
        <w:rPr>
          <w:rFonts w:ascii="Times New Roman" w:eastAsia="Times New Roman" w:hAnsi="Times New Roman" w:cs="Times New Roman"/>
          <w:lang w:eastAsia="ar-SA"/>
        </w:rPr>
        <w:t xml:space="preserve">peratore </w:t>
      </w:r>
      <w:r w:rsidR="009F131C">
        <w:rPr>
          <w:rFonts w:ascii="Times New Roman" w:eastAsia="Times New Roman" w:hAnsi="Times New Roman" w:cs="Times New Roman"/>
          <w:lang w:eastAsia="ar-SA"/>
        </w:rPr>
        <w:t>E</w:t>
      </w:r>
      <w:r w:rsidRPr="006043DB">
        <w:rPr>
          <w:rFonts w:ascii="Times New Roman" w:eastAsia="Times New Roman" w:hAnsi="Times New Roman" w:cs="Times New Roman"/>
          <w:lang w:eastAsia="ar-SA"/>
        </w:rPr>
        <w:t>conomico interpellato, ai sensi dell’art. 124 comma 2 del Codice.</w:t>
      </w:r>
    </w:p>
    <w:p w14:paraId="29532952" w14:textId="09F36CA8" w:rsidR="00C9778E" w:rsidRPr="004B299B" w:rsidRDefault="00C9778E" w:rsidP="00C01BB0">
      <w:pPr>
        <w:pStyle w:val="Titolo1"/>
      </w:pPr>
      <w:bookmarkStart w:id="559" w:name="_Toc119401258"/>
      <w:bookmarkStart w:id="560" w:name="_Toc214974474"/>
      <w:r w:rsidRPr="004B299B">
        <w:lastRenderedPageBreak/>
        <w:t>OBBLIGHI RELATIVI ALLA TRACCIABILITA’ DEI FLUSSI FINANZIARI</w:t>
      </w:r>
      <w:bookmarkEnd w:id="559"/>
      <w:bookmarkEnd w:id="560"/>
    </w:p>
    <w:p w14:paraId="7664FB4A" w14:textId="251DF670" w:rsidR="00C9778E" w:rsidRPr="006043DB" w:rsidRDefault="00C9778E" w:rsidP="0012038B">
      <w:pPr>
        <w:pStyle w:val="Normalbullet"/>
        <w:spacing w:after="120" w:line="276" w:lineRule="auto"/>
        <w:rPr>
          <w:rFonts w:ascii="Times New Roman" w:eastAsia="Times New Roman" w:hAnsi="Times New Roman" w:cs="Times New Roman"/>
          <w:lang w:eastAsia="ar-SA"/>
        </w:rPr>
      </w:pPr>
      <w:r w:rsidRPr="006043DB">
        <w:rPr>
          <w:rFonts w:ascii="Times New Roman" w:eastAsia="Times New Roman" w:hAnsi="Times New Roman" w:cs="Times New Roman"/>
          <w:lang w:eastAsia="ar-SA"/>
        </w:rPr>
        <w:t>Il Contratto è soggetto agli obblighi in tema di tracciabilità dei flussi finanziari di cui alla l. 13 agosto 2010, n. 136. L’affidatario deve comunicare alla Stazione Appaltante:</w:t>
      </w:r>
    </w:p>
    <w:p w14:paraId="50C2AD7B" w14:textId="3D4E28E1" w:rsidR="001A06AE" w:rsidRPr="006043DB" w:rsidRDefault="00C9778E" w:rsidP="00D77A61">
      <w:pPr>
        <w:pStyle w:val="Normalbullet"/>
        <w:numPr>
          <w:ilvl w:val="0"/>
          <w:numId w:val="59"/>
        </w:numPr>
        <w:spacing w:after="120" w:line="276" w:lineRule="auto"/>
        <w:rPr>
          <w:rFonts w:ascii="Times New Roman" w:eastAsia="Times New Roman" w:hAnsi="Times New Roman" w:cs="Times New Roman"/>
          <w:lang w:eastAsia="ar-SA"/>
        </w:rPr>
      </w:pPr>
      <w:r w:rsidRPr="006043DB">
        <w:rPr>
          <w:rFonts w:ascii="Times New Roman" w:eastAsia="Times New Roman" w:hAnsi="Times New Roman" w:cs="Times New Roman"/>
          <w:lang w:eastAsia="ar-SA"/>
        </w:rPr>
        <w:t xml:space="preserve">gli estremi identificativi dei conti correnti bancari o postali dedicati, con l'indicazione </w:t>
      </w:r>
      <w:r w:rsidR="000F3C3B">
        <w:rPr>
          <w:rFonts w:ascii="Times New Roman" w:eastAsia="Times New Roman" w:hAnsi="Times New Roman" w:cs="Times New Roman"/>
          <w:lang w:eastAsia="ar-SA"/>
        </w:rPr>
        <w:t>del</w:t>
      </w:r>
      <w:r w:rsidR="00EC22AC">
        <w:rPr>
          <w:rFonts w:ascii="Times New Roman" w:eastAsia="Times New Roman" w:hAnsi="Times New Roman" w:cs="Times New Roman"/>
          <w:lang w:eastAsia="ar-SA"/>
        </w:rPr>
        <w:t xml:space="preserve">l’appalto </w:t>
      </w:r>
      <w:r w:rsidRPr="006043DB">
        <w:rPr>
          <w:rFonts w:ascii="Times New Roman" w:eastAsia="Times New Roman" w:hAnsi="Times New Roman" w:cs="Times New Roman"/>
          <w:lang w:eastAsia="ar-SA"/>
        </w:rPr>
        <w:t>al quale sono dedicati;</w:t>
      </w:r>
    </w:p>
    <w:p w14:paraId="64FDDED0" w14:textId="303B3882" w:rsidR="001A06AE" w:rsidRPr="001A06AE" w:rsidRDefault="00C9778E" w:rsidP="00D77A61">
      <w:pPr>
        <w:pStyle w:val="Normalbullet"/>
        <w:numPr>
          <w:ilvl w:val="0"/>
          <w:numId w:val="59"/>
        </w:numPr>
        <w:spacing w:after="120" w:line="276" w:lineRule="auto"/>
        <w:rPr>
          <w:rFonts w:ascii="Times New Roman" w:eastAsia="Times New Roman" w:hAnsi="Times New Roman" w:cs="Times New Roman"/>
          <w:lang w:eastAsia="ar-SA"/>
        </w:rPr>
      </w:pPr>
      <w:r w:rsidRPr="001A06AE">
        <w:rPr>
          <w:rFonts w:ascii="Times New Roman" w:eastAsia="Times New Roman" w:hAnsi="Times New Roman" w:cs="Times New Roman"/>
          <w:lang w:eastAsia="ar-SA"/>
        </w:rPr>
        <w:t>le generalità e il codice fiscale delle persone delegate ad operare sugli stessi;</w:t>
      </w:r>
    </w:p>
    <w:p w14:paraId="72876AA6" w14:textId="77777777" w:rsidR="00C9778E" w:rsidRPr="001A06AE" w:rsidRDefault="00C9778E" w:rsidP="00D77A61">
      <w:pPr>
        <w:pStyle w:val="Normalbullet"/>
        <w:numPr>
          <w:ilvl w:val="0"/>
          <w:numId w:val="59"/>
        </w:numPr>
        <w:spacing w:after="120" w:line="276" w:lineRule="auto"/>
        <w:rPr>
          <w:rFonts w:ascii="Times New Roman" w:eastAsia="Times New Roman" w:hAnsi="Times New Roman" w:cs="Times New Roman"/>
          <w:lang w:eastAsia="ar-SA"/>
        </w:rPr>
      </w:pPr>
      <w:r w:rsidRPr="001A06AE">
        <w:rPr>
          <w:rFonts w:ascii="Times New Roman" w:eastAsia="Times New Roman" w:hAnsi="Times New Roman" w:cs="Times New Roman"/>
          <w:lang w:eastAsia="ar-SA"/>
        </w:rPr>
        <w:t>ogni modifica relativa ai dati trasmessi.</w:t>
      </w:r>
    </w:p>
    <w:p w14:paraId="50136175" w14:textId="309E594A" w:rsidR="00C9778E" w:rsidRPr="006043DB" w:rsidRDefault="00C9778E" w:rsidP="0012038B">
      <w:pPr>
        <w:pStyle w:val="Normalbullet"/>
        <w:spacing w:after="120" w:line="276" w:lineRule="auto"/>
        <w:rPr>
          <w:rFonts w:ascii="Times New Roman" w:eastAsia="Times New Roman" w:hAnsi="Times New Roman" w:cs="Times New Roman"/>
          <w:lang w:eastAsia="ar-SA"/>
        </w:rPr>
      </w:pPr>
      <w:r w:rsidRPr="006043DB">
        <w:rPr>
          <w:rFonts w:ascii="Times New Roman" w:eastAsia="Times New Roman" w:hAnsi="Times New Roman" w:cs="Times New Roman"/>
          <w:lang w:eastAsia="ar-SA"/>
        </w:rPr>
        <w:t xml:space="preserve">La comunicazione deve essere effettuata entro </w:t>
      </w:r>
      <w:r w:rsidR="00EC22AC">
        <w:rPr>
          <w:rFonts w:ascii="Times New Roman" w:eastAsia="Times New Roman" w:hAnsi="Times New Roman" w:cs="Times New Roman"/>
          <w:lang w:eastAsia="ar-SA"/>
        </w:rPr>
        <w:t>7 (</w:t>
      </w:r>
      <w:r w:rsidRPr="006043DB">
        <w:rPr>
          <w:rFonts w:ascii="Times New Roman" w:eastAsia="Times New Roman" w:hAnsi="Times New Roman" w:cs="Times New Roman"/>
          <w:lang w:eastAsia="ar-SA"/>
        </w:rPr>
        <w:t>sette</w:t>
      </w:r>
      <w:r w:rsidR="00EC22AC">
        <w:rPr>
          <w:rFonts w:ascii="Times New Roman" w:eastAsia="Times New Roman" w:hAnsi="Times New Roman" w:cs="Times New Roman"/>
          <w:lang w:eastAsia="ar-SA"/>
        </w:rPr>
        <w:t>)</w:t>
      </w:r>
      <w:r w:rsidRPr="006043DB">
        <w:rPr>
          <w:rFonts w:ascii="Times New Roman" w:eastAsia="Times New Roman" w:hAnsi="Times New Roman" w:cs="Times New Roman"/>
          <w:lang w:eastAsia="ar-SA"/>
        </w:rPr>
        <w:t xml:space="preserve"> giorni dall'accensione del conto corrente ovvero, nel caso di conti correnti già esistenti, dalla loro prima utilizzazione in operazioni finanziarie relative ad una commessa pubblica. In caso di persone giuridiche, la comunicazione </w:t>
      </w:r>
      <w:r w:rsidRPr="006043DB">
        <w:rPr>
          <w:rFonts w:ascii="Times New Roman" w:eastAsia="Times New Roman" w:hAnsi="Times New Roman" w:cs="Times New Roman"/>
          <w:i/>
          <w:iCs/>
          <w:lang w:eastAsia="ar-SA"/>
        </w:rPr>
        <w:t>de quo</w:t>
      </w:r>
      <w:r w:rsidRPr="006043DB">
        <w:rPr>
          <w:rFonts w:ascii="Times New Roman" w:eastAsia="Times New Roman" w:hAnsi="Times New Roman" w:cs="Times New Roman"/>
          <w:lang w:eastAsia="ar-SA"/>
        </w:rPr>
        <w:t xml:space="preserve"> deve essere sottoscritta da un legale rappresentante ovvero da un soggetto munito di apposita procura. L'omessa, tardiva o incompleta comunicazione degli elementi informativi comporta, a c</w:t>
      </w:r>
      <w:r w:rsidR="003D41B6" w:rsidRPr="006043DB">
        <w:rPr>
          <w:rFonts w:ascii="Times New Roman" w:eastAsia="Times New Roman" w:hAnsi="Times New Roman" w:cs="Times New Roman"/>
          <w:lang w:eastAsia="ar-SA"/>
        </w:rPr>
        <w:t>arico</w:t>
      </w:r>
      <w:r w:rsidRPr="006043DB">
        <w:rPr>
          <w:rFonts w:ascii="Times New Roman" w:eastAsia="Times New Roman" w:hAnsi="Times New Roman" w:cs="Times New Roman"/>
          <w:lang w:eastAsia="ar-SA"/>
        </w:rPr>
        <w:t xml:space="preserve"> del </w:t>
      </w:r>
      <w:r w:rsidR="00EC22AC">
        <w:rPr>
          <w:rFonts w:ascii="Times New Roman" w:eastAsia="Times New Roman" w:hAnsi="Times New Roman" w:cs="Times New Roman"/>
          <w:lang w:eastAsia="ar-SA"/>
        </w:rPr>
        <w:t>S</w:t>
      </w:r>
      <w:r w:rsidRPr="006043DB">
        <w:rPr>
          <w:rFonts w:ascii="Times New Roman" w:eastAsia="Times New Roman" w:hAnsi="Times New Roman" w:cs="Times New Roman"/>
          <w:lang w:eastAsia="ar-SA"/>
        </w:rPr>
        <w:t>oggetto inadempiente, l'applicazione di una sanzione amministrativa pecuniaria da 500 a 3.000 euro.</w:t>
      </w:r>
    </w:p>
    <w:p w14:paraId="128EA8C9" w14:textId="77777777" w:rsidR="00C9778E" w:rsidRPr="006043DB" w:rsidRDefault="00C9778E" w:rsidP="0012038B">
      <w:pPr>
        <w:pStyle w:val="Normalbullet"/>
        <w:spacing w:after="120" w:line="276" w:lineRule="auto"/>
        <w:rPr>
          <w:rFonts w:ascii="Times New Roman" w:eastAsia="Times New Roman" w:hAnsi="Times New Roman" w:cs="Times New Roman"/>
          <w:lang w:eastAsia="ar-SA"/>
        </w:rPr>
      </w:pPr>
      <w:r w:rsidRPr="006043DB">
        <w:rPr>
          <w:rFonts w:ascii="Times New Roman" w:eastAsia="Times New Roman" w:hAnsi="Times New Roman" w:cs="Times New Roman"/>
          <w:lang w:eastAsia="ar-SA"/>
        </w:rPr>
        <w:t>Il mancato adempimento agli obblighi previsti per la tracciabilità dei flussi finanziari relativi all’Appalto comporta la risoluzione di diritto del contratto.</w:t>
      </w:r>
    </w:p>
    <w:p w14:paraId="05EDF459" w14:textId="77777777" w:rsidR="00C9778E" w:rsidRPr="006043DB" w:rsidRDefault="00C9778E" w:rsidP="0012038B">
      <w:pPr>
        <w:pStyle w:val="Normalbullet"/>
        <w:spacing w:after="120" w:line="276" w:lineRule="auto"/>
        <w:rPr>
          <w:rFonts w:ascii="Times New Roman" w:eastAsia="Times New Roman" w:hAnsi="Times New Roman" w:cs="Times New Roman"/>
          <w:lang w:eastAsia="ar-SA"/>
        </w:rPr>
      </w:pPr>
      <w:r w:rsidRPr="006043DB">
        <w:rPr>
          <w:rFonts w:ascii="Times New Roman" w:eastAsia="Times New Roman" w:hAnsi="Times New Roman" w:cs="Times New Roman"/>
          <w:lang w:eastAsia="ar-SA"/>
        </w:rPr>
        <w:t>In occasione di ogni pagamento all’appaltatore o di interventi di controllo ulteriori si procede alla verifica dell’assolvimento degli obblighi relativi alla tracciabilità dei flussi finanziari.</w:t>
      </w:r>
    </w:p>
    <w:p w14:paraId="14C3BF32" w14:textId="77777777" w:rsidR="00C9778E" w:rsidRDefault="00C9778E" w:rsidP="0012038B">
      <w:pPr>
        <w:pStyle w:val="Normalbullet"/>
        <w:spacing w:after="120" w:line="276" w:lineRule="auto"/>
        <w:rPr>
          <w:rFonts w:ascii="Times New Roman" w:eastAsia="Times New Roman" w:hAnsi="Times New Roman" w:cs="Times New Roman"/>
          <w:lang w:eastAsia="ar-SA"/>
        </w:rPr>
      </w:pPr>
      <w:r w:rsidRPr="006043DB">
        <w:rPr>
          <w:rFonts w:ascii="Times New Roman" w:eastAsia="Times New Roman" w:hAnsi="Times New Roman" w:cs="Times New Roman"/>
          <w:lang w:eastAsia="ar-SA"/>
        </w:rPr>
        <w:t>Il contratto è sottoposto alla condizione risolutiva in tutti i casi in cui le transazioni siano state eseguite senza avvalersi di banche o di Società Poste Italiane S.p.a. o anche senza strumenti diversi dal bonifico bancario o postale che siano idonei a garantire la piena tracciabilità delle operazioni per il corrispettivo dovuto in dipendenza del presente Contratto.</w:t>
      </w:r>
    </w:p>
    <w:p w14:paraId="348A91DE" w14:textId="00260C2A" w:rsidR="00C9778E" w:rsidRPr="006043DB" w:rsidRDefault="00C9778E" w:rsidP="00C01BB0">
      <w:pPr>
        <w:pStyle w:val="Titolo1"/>
      </w:pPr>
      <w:bookmarkStart w:id="561" w:name="_Toc119401259"/>
      <w:bookmarkStart w:id="562" w:name="_Toc214974475"/>
      <w:r w:rsidRPr="006043DB">
        <w:t>CODICE DI COMPORTAMENTO</w:t>
      </w:r>
      <w:bookmarkEnd w:id="561"/>
      <w:bookmarkEnd w:id="562"/>
    </w:p>
    <w:p w14:paraId="430ACE09" w14:textId="56505060" w:rsidR="00C9778E" w:rsidRPr="006043DB" w:rsidRDefault="00C9778E" w:rsidP="0012038B">
      <w:pPr>
        <w:pStyle w:val="Normalbullet"/>
        <w:spacing w:after="120" w:line="276" w:lineRule="auto"/>
        <w:rPr>
          <w:rFonts w:ascii="Times New Roman" w:eastAsia="Times New Roman" w:hAnsi="Times New Roman" w:cs="Times New Roman"/>
          <w:lang w:eastAsia="ar-SA"/>
        </w:rPr>
      </w:pPr>
      <w:r w:rsidRPr="006043DB">
        <w:rPr>
          <w:rFonts w:ascii="Times New Roman" w:eastAsia="Times New Roman" w:hAnsi="Times New Roman" w:cs="Times New Roman"/>
          <w:lang w:eastAsia="ar-SA"/>
        </w:rPr>
        <w:t xml:space="preserve">Nello svolgimento delle attività oggetto </w:t>
      </w:r>
      <w:r w:rsidR="00FB2F8B">
        <w:rPr>
          <w:rFonts w:ascii="Times New Roman" w:eastAsia="Times New Roman" w:hAnsi="Times New Roman" w:cs="Times New Roman"/>
          <w:lang w:eastAsia="ar-SA"/>
        </w:rPr>
        <w:t>dell’</w:t>
      </w:r>
      <w:r w:rsidRPr="006043DB">
        <w:rPr>
          <w:rFonts w:ascii="Times New Roman" w:eastAsia="Times New Roman" w:hAnsi="Times New Roman" w:cs="Times New Roman"/>
          <w:lang w:eastAsia="ar-SA"/>
        </w:rPr>
        <w:t>Appalto, l’</w:t>
      </w:r>
      <w:r w:rsidR="00FB2F8B">
        <w:rPr>
          <w:rFonts w:ascii="Times New Roman" w:eastAsia="Times New Roman" w:hAnsi="Times New Roman" w:cs="Times New Roman"/>
          <w:lang w:eastAsia="ar-SA"/>
        </w:rPr>
        <w:t xml:space="preserve">Operatore Economico </w:t>
      </w:r>
      <w:r w:rsidRPr="006043DB">
        <w:rPr>
          <w:rFonts w:ascii="Times New Roman" w:eastAsia="Times New Roman" w:hAnsi="Times New Roman" w:cs="Times New Roman"/>
          <w:lang w:eastAsia="ar-SA"/>
        </w:rPr>
        <w:t xml:space="preserve">aggiudicatario deve uniformarsi ai principi e, per quanto compatibili, ai doveri di condotta richiamati nel Decreto del Presidente della Repubblica 16 aprile 2013 n. 62 e nel codice di comportamento di questa Stazione Appaltante </w:t>
      </w:r>
      <w:r w:rsidR="008B2678">
        <w:rPr>
          <w:rFonts w:ascii="Times New Roman" w:eastAsia="Times New Roman" w:hAnsi="Times New Roman" w:cs="Times New Roman"/>
          <w:lang w:eastAsia="ar-SA"/>
        </w:rPr>
        <w:t>e</w:t>
      </w:r>
      <w:r w:rsidR="00FB2F8B">
        <w:rPr>
          <w:rFonts w:ascii="Times New Roman" w:eastAsia="Times New Roman" w:hAnsi="Times New Roman" w:cs="Times New Roman"/>
          <w:lang w:eastAsia="ar-SA"/>
        </w:rPr>
        <w:t xml:space="preserve"> d</w:t>
      </w:r>
      <w:r w:rsidR="008B2678">
        <w:rPr>
          <w:rFonts w:ascii="Times New Roman" w:eastAsia="Times New Roman" w:hAnsi="Times New Roman" w:cs="Times New Roman"/>
          <w:lang w:eastAsia="ar-SA"/>
        </w:rPr>
        <w:t>e</w:t>
      </w:r>
      <w:r w:rsidR="00FB2F8B">
        <w:rPr>
          <w:rFonts w:ascii="Times New Roman" w:eastAsia="Times New Roman" w:hAnsi="Times New Roman" w:cs="Times New Roman"/>
          <w:lang w:eastAsia="ar-SA"/>
        </w:rPr>
        <w:t xml:space="preserve">ll’Amministrazione contraente </w:t>
      </w:r>
      <w:r w:rsidRPr="006043DB">
        <w:rPr>
          <w:rFonts w:ascii="Times New Roman" w:eastAsia="Times New Roman" w:hAnsi="Times New Roman" w:cs="Times New Roman"/>
          <w:lang w:eastAsia="ar-SA"/>
        </w:rPr>
        <w:t>e nel Piano Triennale di Prevenzione della Corruzione e della Trasparenza.</w:t>
      </w:r>
    </w:p>
    <w:p w14:paraId="108F07B0" w14:textId="654AD40F" w:rsidR="00C9778E" w:rsidRDefault="00C9778E" w:rsidP="0012038B">
      <w:pPr>
        <w:pStyle w:val="Normalbullet"/>
        <w:spacing w:after="120" w:line="276" w:lineRule="auto"/>
        <w:rPr>
          <w:rFonts w:ascii="Times New Roman" w:eastAsia="Times New Roman" w:hAnsi="Times New Roman" w:cs="Times New Roman"/>
          <w:lang w:eastAsia="ar-SA"/>
        </w:rPr>
      </w:pPr>
      <w:r w:rsidRPr="006043DB">
        <w:rPr>
          <w:rFonts w:ascii="Times New Roman" w:eastAsia="Times New Roman" w:hAnsi="Times New Roman" w:cs="Times New Roman"/>
          <w:lang w:eastAsia="ar-SA"/>
        </w:rPr>
        <w:t>In seguito alla comunicazione di aggiudicazione e prima della stipula del Contratto</w:t>
      </w:r>
      <w:r w:rsidR="00E469F7">
        <w:rPr>
          <w:rFonts w:ascii="Times New Roman" w:eastAsia="Times New Roman" w:hAnsi="Times New Roman" w:cs="Times New Roman"/>
          <w:lang w:eastAsia="ar-SA"/>
        </w:rPr>
        <w:t>/ della Convenzione/ dell’Accordo Quadro</w:t>
      </w:r>
      <w:r w:rsidRPr="006043DB">
        <w:rPr>
          <w:rFonts w:ascii="Times New Roman" w:eastAsia="Times New Roman" w:hAnsi="Times New Roman" w:cs="Times New Roman"/>
          <w:lang w:eastAsia="ar-SA"/>
        </w:rPr>
        <w:t>, l’</w:t>
      </w:r>
      <w:r w:rsidR="00FB2F8B">
        <w:rPr>
          <w:rFonts w:ascii="Times New Roman" w:eastAsia="Times New Roman" w:hAnsi="Times New Roman" w:cs="Times New Roman"/>
          <w:lang w:eastAsia="ar-SA"/>
        </w:rPr>
        <w:t xml:space="preserve">Operatore Economico </w:t>
      </w:r>
      <w:r w:rsidRPr="006043DB">
        <w:rPr>
          <w:rFonts w:ascii="Times New Roman" w:eastAsia="Times New Roman" w:hAnsi="Times New Roman" w:cs="Times New Roman"/>
          <w:lang w:eastAsia="ar-SA"/>
        </w:rPr>
        <w:t>aggiudicatario ha l’onere di prend</w:t>
      </w:r>
      <w:r w:rsidRPr="001A06AE">
        <w:rPr>
          <w:rFonts w:ascii="Times New Roman" w:eastAsia="Times New Roman" w:hAnsi="Times New Roman" w:cs="Times New Roman"/>
          <w:lang w:eastAsia="ar-SA"/>
        </w:rPr>
        <w:t xml:space="preserve">ere visione dei predetti documenti pubblicati sul sito della Stazione Appaltante </w:t>
      </w:r>
      <w:hyperlink r:id="rId28" w:history="1">
        <w:r w:rsidR="00CB4F2B">
          <w:rPr>
            <w:rStyle w:val="Collegamentoipertestuale"/>
            <w:rFonts w:ascii="Times New Roman" w:eastAsia="Times New Roman" w:hAnsi="Times New Roman" w:cs="Times New Roman"/>
            <w:lang w:eastAsia="ar-SA"/>
          </w:rPr>
          <w:t>http://areacom.eu/</w:t>
        </w:r>
      </w:hyperlink>
      <w:r w:rsidRPr="006043DB">
        <w:rPr>
          <w:rFonts w:ascii="Times New Roman" w:eastAsia="Times New Roman" w:hAnsi="Times New Roman" w:cs="Times New Roman"/>
          <w:lang w:eastAsia="ar-SA"/>
        </w:rPr>
        <w:t xml:space="preserve"> </w:t>
      </w:r>
      <w:r w:rsidR="00FB2F8B">
        <w:rPr>
          <w:rFonts w:ascii="Times New Roman" w:eastAsia="Times New Roman" w:hAnsi="Times New Roman" w:cs="Times New Roman"/>
          <w:lang w:eastAsia="ar-SA"/>
        </w:rPr>
        <w:t>e/o dell’Amministrazione contraente.</w:t>
      </w:r>
    </w:p>
    <w:p w14:paraId="5151BB2A" w14:textId="2D2D3644" w:rsidR="00C9778E" w:rsidRPr="006043DB" w:rsidRDefault="00FB2F8B" w:rsidP="00C01BB0">
      <w:pPr>
        <w:pStyle w:val="Titolo1"/>
      </w:pPr>
      <w:bookmarkStart w:id="563" w:name="_Toc119401261"/>
      <w:r>
        <w:t xml:space="preserve"> </w:t>
      </w:r>
      <w:bookmarkStart w:id="564" w:name="_Toc214974476"/>
      <w:r w:rsidR="00C9778E" w:rsidRPr="006043DB">
        <w:t>ACCESSO AGLI ATTI</w:t>
      </w:r>
      <w:bookmarkEnd w:id="563"/>
      <w:bookmarkEnd w:id="564"/>
    </w:p>
    <w:p w14:paraId="4592F435" w14:textId="77777777" w:rsidR="00B86E87" w:rsidRDefault="00B46A40" w:rsidP="00B86E87">
      <w:pPr>
        <w:pStyle w:val="Corpotesto"/>
        <w:spacing w:line="276" w:lineRule="auto"/>
        <w:rPr>
          <w:rFonts w:ascii="Times New Roman" w:hAnsi="Times New Roman" w:cs="Times New Roman"/>
          <w:sz w:val="24"/>
          <w:szCs w:val="24"/>
        </w:rPr>
      </w:pPr>
      <w:bookmarkStart w:id="565" w:name="_Toc523921355"/>
      <w:r w:rsidRPr="00B86E87">
        <w:rPr>
          <w:rFonts w:ascii="Times New Roman" w:hAnsi="Times New Roman" w:cs="Times New Roman"/>
          <w:sz w:val="24"/>
          <w:szCs w:val="24"/>
        </w:rPr>
        <w:t>L’accesso agli atti della procedura è assicurato in</w:t>
      </w:r>
      <w:r w:rsidR="00D14105" w:rsidRPr="00B86E87">
        <w:rPr>
          <w:rFonts w:ascii="Times New Roman" w:hAnsi="Times New Roman" w:cs="Times New Roman"/>
          <w:sz w:val="24"/>
          <w:szCs w:val="24"/>
        </w:rPr>
        <w:t xml:space="preserve"> modalità digitale mediante acquisizione diretta dei dati</w:t>
      </w:r>
      <w:r w:rsidR="005D2CA6" w:rsidRPr="00B86E87">
        <w:rPr>
          <w:rFonts w:ascii="Times New Roman" w:hAnsi="Times New Roman" w:cs="Times New Roman"/>
          <w:sz w:val="24"/>
          <w:szCs w:val="24"/>
        </w:rPr>
        <w:t xml:space="preserve"> e delle informazion</w:t>
      </w:r>
      <w:r w:rsidR="00C901D4" w:rsidRPr="00B86E87">
        <w:rPr>
          <w:rFonts w:ascii="Times New Roman" w:hAnsi="Times New Roman" w:cs="Times New Roman"/>
          <w:sz w:val="24"/>
          <w:szCs w:val="24"/>
        </w:rPr>
        <w:t xml:space="preserve">i </w:t>
      </w:r>
      <w:r w:rsidR="00292368" w:rsidRPr="00B86E87">
        <w:rPr>
          <w:rFonts w:ascii="Times New Roman" w:hAnsi="Times New Roman" w:cs="Times New Roman"/>
          <w:sz w:val="24"/>
          <w:szCs w:val="24"/>
        </w:rPr>
        <w:t>inserite nell</w:t>
      </w:r>
      <w:r w:rsidR="00FB2F8B" w:rsidRPr="00B86E87">
        <w:rPr>
          <w:rFonts w:ascii="Times New Roman" w:hAnsi="Times New Roman" w:cs="Times New Roman"/>
          <w:sz w:val="24"/>
          <w:szCs w:val="24"/>
        </w:rPr>
        <w:t>a</w:t>
      </w:r>
      <w:r w:rsidR="00292368" w:rsidRPr="00B86E87">
        <w:rPr>
          <w:rFonts w:ascii="Times New Roman" w:hAnsi="Times New Roman" w:cs="Times New Roman"/>
          <w:sz w:val="24"/>
          <w:szCs w:val="24"/>
        </w:rPr>
        <w:t xml:space="preserve"> </w:t>
      </w:r>
      <w:r w:rsidR="003D14DE" w:rsidRPr="00B86E87">
        <w:rPr>
          <w:rFonts w:ascii="Times New Roman" w:hAnsi="Times New Roman" w:cs="Times New Roman"/>
          <w:sz w:val="24"/>
          <w:szCs w:val="24"/>
        </w:rPr>
        <w:t>piattaform</w:t>
      </w:r>
      <w:r w:rsidR="00FB2F8B" w:rsidRPr="00B86E87">
        <w:rPr>
          <w:rFonts w:ascii="Times New Roman" w:hAnsi="Times New Roman" w:cs="Times New Roman"/>
          <w:sz w:val="24"/>
          <w:szCs w:val="24"/>
        </w:rPr>
        <w:t xml:space="preserve">a </w:t>
      </w:r>
      <w:r w:rsidR="003D14DE" w:rsidRPr="00B86E87">
        <w:rPr>
          <w:rFonts w:ascii="Times New Roman" w:hAnsi="Times New Roman" w:cs="Times New Roman"/>
          <w:sz w:val="24"/>
          <w:szCs w:val="24"/>
        </w:rPr>
        <w:t>di e-procurement</w:t>
      </w:r>
      <w:r w:rsidR="00FB2F8B" w:rsidRPr="00B86E87">
        <w:rPr>
          <w:rFonts w:ascii="Times New Roman" w:hAnsi="Times New Roman" w:cs="Times New Roman"/>
          <w:sz w:val="24"/>
          <w:szCs w:val="24"/>
        </w:rPr>
        <w:t xml:space="preserve"> G.I.A.D.A.</w:t>
      </w:r>
      <w:r w:rsidR="003D14DE" w:rsidRPr="00B86E87">
        <w:rPr>
          <w:rFonts w:ascii="Times New Roman" w:hAnsi="Times New Roman" w:cs="Times New Roman"/>
          <w:sz w:val="24"/>
          <w:szCs w:val="24"/>
        </w:rPr>
        <w:t xml:space="preserve">, nel rispetto di quanto </w:t>
      </w:r>
      <w:r w:rsidR="003D14DE" w:rsidRPr="00B86E87">
        <w:rPr>
          <w:rFonts w:ascii="Times New Roman" w:hAnsi="Times New Roman" w:cs="Times New Roman"/>
          <w:sz w:val="24"/>
          <w:szCs w:val="24"/>
        </w:rPr>
        <w:lastRenderedPageBreak/>
        <w:t>previsto dall’art. 35 del Codice e dalle vigenti disposizioni in materia di diritto di accesso ai documenti amministrativi, secondo le modalità indicate all’art. 36.</w:t>
      </w:r>
      <w:bookmarkStart w:id="566" w:name="_Toc416882572"/>
      <w:bookmarkStart w:id="567" w:name="_Toc526174770"/>
      <w:bookmarkStart w:id="568" w:name="_Toc527984515"/>
      <w:bookmarkStart w:id="569" w:name="_Toc527984614"/>
      <w:bookmarkStart w:id="570" w:name="_Toc527984758"/>
      <w:bookmarkStart w:id="571" w:name="_Toc527984962"/>
      <w:bookmarkStart w:id="572" w:name="_Toc119401262"/>
      <w:bookmarkEnd w:id="565"/>
      <w:bookmarkEnd w:id="566"/>
    </w:p>
    <w:p w14:paraId="366C94A2" w14:textId="77777777" w:rsidR="0036343F" w:rsidRPr="0036343F" w:rsidRDefault="0036343F" w:rsidP="0036343F">
      <w:pPr>
        <w:pStyle w:val="Corpotesto"/>
        <w:spacing w:line="276" w:lineRule="auto"/>
        <w:jc w:val="both"/>
        <w:rPr>
          <w:rFonts w:ascii="Times New Roman" w:hAnsi="Times New Roman" w:cs="Times New Roman"/>
          <w:sz w:val="24"/>
          <w:szCs w:val="24"/>
        </w:rPr>
      </w:pPr>
      <w:r w:rsidRPr="0036343F">
        <w:rPr>
          <w:rFonts w:ascii="Times New Roman" w:hAnsi="Times New Roman" w:cs="Times New Roman"/>
          <w:sz w:val="24"/>
          <w:szCs w:val="24"/>
        </w:rPr>
        <w:t xml:space="preserve">A tutti i partecipanti non esclusi in via definitiva sono messi a disposizione, mediante la Piattaforma, l’offerta dell’operatore economico risultato aggiudicatario, i verbali di gara e gli atti, i dati e le informazioni che sono stati valutati ai fini dell’aggiudicazione. La disponibilità dei documenti è garantita mediante apposita comunicazione in Piattaforma, accessibile a tutti i partecipanti e comunicata agli interessati contestualmente alla comunicazione dell’esito definitivo. </w:t>
      </w:r>
    </w:p>
    <w:p w14:paraId="7E8EDE78" w14:textId="77777777" w:rsidR="0036343F" w:rsidRPr="0036343F" w:rsidRDefault="0036343F" w:rsidP="0036343F">
      <w:pPr>
        <w:pStyle w:val="Corpotesto"/>
        <w:spacing w:line="276" w:lineRule="auto"/>
        <w:jc w:val="both"/>
        <w:rPr>
          <w:rFonts w:ascii="Times New Roman" w:hAnsi="Times New Roman" w:cs="Times New Roman"/>
          <w:sz w:val="24"/>
          <w:szCs w:val="24"/>
        </w:rPr>
      </w:pPr>
      <w:r w:rsidRPr="0036343F">
        <w:rPr>
          <w:rFonts w:ascii="Times New Roman" w:hAnsi="Times New Roman" w:cs="Times New Roman"/>
          <w:sz w:val="24"/>
          <w:szCs w:val="24"/>
        </w:rPr>
        <w:t>Ai partecipanti collocatisi nei primi cinque posti della graduatoria sono rese disponibili, reciprocamente, le offerte presentate dalla stessa mediante apposita comunicazione in Piattaforma, accessibile a tutti i partecipanti nella sezione “Avvisi/Bandi | Bandi Scaduti” della propria Area Personale alla voce “Art. 36 comma 2”</w:t>
      </w:r>
    </w:p>
    <w:p w14:paraId="49F996B5" w14:textId="77777777" w:rsidR="0036343F" w:rsidRPr="0036343F" w:rsidRDefault="0036343F" w:rsidP="0036343F">
      <w:pPr>
        <w:pStyle w:val="Corpotesto"/>
        <w:spacing w:line="276" w:lineRule="auto"/>
        <w:jc w:val="both"/>
        <w:rPr>
          <w:rFonts w:ascii="Times New Roman" w:hAnsi="Times New Roman" w:cs="Times New Roman"/>
          <w:sz w:val="24"/>
          <w:szCs w:val="24"/>
        </w:rPr>
      </w:pPr>
      <w:r w:rsidRPr="0036343F">
        <w:rPr>
          <w:rFonts w:ascii="Times New Roman" w:hAnsi="Times New Roman" w:cs="Times New Roman"/>
          <w:sz w:val="24"/>
          <w:szCs w:val="24"/>
        </w:rPr>
        <w:t xml:space="preserve">I partecipanti collocatisi oltre il quinto posto della graduatoria possono accedere alle offerte dei concorrenti diversi dal primo presentando apposita istanza tramite la Piattaforma G.I.A.D.A. ai sensi degli articoli 3 bis e 22 della legge n. 241/90. </w:t>
      </w:r>
    </w:p>
    <w:p w14:paraId="07177400" w14:textId="77777777" w:rsidR="0036343F" w:rsidRPr="0036343F" w:rsidRDefault="0036343F" w:rsidP="0036343F">
      <w:pPr>
        <w:pStyle w:val="Corpotesto"/>
        <w:spacing w:line="276" w:lineRule="auto"/>
        <w:jc w:val="both"/>
        <w:rPr>
          <w:rFonts w:ascii="Times New Roman" w:hAnsi="Times New Roman" w:cs="Times New Roman"/>
          <w:sz w:val="24"/>
          <w:szCs w:val="24"/>
        </w:rPr>
      </w:pPr>
      <w:r w:rsidRPr="0036343F">
        <w:rPr>
          <w:rFonts w:ascii="Times New Roman" w:hAnsi="Times New Roman" w:cs="Times New Roman"/>
          <w:sz w:val="24"/>
          <w:szCs w:val="24"/>
        </w:rPr>
        <w:t>Nel caso in cui sia richiesto l’oscuramento di parti delle offerte e dei giustificativi, le decisioni in ordine all’accoglimento o al rigetto della richiesta sono rese note dal Responsabile unico di progetto al momento della comunicazione digitale dell’aggiudicazione.  Le decisioni di cui sopra possono essere impugnate innanzi al Tribunale amministrativo di competenza nel termine di dieci giorni dalla comunicazione. Prima del decorso di tale termine le offerte e i giustificativi dei primi cinque classificati sono messi reciprocamente a disposizione, con le modalità suindicate, nella versione oscurata.</w:t>
      </w:r>
    </w:p>
    <w:p w14:paraId="32B510E4" w14:textId="5D528417" w:rsidR="006B5D2B" w:rsidRPr="00B86E87" w:rsidRDefault="0036343F" w:rsidP="0036343F">
      <w:pPr>
        <w:pStyle w:val="Corpotesto"/>
        <w:spacing w:line="276" w:lineRule="auto"/>
        <w:jc w:val="both"/>
        <w:rPr>
          <w:rFonts w:ascii="Times New Roman" w:hAnsi="Times New Roman" w:cs="Times New Roman"/>
          <w:sz w:val="24"/>
          <w:szCs w:val="24"/>
        </w:rPr>
      </w:pPr>
      <w:r w:rsidRPr="0036343F">
        <w:rPr>
          <w:rFonts w:ascii="Times New Roman" w:hAnsi="Times New Roman" w:cs="Times New Roman"/>
          <w:sz w:val="24"/>
          <w:szCs w:val="24"/>
        </w:rPr>
        <w:t>Fatti salvi i casi di esclusione di cui all’articolo 35, comma 4, del codice, gli atti della procedura sono resi accessibili ai soggetti che presentino apposita istanza di accesso civico ai sensi dell’articolo 5 del decreto legislativo 14/3/2013, n. 33. L’esercizio del diritto di accesso è differito nei casi indicati al comma 2 dell’articolo 35 del codice.</w:t>
      </w:r>
    </w:p>
    <w:p w14:paraId="7D423A50" w14:textId="08BFEA7A" w:rsidR="00C9778E" w:rsidRPr="006043DB" w:rsidRDefault="00C9778E" w:rsidP="00C01BB0">
      <w:pPr>
        <w:pStyle w:val="Titolo1"/>
      </w:pPr>
      <w:bookmarkStart w:id="573" w:name="_Toc214974477"/>
      <w:r w:rsidRPr="006043DB">
        <w:t>DEFINIZIONE DELLE CONTROVERSIE</w:t>
      </w:r>
      <w:bookmarkEnd w:id="567"/>
      <w:bookmarkEnd w:id="568"/>
      <w:bookmarkEnd w:id="569"/>
      <w:bookmarkEnd w:id="570"/>
      <w:bookmarkEnd w:id="571"/>
      <w:bookmarkEnd w:id="572"/>
      <w:bookmarkEnd w:id="573"/>
      <w:r w:rsidRPr="006043DB">
        <w:t xml:space="preserve"> </w:t>
      </w:r>
      <w:bookmarkStart w:id="574" w:name="_Toc523921358"/>
    </w:p>
    <w:p w14:paraId="70C40034" w14:textId="2325C4FF" w:rsidR="00C9778E" w:rsidRPr="006043DB" w:rsidRDefault="00C9778E" w:rsidP="0012038B">
      <w:pPr>
        <w:suppressAutoHyphens/>
        <w:spacing w:after="120" w:line="276" w:lineRule="auto"/>
        <w:jc w:val="both"/>
        <w:rPr>
          <w:rFonts w:ascii="Times New Roman" w:eastAsia="Times New Roman" w:hAnsi="Times New Roman" w:cs="Times New Roman"/>
          <w:sz w:val="24"/>
          <w:szCs w:val="24"/>
          <w:lang w:eastAsia="ar-SA"/>
        </w:rPr>
      </w:pPr>
      <w:r w:rsidRPr="006043DB">
        <w:rPr>
          <w:rFonts w:ascii="Times New Roman" w:eastAsia="Times New Roman" w:hAnsi="Times New Roman" w:cs="Times New Roman"/>
          <w:sz w:val="24"/>
          <w:szCs w:val="24"/>
          <w:lang w:eastAsia="ar-SA"/>
        </w:rPr>
        <w:t xml:space="preserve">Per le controversie relative ai rapporti tra </w:t>
      </w:r>
      <w:r w:rsidR="00035CD2" w:rsidRPr="006043DB">
        <w:rPr>
          <w:rFonts w:ascii="Times New Roman" w:eastAsia="Times New Roman" w:hAnsi="Times New Roman" w:cs="Times New Roman"/>
          <w:sz w:val="24"/>
          <w:szCs w:val="24"/>
          <w:lang w:eastAsia="ar-SA"/>
        </w:rPr>
        <w:t>l’Operatore Economico</w:t>
      </w:r>
      <w:r w:rsidRPr="006043DB">
        <w:rPr>
          <w:rFonts w:ascii="Times New Roman" w:eastAsia="Times New Roman" w:hAnsi="Times New Roman" w:cs="Times New Roman"/>
          <w:sz w:val="24"/>
          <w:szCs w:val="24"/>
          <w:lang w:eastAsia="ar-SA"/>
        </w:rPr>
        <w:t xml:space="preserve"> e </w:t>
      </w:r>
      <w:r w:rsidR="006114AB" w:rsidRPr="006043DB">
        <w:rPr>
          <w:rFonts w:ascii="Times New Roman" w:eastAsia="Times New Roman" w:hAnsi="Times New Roman" w:cs="Times New Roman"/>
          <w:sz w:val="24"/>
          <w:szCs w:val="24"/>
          <w:lang w:eastAsia="ar-SA"/>
        </w:rPr>
        <w:t>A</w:t>
      </w:r>
      <w:r w:rsidR="00EF60D5">
        <w:rPr>
          <w:rFonts w:ascii="Times New Roman" w:eastAsia="Times New Roman" w:hAnsi="Times New Roman" w:cs="Times New Roman"/>
          <w:sz w:val="24"/>
          <w:szCs w:val="24"/>
          <w:lang w:eastAsia="ar-SA"/>
        </w:rPr>
        <w:t>reaCom</w:t>
      </w:r>
      <w:r w:rsidRPr="006043DB">
        <w:rPr>
          <w:rFonts w:ascii="Times New Roman" w:eastAsia="Times New Roman" w:hAnsi="Times New Roman" w:cs="Times New Roman"/>
          <w:sz w:val="24"/>
          <w:szCs w:val="24"/>
          <w:lang w:eastAsia="ar-SA"/>
        </w:rPr>
        <w:t>, in qualità di</w:t>
      </w:r>
      <w:r w:rsidR="00D7070C" w:rsidRPr="006043DB">
        <w:rPr>
          <w:rFonts w:ascii="Times New Roman" w:eastAsia="Times New Roman" w:hAnsi="Times New Roman" w:cs="Times New Roman"/>
          <w:sz w:val="24"/>
          <w:szCs w:val="24"/>
          <w:lang w:eastAsia="ar-SA"/>
        </w:rPr>
        <w:t xml:space="preserve"> St</w:t>
      </w:r>
      <w:r w:rsidRPr="006043DB">
        <w:rPr>
          <w:rFonts w:ascii="Times New Roman" w:eastAsia="Times New Roman" w:hAnsi="Times New Roman" w:cs="Times New Roman"/>
          <w:sz w:val="24"/>
          <w:szCs w:val="24"/>
          <w:lang w:eastAsia="ar-SA"/>
        </w:rPr>
        <w:t xml:space="preserve">azione </w:t>
      </w:r>
      <w:r w:rsidR="00D7070C" w:rsidRPr="006043DB">
        <w:rPr>
          <w:rFonts w:ascii="Times New Roman" w:eastAsia="Times New Roman" w:hAnsi="Times New Roman" w:cs="Times New Roman"/>
          <w:sz w:val="24"/>
          <w:szCs w:val="24"/>
          <w:lang w:eastAsia="ar-SA"/>
        </w:rPr>
        <w:t>A</w:t>
      </w:r>
      <w:r w:rsidRPr="006043DB">
        <w:rPr>
          <w:rFonts w:ascii="Times New Roman" w:eastAsia="Times New Roman" w:hAnsi="Times New Roman" w:cs="Times New Roman"/>
          <w:sz w:val="24"/>
          <w:szCs w:val="24"/>
          <w:lang w:eastAsia="ar-SA"/>
        </w:rPr>
        <w:t xml:space="preserve">ppaltante, è competente in via esclusiva il Foro di </w:t>
      </w:r>
      <w:r w:rsidR="00097818">
        <w:rPr>
          <w:rFonts w:ascii="Times New Roman" w:eastAsia="Times New Roman" w:hAnsi="Times New Roman" w:cs="Times New Roman"/>
          <w:sz w:val="24"/>
          <w:szCs w:val="24"/>
          <w:lang w:eastAsia="ar-SA"/>
        </w:rPr>
        <w:t>L’Aquila</w:t>
      </w:r>
      <w:r w:rsidRPr="006043DB">
        <w:rPr>
          <w:rFonts w:ascii="Times New Roman" w:eastAsia="Times New Roman" w:hAnsi="Times New Roman" w:cs="Times New Roman"/>
          <w:sz w:val="24"/>
          <w:szCs w:val="24"/>
          <w:lang w:eastAsia="ar-SA"/>
        </w:rPr>
        <w:t xml:space="preserve"> rimanendo espressamente esclusa la compromissione in arbitri</w:t>
      </w:r>
      <w:r w:rsidR="00D7070C" w:rsidRPr="006043DB">
        <w:rPr>
          <w:rFonts w:ascii="Times New Roman" w:eastAsia="Times New Roman" w:hAnsi="Times New Roman" w:cs="Times New Roman"/>
          <w:sz w:val="24"/>
          <w:szCs w:val="24"/>
          <w:lang w:eastAsia="ar-SA"/>
        </w:rPr>
        <w:t>.</w:t>
      </w:r>
    </w:p>
    <w:p w14:paraId="2A48AF85" w14:textId="6C0FBD67" w:rsidR="00C9778E" w:rsidRPr="006043DB" w:rsidRDefault="00C9778E" w:rsidP="0012038B">
      <w:pPr>
        <w:suppressAutoHyphens/>
        <w:spacing w:after="120" w:line="276" w:lineRule="auto"/>
        <w:jc w:val="both"/>
        <w:rPr>
          <w:rFonts w:ascii="Times New Roman" w:eastAsia="Times New Roman" w:hAnsi="Times New Roman" w:cs="Times New Roman"/>
          <w:sz w:val="24"/>
          <w:szCs w:val="24"/>
          <w:lang w:eastAsia="ar-SA"/>
        </w:rPr>
      </w:pPr>
      <w:r w:rsidRPr="006043DB">
        <w:rPr>
          <w:rFonts w:ascii="Times New Roman" w:eastAsia="Times New Roman" w:hAnsi="Times New Roman" w:cs="Times New Roman"/>
          <w:sz w:val="24"/>
          <w:szCs w:val="24"/>
          <w:lang w:eastAsia="ar-SA"/>
        </w:rPr>
        <w:t xml:space="preserve">Tutte le controversie derivanti dai rapporti tra </w:t>
      </w:r>
      <w:r w:rsidR="006418BD" w:rsidRPr="006043DB">
        <w:rPr>
          <w:rFonts w:ascii="Times New Roman" w:eastAsia="Times New Roman" w:hAnsi="Times New Roman" w:cs="Times New Roman"/>
          <w:sz w:val="24"/>
          <w:szCs w:val="24"/>
          <w:lang w:eastAsia="ar-SA"/>
        </w:rPr>
        <w:t>l’Operatore Economico</w:t>
      </w:r>
      <w:r w:rsidRPr="006043DB">
        <w:rPr>
          <w:rFonts w:ascii="Times New Roman" w:eastAsia="Times New Roman" w:hAnsi="Times New Roman" w:cs="Times New Roman"/>
          <w:sz w:val="24"/>
          <w:szCs w:val="24"/>
          <w:lang w:eastAsia="ar-SA"/>
        </w:rPr>
        <w:t xml:space="preserve"> e l’Amministrazione Contraente sono deferite alla competenza dell’Autorità giudiziaria del Foro di competenza dell’ambito territoriale in cui opera l’Amministrazione Contraente.</w:t>
      </w:r>
      <w:r w:rsidRPr="006043DB" w:rsidDel="00346BF3">
        <w:rPr>
          <w:rFonts w:ascii="Times New Roman" w:eastAsia="Times New Roman" w:hAnsi="Times New Roman" w:cs="Times New Roman"/>
          <w:sz w:val="24"/>
          <w:szCs w:val="24"/>
          <w:lang w:eastAsia="ar-SA"/>
        </w:rPr>
        <w:t xml:space="preserve"> </w:t>
      </w:r>
    </w:p>
    <w:p w14:paraId="004C5AD6" w14:textId="63B0232C" w:rsidR="00A431F3" w:rsidRPr="006043DB" w:rsidRDefault="008426F3" w:rsidP="0012038B">
      <w:pPr>
        <w:suppressAutoHyphens/>
        <w:spacing w:after="120" w:line="276" w:lineRule="auto"/>
        <w:jc w:val="both"/>
        <w:rPr>
          <w:rFonts w:ascii="Times New Roman" w:eastAsia="Times New Roman" w:hAnsi="Times New Roman" w:cs="Times New Roman"/>
          <w:sz w:val="24"/>
          <w:szCs w:val="24"/>
          <w:lang w:eastAsia="ar-SA"/>
        </w:rPr>
      </w:pPr>
      <w:r w:rsidRPr="006043DB">
        <w:rPr>
          <w:rFonts w:ascii="Times New Roman" w:eastAsia="Times New Roman" w:hAnsi="Times New Roman" w:cs="Times New Roman"/>
          <w:sz w:val="24"/>
          <w:szCs w:val="24"/>
          <w:lang w:eastAsia="ar-SA"/>
        </w:rPr>
        <w:t>Trova applicazione</w:t>
      </w:r>
      <w:r w:rsidR="00493CF3" w:rsidRPr="006043DB">
        <w:rPr>
          <w:rFonts w:ascii="Times New Roman" w:eastAsia="Times New Roman" w:hAnsi="Times New Roman" w:cs="Times New Roman"/>
          <w:sz w:val="24"/>
          <w:szCs w:val="24"/>
          <w:lang w:eastAsia="ar-SA"/>
        </w:rPr>
        <w:t xml:space="preserve"> la disciplina di cui all’art. 215 del Codice relativamente al collegio consultivo tecnico formato secondo le modalità di cui all</w:t>
      </w:r>
      <w:r w:rsidR="00292CEB" w:rsidRPr="006043DB">
        <w:rPr>
          <w:rFonts w:ascii="Times New Roman" w:eastAsia="Times New Roman" w:hAnsi="Times New Roman" w:cs="Times New Roman"/>
          <w:sz w:val="24"/>
          <w:szCs w:val="24"/>
          <w:lang w:eastAsia="ar-SA"/>
        </w:rPr>
        <w:t>’allegato V.2 del Codice</w:t>
      </w:r>
      <w:r w:rsidR="00814B85" w:rsidRPr="006043DB">
        <w:rPr>
          <w:rFonts w:ascii="Times New Roman" w:eastAsia="Times New Roman" w:hAnsi="Times New Roman" w:cs="Times New Roman"/>
          <w:sz w:val="24"/>
          <w:szCs w:val="24"/>
          <w:lang w:eastAsia="ar-SA"/>
        </w:rPr>
        <w:t xml:space="preserve">, al fine di prevenire le controversie o consentire la rapida risoluzione delle stesse o delle dispute </w:t>
      </w:r>
      <w:r w:rsidR="00722ACA" w:rsidRPr="006043DB">
        <w:rPr>
          <w:rFonts w:ascii="Times New Roman" w:eastAsia="Times New Roman" w:hAnsi="Times New Roman" w:cs="Times New Roman"/>
          <w:sz w:val="24"/>
          <w:szCs w:val="24"/>
          <w:lang w:eastAsia="ar-SA"/>
        </w:rPr>
        <w:t>tecniche</w:t>
      </w:r>
      <w:r w:rsidR="00F269B0" w:rsidRPr="006043DB">
        <w:rPr>
          <w:rFonts w:ascii="Times New Roman" w:eastAsia="Times New Roman" w:hAnsi="Times New Roman" w:cs="Times New Roman"/>
          <w:sz w:val="24"/>
          <w:szCs w:val="24"/>
          <w:lang w:eastAsia="ar-SA"/>
        </w:rPr>
        <w:t xml:space="preserve"> di ogni natura che possano insorgere nell’esecuzione del contratto.</w:t>
      </w:r>
      <w:r w:rsidR="008F17D8">
        <w:rPr>
          <w:rFonts w:ascii="Times New Roman" w:eastAsia="Times New Roman" w:hAnsi="Times New Roman" w:cs="Times New Roman"/>
          <w:sz w:val="24"/>
          <w:szCs w:val="24"/>
          <w:lang w:eastAsia="ar-SA"/>
        </w:rPr>
        <w:t xml:space="preserve"> </w:t>
      </w:r>
      <w:r w:rsidR="00F269B0" w:rsidRPr="006043DB">
        <w:rPr>
          <w:rFonts w:ascii="Times New Roman" w:eastAsia="Times New Roman" w:hAnsi="Times New Roman" w:cs="Times New Roman"/>
          <w:sz w:val="24"/>
          <w:szCs w:val="24"/>
          <w:lang w:eastAsia="ar-SA"/>
        </w:rPr>
        <w:t xml:space="preserve">I costi sono ripartiti tra le </w:t>
      </w:r>
      <w:r w:rsidR="008F17D8">
        <w:rPr>
          <w:rFonts w:ascii="Times New Roman" w:eastAsia="Times New Roman" w:hAnsi="Times New Roman" w:cs="Times New Roman"/>
          <w:sz w:val="24"/>
          <w:szCs w:val="24"/>
          <w:lang w:eastAsia="ar-SA"/>
        </w:rPr>
        <w:t>P</w:t>
      </w:r>
      <w:r w:rsidR="00F269B0" w:rsidRPr="006043DB">
        <w:rPr>
          <w:rFonts w:ascii="Times New Roman" w:eastAsia="Times New Roman" w:hAnsi="Times New Roman" w:cs="Times New Roman"/>
          <w:sz w:val="24"/>
          <w:szCs w:val="24"/>
          <w:lang w:eastAsia="ar-SA"/>
        </w:rPr>
        <w:t xml:space="preserve">arti. </w:t>
      </w:r>
      <w:r w:rsidR="00A431F3" w:rsidRPr="006043DB">
        <w:rPr>
          <w:rFonts w:ascii="Times New Roman" w:eastAsia="Times New Roman" w:hAnsi="Times New Roman" w:cs="Times New Roman"/>
          <w:sz w:val="24"/>
          <w:szCs w:val="24"/>
          <w:lang w:eastAsia="ar-SA"/>
        </w:rPr>
        <w:t>Il collegio è costituito da n.</w:t>
      </w:r>
      <w:r w:rsidR="00753242">
        <w:rPr>
          <w:rFonts w:ascii="Times New Roman" w:eastAsia="Times New Roman" w:hAnsi="Times New Roman" w:cs="Times New Roman"/>
          <w:sz w:val="24"/>
          <w:szCs w:val="24"/>
          <w:lang w:eastAsia="ar-SA"/>
        </w:rPr>
        <w:t xml:space="preserve"> 3</w:t>
      </w:r>
      <w:r w:rsidR="00A431F3" w:rsidRPr="006043DB">
        <w:rPr>
          <w:rFonts w:ascii="Times New Roman" w:eastAsia="Times New Roman" w:hAnsi="Times New Roman" w:cs="Times New Roman"/>
          <w:sz w:val="24"/>
          <w:szCs w:val="24"/>
          <w:lang w:eastAsia="ar-SA"/>
        </w:rPr>
        <w:t xml:space="preserve"> </w:t>
      </w:r>
      <w:r w:rsidR="008F17D8">
        <w:rPr>
          <w:rFonts w:ascii="Times New Roman" w:eastAsia="Times New Roman" w:hAnsi="Times New Roman" w:cs="Times New Roman"/>
          <w:sz w:val="24"/>
          <w:szCs w:val="24"/>
          <w:lang w:eastAsia="ar-SA"/>
        </w:rPr>
        <w:t>componenti</w:t>
      </w:r>
      <w:r w:rsidR="00A431F3" w:rsidRPr="006043DB">
        <w:rPr>
          <w:rFonts w:ascii="Times New Roman" w:eastAsia="Times New Roman" w:hAnsi="Times New Roman" w:cs="Times New Roman"/>
          <w:sz w:val="24"/>
          <w:szCs w:val="24"/>
          <w:lang w:eastAsia="ar-SA"/>
        </w:rPr>
        <w:t>.</w:t>
      </w:r>
    </w:p>
    <w:p w14:paraId="4182590F" w14:textId="77777777" w:rsidR="00C9778E" w:rsidRPr="006043DB" w:rsidRDefault="00C9778E" w:rsidP="00C01BB0">
      <w:pPr>
        <w:pStyle w:val="Titolo1"/>
      </w:pPr>
      <w:bookmarkStart w:id="575" w:name="_Toc526174771"/>
      <w:bookmarkStart w:id="576" w:name="_Toc527984516"/>
      <w:bookmarkStart w:id="577" w:name="_Toc527984615"/>
      <w:bookmarkStart w:id="578" w:name="_Toc527984759"/>
      <w:bookmarkStart w:id="579" w:name="_Toc527984963"/>
      <w:bookmarkStart w:id="580" w:name="_Toc119401263"/>
      <w:bookmarkStart w:id="581" w:name="_Toc214974478"/>
      <w:r w:rsidRPr="006043DB">
        <w:lastRenderedPageBreak/>
        <w:t>TRATTAMENTO DEI DATI PERSONALI</w:t>
      </w:r>
      <w:bookmarkEnd w:id="574"/>
      <w:bookmarkEnd w:id="575"/>
      <w:bookmarkEnd w:id="576"/>
      <w:bookmarkEnd w:id="577"/>
      <w:bookmarkEnd w:id="578"/>
      <w:bookmarkEnd w:id="579"/>
      <w:bookmarkEnd w:id="580"/>
      <w:bookmarkEnd w:id="581"/>
      <w:r w:rsidRPr="006043DB">
        <w:t xml:space="preserve"> </w:t>
      </w:r>
      <w:bookmarkStart w:id="582" w:name="_Toc156808852"/>
    </w:p>
    <w:bookmarkEnd w:id="582"/>
    <w:p w14:paraId="409F62D3" w14:textId="4D550DF4" w:rsidR="00C9778E" w:rsidRPr="00753242" w:rsidRDefault="00C9778E" w:rsidP="0012038B">
      <w:pPr>
        <w:suppressAutoHyphens/>
        <w:spacing w:after="120" w:line="276" w:lineRule="auto"/>
        <w:jc w:val="both"/>
        <w:rPr>
          <w:rFonts w:ascii="Times New Roman" w:eastAsia="Times New Roman" w:hAnsi="Times New Roman" w:cs="Times New Roman"/>
          <w:sz w:val="24"/>
          <w:szCs w:val="24"/>
          <w:lang w:eastAsia="ar-SA"/>
        </w:rPr>
      </w:pPr>
      <w:r w:rsidRPr="006043DB">
        <w:rPr>
          <w:rFonts w:ascii="Times New Roman" w:eastAsia="Times New Roman" w:hAnsi="Times New Roman" w:cs="Times New Roman"/>
          <w:sz w:val="24"/>
          <w:szCs w:val="24"/>
          <w:lang w:eastAsia="ar-SA"/>
        </w:rPr>
        <w:t xml:space="preserve">I dati raccolti </w:t>
      </w:r>
      <w:r w:rsidR="008F17D8">
        <w:rPr>
          <w:rFonts w:ascii="Times New Roman" w:eastAsia="Times New Roman" w:hAnsi="Times New Roman" w:cs="Times New Roman"/>
          <w:sz w:val="24"/>
          <w:szCs w:val="24"/>
          <w:lang w:eastAsia="ar-SA"/>
        </w:rPr>
        <w:t xml:space="preserve">nello svolgimento della presente procedura </w:t>
      </w:r>
      <w:r w:rsidRPr="006043DB">
        <w:rPr>
          <w:rFonts w:ascii="Times New Roman" w:eastAsia="Times New Roman" w:hAnsi="Times New Roman" w:cs="Times New Roman"/>
          <w:sz w:val="24"/>
          <w:szCs w:val="24"/>
          <w:lang w:eastAsia="ar-SA"/>
        </w:rPr>
        <w:t>sono trattati e conservati ai sensi del Regolamento UE n. 2016/679 relativo alla protezione delle persone fisiche con riguardo al trattamento dei dati personali, nonché alla libera circolazione di tali dati, del decreto legislativo 30 giugno 2003, n.196 recante “</w:t>
      </w:r>
      <w:r w:rsidRPr="008F17D8">
        <w:rPr>
          <w:rFonts w:ascii="Times New Roman" w:eastAsia="Times New Roman" w:hAnsi="Times New Roman" w:cs="Times New Roman"/>
          <w:i/>
          <w:iCs/>
          <w:sz w:val="24"/>
          <w:szCs w:val="24"/>
          <w:lang w:eastAsia="ar-SA"/>
        </w:rPr>
        <w:t>Codice in materia di protezione dei dati personali</w:t>
      </w:r>
      <w:r w:rsidRPr="006043DB">
        <w:rPr>
          <w:rFonts w:ascii="Times New Roman" w:eastAsia="Times New Roman" w:hAnsi="Times New Roman" w:cs="Times New Roman"/>
          <w:sz w:val="24"/>
          <w:szCs w:val="24"/>
          <w:lang w:eastAsia="ar-SA"/>
        </w:rPr>
        <w:t xml:space="preserve">” e ss mm e ii, del decreto della Presidenza del </w:t>
      </w:r>
      <w:r w:rsidRPr="00753242">
        <w:rPr>
          <w:rFonts w:ascii="Times New Roman" w:eastAsia="Times New Roman" w:hAnsi="Times New Roman" w:cs="Times New Roman"/>
          <w:sz w:val="24"/>
          <w:szCs w:val="24"/>
          <w:lang w:eastAsia="ar-SA"/>
        </w:rPr>
        <w:t>Consiglio dei Ministri n. 148/21 e dei relativi atti di attuazione.</w:t>
      </w:r>
    </w:p>
    <w:p w14:paraId="1A314A7A" w14:textId="5A8F96FA" w:rsidR="00B26D26" w:rsidRDefault="00652274" w:rsidP="00B26D26">
      <w:pPr>
        <w:pStyle w:val="Normalbullet"/>
        <w:spacing w:after="120" w:line="276" w:lineRule="auto"/>
        <w:rPr>
          <w:rFonts w:ascii="Times New Roman" w:eastAsia="Times New Roman" w:hAnsi="Times New Roman" w:cs="Times New Roman"/>
          <w:lang w:eastAsia="ar-SA"/>
        </w:rPr>
      </w:pPr>
      <w:r w:rsidRPr="00652274">
        <w:rPr>
          <w:rFonts w:ascii="Times New Roman" w:eastAsia="Times New Roman" w:hAnsi="Times New Roman" w:cs="Times New Roman"/>
          <w:lang w:eastAsia="ar-SA"/>
        </w:rPr>
        <w:t>Con la partecipazione alla presente procedura, ciascun Operatore Economico presta altresì il consenso al trattamento dei dati tramite il FVOE, nel rispetto di quanto previsto dal sopra richiamato Codice, ai fini della verifica da parte della Stazione Appaltante del possesso dei requisiti di cui all’art. 99 nonché per le ulteriori finalità previste dal Codice</w:t>
      </w:r>
      <w:r w:rsidR="00B26D26" w:rsidRPr="00753242">
        <w:rPr>
          <w:rFonts w:ascii="Times New Roman" w:eastAsia="Times New Roman" w:hAnsi="Times New Roman" w:cs="Times New Roman"/>
          <w:lang w:eastAsia="ar-SA"/>
        </w:rPr>
        <w:t>.</w:t>
      </w:r>
      <w:r w:rsidR="00B26D26">
        <w:rPr>
          <w:rFonts w:ascii="Times New Roman" w:eastAsia="Times New Roman" w:hAnsi="Times New Roman" w:cs="Times New Roman"/>
          <w:lang w:eastAsia="ar-SA"/>
        </w:rPr>
        <w:t xml:space="preserve"> </w:t>
      </w:r>
    </w:p>
    <w:p w14:paraId="7A7FFA6D" w14:textId="77777777" w:rsidR="000D1201" w:rsidRDefault="00C9778E" w:rsidP="0012038B">
      <w:pPr>
        <w:suppressAutoHyphens/>
        <w:spacing w:after="120" w:line="276" w:lineRule="auto"/>
        <w:jc w:val="both"/>
        <w:rPr>
          <w:rFonts w:ascii="Times New Roman" w:eastAsia="Times New Roman" w:hAnsi="Times New Roman" w:cs="Times New Roman"/>
          <w:sz w:val="24"/>
          <w:szCs w:val="24"/>
          <w:lang w:eastAsia="ar-SA"/>
        </w:rPr>
      </w:pPr>
      <w:r w:rsidRPr="006043DB">
        <w:rPr>
          <w:rFonts w:ascii="Times New Roman" w:eastAsia="Times New Roman" w:hAnsi="Times New Roman" w:cs="Times New Roman"/>
          <w:sz w:val="24"/>
          <w:szCs w:val="24"/>
          <w:lang w:eastAsia="ar-SA"/>
        </w:rPr>
        <w:t>Ai sensi del Reg. Gen. sulla protezione dei dati R.U.E. 2016/679 e del Cod. Privacy D.Lgs. n. 196/2003 t.v., l</w:t>
      </w:r>
      <w:r w:rsidR="000D1201">
        <w:rPr>
          <w:rFonts w:ascii="Times New Roman" w:eastAsia="Times New Roman" w:hAnsi="Times New Roman" w:cs="Times New Roman"/>
          <w:sz w:val="24"/>
          <w:szCs w:val="24"/>
          <w:lang w:eastAsia="ar-SA"/>
        </w:rPr>
        <w:t>a Stazione Appaltante</w:t>
      </w:r>
      <w:r w:rsidRPr="006043DB">
        <w:rPr>
          <w:rFonts w:ascii="Times New Roman" w:eastAsia="Times New Roman" w:hAnsi="Times New Roman" w:cs="Times New Roman"/>
          <w:sz w:val="24"/>
          <w:szCs w:val="24"/>
          <w:lang w:eastAsia="ar-SA"/>
        </w:rPr>
        <w:t xml:space="preserve"> informa </w:t>
      </w:r>
      <w:r w:rsidR="000D1201">
        <w:rPr>
          <w:rFonts w:ascii="Times New Roman" w:eastAsia="Times New Roman" w:hAnsi="Times New Roman" w:cs="Times New Roman"/>
          <w:sz w:val="24"/>
          <w:szCs w:val="24"/>
          <w:lang w:eastAsia="ar-SA"/>
        </w:rPr>
        <w:t>l’Operatore Economico aggiudicatario</w:t>
      </w:r>
      <w:r w:rsidRPr="006043DB">
        <w:rPr>
          <w:rFonts w:ascii="Times New Roman" w:eastAsia="Times New Roman" w:hAnsi="Times New Roman" w:cs="Times New Roman"/>
          <w:sz w:val="24"/>
          <w:szCs w:val="24"/>
          <w:lang w:eastAsia="ar-SA"/>
        </w:rPr>
        <w:t xml:space="preserve"> che i dati contenuti nel </w:t>
      </w:r>
      <w:r w:rsidR="000D1201">
        <w:rPr>
          <w:rFonts w:ascii="Times New Roman" w:eastAsia="Times New Roman" w:hAnsi="Times New Roman" w:cs="Times New Roman"/>
          <w:sz w:val="24"/>
          <w:szCs w:val="24"/>
          <w:lang w:eastAsia="ar-SA"/>
        </w:rPr>
        <w:t>C</w:t>
      </w:r>
      <w:r w:rsidRPr="006043DB">
        <w:rPr>
          <w:rFonts w:ascii="Times New Roman" w:eastAsia="Times New Roman" w:hAnsi="Times New Roman" w:cs="Times New Roman"/>
          <w:sz w:val="24"/>
          <w:szCs w:val="24"/>
          <w:lang w:eastAsia="ar-SA"/>
        </w:rPr>
        <w:t xml:space="preserve">ontratto saranno trattati, anche per mezzo di strumenti informatici, esclusivamente per lo svolgimento dell’attività inerente al </w:t>
      </w:r>
      <w:r w:rsidR="000D1201">
        <w:rPr>
          <w:rFonts w:ascii="Times New Roman" w:eastAsia="Times New Roman" w:hAnsi="Times New Roman" w:cs="Times New Roman"/>
          <w:sz w:val="24"/>
          <w:szCs w:val="24"/>
          <w:lang w:eastAsia="ar-SA"/>
        </w:rPr>
        <w:t>C</w:t>
      </w:r>
      <w:r w:rsidRPr="006043DB">
        <w:rPr>
          <w:rFonts w:ascii="Times New Roman" w:eastAsia="Times New Roman" w:hAnsi="Times New Roman" w:cs="Times New Roman"/>
          <w:sz w:val="24"/>
          <w:szCs w:val="24"/>
          <w:lang w:eastAsia="ar-SA"/>
        </w:rPr>
        <w:t xml:space="preserve">ontratto stesso e per l’assolvimento degli obblighi di cui alla normativa vigente in materia. In esecuzione della normativa richiamata, tali trattamenti saranno improntati ai principi di correttezza, liceità e trasparenza e nel rispetto delle norme di sicurezza. </w:t>
      </w:r>
    </w:p>
    <w:p w14:paraId="3D9F1258" w14:textId="2115F6EA" w:rsidR="00C9778E" w:rsidRPr="006043DB" w:rsidRDefault="00C9778E" w:rsidP="0012038B">
      <w:pPr>
        <w:suppressAutoHyphens/>
        <w:spacing w:after="120" w:line="276" w:lineRule="auto"/>
        <w:jc w:val="both"/>
        <w:rPr>
          <w:rFonts w:ascii="Times New Roman" w:eastAsia="Times New Roman" w:hAnsi="Times New Roman" w:cs="Times New Roman"/>
          <w:sz w:val="24"/>
          <w:szCs w:val="24"/>
          <w:lang w:eastAsia="ar-SA"/>
        </w:rPr>
      </w:pPr>
      <w:r w:rsidRPr="006043DB">
        <w:rPr>
          <w:rFonts w:ascii="Times New Roman" w:eastAsia="Times New Roman" w:hAnsi="Times New Roman" w:cs="Times New Roman"/>
          <w:sz w:val="24"/>
          <w:szCs w:val="24"/>
          <w:lang w:eastAsia="ar-SA"/>
        </w:rPr>
        <w:t>Il Titolare del trattamento è l’</w:t>
      </w:r>
      <w:r w:rsidR="006114AB" w:rsidRPr="006043DB">
        <w:rPr>
          <w:rFonts w:ascii="Times New Roman" w:eastAsia="Times New Roman" w:hAnsi="Times New Roman" w:cs="Times New Roman"/>
          <w:sz w:val="24"/>
          <w:szCs w:val="24"/>
          <w:lang w:eastAsia="ar-SA"/>
        </w:rPr>
        <w:t>A</w:t>
      </w:r>
      <w:r w:rsidR="000D1201">
        <w:rPr>
          <w:rFonts w:ascii="Times New Roman" w:eastAsia="Times New Roman" w:hAnsi="Times New Roman" w:cs="Times New Roman"/>
          <w:sz w:val="24"/>
          <w:szCs w:val="24"/>
          <w:lang w:eastAsia="ar-SA"/>
        </w:rPr>
        <w:t>reaCom</w:t>
      </w:r>
      <w:r w:rsidRPr="006043DB">
        <w:rPr>
          <w:rFonts w:ascii="Times New Roman" w:eastAsia="Times New Roman" w:hAnsi="Times New Roman" w:cs="Times New Roman"/>
          <w:sz w:val="24"/>
          <w:szCs w:val="24"/>
          <w:lang w:eastAsia="ar-SA"/>
        </w:rPr>
        <w:t xml:space="preserve">, nella figura del Direttore Generale. Ogni ulteriore informazione in merito al R.P.D. è disponibile sul rispettivo sito web istituzionale </w:t>
      </w:r>
      <w:hyperlink r:id="rId29" w:history="1">
        <w:r w:rsidR="00CB4F2B">
          <w:rPr>
            <w:rStyle w:val="Collegamentoipertestuale"/>
            <w:rFonts w:ascii="Times New Roman" w:eastAsia="Times New Roman" w:hAnsi="Times New Roman" w:cs="Times New Roman"/>
            <w:sz w:val="24"/>
            <w:szCs w:val="24"/>
            <w:lang w:eastAsia="ar-SA"/>
          </w:rPr>
          <w:t>http://areacom.eu</w:t>
        </w:r>
      </w:hyperlink>
      <w:r w:rsidR="006B5770">
        <w:rPr>
          <w:rFonts w:ascii="Times New Roman" w:eastAsia="Times New Roman" w:hAnsi="Times New Roman" w:cs="Times New Roman"/>
          <w:sz w:val="24"/>
          <w:szCs w:val="24"/>
          <w:lang w:eastAsia="ar-SA"/>
        </w:rPr>
        <w:t xml:space="preserve"> </w:t>
      </w:r>
      <w:r w:rsidRPr="00DC1F96">
        <w:rPr>
          <w:rFonts w:ascii="Times New Roman" w:eastAsia="Times New Roman" w:hAnsi="Times New Roman" w:cs="Times New Roman"/>
          <w:sz w:val="24"/>
          <w:szCs w:val="24"/>
          <w:lang w:eastAsia="ar-SA"/>
        </w:rPr>
        <w:t>.</w:t>
      </w:r>
    </w:p>
    <w:p w14:paraId="5D9AEBDC" w14:textId="21DF95EC" w:rsidR="00B85E6F" w:rsidRPr="006043DB" w:rsidRDefault="00B85E6F" w:rsidP="00DC1F96">
      <w:pPr>
        <w:suppressAutoHyphens/>
        <w:spacing w:before="120" w:after="120" w:line="360" w:lineRule="auto"/>
        <w:jc w:val="both"/>
        <w:rPr>
          <w:rFonts w:ascii="Times New Roman" w:eastAsia="Times New Roman" w:hAnsi="Times New Roman" w:cs="Times New Roman"/>
          <w:sz w:val="24"/>
          <w:szCs w:val="24"/>
          <w:lang w:eastAsia="ar-SA"/>
        </w:rPr>
      </w:pPr>
    </w:p>
    <w:sectPr w:rsidR="00B85E6F" w:rsidRPr="006043DB" w:rsidSect="00F95930">
      <w:pgSz w:w="11906" w:h="16838"/>
      <w:pgMar w:top="1417" w:right="707" w:bottom="1134" w:left="1134" w:header="720" w:footer="720" w:gutter="0"/>
      <w:cols w:space="720"/>
      <w:titlePg/>
      <w:docGrid w:linePitch="272"/>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000A16D4" w14:textId="77777777" w:rsidR="00E95BC0" w:rsidRDefault="00E95BC0">
      <w:r>
        <w:separator/>
      </w:r>
    </w:p>
  </w:endnote>
  <w:endnote w:type="continuationSeparator" w:id="0">
    <w:p w14:paraId="762429C2" w14:textId="77777777" w:rsidR="00E95BC0" w:rsidRDefault="00E95BC0">
      <w:r>
        <w:continuationSeparator/>
      </w:r>
    </w:p>
  </w:endnote>
  <w:endnote w:type="continuationNotice" w:id="1">
    <w:p w14:paraId="411E3E7B" w14:textId="77777777" w:rsidR="00E95BC0" w:rsidRDefault="00E95BC0"/>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Symbol">
    <w:panose1 w:val="05050102010706020507"/>
    <w:charset w:val="02"/>
    <w:family w:val="roman"/>
    <w:pitch w:val="variable"/>
    <w:sig w:usb0="00000000" w:usb1="10000000" w:usb2="00000000" w:usb3="00000000" w:csb0="80000000" w:csb1="00000000"/>
  </w:font>
  <w:font w:name="Wingdings">
    <w:panose1 w:val="05000000000000000000"/>
    <w:charset w:val="02"/>
    <w:family w:val="auto"/>
    <w:pitch w:val="variable"/>
    <w:sig w:usb0="00000000" w:usb1="10000000" w:usb2="00000000" w:usb3="00000000" w:csb0="80000000" w:csb1="00000000"/>
  </w:font>
  <w:font w:name="Helvetica">
    <w:panose1 w:val="020B0604020202020204"/>
    <w:charset w:val="00"/>
    <w:family w:val="swiss"/>
    <w:pitch w:val="variable"/>
    <w:sig w:usb0="E0002EFF" w:usb1="C000785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MS Mincho">
    <w:altName w:val="ＭＳ 明朝"/>
    <w:panose1 w:val="02020609040205080304"/>
    <w:charset w:val="80"/>
    <w:family w:val="modern"/>
    <w:pitch w:val="fixed"/>
    <w:sig w:usb0="E00002FF" w:usb1="6AC7FDFB" w:usb2="08000012" w:usb3="00000000" w:csb0="0002009F" w:csb1="00000000"/>
  </w:font>
  <w:font w:name="Garamond">
    <w:panose1 w:val="02020404030301010803"/>
    <w:charset w:val="00"/>
    <w:family w:val="roman"/>
    <w:pitch w:val="variable"/>
    <w:sig w:usb0="00000287" w:usb1="00000000" w:usb2="00000000" w:usb3="00000000" w:csb0="0000009F" w:csb1="00000000"/>
  </w:font>
  <w:font w:name="Arial">
    <w:panose1 w:val="020B0604020202020204"/>
    <w:charset w:val="00"/>
    <w:family w:val="swiss"/>
    <w:pitch w:val="variable"/>
    <w:sig w:usb0="E0002EFF" w:usb1="C000785B" w:usb2="00000009" w:usb3="00000000" w:csb0="000001FF" w:csb1="00000000"/>
  </w:font>
  <w:font w:name="Titillium-Regular">
    <w:altName w:val="Calibri"/>
    <w:panose1 w:val="00000000000000000000"/>
    <w:charset w:val="00"/>
    <w:family w:val="auto"/>
    <w:notTrueType/>
    <w:pitch w:val="default"/>
    <w:sig w:usb0="00000003" w:usb1="00000000" w:usb2="00000000" w:usb3="00000000" w:csb0="00000001" w:csb1="00000000"/>
  </w:font>
  <w:font w:name="Titilium">
    <w:altName w:val="Calibri"/>
    <w:charset w:val="01"/>
    <w:family w:val="auto"/>
    <w:pitch w:val="default"/>
  </w:font>
  <w:font w:name="Titillium">
    <w:altName w:val="Calibri"/>
    <w:panose1 w:val="00000000000000000000"/>
    <w:charset w:val="00"/>
    <w:family w:val="modern"/>
    <w:notTrueType/>
    <w:pitch w:val="variable"/>
    <w:sig w:usb0="00000007" w:usb1="00000001" w:usb2="00000000" w:usb3="00000000" w:csb0="00000093"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00006FF" w:usb1="4000205B" w:usb2="00000010" w:usb3="00000000" w:csb0="0000019F" w:csb1="00000000"/>
  </w:font>
  <w:font w:name="Century Gothic">
    <w:panose1 w:val="020B0502020202020204"/>
    <w:charset w:val="00"/>
    <w:family w:val="swiss"/>
    <w:pitch w:val="variable"/>
    <w:sig w:usb0="00000287" w:usb1="00000000" w:usb2="00000000" w:usb3="00000000" w:csb0="0000009F" w:csb1="00000000"/>
  </w:font>
  <w:font w:name="Cambria">
    <w:panose1 w:val="02040503050406030204"/>
    <w:charset w:val="00"/>
    <w:family w:val="roman"/>
    <w:pitch w:val="variable"/>
    <w:sig w:usb0="E00006FF" w:usb1="420024FF" w:usb2="02000000" w:usb3="00000000" w:csb0="0000019F" w:csb1="00000000"/>
  </w:font>
  <w:font w:name="Book Antiqua">
    <w:panose1 w:val="02040602050305030304"/>
    <w:charset w:val="00"/>
    <w:family w:val="roman"/>
    <w:pitch w:val="variable"/>
    <w:sig w:usb0="00000287" w:usb1="00000000" w:usb2="00000000" w:usb3="00000000" w:csb0="0000009F" w:csb1="00000000"/>
  </w:font>
  <w:font w:name="SimSun">
    <w:altName w:val="宋体"/>
    <w:panose1 w:val="02010600030101010101"/>
    <w:charset w:val="86"/>
    <w:family w:val="auto"/>
    <w:pitch w:val="variable"/>
    <w:sig w:usb0="00000203" w:usb1="288F0000" w:usb2="00000016" w:usb3="00000000" w:csb0="00040001" w:csb1="00000000"/>
  </w:font>
  <w:font w:name="Copperplate Gothic Bold">
    <w:panose1 w:val="020E0705020206020404"/>
    <w:charset w:val="00"/>
    <w:family w:val="swiss"/>
    <w:pitch w:val="variable"/>
    <w:sig w:usb0="00000003" w:usb1="00000000" w:usb2="00000000" w:usb3="00000000" w:csb0="00000001" w:csb1="00000000"/>
  </w:font>
  <w:font w:name="Candara">
    <w:panose1 w:val="020E0502030303020204"/>
    <w:charset w:val="00"/>
    <w:family w:val="swiss"/>
    <w:pitch w:val="variable"/>
    <w:sig w:usb0="A00002EF" w:usb1="4000A44B" w:usb2="00000000" w:usb3="00000000" w:csb0="0000019F" w:csb1="00000000"/>
  </w:font>
  <w:font w:name="Palatino Linotype">
    <w:panose1 w:val="02040502050505030304"/>
    <w:charset w:val="00"/>
    <w:family w:val="roman"/>
    <w:pitch w:val="variable"/>
    <w:sig w:usb0="E0000287" w:usb1="40000013" w:usb2="00000000" w:usb3="00000000" w:csb0="0000019F" w:csb1="00000000"/>
  </w:font>
  <w:font w:name="Cambria Math">
    <w:panose1 w:val="02040503050406030204"/>
    <w:charset w:val="00"/>
    <w:family w:val="roman"/>
    <w:pitch w:val="variable"/>
    <w:sig w:usb0="E00006FF" w:usb1="420024FF" w:usb2="02000000" w:usb3="00000000" w:csb0="0000019F" w:csb1="00000000"/>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257C3D6" w14:textId="77777777" w:rsidR="00E95BC0" w:rsidRDefault="00E95BC0" w:rsidP="009A4989">
    <w:pPr>
      <w:pStyle w:val="Pidipagina"/>
      <w:framePr w:wrap="around" w:vAnchor="text" w:hAnchor="margin" w:xAlign="right" w:y="1"/>
      <w:rPr>
        <w:rStyle w:val="Numeropagina"/>
      </w:rPr>
    </w:pPr>
    <w:r>
      <w:rPr>
        <w:rStyle w:val="Numeropagina"/>
      </w:rPr>
      <w:fldChar w:fldCharType="begin"/>
    </w:r>
    <w:r>
      <w:rPr>
        <w:rStyle w:val="Numeropagina"/>
      </w:rPr>
      <w:instrText xml:space="preserve">PAGE  </w:instrText>
    </w:r>
    <w:r>
      <w:rPr>
        <w:rStyle w:val="Numeropagina"/>
      </w:rPr>
      <w:fldChar w:fldCharType="end"/>
    </w:r>
  </w:p>
  <w:p w14:paraId="1C00AF7A" w14:textId="77777777" w:rsidR="00E95BC0" w:rsidRDefault="00E95BC0">
    <w:pPr>
      <w:pStyle w:val="Pidipagina"/>
      <w:ind w:right="360"/>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D58A3BB" w14:textId="4983543B" w:rsidR="00E95BC0" w:rsidRPr="0082574F" w:rsidRDefault="00E95BC0" w:rsidP="00056FC4">
    <w:pPr>
      <w:tabs>
        <w:tab w:val="center" w:pos="4819"/>
        <w:tab w:val="right" w:pos="9638"/>
      </w:tabs>
      <w:jc w:val="right"/>
      <w:rPr>
        <w:rFonts w:ascii="Times New Roman" w:eastAsiaTheme="minorHAnsi" w:hAnsi="Times New Roman" w:cs="Times New Roman"/>
        <w:sz w:val="24"/>
        <w:szCs w:val="24"/>
      </w:rPr>
    </w:pPr>
    <w:r w:rsidRPr="0082574F">
      <w:rPr>
        <w:rFonts w:ascii="Times New Roman" w:eastAsiaTheme="minorHAnsi" w:hAnsi="Times New Roman" w:cs="Times New Roman"/>
        <w:sz w:val="24"/>
        <w:szCs w:val="24"/>
      </w:rPr>
      <w:t xml:space="preserve">Pag. </w:t>
    </w:r>
    <w:r w:rsidRPr="0082574F">
      <w:rPr>
        <w:rFonts w:ascii="Times New Roman" w:eastAsiaTheme="minorHAnsi" w:hAnsi="Times New Roman" w:cs="Times New Roman"/>
        <w:sz w:val="24"/>
        <w:szCs w:val="24"/>
      </w:rPr>
      <w:fldChar w:fldCharType="begin"/>
    </w:r>
    <w:r w:rsidRPr="0082574F">
      <w:rPr>
        <w:rFonts w:ascii="Times New Roman" w:eastAsiaTheme="minorHAnsi" w:hAnsi="Times New Roman" w:cs="Times New Roman"/>
        <w:sz w:val="24"/>
        <w:szCs w:val="24"/>
      </w:rPr>
      <w:instrText xml:space="preserve"> PAGE </w:instrText>
    </w:r>
    <w:r w:rsidRPr="0082574F">
      <w:rPr>
        <w:rFonts w:ascii="Times New Roman" w:eastAsiaTheme="minorHAnsi" w:hAnsi="Times New Roman" w:cs="Times New Roman"/>
        <w:sz w:val="24"/>
        <w:szCs w:val="24"/>
      </w:rPr>
      <w:fldChar w:fldCharType="separate"/>
    </w:r>
    <w:r w:rsidR="000121F6">
      <w:rPr>
        <w:rFonts w:ascii="Times New Roman" w:eastAsiaTheme="minorHAnsi" w:hAnsi="Times New Roman" w:cs="Times New Roman"/>
        <w:noProof/>
        <w:sz w:val="24"/>
        <w:szCs w:val="24"/>
      </w:rPr>
      <w:t>4</w:t>
    </w:r>
    <w:r w:rsidRPr="0082574F">
      <w:rPr>
        <w:rFonts w:ascii="Times New Roman" w:eastAsiaTheme="minorHAnsi" w:hAnsi="Times New Roman" w:cs="Times New Roman"/>
        <w:sz w:val="24"/>
        <w:szCs w:val="24"/>
      </w:rPr>
      <w:fldChar w:fldCharType="end"/>
    </w:r>
    <w:r w:rsidRPr="0082574F">
      <w:rPr>
        <w:rFonts w:ascii="Times New Roman" w:eastAsiaTheme="minorHAnsi" w:hAnsi="Times New Roman" w:cs="Times New Roman"/>
        <w:sz w:val="24"/>
        <w:szCs w:val="24"/>
      </w:rPr>
      <w:t xml:space="preserve"> di </w:t>
    </w:r>
    <w:r w:rsidRPr="0082574F">
      <w:rPr>
        <w:rFonts w:ascii="Times New Roman" w:eastAsiaTheme="minorHAnsi" w:hAnsi="Times New Roman" w:cs="Times New Roman"/>
        <w:sz w:val="24"/>
        <w:szCs w:val="24"/>
      </w:rPr>
      <w:fldChar w:fldCharType="begin"/>
    </w:r>
    <w:r w:rsidRPr="0082574F">
      <w:rPr>
        <w:rFonts w:ascii="Times New Roman" w:eastAsiaTheme="minorHAnsi" w:hAnsi="Times New Roman" w:cs="Times New Roman"/>
        <w:sz w:val="24"/>
        <w:szCs w:val="24"/>
      </w:rPr>
      <w:instrText xml:space="preserve"> NUMPAGES </w:instrText>
    </w:r>
    <w:r w:rsidRPr="0082574F">
      <w:rPr>
        <w:rFonts w:ascii="Times New Roman" w:eastAsiaTheme="minorHAnsi" w:hAnsi="Times New Roman" w:cs="Times New Roman"/>
        <w:sz w:val="24"/>
        <w:szCs w:val="24"/>
      </w:rPr>
      <w:fldChar w:fldCharType="separate"/>
    </w:r>
    <w:r w:rsidR="000121F6">
      <w:rPr>
        <w:rFonts w:ascii="Times New Roman" w:eastAsiaTheme="minorHAnsi" w:hAnsi="Times New Roman" w:cs="Times New Roman"/>
        <w:noProof/>
        <w:sz w:val="24"/>
        <w:szCs w:val="24"/>
      </w:rPr>
      <w:t>90</w:t>
    </w:r>
    <w:r w:rsidRPr="0082574F">
      <w:rPr>
        <w:rFonts w:ascii="Times New Roman" w:eastAsiaTheme="minorHAnsi" w:hAnsi="Times New Roman" w:cs="Times New Roman"/>
        <w:sz w:val="24"/>
        <w:szCs w:val="24"/>
      </w:rP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BE33659" w14:textId="01E6714A" w:rsidR="00E95BC0" w:rsidRPr="00364979" w:rsidRDefault="00E95BC0" w:rsidP="00056FC4">
    <w:pPr>
      <w:tabs>
        <w:tab w:val="center" w:pos="4819"/>
        <w:tab w:val="right" w:pos="9638"/>
      </w:tabs>
      <w:jc w:val="right"/>
      <w:rPr>
        <w:rFonts w:ascii="Times New Roman" w:eastAsiaTheme="minorHAnsi" w:hAnsi="Times New Roman" w:cs="Times New Roman"/>
        <w:sz w:val="24"/>
        <w:szCs w:val="24"/>
      </w:rPr>
    </w:pPr>
    <w:r w:rsidRPr="00364979">
      <w:rPr>
        <w:rFonts w:ascii="Times New Roman" w:eastAsiaTheme="minorHAnsi" w:hAnsi="Times New Roman" w:cs="Times New Roman"/>
        <w:sz w:val="24"/>
        <w:szCs w:val="24"/>
      </w:rPr>
      <w:t xml:space="preserve">Pag. </w:t>
    </w:r>
    <w:r w:rsidRPr="00364979">
      <w:rPr>
        <w:rFonts w:ascii="Times New Roman" w:eastAsiaTheme="minorHAnsi" w:hAnsi="Times New Roman" w:cs="Times New Roman"/>
        <w:sz w:val="24"/>
        <w:szCs w:val="24"/>
      </w:rPr>
      <w:fldChar w:fldCharType="begin"/>
    </w:r>
    <w:r w:rsidRPr="00364979">
      <w:rPr>
        <w:rFonts w:ascii="Times New Roman" w:eastAsiaTheme="minorHAnsi" w:hAnsi="Times New Roman" w:cs="Times New Roman"/>
        <w:sz w:val="24"/>
        <w:szCs w:val="24"/>
      </w:rPr>
      <w:instrText xml:space="preserve"> PAGE </w:instrText>
    </w:r>
    <w:r w:rsidRPr="00364979">
      <w:rPr>
        <w:rFonts w:ascii="Times New Roman" w:eastAsiaTheme="minorHAnsi" w:hAnsi="Times New Roman" w:cs="Times New Roman"/>
        <w:sz w:val="24"/>
        <w:szCs w:val="24"/>
      </w:rPr>
      <w:fldChar w:fldCharType="separate"/>
    </w:r>
    <w:r w:rsidR="000121F6">
      <w:rPr>
        <w:rFonts w:ascii="Times New Roman" w:eastAsiaTheme="minorHAnsi" w:hAnsi="Times New Roman" w:cs="Times New Roman"/>
        <w:noProof/>
        <w:sz w:val="24"/>
        <w:szCs w:val="24"/>
      </w:rPr>
      <w:t>2</w:t>
    </w:r>
    <w:r w:rsidRPr="00364979">
      <w:rPr>
        <w:rFonts w:ascii="Times New Roman" w:eastAsiaTheme="minorHAnsi" w:hAnsi="Times New Roman" w:cs="Times New Roman"/>
        <w:sz w:val="24"/>
        <w:szCs w:val="24"/>
      </w:rPr>
      <w:fldChar w:fldCharType="end"/>
    </w:r>
    <w:r w:rsidRPr="00364979">
      <w:rPr>
        <w:rFonts w:ascii="Times New Roman" w:eastAsiaTheme="minorHAnsi" w:hAnsi="Times New Roman" w:cs="Times New Roman"/>
        <w:sz w:val="24"/>
        <w:szCs w:val="24"/>
      </w:rPr>
      <w:t xml:space="preserve"> di </w:t>
    </w:r>
    <w:r w:rsidRPr="00364979">
      <w:rPr>
        <w:rFonts w:ascii="Times New Roman" w:eastAsiaTheme="minorHAnsi" w:hAnsi="Times New Roman" w:cs="Times New Roman"/>
        <w:sz w:val="24"/>
        <w:szCs w:val="24"/>
      </w:rPr>
      <w:fldChar w:fldCharType="begin"/>
    </w:r>
    <w:r w:rsidRPr="00364979">
      <w:rPr>
        <w:rFonts w:ascii="Times New Roman" w:eastAsiaTheme="minorHAnsi" w:hAnsi="Times New Roman" w:cs="Times New Roman"/>
        <w:sz w:val="24"/>
        <w:szCs w:val="24"/>
      </w:rPr>
      <w:instrText xml:space="preserve"> NUMPAGES </w:instrText>
    </w:r>
    <w:r w:rsidRPr="00364979">
      <w:rPr>
        <w:rFonts w:ascii="Times New Roman" w:eastAsiaTheme="minorHAnsi" w:hAnsi="Times New Roman" w:cs="Times New Roman"/>
        <w:sz w:val="24"/>
        <w:szCs w:val="24"/>
      </w:rPr>
      <w:fldChar w:fldCharType="separate"/>
    </w:r>
    <w:r w:rsidR="000121F6">
      <w:rPr>
        <w:rFonts w:ascii="Times New Roman" w:eastAsiaTheme="minorHAnsi" w:hAnsi="Times New Roman" w:cs="Times New Roman"/>
        <w:noProof/>
        <w:sz w:val="24"/>
        <w:szCs w:val="24"/>
      </w:rPr>
      <w:t>90</w:t>
    </w:r>
    <w:r w:rsidRPr="00364979">
      <w:rPr>
        <w:rFonts w:ascii="Times New Roman" w:eastAsiaTheme="minorHAnsi" w:hAnsi="Times New Roman" w:cs="Times New Roman"/>
        <w:sz w:val="24"/>
        <w:szCs w:val="24"/>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6BAA3E36" w14:textId="77777777" w:rsidR="00E95BC0" w:rsidRDefault="00E95BC0">
      <w:r>
        <w:separator/>
      </w:r>
    </w:p>
  </w:footnote>
  <w:footnote w:type="continuationSeparator" w:id="0">
    <w:p w14:paraId="08FBE927" w14:textId="77777777" w:rsidR="00E95BC0" w:rsidRDefault="00E95BC0">
      <w:r>
        <w:continuationSeparator/>
      </w:r>
    </w:p>
  </w:footnote>
  <w:footnote w:type="continuationNotice" w:id="1">
    <w:p w14:paraId="1152FB9E" w14:textId="77777777" w:rsidR="00E95BC0" w:rsidRDefault="00E95BC0"/>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D6BC7D1" w14:textId="61EBA87B" w:rsidR="00E95BC0" w:rsidRDefault="00E95BC0">
    <w:pPr>
      <w:pStyle w:val="Intestazione"/>
      <w:jc w:val="right"/>
    </w:pPr>
    <w:r>
      <w:rPr>
        <w:noProof/>
      </w:rPr>
      <mc:AlternateContent>
        <mc:Choice Requires="wps">
          <w:drawing>
            <wp:anchor distT="0" distB="0" distL="114300" distR="114300" simplePos="0" relativeHeight="251658240" behindDoc="1" locked="0" layoutInCell="0" allowOverlap="1" wp14:anchorId="65D14B74" wp14:editId="4010DC99">
              <wp:simplePos x="0" y="0"/>
              <wp:positionH relativeFrom="margin">
                <wp:align>center</wp:align>
              </wp:positionH>
              <wp:positionV relativeFrom="margin">
                <wp:align>center</wp:align>
              </wp:positionV>
              <wp:extent cx="5237480" cy="3142615"/>
              <wp:effectExtent l="0" t="838200" r="0" b="657860"/>
              <wp:wrapNone/>
              <wp:docPr id="5" name="Text Box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rot="18900000">
                        <a:off x="0" y="0"/>
                        <a:ext cx="5237480" cy="3142615"/>
                      </a:xfrm>
                      <a:prstGeom prst="rect">
                        <a:avLst/>
                      </a:prstGeom>
                      <a:extLst>
                        <a:ext uri="{91240B29-F687-4F45-9708-019B960494DF}">
                          <a14:hiddenLine xmlns:a14="http://schemas.microsoft.com/office/drawing/2010/main" w="9525">
                            <a:solidFill>
                              <a:srgbClr val="000000"/>
                            </a:solidFill>
                            <a:round/>
                            <a:headEnd/>
                            <a:tailEnd/>
                          </a14:hiddenLine>
                        </a:ext>
                      </a:extLst>
                    </wps:spPr>
                    <wps:txbx>
                      <w:txbxContent>
                        <w:p w14:paraId="2E2CF3D8" w14:textId="75C97493" w:rsidR="00E95BC0" w:rsidRDefault="00E95BC0" w:rsidP="00E67E7E">
                          <w:pPr>
                            <w:jc w:val="center"/>
                            <w:rPr>
                              <w:rFonts w:ascii="Calibri" w:hAnsi="Calibri" w:cs="Calibri"/>
                              <w:color w:val="C0C0C0"/>
                              <w:sz w:val="2"/>
                              <w:szCs w:val="2"/>
                              <w14:textFill>
                                <w14:solidFill>
                                  <w14:srgbClr w14:val="C0C0C0">
                                    <w14:alpha w14:val="50000"/>
                                  </w14:srgbClr>
                                </w14:solidFill>
                              </w14:textFill>
                            </w:rPr>
                          </w:pPr>
                          <w:r>
                            <w:rPr>
                              <w:rFonts w:ascii="Calibri" w:hAnsi="Calibri" w:cs="Calibri"/>
                              <w:color w:val="C0C0C0"/>
                              <w:sz w:val="2"/>
                              <w:szCs w:val="2"/>
                              <w14:textFill>
                                <w14:solidFill>
                                  <w14:srgbClr w14:val="C0C0C0">
                                    <w14:alpha w14:val="50000"/>
                                  </w14:srgbClr>
                                </w14:solidFill>
                              </w14:textFill>
                            </w:rPr>
                            <w:t>BOZZA</w:t>
                          </w:r>
                        </w:p>
                      </w:txbxContent>
                    </wps:txbx>
                    <wps:bodyPr wrap="square" numCol="1" fromWordArt="1">
                      <a:prstTxWarp prst="textPlain">
                        <a:avLst>
                          <a:gd name="adj" fmla="val 50000"/>
                        </a:avLst>
                      </a:prstTxWarp>
                      <a:spAutoFit/>
                    </wps:bodyPr>
                  </wps:wsp>
                </a:graphicData>
              </a:graphic>
              <wp14:sizeRelH relativeFrom="page">
                <wp14:pctWidth>0</wp14:pctWidth>
              </wp14:sizeRelH>
              <wp14:sizeRelV relativeFrom="page">
                <wp14:pctHeight>0</wp14:pctHeight>
              </wp14:sizeRelV>
            </wp:anchor>
          </w:drawing>
        </mc:Choice>
        <mc:Fallback>
          <w:pict>
            <v:shapetype w14:anchorId="65D14B74" id="_x0000_t202" coordsize="21600,21600" o:spt="202" path="m,l,21600r21600,l21600,xe">
              <v:stroke joinstyle="miter"/>
              <v:path gradientshapeok="t" o:connecttype="rect"/>
            </v:shapetype>
            <v:shape id="Text Box 5" o:spid="_x0000_s1026" type="#_x0000_t202" style="position:absolute;left:0;text-align:left;margin-left:0;margin-top:0;width:412.4pt;height:247.45pt;rotation:-45;z-index:-251658240;visibility:visible;mso-wrap-style:square;mso-width-percent:0;mso-height-percent:0;mso-wrap-distance-left:9pt;mso-wrap-distance-top:0;mso-wrap-distance-right:9pt;mso-wrap-distance-bottom:0;mso-position-horizontal:center;mso-position-horizontal-relative:margin;mso-position-vertical:center;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" o:allowincell="f" filled="f" stroked="f">
              <v:stroke joinstyle="round"/>
              <o:lock v:ext="edit" shapetype="t"/>
              <v:textbox style="mso-fit-shape-to-text:t">
                <w:txbxContent>
                  <w:p w14:paraId="2E2CF3D8" w14:textId="75C97493" w:rsidR="00E95BC0" w:rsidRDefault="00E95BC0" w:rsidP="00E67E7E">
                    <w:pPr>
                      <w:jc w:val="center"/>
                      <w:rPr>
                        <w:rFonts w:ascii="Calibri" w:hAnsi="Calibri" w:cs="Calibri"/>
                        <w:color w:val="C0C0C0"/>
                        <w:sz w:val="2"/>
                        <w:szCs w:val="2"/>
                        <w14:textFill>
                          <w14:solidFill>
                            <w14:srgbClr w14:val="C0C0C0">
                              <w14:alpha w14:val="50000"/>
                            </w14:srgbClr>
                          </w14:solidFill>
                        </w14:textFill>
                      </w:rPr>
                    </w:pPr>
                    <w:r>
                      <w:rPr>
                        <w:rFonts w:ascii="Calibri" w:hAnsi="Calibri" w:cs="Calibri"/>
                        <w:color w:val="C0C0C0"/>
                        <w:sz w:val="2"/>
                        <w:szCs w:val="2"/>
                        <w14:textFill>
                          <w14:solidFill>
                            <w14:srgbClr w14:val="C0C0C0">
                              <w14:alpha w14:val="50000"/>
                            </w14:srgbClr>
                          </w14:solidFill>
                        </w14:textFill>
                      </w:rPr>
                      <w:t>BOZZA</w:t>
                    </w:r>
                  </w:p>
                </w:txbxContent>
              </v:textbox>
              <w10:wrap anchorx="margin" anchory="margin"/>
            </v:shape>
          </w:pict>
        </mc:Fallback>
      </mc:AlternateContent>
    </w:r>
  </w:p>
  <w:p w14:paraId="23046A7C" w14:textId="2839FB16" w:rsidR="00E95BC0" w:rsidRDefault="00E95BC0">
    <w:pPr>
      <w:pStyle w:val="Intestazione"/>
      <w:jc w:val="right"/>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D4319E4" w14:textId="167F6EDA" w:rsidR="00E95BC0" w:rsidRDefault="00E95BC0">
    <w:pPr>
      <w:pStyle w:val="Intestazione"/>
    </w:pP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8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A0" w:firstRow="1" w:lastRow="0" w:firstColumn="1" w:lastColumn="0" w:noHBand="0" w:noVBand="0"/>
    </w:tblPr>
    <w:tblGrid>
      <w:gridCol w:w="1980"/>
      <w:gridCol w:w="7909"/>
    </w:tblGrid>
    <w:tr w:rsidR="00E95BC0" w:rsidRPr="00CE2EDA" w14:paraId="39CEFB31" w14:textId="77777777">
      <w:trPr>
        <w:trHeight w:val="983"/>
      </w:trPr>
      <w:tc>
        <w:tcPr>
          <w:tcW w:w="1980" w:type="dxa"/>
          <w:tcBorders>
            <w:top w:val="single" w:sz="4" w:space="0" w:color="000000"/>
            <w:left w:val="single" w:sz="4" w:space="0" w:color="000000"/>
            <w:bottom w:val="single" w:sz="4" w:space="0" w:color="000000"/>
            <w:right w:val="single" w:sz="4" w:space="0" w:color="000000"/>
          </w:tcBorders>
          <w:vAlign w:val="center"/>
        </w:tcPr>
        <w:p w14:paraId="65092DC8" w14:textId="0421366E" w:rsidR="00E95BC0" w:rsidRPr="009443BC" w:rsidRDefault="00E95BC0" w:rsidP="00B436A6">
          <w:pPr>
            <w:keepNext/>
            <w:spacing w:after="60"/>
            <w:jc w:val="center"/>
            <w:outlineLvl w:val="0"/>
            <w:rPr>
              <w:rFonts w:ascii="Cambria" w:hAnsi="Cambria" w:cs="Cambria"/>
              <w:bCs/>
              <w:noProof/>
              <w:kern w:val="32"/>
              <w:sz w:val="32"/>
              <w:szCs w:val="32"/>
            </w:rPr>
          </w:pPr>
          <w:r>
            <w:rPr>
              <w:noProof/>
            </w:rPr>
            <w:drawing>
              <wp:inline distT="0" distB="0" distL="0" distR="0" wp14:anchorId="0931BB28" wp14:editId="53E5B2EA">
                <wp:extent cx="1120140" cy="213360"/>
                <wp:effectExtent l="0" t="0" r="3810" b="0"/>
                <wp:docPr id="1312235428" name="Immagine 2" descr="Immagine che contiene testo, Carattere, schermata, logo&#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48792234" name="Immagine 2" descr="Immagine che contiene testo, Carattere, schermata, logo&#10;&#10;Descrizione generata automaticamente"/>
                        <pic:cNvPicPr>
                          <a:picLocks noChangeAspect="1"/>
                        </pic:cNvPicPr>
                      </pic:nvPicPr>
                      <pic:blipFill>
                        <a:blip r:embed="rId1"/>
                        <a:stretch>
                          <a:fillRect/>
                        </a:stretch>
                      </pic:blipFill>
                      <pic:spPr>
                        <a:xfrm>
                          <a:off x="0" y="0"/>
                          <a:ext cx="1120140" cy="213360"/>
                        </a:xfrm>
                        <a:prstGeom prst="rect">
                          <a:avLst/>
                        </a:prstGeom>
                      </pic:spPr>
                    </pic:pic>
                  </a:graphicData>
                </a:graphic>
              </wp:inline>
            </w:drawing>
          </w:r>
        </w:p>
      </w:tc>
      <w:tc>
        <w:tcPr>
          <w:tcW w:w="7909" w:type="dxa"/>
          <w:tcBorders>
            <w:top w:val="single" w:sz="4" w:space="0" w:color="000000"/>
            <w:left w:val="single" w:sz="4" w:space="0" w:color="000000"/>
            <w:bottom w:val="single" w:sz="4" w:space="0" w:color="000000"/>
            <w:right w:val="single" w:sz="4" w:space="0" w:color="000000"/>
          </w:tcBorders>
          <w:vAlign w:val="center"/>
        </w:tcPr>
        <w:p w14:paraId="2C2E3B88" w14:textId="77777777" w:rsidR="00E95BC0" w:rsidRPr="00402B64" w:rsidRDefault="00E95BC0" w:rsidP="00B436A6">
          <w:pPr>
            <w:tabs>
              <w:tab w:val="center" w:pos="4819"/>
              <w:tab w:val="right" w:pos="9638"/>
            </w:tabs>
            <w:jc w:val="center"/>
            <w:rPr>
              <w:rFonts w:ascii="Times New Roman" w:hAnsi="Times New Roman" w:cs="Times New Roman"/>
              <w:b/>
              <w:sz w:val="20"/>
            </w:rPr>
          </w:pPr>
          <w:r w:rsidRPr="00402B64">
            <w:rPr>
              <w:rFonts w:ascii="Times New Roman" w:hAnsi="Times New Roman" w:cs="Times New Roman"/>
              <w:b/>
              <w:sz w:val="20"/>
            </w:rPr>
            <w:t>DISCIPLINARE DI GARA</w:t>
          </w:r>
        </w:p>
        <w:p w14:paraId="04AE9D23" w14:textId="56639366" w:rsidR="00E95BC0" w:rsidRPr="008C6804" w:rsidRDefault="00E95BC0" w:rsidP="00B436A6">
          <w:pPr>
            <w:tabs>
              <w:tab w:val="center" w:pos="4819"/>
              <w:tab w:val="right" w:pos="9638"/>
            </w:tabs>
            <w:jc w:val="both"/>
          </w:pPr>
          <w:r w:rsidRPr="00BE10CA">
            <w:rPr>
              <w:rFonts w:ascii="Times New Roman" w:hAnsi="Times New Roman" w:cs="Times New Roman"/>
              <w:i/>
              <w:sz w:val="16"/>
              <w:szCs w:val="20"/>
            </w:rPr>
            <w:t>Gara comunitaria centralizzata a procedura aperta finalizzata alla stipula di un</w:t>
          </w:r>
          <w:r>
            <w:rPr>
              <w:rFonts w:ascii="Times New Roman" w:hAnsi="Times New Roman" w:cs="Times New Roman"/>
              <w:i/>
              <w:sz w:val="16"/>
              <w:szCs w:val="20"/>
            </w:rPr>
            <w:t xml:space="preserve"> Accodo Quadro Multifornitore</w:t>
          </w:r>
          <w:r w:rsidRPr="00BE10CA">
            <w:rPr>
              <w:rFonts w:ascii="Times New Roman" w:hAnsi="Times New Roman" w:cs="Times New Roman"/>
              <w:i/>
              <w:sz w:val="16"/>
              <w:szCs w:val="20"/>
            </w:rPr>
            <w:t xml:space="preserve"> per l’affidamento della fornitura di sistemi di terapia a pressione negativa per il trattamento di lesioni cutanee necessarie per le esigenze delle AA.SS. della regione Abruzzo</w:t>
          </w:r>
        </w:p>
      </w:tc>
    </w:tr>
  </w:tbl>
  <w:p w14:paraId="1DF11E13" w14:textId="77777777" w:rsidR="00E95BC0" w:rsidRDefault="00E95BC0">
    <w:pPr>
      <w:pStyle w:val="Intestazione"/>
    </w:pPr>
  </w:p>
</w:hdr>
</file>

<file path=word/header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8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A0" w:firstRow="1" w:lastRow="0" w:firstColumn="1" w:lastColumn="0" w:noHBand="0" w:noVBand="0"/>
    </w:tblPr>
    <w:tblGrid>
      <w:gridCol w:w="1980"/>
      <w:gridCol w:w="7909"/>
    </w:tblGrid>
    <w:tr w:rsidR="00E95BC0" w:rsidRPr="00CE2EDA" w14:paraId="4BD5C36A" w14:textId="77777777" w:rsidTr="00B436A6">
      <w:trPr>
        <w:trHeight w:val="983"/>
      </w:trPr>
      <w:tc>
        <w:tcPr>
          <w:tcW w:w="1980" w:type="dxa"/>
          <w:tcBorders>
            <w:top w:val="single" w:sz="4" w:space="0" w:color="000000"/>
            <w:left w:val="single" w:sz="4" w:space="0" w:color="000000"/>
            <w:bottom w:val="single" w:sz="4" w:space="0" w:color="000000"/>
            <w:right w:val="single" w:sz="4" w:space="0" w:color="000000"/>
          </w:tcBorders>
          <w:vAlign w:val="center"/>
        </w:tcPr>
        <w:p w14:paraId="4C3E9E01" w14:textId="14F29AEA" w:rsidR="00E95BC0" w:rsidRPr="009443BC" w:rsidRDefault="00E95BC0" w:rsidP="00056FC4">
          <w:pPr>
            <w:keepNext/>
            <w:spacing w:after="60"/>
            <w:jc w:val="center"/>
            <w:outlineLvl w:val="0"/>
            <w:rPr>
              <w:rFonts w:ascii="Cambria" w:hAnsi="Cambria" w:cs="Cambria"/>
              <w:bCs/>
              <w:noProof/>
              <w:kern w:val="32"/>
              <w:sz w:val="32"/>
              <w:szCs w:val="32"/>
            </w:rPr>
          </w:pPr>
          <w:r>
            <w:rPr>
              <w:noProof/>
            </w:rPr>
            <w:drawing>
              <wp:inline distT="0" distB="0" distL="0" distR="0" wp14:anchorId="3A2DB07E" wp14:editId="05D8A612">
                <wp:extent cx="1120140" cy="213360"/>
                <wp:effectExtent l="0" t="0" r="3810" b="0"/>
                <wp:docPr id="1348792234" name="Immagine 2" descr="Immagine che contiene testo, Carattere, schermata, logo&#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48792234" name="Immagine 2" descr="Immagine che contiene testo, Carattere, schermata, logo&#10;&#10;Descrizione generata automaticamente"/>
                        <pic:cNvPicPr>
                          <a:picLocks noChangeAspect="1"/>
                        </pic:cNvPicPr>
                      </pic:nvPicPr>
                      <pic:blipFill>
                        <a:blip r:embed="rId1"/>
                        <a:stretch>
                          <a:fillRect/>
                        </a:stretch>
                      </pic:blipFill>
                      <pic:spPr>
                        <a:xfrm>
                          <a:off x="0" y="0"/>
                          <a:ext cx="1120140" cy="213360"/>
                        </a:xfrm>
                        <a:prstGeom prst="rect">
                          <a:avLst/>
                        </a:prstGeom>
                      </pic:spPr>
                    </pic:pic>
                  </a:graphicData>
                </a:graphic>
              </wp:inline>
            </w:drawing>
          </w:r>
        </w:p>
      </w:tc>
      <w:tc>
        <w:tcPr>
          <w:tcW w:w="7909" w:type="dxa"/>
          <w:tcBorders>
            <w:top w:val="single" w:sz="4" w:space="0" w:color="000000"/>
            <w:left w:val="single" w:sz="4" w:space="0" w:color="000000"/>
            <w:bottom w:val="single" w:sz="4" w:space="0" w:color="000000"/>
            <w:right w:val="single" w:sz="4" w:space="0" w:color="000000"/>
          </w:tcBorders>
          <w:vAlign w:val="center"/>
        </w:tcPr>
        <w:p w14:paraId="32730BFB" w14:textId="77777777" w:rsidR="00E95BC0" w:rsidRPr="00667747" w:rsidRDefault="00E95BC0" w:rsidP="0072361E">
          <w:pPr>
            <w:tabs>
              <w:tab w:val="center" w:pos="4819"/>
              <w:tab w:val="right" w:pos="9638"/>
            </w:tabs>
            <w:jc w:val="center"/>
            <w:rPr>
              <w:rFonts w:ascii="Times New Roman" w:hAnsi="Times New Roman" w:cs="Times New Roman"/>
              <w:b/>
              <w:szCs w:val="24"/>
            </w:rPr>
          </w:pPr>
          <w:r w:rsidRPr="00667747">
            <w:rPr>
              <w:rFonts w:ascii="Times New Roman" w:hAnsi="Times New Roman" w:cs="Times New Roman"/>
              <w:b/>
              <w:szCs w:val="24"/>
            </w:rPr>
            <w:t>DISCIPLINARE DI GARA</w:t>
          </w:r>
        </w:p>
        <w:p w14:paraId="59B9E6BD" w14:textId="3CBA39CE" w:rsidR="00E95BC0" w:rsidRPr="008C6804" w:rsidRDefault="00E95BC0" w:rsidP="00BB3384">
          <w:pPr>
            <w:tabs>
              <w:tab w:val="center" w:pos="4819"/>
              <w:tab w:val="right" w:pos="9638"/>
            </w:tabs>
            <w:jc w:val="both"/>
          </w:pPr>
          <w:r w:rsidRPr="00667747">
            <w:rPr>
              <w:rFonts w:ascii="Times New Roman" w:hAnsi="Times New Roman" w:cs="Times New Roman"/>
              <w:i/>
              <w:sz w:val="18"/>
            </w:rPr>
            <w:t xml:space="preserve">Gara comunitaria centralizzata a procedura aperta finalizzata alla stipula di un </w:t>
          </w:r>
          <w:r>
            <w:rPr>
              <w:rFonts w:ascii="Times New Roman" w:hAnsi="Times New Roman" w:cs="Times New Roman"/>
              <w:i/>
              <w:sz w:val="18"/>
            </w:rPr>
            <w:t>Accordo Quadro Multifornitore</w:t>
          </w:r>
          <w:r w:rsidRPr="00667747">
            <w:rPr>
              <w:rFonts w:ascii="Times New Roman" w:hAnsi="Times New Roman" w:cs="Times New Roman"/>
              <w:i/>
              <w:sz w:val="18"/>
            </w:rPr>
            <w:t xml:space="preserve"> per l’affidamento della fornitura di sistemi di terapia a pressione negativa per il trattamento di lesioni cutanee necessarie per le esigenze delle AA.SS. della regione Abruzzo</w:t>
          </w:r>
        </w:p>
      </w:tc>
    </w:tr>
  </w:tbl>
  <w:p w14:paraId="46412E19" w14:textId="77777777" w:rsidR="00E95BC0" w:rsidRDefault="00E95BC0">
    <w:pPr>
      <w:pStyle w:val="Intestazione"/>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000021"/>
    <w:multiLevelType w:val="singleLevel"/>
    <w:tmpl w:val="00000021"/>
    <w:name w:val="WW8Num40"/>
    <w:lvl w:ilvl="0">
      <w:start w:val="1"/>
      <w:numFmt w:val="bullet"/>
      <w:lvlText w:val="o"/>
      <w:lvlJc w:val="left"/>
      <w:pPr>
        <w:tabs>
          <w:tab w:val="num" w:pos="1533"/>
        </w:tabs>
        <w:ind w:left="1533" w:hanging="465"/>
      </w:pPr>
      <w:rPr>
        <w:rFonts w:ascii="Courier New" w:hAnsi="Courier New" w:cs="Courier New"/>
      </w:rPr>
    </w:lvl>
  </w:abstractNum>
  <w:abstractNum w:abstractNumId="1" w15:restartNumberingAfterBreak="0">
    <w:nsid w:val="01972F89"/>
    <w:multiLevelType w:val="multilevel"/>
    <w:tmpl w:val="2A12649C"/>
    <w:lvl w:ilvl="0">
      <w:start w:val="1"/>
      <w:numFmt w:val="lowerRoman"/>
      <w:pStyle w:val="Listroman"/>
      <w:lvlText w:val="%1."/>
      <w:lvlJc w:val="left"/>
      <w:pPr>
        <w:tabs>
          <w:tab w:val="num" w:pos="360"/>
        </w:tabs>
        <w:ind w:left="360" w:hanging="360"/>
      </w:pPr>
      <w:rPr>
        <w:rFonts w:asciiTheme="minorHAnsi" w:hAnsiTheme="minorHAnsi" w:hint="default"/>
        <w:b w:val="0"/>
        <w:i w:val="0"/>
        <w:sz w:val="22"/>
      </w:rPr>
    </w:lvl>
    <w:lvl w:ilvl="1">
      <w:start w:val="1"/>
      <w:numFmt w:val="lowerRoman"/>
      <w:pStyle w:val="Listroman2"/>
      <w:lvlText w:val="%2."/>
      <w:lvlJc w:val="left"/>
      <w:pPr>
        <w:tabs>
          <w:tab w:val="num" w:pos="720"/>
        </w:tabs>
        <w:ind w:left="720" w:hanging="360"/>
      </w:pPr>
      <w:rPr>
        <w:rFonts w:asciiTheme="minorHAnsi" w:hAnsiTheme="minorHAnsi" w:hint="default"/>
        <w:b w:val="0"/>
        <w:i w:val="0"/>
        <w:sz w:val="22"/>
      </w:rPr>
    </w:lvl>
    <w:lvl w:ilvl="2">
      <w:start w:val="1"/>
      <w:numFmt w:val="lowerRoman"/>
      <w:lvlText w:val="%3."/>
      <w:lvlJc w:val="left"/>
      <w:pPr>
        <w:tabs>
          <w:tab w:val="num" w:pos="1080"/>
        </w:tabs>
        <w:ind w:left="1080" w:hanging="360"/>
      </w:pPr>
      <w:rPr>
        <w:rFonts w:asciiTheme="minorHAnsi" w:hAnsiTheme="minorHAnsi" w:hint="default"/>
        <w:b w:val="0"/>
        <w:i w:val="0"/>
        <w:sz w:val="22"/>
      </w:rPr>
    </w:lvl>
    <w:lvl w:ilvl="3">
      <w:start w:val="1"/>
      <w:numFmt w:val="lowerRoman"/>
      <w:lvlText w:val="%4."/>
      <w:lvlJc w:val="left"/>
      <w:pPr>
        <w:tabs>
          <w:tab w:val="num" w:pos="1440"/>
        </w:tabs>
        <w:ind w:left="1440" w:hanging="360"/>
      </w:pPr>
      <w:rPr>
        <w:rFonts w:asciiTheme="minorHAnsi" w:hAnsiTheme="minorHAnsi" w:hint="default"/>
        <w:b w:val="0"/>
        <w:i w:val="0"/>
        <w:sz w:val="22"/>
      </w:rPr>
    </w:lvl>
    <w:lvl w:ilvl="4">
      <w:start w:val="1"/>
      <w:numFmt w:val="lowerRoman"/>
      <w:lvlText w:val="%5."/>
      <w:lvlJc w:val="left"/>
      <w:pPr>
        <w:tabs>
          <w:tab w:val="num" w:pos="1800"/>
        </w:tabs>
        <w:ind w:left="1800" w:hanging="360"/>
      </w:pPr>
      <w:rPr>
        <w:rFonts w:asciiTheme="minorHAnsi" w:hAnsiTheme="minorHAnsi" w:hint="default"/>
        <w:b w:val="0"/>
        <w:i w:val="0"/>
        <w:sz w:val="22"/>
      </w:rPr>
    </w:lvl>
    <w:lvl w:ilvl="5">
      <w:start w:val="1"/>
      <w:numFmt w:val="lowerRoman"/>
      <w:lvlText w:val="%6."/>
      <w:lvlJc w:val="left"/>
      <w:pPr>
        <w:tabs>
          <w:tab w:val="num" w:pos="2160"/>
        </w:tabs>
        <w:ind w:left="2160" w:hanging="360"/>
      </w:pPr>
      <w:rPr>
        <w:rFonts w:asciiTheme="minorHAnsi" w:hAnsiTheme="minorHAnsi" w:hint="default"/>
        <w:b w:val="0"/>
        <w:i w:val="0"/>
        <w:sz w:val="22"/>
      </w:rPr>
    </w:lvl>
    <w:lvl w:ilvl="6">
      <w:start w:val="1"/>
      <w:numFmt w:val="lowerRoman"/>
      <w:lvlText w:val="%7."/>
      <w:lvlJc w:val="left"/>
      <w:pPr>
        <w:tabs>
          <w:tab w:val="num" w:pos="2520"/>
        </w:tabs>
        <w:ind w:left="2520" w:hanging="360"/>
      </w:pPr>
      <w:rPr>
        <w:rFonts w:asciiTheme="minorHAnsi" w:hAnsiTheme="minorHAnsi" w:hint="default"/>
        <w:b w:val="0"/>
        <w:i w:val="0"/>
        <w:sz w:val="22"/>
      </w:rPr>
    </w:lvl>
    <w:lvl w:ilvl="7">
      <w:start w:val="1"/>
      <w:numFmt w:val="lowerRoman"/>
      <w:lvlText w:val="%8."/>
      <w:lvlJc w:val="left"/>
      <w:pPr>
        <w:tabs>
          <w:tab w:val="num" w:pos="2880"/>
        </w:tabs>
        <w:ind w:left="2880" w:hanging="360"/>
      </w:pPr>
      <w:rPr>
        <w:rFonts w:asciiTheme="minorHAnsi" w:hAnsiTheme="minorHAnsi" w:hint="default"/>
        <w:b w:val="0"/>
        <w:i w:val="0"/>
        <w:sz w:val="22"/>
      </w:rPr>
    </w:lvl>
    <w:lvl w:ilvl="8">
      <w:start w:val="1"/>
      <w:numFmt w:val="lowerRoman"/>
      <w:lvlText w:val="%9."/>
      <w:lvlJc w:val="left"/>
      <w:pPr>
        <w:tabs>
          <w:tab w:val="num" w:pos="3240"/>
        </w:tabs>
        <w:ind w:left="3240" w:hanging="360"/>
      </w:pPr>
      <w:rPr>
        <w:rFonts w:asciiTheme="minorHAnsi" w:hAnsiTheme="minorHAnsi" w:hint="default"/>
        <w:b w:val="0"/>
        <w:i w:val="0"/>
        <w:sz w:val="22"/>
      </w:rPr>
    </w:lvl>
  </w:abstractNum>
  <w:abstractNum w:abstractNumId="2" w15:restartNumberingAfterBreak="0">
    <w:nsid w:val="0277500D"/>
    <w:multiLevelType w:val="hybridMultilevel"/>
    <w:tmpl w:val="78049F76"/>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3" w15:restartNumberingAfterBreak="0">
    <w:nsid w:val="033A0213"/>
    <w:multiLevelType w:val="multilevel"/>
    <w:tmpl w:val="CBE6C674"/>
    <w:lvl w:ilvl="0">
      <w:start w:val="1"/>
      <w:numFmt w:val="lowerLetter"/>
      <w:pStyle w:val="Listalpha"/>
      <w:lvlText w:val="%1)"/>
      <w:lvlJc w:val="left"/>
      <w:pPr>
        <w:tabs>
          <w:tab w:val="num" w:pos="360"/>
        </w:tabs>
        <w:ind w:left="360" w:hanging="360"/>
      </w:pPr>
      <w:rPr>
        <w:rFonts w:asciiTheme="minorHAnsi" w:hAnsiTheme="minorHAnsi" w:hint="default"/>
        <w:b w:val="0"/>
        <w:i w:val="0"/>
        <w:sz w:val="22"/>
      </w:rPr>
    </w:lvl>
    <w:lvl w:ilvl="1">
      <w:start w:val="1"/>
      <w:numFmt w:val="lowerLetter"/>
      <w:pStyle w:val="Listalpha2"/>
      <w:lvlText w:val="%2)"/>
      <w:lvlJc w:val="left"/>
      <w:pPr>
        <w:tabs>
          <w:tab w:val="num" w:pos="720"/>
        </w:tabs>
        <w:ind w:left="720" w:hanging="360"/>
      </w:pPr>
      <w:rPr>
        <w:rFonts w:asciiTheme="minorHAnsi" w:hAnsiTheme="minorHAnsi" w:hint="default"/>
        <w:b w:val="0"/>
        <w:i w:val="0"/>
        <w:sz w:val="22"/>
      </w:rPr>
    </w:lvl>
    <w:lvl w:ilvl="2">
      <w:start w:val="1"/>
      <w:numFmt w:val="lowerLetter"/>
      <w:lvlText w:val="%3)"/>
      <w:lvlJc w:val="left"/>
      <w:pPr>
        <w:tabs>
          <w:tab w:val="num" w:pos="1080"/>
        </w:tabs>
        <w:ind w:left="1080" w:hanging="360"/>
      </w:pPr>
      <w:rPr>
        <w:rFonts w:asciiTheme="minorHAnsi" w:hAnsiTheme="minorHAnsi" w:hint="default"/>
        <w:b w:val="0"/>
        <w:i w:val="0"/>
        <w:sz w:val="22"/>
      </w:rPr>
    </w:lvl>
    <w:lvl w:ilvl="3">
      <w:start w:val="1"/>
      <w:numFmt w:val="lowerLetter"/>
      <w:lvlText w:val="%4)"/>
      <w:lvlJc w:val="left"/>
      <w:pPr>
        <w:tabs>
          <w:tab w:val="num" w:pos="1440"/>
        </w:tabs>
        <w:ind w:left="1440" w:hanging="360"/>
      </w:pPr>
      <w:rPr>
        <w:rFonts w:asciiTheme="minorHAnsi" w:hAnsiTheme="minorHAnsi" w:hint="default"/>
        <w:b w:val="0"/>
        <w:i w:val="0"/>
        <w:sz w:val="22"/>
      </w:rPr>
    </w:lvl>
    <w:lvl w:ilvl="4">
      <w:start w:val="1"/>
      <w:numFmt w:val="lowerLetter"/>
      <w:lvlText w:val="%5)"/>
      <w:lvlJc w:val="left"/>
      <w:pPr>
        <w:tabs>
          <w:tab w:val="num" w:pos="1800"/>
        </w:tabs>
        <w:ind w:left="1800" w:hanging="360"/>
      </w:pPr>
      <w:rPr>
        <w:rFonts w:asciiTheme="minorHAnsi" w:hAnsiTheme="minorHAnsi" w:hint="default"/>
        <w:b w:val="0"/>
        <w:i w:val="0"/>
        <w:sz w:val="22"/>
      </w:rPr>
    </w:lvl>
    <w:lvl w:ilvl="5">
      <w:start w:val="1"/>
      <w:numFmt w:val="lowerLetter"/>
      <w:lvlText w:val="%6)"/>
      <w:lvlJc w:val="left"/>
      <w:pPr>
        <w:tabs>
          <w:tab w:val="num" w:pos="2160"/>
        </w:tabs>
        <w:ind w:left="2160" w:hanging="360"/>
      </w:pPr>
      <w:rPr>
        <w:rFonts w:hint="default"/>
      </w:rPr>
    </w:lvl>
    <w:lvl w:ilvl="6">
      <w:start w:val="1"/>
      <w:numFmt w:val="lowerLetter"/>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Letter"/>
      <w:lvlText w:val="%9)"/>
      <w:lvlJc w:val="left"/>
      <w:pPr>
        <w:tabs>
          <w:tab w:val="num" w:pos="3240"/>
        </w:tabs>
        <w:ind w:left="3240" w:hanging="360"/>
      </w:pPr>
      <w:rPr>
        <w:rFonts w:hint="default"/>
      </w:rPr>
    </w:lvl>
  </w:abstractNum>
  <w:abstractNum w:abstractNumId="4" w15:restartNumberingAfterBreak="0">
    <w:nsid w:val="037B2F5F"/>
    <w:multiLevelType w:val="hybridMultilevel"/>
    <w:tmpl w:val="391A050C"/>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5" w15:restartNumberingAfterBreak="0">
    <w:nsid w:val="05B1041E"/>
    <w:multiLevelType w:val="hybridMultilevel"/>
    <w:tmpl w:val="4620D16E"/>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6" w15:restartNumberingAfterBreak="0">
    <w:nsid w:val="069111B6"/>
    <w:multiLevelType w:val="hybridMultilevel"/>
    <w:tmpl w:val="49F260B8"/>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7" w15:restartNumberingAfterBreak="0">
    <w:nsid w:val="069242E3"/>
    <w:multiLevelType w:val="hybridMultilevel"/>
    <w:tmpl w:val="9A4CC8D0"/>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8" w15:restartNumberingAfterBreak="0">
    <w:nsid w:val="07520E8C"/>
    <w:multiLevelType w:val="hybridMultilevel"/>
    <w:tmpl w:val="6C14A996"/>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9" w15:restartNumberingAfterBreak="0">
    <w:nsid w:val="076E34C4"/>
    <w:multiLevelType w:val="hybridMultilevel"/>
    <w:tmpl w:val="DA3CB588"/>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0" w15:restartNumberingAfterBreak="0">
    <w:nsid w:val="077839E6"/>
    <w:multiLevelType w:val="hybridMultilevel"/>
    <w:tmpl w:val="B972DD2A"/>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1" w15:restartNumberingAfterBreak="0">
    <w:nsid w:val="08583FBC"/>
    <w:multiLevelType w:val="hybridMultilevel"/>
    <w:tmpl w:val="93F6C356"/>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2" w15:restartNumberingAfterBreak="0">
    <w:nsid w:val="09C15BBB"/>
    <w:multiLevelType w:val="hybridMultilevel"/>
    <w:tmpl w:val="CBE49A30"/>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3" w15:restartNumberingAfterBreak="0">
    <w:nsid w:val="09FC303C"/>
    <w:multiLevelType w:val="hybridMultilevel"/>
    <w:tmpl w:val="7A50D038"/>
    <w:lvl w:ilvl="0" w:tplc="FFFFFFFF">
      <w:start w:val="1"/>
      <w:numFmt w:val="lowerLetter"/>
      <w:lvlText w:val="%1)"/>
      <w:lvlJc w:val="left"/>
      <w:pPr>
        <w:ind w:left="720" w:hanging="360"/>
      </w:pPr>
      <w:rPr>
        <w:rFonts w:ascii="Times New Roman" w:eastAsia="Times New Roman" w:hAnsi="Times New Roman" w:cs="Times New Roman"/>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4" w15:restartNumberingAfterBreak="0">
    <w:nsid w:val="0A340C54"/>
    <w:multiLevelType w:val="hybridMultilevel"/>
    <w:tmpl w:val="3EF0C796"/>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5" w15:restartNumberingAfterBreak="0">
    <w:nsid w:val="0A406D1D"/>
    <w:multiLevelType w:val="multilevel"/>
    <w:tmpl w:val="827EA790"/>
    <w:lvl w:ilvl="0">
      <w:start w:val="1"/>
      <w:numFmt w:val="bullet"/>
      <w:lvlText w:val=""/>
      <w:lvlJc w:val="left"/>
      <w:pPr>
        <w:ind w:left="720" w:hanging="360"/>
      </w:pPr>
      <w:rPr>
        <w:rFonts w:ascii="Symbol" w:hAnsi="Symbol" w:hint="default"/>
        <w:b/>
        <w:i w:val="0"/>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16" w15:restartNumberingAfterBreak="0">
    <w:nsid w:val="0A690687"/>
    <w:multiLevelType w:val="hybridMultilevel"/>
    <w:tmpl w:val="23420562"/>
    <w:lvl w:ilvl="0" w:tplc="04100003">
      <w:start w:val="1"/>
      <w:numFmt w:val="bullet"/>
      <w:lvlText w:val="o"/>
      <w:lvlJc w:val="left"/>
      <w:pPr>
        <w:ind w:left="1440" w:hanging="360"/>
      </w:pPr>
      <w:rPr>
        <w:rFonts w:ascii="Courier New" w:hAnsi="Courier New" w:cs="Courier New" w:hint="default"/>
      </w:rPr>
    </w:lvl>
    <w:lvl w:ilvl="1" w:tplc="04100003" w:tentative="1">
      <w:start w:val="1"/>
      <w:numFmt w:val="bullet"/>
      <w:lvlText w:val="o"/>
      <w:lvlJc w:val="left"/>
      <w:pPr>
        <w:ind w:left="2160" w:hanging="360"/>
      </w:pPr>
      <w:rPr>
        <w:rFonts w:ascii="Courier New" w:hAnsi="Courier New" w:cs="Courier New" w:hint="default"/>
      </w:rPr>
    </w:lvl>
    <w:lvl w:ilvl="2" w:tplc="04100005" w:tentative="1">
      <w:start w:val="1"/>
      <w:numFmt w:val="bullet"/>
      <w:lvlText w:val=""/>
      <w:lvlJc w:val="left"/>
      <w:pPr>
        <w:ind w:left="2880" w:hanging="360"/>
      </w:pPr>
      <w:rPr>
        <w:rFonts w:ascii="Wingdings" w:hAnsi="Wingdings" w:hint="default"/>
      </w:rPr>
    </w:lvl>
    <w:lvl w:ilvl="3" w:tplc="04100001" w:tentative="1">
      <w:start w:val="1"/>
      <w:numFmt w:val="bullet"/>
      <w:lvlText w:val=""/>
      <w:lvlJc w:val="left"/>
      <w:pPr>
        <w:ind w:left="3600" w:hanging="360"/>
      </w:pPr>
      <w:rPr>
        <w:rFonts w:ascii="Symbol" w:hAnsi="Symbol" w:hint="default"/>
      </w:rPr>
    </w:lvl>
    <w:lvl w:ilvl="4" w:tplc="04100003" w:tentative="1">
      <w:start w:val="1"/>
      <w:numFmt w:val="bullet"/>
      <w:lvlText w:val="o"/>
      <w:lvlJc w:val="left"/>
      <w:pPr>
        <w:ind w:left="4320" w:hanging="360"/>
      </w:pPr>
      <w:rPr>
        <w:rFonts w:ascii="Courier New" w:hAnsi="Courier New" w:cs="Courier New" w:hint="default"/>
      </w:rPr>
    </w:lvl>
    <w:lvl w:ilvl="5" w:tplc="04100005" w:tentative="1">
      <w:start w:val="1"/>
      <w:numFmt w:val="bullet"/>
      <w:lvlText w:val=""/>
      <w:lvlJc w:val="left"/>
      <w:pPr>
        <w:ind w:left="5040" w:hanging="360"/>
      </w:pPr>
      <w:rPr>
        <w:rFonts w:ascii="Wingdings" w:hAnsi="Wingdings" w:hint="default"/>
      </w:rPr>
    </w:lvl>
    <w:lvl w:ilvl="6" w:tplc="04100001" w:tentative="1">
      <w:start w:val="1"/>
      <w:numFmt w:val="bullet"/>
      <w:lvlText w:val=""/>
      <w:lvlJc w:val="left"/>
      <w:pPr>
        <w:ind w:left="5760" w:hanging="360"/>
      </w:pPr>
      <w:rPr>
        <w:rFonts w:ascii="Symbol" w:hAnsi="Symbol" w:hint="default"/>
      </w:rPr>
    </w:lvl>
    <w:lvl w:ilvl="7" w:tplc="04100003" w:tentative="1">
      <w:start w:val="1"/>
      <w:numFmt w:val="bullet"/>
      <w:lvlText w:val="o"/>
      <w:lvlJc w:val="left"/>
      <w:pPr>
        <w:ind w:left="6480" w:hanging="360"/>
      </w:pPr>
      <w:rPr>
        <w:rFonts w:ascii="Courier New" w:hAnsi="Courier New" w:cs="Courier New" w:hint="default"/>
      </w:rPr>
    </w:lvl>
    <w:lvl w:ilvl="8" w:tplc="04100005" w:tentative="1">
      <w:start w:val="1"/>
      <w:numFmt w:val="bullet"/>
      <w:lvlText w:val=""/>
      <w:lvlJc w:val="left"/>
      <w:pPr>
        <w:ind w:left="7200" w:hanging="360"/>
      </w:pPr>
      <w:rPr>
        <w:rFonts w:ascii="Wingdings" w:hAnsi="Wingdings" w:hint="default"/>
      </w:rPr>
    </w:lvl>
  </w:abstractNum>
  <w:abstractNum w:abstractNumId="17" w15:restartNumberingAfterBreak="0">
    <w:nsid w:val="0B976286"/>
    <w:multiLevelType w:val="hybridMultilevel"/>
    <w:tmpl w:val="E514E1AA"/>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8" w15:restartNumberingAfterBreak="0">
    <w:nsid w:val="0BA029DF"/>
    <w:multiLevelType w:val="hybridMultilevel"/>
    <w:tmpl w:val="490E1156"/>
    <w:lvl w:ilvl="0" w:tplc="6B0C2ED0">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9" w15:restartNumberingAfterBreak="0">
    <w:nsid w:val="0C3E680C"/>
    <w:multiLevelType w:val="hybridMultilevel"/>
    <w:tmpl w:val="D21AC0F6"/>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0" w15:restartNumberingAfterBreak="0">
    <w:nsid w:val="0D1E7026"/>
    <w:multiLevelType w:val="hybridMultilevel"/>
    <w:tmpl w:val="8028EFF6"/>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1" w15:restartNumberingAfterBreak="0">
    <w:nsid w:val="0DD60C29"/>
    <w:multiLevelType w:val="hybridMultilevel"/>
    <w:tmpl w:val="5532B050"/>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2" w15:restartNumberingAfterBreak="0">
    <w:nsid w:val="0EB01777"/>
    <w:multiLevelType w:val="hybridMultilevel"/>
    <w:tmpl w:val="9AECCA94"/>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3" w15:restartNumberingAfterBreak="0">
    <w:nsid w:val="0ED24E4A"/>
    <w:multiLevelType w:val="hybridMultilevel"/>
    <w:tmpl w:val="6B08B148"/>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4" w15:restartNumberingAfterBreak="0">
    <w:nsid w:val="0F295226"/>
    <w:multiLevelType w:val="hybridMultilevel"/>
    <w:tmpl w:val="2CD44AC0"/>
    <w:lvl w:ilvl="0" w:tplc="04100001">
      <w:start w:val="1"/>
      <w:numFmt w:val="bullet"/>
      <w:lvlText w:val=""/>
      <w:lvlJc w:val="left"/>
      <w:pPr>
        <w:ind w:left="720" w:hanging="360"/>
      </w:pPr>
      <w:rPr>
        <w:rFonts w:ascii="Symbol" w:hAnsi="Symbol" w:hint="default"/>
      </w:rPr>
    </w:lvl>
    <w:lvl w:ilvl="1" w:tplc="04100003">
      <w:start w:val="1"/>
      <w:numFmt w:val="bullet"/>
      <w:lvlText w:val="o"/>
      <w:lvlJc w:val="left"/>
      <w:pPr>
        <w:ind w:left="1440" w:hanging="360"/>
      </w:pPr>
      <w:rPr>
        <w:rFonts w:ascii="Courier New" w:hAnsi="Courier New" w:cs="Courier New" w:hint="default"/>
      </w:rPr>
    </w:lvl>
    <w:lvl w:ilvl="2" w:tplc="04100005">
      <w:start w:val="1"/>
      <w:numFmt w:val="bullet"/>
      <w:lvlText w:val=""/>
      <w:lvlJc w:val="left"/>
      <w:pPr>
        <w:ind w:left="2160" w:hanging="360"/>
      </w:pPr>
      <w:rPr>
        <w:rFonts w:ascii="Wingdings" w:hAnsi="Wingdings" w:hint="default"/>
      </w:rPr>
    </w:lvl>
    <w:lvl w:ilvl="3" w:tplc="04100001">
      <w:start w:val="1"/>
      <w:numFmt w:val="bullet"/>
      <w:lvlText w:val=""/>
      <w:lvlJc w:val="left"/>
      <w:pPr>
        <w:ind w:left="2880" w:hanging="360"/>
      </w:pPr>
      <w:rPr>
        <w:rFonts w:ascii="Symbol" w:hAnsi="Symbol" w:hint="default"/>
      </w:rPr>
    </w:lvl>
    <w:lvl w:ilvl="4" w:tplc="04100003">
      <w:start w:val="1"/>
      <w:numFmt w:val="bullet"/>
      <w:lvlText w:val="o"/>
      <w:lvlJc w:val="left"/>
      <w:pPr>
        <w:ind w:left="3600" w:hanging="360"/>
      </w:pPr>
      <w:rPr>
        <w:rFonts w:ascii="Courier New" w:hAnsi="Courier New" w:cs="Courier New" w:hint="default"/>
      </w:rPr>
    </w:lvl>
    <w:lvl w:ilvl="5" w:tplc="04100005">
      <w:start w:val="1"/>
      <w:numFmt w:val="bullet"/>
      <w:lvlText w:val=""/>
      <w:lvlJc w:val="left"/>
      <w:pPr>
        <w:ind w:left="4320" w:hanging="360"/>
      </w:pPr>
      <w:rPr>
        <w:rFonts w:ascii="Wingdings" w:hAnsi="Wingdings" w:hint="default"/>
      </w:rPr>
    </w:lvl>
    <w:lvl w:ilvl="6" w:tplc="04100001">
      <w:start w:val="1"/>
      <w:numFmt w:val="bullet"/>
      <w:lvlText w:val=""/>
      <w:lvlJc w:val="left"/>
      <w:pPr>
        <w:ind w:left="5040" w:hanging="360"/>
      </w:pPr>
      <w:rPr>
        <w:rFonts w:ascii="Symbol" w:hAnsi="Symbol" w:hint="default"/>
      </w:rPr>
    </w:lvl>
    <w:lvl w:ilvl="7" w:tplc="04100003">
      <w:start w:val="1"/>
      <w:numFmt w:val="bullet"/>
      <w:lvlText w:val="o"/>
      <w:lvlJc w:val="left"/>
      <w:pPr>
        <w:ind w:left="5760" w:hanging="360"/>
      </w:pPr>
      <w:rPr>
        <w:rFonts w:ascii="Courier New" w:hAnsi="Courier New" w:cs="Courier New" w:hint="default"/>
      </w:rPr>
    </w:lvl>
    <w:lvl w:ilvl="8" w:tplc="04100005">
      <w:start w:val="1"/>
      <w:numFmt w:val="bullet"/>
      <w:lvlText w:val=""/>
      <w:lvlJc w:val="left"/>
      <w:pPr>
        <w:ind w:left="6480" w:hanging="360"/>
      </w:pPr>
      <w:rPr>
        <w:rFonts w:ascii="Wingdings" w:hAnsi="Wingdings" w:hint="default"/>
      </w:rPr>
    </w:lvl>
  </w:abstractNum>
  <w:abstractNum w:abstractNumId="25" w15:restartNumberingAfterBreak="0">
    <w:nsid w:val="0F556E06"/>
    <w:multiLevelType w:val="hybridMultilevel"/>
    <w:tmpl w:val="74DCB1BA"/>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6" w15:restartNumberingAfterBreak="0">
    <w:nsid w:val="0FE3186B"/>
    <w:multiLevelType w:val="hybridMultilevel"/>
    <w:tmpl w:val="EF44C0FC"/>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7" w15:restartNumberingAfterBreak="0">
    <w:nsid w:val="10CA599C"/>
    <w:multiLevelType w:val="hybridMultilevel"/>
    <w:tmpl w:val="D76E3AE6"/>
    <w:lvl w:ilvl="0" w:tplc="04100003">
      <w:start w:val="1"/>
      <w:numFmt w:val="bullet"/>
      <w:lvlText w:val="o"/>
      <w:lvlJc w:val="left"/>
      <w:pPr>
        <w:ind w:left="1440" w:hanging="360"/>
      </w:pPr>
      <w:rPr>
        <w:rFonts w:ascii="Courier New" w:hAnsi="Courier New" w:cs="Courier New" w:hint="default"/>
      </w:rPr>
    </w:lvl>
    <w:lvl w:ilvl="1" w:tplc="04100003" w:tentative="1">
      <w:start w:val="1"/>
      <w:numFmt w:val="bullet"/>
      <w:lvlText w:val="o"/>
      <w:lvlJc w:val="left"/>
      <w:pPr>
        <w:ind w:left="2160" w:hanging="360"/>
      </w:pPr>
      <w:rPr>
        <w:rFonts w:ascii="Courier New" w:hAnsi="Courier New" w:cs="Courier New" w:hint="default"/>
      </w:rPr>
    </w:lvl>
    <w:lvl w:ilvl="2" w:tplc="04100005" w:tentative="1">
      <w:start w:val="1"/>
      <w:numFmt w:val="bullet"/>
      <w:lvlText w:val=""/>
      <w:lvlJc w:val="left"/>
      <w:pPr>
        <w:ind w:left="2880" w:hanging="360"/>
      </w:pPr>
      <w:rPr>
        <w:rFonts w:ascii="Wingdings" w:hAnsi="Wingdings" w:hint="default"/>
      </w:rPr>
    </w:lvl>
    <w:lvl w:ilvl="3" w:tplc="04100001" w:tentative="1">
      <w:start w:val="1"/>
      <w:numFmt w:val="bullet"/>
      <w:lvlText w:val=""/>
      <w:lvlJc w:val="left"/>
      <w:pPr>
        <w:ind w:left="3600" w:hanging="360"/>
      </w:pPr>
      <w:rPr>
        <w:rFonts w:ascii="Symbol" w:hAnsi="Symbol" w:hint="default"/>
      </w:rPr>
    </w:lvl>
    <w:lvl w:ilvl="4" w:tplc="04100003" w:tentative="1">
      <w:start w:val="1"/>
      <w:numFmt w:val="bullet"/>
      <w:lvlText w:val="o"/>
      <w:lvlJc w:val="left"/>
      <w:pPr>
        <w:ind w:left="4320" w:hanging="360"/>
      </w:pPr>
      <w:rPr>
        <w:rFonts w:ascii="Courier New" w:hAnsi="Courier New" w:cs="Courier New" w:hint="default"/>
      </w:rPr>
    </w:lvl>
    <w:lvl w:ilvl="5" w:tplc="04100005" w:tentative="1">
      <w:start w:val="1"/>
      <w:numFmt w:val="bullet"/>
      <w:lvlText w:val=""/>
      <w:lvlJc w:val="left"/>
      <w:pPr>
        <w:ind w:left="5040" w:hanging="360"/>
      </w:pPr>
      <w:rPr>
        <w:rFonts w:ascii="Wingdings" w:hAnsi="Wingdings" w:hint="default"/>
      </w:rPr>
    </w:lvl>
    <w:lvl w:ilvl="6" w:tplc="04100001" w:tentative="1">
      <w:start w:val="1"/>
      <w:numFmt w:val="bullet"/>
      <w:lvlText w:val=""/>
      <w:lvlJc w:val="left"/>
      <w:pPr>
        <w:ind w:left="5760" w:hanging="360"/>
      </w:pPr>
      <w:rPr>
        <w:rFonts w:ascii="Symbol" w:hAnsi="Symbol" w:hint="default"/>
      </w:rPr>
    </w:lvl>
    <w:lvl w:ilvl="7" w:tplc="04100003" w:tentative="1">
      <w:start w:val="1"/>
      <w:numFmt w:val="bullet"/>
      <w:lvlText w:val="o"/>
      <w:lvlJc w:val="left"/>
      <w:pPr>
        <w:ind w:left="6480" w:hanging="360"/>
      </w:pPr>
      <w:rPr>
        <w:rFonts w:ascii="Courier New" w:hAnsi="Courier New" w:cs="Courier New" w:hint="default"/>
      </w:rPr>
    </w:lvl>
    <w:lvl w:ilvl="8" w:tplc="04100005" w:tentative="1">
      <w:start w:val="1"/>
      <w:numFmt w:val="bullet"/>
      <w:lvlText w:val=""/>
      <w:lvlJc w:val="left"/>
      <w:pPr>
        <w:ind w:left="7200" w:hanging="360"/>
      </w:pPr>
      <w:rPr>
        <w:rFonts w:ascii="Wingdings" w:hAnsi="Wingdings" w:hint="default"/>
      </w:rPr>
    </w:lvl>
  </w:abstractNum>
  <w:abstractNum w:abstractNumId="28" w15:restartNumberingAfterBreak="0">
    <w:nsid w:val="10DE4ED1"/>
    <w:multiLevelType w:val="hybridMultilevel"/>
    <w:tmpl w:val="CF9C2414"/>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9" w15:restartNumberingAfterBreak="0">
    <w:nsid w:val="11D70613"/>
    <w:multiLevelType w:val="hybridMultilevel"/>
    <w:tmpl w:val="6D1C520E"/>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30" w15:restartNumberingAfterBreak="0">
    <w:nsid w:val="121029D7"/>
    <w:multiLevelType w:val="hybridMultilevel"/>
    <w:tmpl w:val="964C8076"/>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31" w15:restartNumberingAfterBreak="0">
    <w:nsid w:val="12C677FF"/>
    <w:multiLevelType w:val="hybridMultilevel"/>
    <w:tmpl w:val="79DA1F46"/>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32" w15:restartNumberingAfterBreak="0">
    <w:nsid w:val="13206CF8"/>
    <w:multiLevelType w:val="multilevel"/>
    <w:tmpl w:val="7314663E"/>
    <w:styleLink w:val="Stile1"/>
    <w:lvl w:ilvl="0">
      <w:start w:val="2"/>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3" w15:restartNumberingAfterBreak="0">
    <w:nsid w:val="15CB3A38"/>
    <w:multiLevelType w:val="multilevel"/>
    <w:tmpl w:val="96863F8A"/>
    <w:lvl w:ilvl="0">
      <w:start w:val="1"/>
      <w:numFmt w:val="decimal"/>
      <w:pStyle w:val="StileTitolo1CenturyGothic"/>
      <w:lvlText w:val="%1.0"/>
      <w:lvlJc w:val="left"/>
      <w:pPr>
        <w:tabs>
          <w:tab w:val="num" w:pos="432"/>
        </w:tabs>
        <w:ind w:left="432" w:hanging="432"/>
      </w:pPr>
      <w:rPr>
        <w:rFonts w:ascii="Helvetica" w:hAnsi="Helvetica" w:cs="Helvetica" w:hint="default"/>
        <w:b/>
        <w:bCs/>
        <w:i w:val="0"/>
        <w:iCs w:val="0"/>
        <w:strike w:val="0"/>
        <w:dstrike w:val="0"/>
        <w:color w:val="FF6600"/>
        <w:sz w:val="36"/>
        <w:szCs w:val="36"/>
      </w:rPr>
    </w:lvl>
    <w:lvl w:ilvl="1">
      <w:start w:val="1"/>
      <w:numFmt w:val="decimal"/>
      <w:lvlText w:val="%1.%2"/>
      <w:lvlJc w:val="left"/>
      <w:pPr>
        <w:tabs>
          <w:tab w:val="num" w:pos="576"/>
        </w:tabs>
        <w:ind w:left="576" w:hanging="576"/>
      </w:pPr>
      <w:rPr>
        <w:rFonts w:ascii="Helvetica" w:hAnsi="Helvetica" w:cs="Helvetica" w:hint="default"/>
        <w:color w:val="808080"/>
        <w:sz w:val="32"/>
        <w:szCs w:val="32"/>
      </w:rPr>
    </w:lvl>
    <w:lvl w:ilvl="2">
      <w:start w:val="1"/>
      <w:numFmt w:val="decimal"/>
      <w:lvlText w:val="%1.%2.%3"/>
      <w:lvlJc w:val="left"/>
      <w:pPr>
        <w:tabs>
          <w:tab w:val="num" w:pos="720"/>
        </w:tabs>
        <w:ind w:left="720" w:hanging="720"/>
      </w:pPr>
      <w:rPr>
        <w:rFonts w:ascii="Helvetica" w:hAnsi="Helvetica" w:cs="Helvetica" w:hint="default"/>
        <w:color w:val="808080"/>
        <w:sz w:val="24"/>
        <w:szCs w:val="24"/>
      </w:rPr>
    </w:lvl>
    <w:lvl w:ilvl="3">
      <w:start w:val="1"/>
      <w:numFmt w:val="decimal"/>
      <w:lvlText w:val="%1.%2.%3.%4"/>
      <w:lvlJc w:val="left"/>
      <w:pPr>
        <w:tabs>
          <w:tab w:val="num" w:pos="864"/>
        </w:tabs>
        <w:ind w:left="864" w:hanging="864"/>
      </w:pPr>
      <w:rPr>
        <w:rFonts w:cs="Times New Roman" w:hint="default"/>
      </w:rPr>
    </w:lvl>
    <w:lvl w:ilvl="4">
      <w:start w:val="1"/>
      <w:numFmt w:val="decimal"/>
      <w:lvlText w:val="%1.%2.%3.%4.%5"/>
      <w:lvlJc w:val="left"/>
      <w:pPr>
        <w:tabs>
          <w:tab w:val="num" w:pos="1008"/>
        </w:tabs>
        <w:ind w:left="1008" w:hanging="1008"/>
      </w:pPr>
      <w:rPr>
        <w:rFonts w:cs="Times New Roman" w:hint="default"/>
      </w:rPr>
    </w:lvl>
    <w:lvl w:ilvl="5">
      <w:start w:val="1"/>
      <w:numFmt w:val="decimal"/>
      <w:lvlText w:val="%1.%2.%3.%4.%5.%6"/>
      <w:lvlJc w:val="left"/>
      <w:pPr>
        <w:tabs>
          <w:tab w:val="num" w:pos="1152"/>
        </w:tabs>
        <w:ind w:left="1152" w:hanging="1152"/>
      </w:pPr>
      <w:rPr>
        <w:rFonts w:cs="Times New Roman" w:hint="default"/>
      </w:rPr>
    </w:lvl>
    <w:lvl w:ilvl="6">
      <w:start w:val="1"/>
      <w:numFmt w:val="decimal"/>
      <w:lvlText w:val="%1.%2.%3.%4.%5.%6.%7"/>
      <w:lvlJc w:val="left"/>
      <w:pPr>
        <w:tabs>
          <w:tab w:val="num" w:pos="1296"/>
        </w:tabs>
        <w:ind w:left="1296" w:hanging="1296"/>
      </w:pPr>
      <w:rPr>
        <w:rFonts w:cs="Times New Roman" w:hint="default"/>
      </w:rPr>
    </w:lvl>
    <w:lvl w:ilvl="7">
      <w:start w:val="1"/>
      <w:numFmt w:val="decimal"/>
      <w:lvlText w:val="%1.%2.%3.%4.%5.%6.%7.%8"/>
      <w:lvlJc w:val="left"/>
      <w:pPr>
        <w:tabs>
          <w:tab w:val="num" w:pos="1440"/>
        </w:tabs>
        <w:ind w:left="1440" w:hanging="1440"/>
      </w:pPr>
      <w:rPr>
        <w:rFonts w:cs="Times New Roman" w:hint="default"/>
      </w:rPr>
    </w:lvl>
    <w:lvl w:ilvl="8">
      <w:start w:val="1"/>
      <w:numFmt w:val="decimal"/>
      <w:lvlText w:val="%1.%2.%3.%4.%5.%6.%7.%8.%9"/>
      <w:lvlJc w:val="left"/>
      <w:pPr>
        <w:tabs>
          <w:tab w:val="num" w:pos="1584"/>
        </w:tabs>
        <w:ind w:left="1584" w:hanging="1584"/>
      </w:pPr>
      <w:rPr>
        <w:rFonts w:cs="Times New Roman" w:hint="default"/>
      </w:rPr>
    </w:lvl>
  </w:abstractNum>
  <w:abstractNum w:abstractNumId="34" w15:restartNumberingAfterBreak="0">
    <w:nsid w:val="16C41A39"/>
    <w:multiLevelType w:val="hybridMultilevel"/>
    <w:tmpl w:val="43F215E8"/>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35" w15:restartNumberingAfterBreak="0">
    <w:nsid w:val="16E17C8E"/>
    <w:multiLevelType w:val="hybridMultilevel"/>
    <w:tmpl w:val="3732D892"/>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36" w15:restartNumberingAfterBreak="0">
    <w:nsid w:val="17D755CF"/>
    <w:multiLevelType w:val="hybridMultilevel"/>
    <w:tmpl w:val="5F64D78C"/>
    <w:lvl w:ilvl="0" w:tplc="04100001">
      <w:start w:val="1"/>
      <w:numFmt w:val="bullet"/>
      <w:lvlText w:val=""/>
      <w:lvlJc w:val="left"/>
      <w:pPr>
        <w:ind w:left="720" w:hanging="360"/>
      </w:pPr>
      <w:rPr>
        <w:rFonts w:ascii="Symbol" w:hAnsi="Symbol" w:hint="default"/>
      </w:rPr>
    </w:lvl>
    <w:lvl w:ilvl="1" w:tplc="04100003">
      <w:start w:val="1"/>
      <w:numFmt w:val="bullet"/>
      <w:lvlText w:val="o"/>
      <w:lvlJc w:val="left"/>
      <w:pPr>
        <w:ind w:left="1440" w:hanging="360"/>
      </w:pPr>
      <w:rPr>
        <w:rFonts w:ascii="Courier New" w:hAnsi="Courier New" w:cs="Courier New" w:hint="default"/>
      </w:rPr>
    </w:lvl>
    <w:lvl w:ilvl="2" w:tplc="04100005">
      <w:start w:val="1"/>
      <w:numFmt w:val="bullet"/>
      <w:lvlText w:val=""/>
      <w:lvlJc w:val="left"/>
      <w:pPr>
        <w:ind w:left="2160" w:hanging="360"/>
      </w:pPr>
      <w:rPr>
        <w:rFonts w:ascii="Wingdings" w:hAnsi="Wingdings" w:hint="default"/>
      </w:rPr>
    </w:lvl>
    <w:lvl w:ilvl="3" w:tplc="04100001">
      <w:start w:val="1"/>
      <w:numFmt w:val="bullet"/>
      <w:lvlText w:val=""/>
      <w:lvlJc w:val="left"/>
      <w:pPr>
        <w:ind w:left="2880" w:hanging="360"/>
      </w:pPr>
      <w:rPr>
        <w:rFonts w:ascii="Symbol" w:hAnsi="Symbol" w:hint="default"/>
      </w:rPr>
    </w:lvl>
    <w:lvl w:ilvl="4" w:tplc="04100003">
      <w:start w:val="1"/>
      <w:numFmt w:val="bullet"/>
      <w:lvlText w:val="o"/>
      <w:lvlJc w:val="left"/>
      <w:pPr>
        <w:ind w:left="3600" w:hanging="360"/>
      </w:pPr>
      <w:rPr>
        <w:rFonts w:ascii="Courier New" w:hAnsi="Courier New" w:cs="Courier New" w:hint="default"/>
      </w:rPr>
    </w:lvl>
    <w:lvl w:ilvl="5" w:tplc="04100005">
      <w:start w:val="1"/>
      <w:numFmt w:val="bullet"/>
      <w:lvlText w:val=""/>
      <w:lvlJc w:val="left"/>
      <w:pPr>
        <w:ind w:left="4320" w:hanging="360"/>
      </w:pPr>
      <w:rPr>
        <w:rFonts w:ascii="Wingdings" w:hAnsi="Wingdings" w:hint="default"/>
      </w:rPr>
    </w:lvl>
    <w:lvl w:ilvl="6" w:tplc="04100001">
      <w:start w:val="1"/>
      <w:numFmt w:val="bullet"/>
      <w:lvlText w:val=""/>
      <w:lvlJc w:val="left"/>
      <w:pPr>
        <w:ind w:left="5040" w:hanging="360"/>
      </w:pPr>
      <w:rPr>
        <w:rFonts w:ascii="Symbol" w:hAnsi="Symbol" w:hint="default"/>
      </w:rPr>
    </w:lvl>
    <w:lvl w:ilvl="7" w:tplc="04100003">
      <w:start w:val="1"/>
      <w:numFmt w:val="bullet"/>
      <w:lvlText w:val="o"/>
      <w:lvlJc w:val="left"/>
      <w:pPr>
        <w:ind w:left="5760" w:hanging="360"/>
      </w:pPr>
      <w:rPr>
        <w:rFonts w:ascii="Courier New" w:hAnsi="Courier New" w:cs="Courier New" w:hint="default"/>
      </w:rPr>
    </w:lvl>
    <w:lvl w:ilvl="8" w:tplc="04100005">
      <w:start w:val="1"/>
      <w:numFmt w:val="bullet"/>
      <w:lvlText w:val=""/>
      <w:lvlJc w:val="left"/>
      <w:pPr>
        <w:ind w:left="6480" w:hanging="360"/>
      </w:pPr>
      <w:rPr>
        <w:rFonts w:ascii="Wingdings" w:hAnsi="Wingdings" w:hint="default"/>
      </w:rPr>
    </w:lvl>
  </w:abstractNum>
  <w:abstractNum w:abstractNumId="37" w15:restartNumberingAfterBreak="0">
    <w:nsid w:val="18093560"/>
    <w:multiLevelType w:val="hybridMultilevel"/>
    <w:tmpl w:val="E9364662"/>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38" w15:restartNumberingAfterBreak="0">
    <w:nsid w:val="18164B41"/>
    <w:multiLevelType w:val="multilevel"/>
    <w:tmpl w:val="7314663E"/>
    <w:numStyleLink w:val="Stile1"/>
  </w:abstractNum>
  <w:abstractNum w:abstractNumId="39" w15:restartNumberingAfterBreak="0">
    <w:nsid w:val="18AC3652"/>
    <w:multiLevelType w:val="multilevel"/>
    <w:tmpl w:val="8E3E61FC"/>
    <w:lvl w:ilvl="0">
      <w:start w:val="1"/>
      <w:numFmt w:val="decimal"/>
      <w:pStyle w:val="Titolo1"/>
      <w:lvlText w:val="%1"/>
      <w:lvlJc w:val="left"/>
      <w:pPr>
        <w:ind w:left="432" w:hanging="432"/>
      </w:pPr>
    </w:lvl>
    <w:lvl w:ilvl="1">
      <w:start w:val="1"/>
      <w:numFmt w:val="decimal"/>
      <w:pStyle w:val="Titolo2"/>
      <w:lvlText w:val="%1.%2"/>
      <w:lvlJc w:val="left"/>
      <w:pPr>
        <w:ind w:left="576" w:hanging="576"/>
      </w:pPr>
      <w:rPr>
        <w:b/>
        <w:bCs/>
      </w:rPr>
    </w:lvl>
    <w:lvl w:ilvl="2">
      <w:start w:val="1"/>
      <w:numFmt w:val="decimal"/>
      <w:pStyle w:val="Titolo3"/>
      <w:lvlText w:val="%1.%2.%3"/>
      <w:lvlJc w:val="left"/>
      <w:pPr>
        <w:ind w:left="720" w:hanging="720"/>
      </w:pPr>
    </w:lvl>
    <w:lvl w:ilvl="3">
      <w:start w:val="1"/>
      <w:numFmt w:val="decimal"/>
      <w:pStyle w:val="Titolo4"/>
      <w:lvlText w:val="%1.%2.%3.%4"/>
      <w:lvlJc w:val="left"/>
      <w:pPr>
        <w:ind w:left="864" w:hanging="864"/>
      </w:pPr>
    </w:lvl>
    <w:lvl w:ilvl="4">
      <w:start w:val="1"/>
      <w:numFmt w:val="decimal"/>
      <w:pStyle w:val="Titolo5"/>
      <w:lvlText w:val="%1.%2.%3.%4.%5"/>
      <w:lvlJc w:val="left"/>
      <w:pPr>
        <w:ind w:left="1008" w:hanging="1008"/>
      </w:pPr>
    </w:lvl>
    <w:lvl w:ilvl="5">
      <w:start w:val="1"/>
      <w:numFmt w:val="decimal"/>
      <w:pStyle w:val="Titolo6"/>
      <w:lvlText w:val="%1.%2.%3.%4.%5.%6"/>
      <w:lvlJc w:val="left"/>
      <w:pPr>
        <w:ind w:left="1152" w:hanging="1152"/>
      </w:pPr>
    </w:lvl>
    <w:lvl w:ilvl="6">
      <w:start w:val="1"/>
      <w:numFmt w:val="decimal"/>
      <w:pStyle w:val="Titolo7"/>
      <w:lvlText w:val="%1.%2.%3.%4.%5.%6.%7"/>
      <w:lvlJc w:val="left"/>
      <w:pPr>
        <w:ind w:left="1296" w:hanging="1296"/>
      </w:pPr>
    </w:lvl>
    <w:lvl w:ilvl="7">
      <w:start w:val="1"/>
      <w:numFmt w:val="decimal"/>
      <w:pStyle w:val="Titolo8"/>
      <w:lvlText w:val="%1.%2.%3.%4.%5.%6.%7.%8"/>
      <w:lvlJc w:val="left"/>
      <w:pPr>
        <w:ind w:left="1440" w:hanging="1440"/>
      </w:pPr>
    </w:lvl>
    <w:lvl w:ilvl="8">
      <w:start w:val="1"/>
      <w:numFmt w:val="decimal"/>
      <w:pStyle w:val="Titolo9"/>
      <w:lvlText w:val="%1.%2.%3.%4.%5.%6.%7.%8.%9"/>
      <w:lvlJc w:val="left"/>
      <w:pPr>
        <w:ind w:left="1584" w:hanging="1584"/>
      </w:pPr>
    </w:lvl>
  </w:abstractNum>
  <w:abstractNum w:abstractNumId="40" w15:restartNumberingAfterBreak="0">
    <w:nsid w:val="19754635"/>
    <w:multiLevelType w:val="hybridMultilevel"/>
    <w:tmpl w:val="44B8A998"/>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41" w15:restartNumberingAfterBreak="0">
    <w:nsid w:val="1B025770"/>
    <w:multiLevelType w:val="hybridMultilevel"/>
    <w:tmpl w:val="7BB42966"/>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42" w15:restartNumberingAfterBreak="0">
    <w:nsid w:val="1B280A13"/>
    <w:multiLevelType w:val="hybridMultilevel"/>
    <w:tmpl w:val="523E7616"/>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43" w15:restartNumberingAfterBreak="0">
    <w:nsid w:val="1CF4783C"/>
    <w:multiLevelType w:val="hybridMultilevel"/>
    <w:tmpl w:val="B0A4F852"/>
    <w:lvl w:ilvl="0" w:tplc="04090001">
      <w:start w:val="1"/>
      <w:numFmt w:val="bullet"/>
      <w:lvlText w:val=""/>
      <w:lvlJc w:val="left"/>
      <w:pPr>
        <w:ind w:left="720" w:hanging="360"/>
      </w:pPr>
      <w:rPr>
        <w:rFonts w:ascii="Symbol" w:hAnsi="Symbol" w:hint="default"/>
        <w:b w:val="0"/>
        <w:i w:val="0"/>
        <w:sz w:val="24"/>
      </w:rPr>
    </w:lvl>
    <w:lvl w:ilvl="1" w:tplc="04100003">
      <w:start w:val="1"/>
      <w:numFmt w:val="bullet"/>
      <w:lvlText w:val="o"/>
      <w:lvlJc w:val="left"/>
      <w:pPr>
        <w:ind w:left="1440" w:hanging="360"/>
      </w:pPr>
      <w:rPr>
        <w:rFonts w:ascii="Courier New" w:hAnsi="Courier New" w:cs="Courier New" w:hint="default"/>
      </w:rPr>
    </w:lvl>
    <w:lvl w:ilvl="2" w:tplc="04100005">
      <w:start w:val="1"/>
      <w:numFmt w:val="bullet"/>
      <w:lvlText w:val=""/>
      <w:lvlJc w:val="left"/>
      <w:pPr>
        <w:ind w:left="2160" w:hanging="360"/>
      </w:pPr>
      <w:rPr>
        <w:rFonts w:ascii="Wingdings" w:hAnsi="Wingdings" w:hint="default"/>
      </w:rPr>
    </w:lvl>
    <w:lvl w:ilvl="3" w:tplc="04100001">
      <w:start w:val="1"/>
      <w:numFmt w:val="bullet"/>
      <w:lvlText w:val=""/>
      <w:lvlJc w:val="left"/>
      <w:pPr>
        <w:ind w:left="2880" w:hanging="360"/>
      </w:pPr>
      <w:rPr>
        <w:rFonts w:ascii="Symbol" w:hAnsi="Symbol" w:hint="default"/>
      </w:rPr>
    </w:lvl>
    <w:lvl w:ilvl="4" w:tplc="04100003">
      <w:start w:val="1"/>
      <w:numFmt w:val="bullet"/>
      <w:lvlText w:val="o"/>
      <w:lvlJc w:val="left"/>
      <w:pPr>
        <w:ind w:left="3600" w:hanging="360"/>
      </w:pPr>
      <w:rPr>
        <w:rFonts w:ascii="Courier New" w:hAnsi="Courier New" w:cs="Courier New" w:hint="default"/>
      </w:rPr>
    </w:lvl>
    <w:lvl w:ilvl="5" w:tplc="04100005">
      <w:start w:val="1"/>
      <w:numFmt w:val="bullet"/>
      <w:lvlText w:val=""/>
      <w:lvlJc w:val="left"/>
      <w:pPr>
        <w:ind w:left="4320" w:hanging="360"/>
      </w:pPr>
      <w:rPr>
        <w:rFonts w:ascii="Wingdings" w:hAnsi="Wingdings" w:hint="default"/>
      </w:rPr>
    </w:lvl>
    <w:lvl w:ilvl="6" w:tplc="04100001">
      <w:start w:val="1"/>
      <w:numFmt w:val="bullet"/>
      <w:lvlText w:val=""/>
      <w:lvlJc w:val="left"/>
      <w:pPr>
        <w:ind w:left="5040" w:hanging="360"/>
      </w:pPr>
      <w:rPr>
        <w:rFonts w:ascii="Symbol" w:hAnsi="Symbol" w:hint="default"/>
      </w:rPr>
    </w:lvl>
    <w:lvl w:ilvl="7" w:tplc="04100003">
      <w:start w:val="1"/>
      <w:numFmt w:val="bullet"/>
      <w:lvlText w:val="o"/>
      <w:lvlJc w:val="left"/>
      <w:pPr>
        <w:ind w:left="5760" w:hanging="360"/>
      </w:pPr>
      <w:rPr>
        <w:rFonts w:ascii="Courier New" w:hAnsi="Courier New" w:cs="Courier New" w:hint="default"/>
      </w:rPr>
    </w:lvl>
    <w:lvl w:ilvl="8" w:tplc="04100005">
      <w:start w:val="1"/>
      <w:numFmt w:val="bullet"/>
      <w:lvlText w:val=""/>
      <w:lvlJc w:val="left"/>
      <w:pPr>
        <w:ind w:left="6480" w:hanging="360"/>
      </w:pPr>
      <w:rPr>
        <w:rFonts w:ascii="Wingdings" w:hAnsi="Wingdings" w:hint="default"/>
      </w:rPr>
    </w:lvl>
  </w:abstractNum>
  <w:abstractNum w:abstractNumId="44" w15:restartNumberingAfterBreak="0">
    <w:nsid w:val="1CFC26B9"/>
    <w:multiLevelType w:val="hybridMultilevel"/>
    <w:tmpl w:val="73726A08"/>
    <w:lvl w:ilvl="0" w:tplc="0409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45" w15:restartNumberingAfterBreak="0">
    <w:nsid w:val="1D2B43AC"/>
    <w:multiLevelType w:val="hybridMultilevel"/>
    <w:tmpl w:val="CF6C0ED2"/>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46" w15:restartNumberingAfterBreak="0">
    <w:nsid w:val="1EA43FFF"/>
    <w:multiLevelType w:val="hybridMultilevel"/>
    <w:tmpl w:val="B4689D32"/>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47" w15:restartNumberingAfterBreak="0">
    <w:nsid w:val="1F6F0C5C"/>
    <w:multiLevelType w:val="hybridMultilevel"/>
    <w:tmpl w:val="98289B96"/>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48" w15:restartNumberingAfterBreak="0">
    <w:nsid w:val="20050E20"/>
    <w:multiLevelType w:val="hybridMultilevel"/>
    <w:tmpl w:val="AA146FB6"/>
    <w:lvl w:ilvl="0" w:tplc="04100001">
      <w:start w:val="1"/>
      <w:numFmt w:val="bullet"/>
      <w:lvlText w:val=""/>
      <w:lvlJc w:val="left"/>
      <w:pPr>
        <w:ind w:left="720" w:hanging="360"/>
      </w:pPr>
      <w:rPr>
        <w:rFonts w:ascii="Symbol" w:hAnsi="Symbol" w:hint="default"/>
      </w:rPr>
    </w:lvl>
    <w:lvl w:ilvl="1" w:tplc="04100003">
      <w:start w:val="1"/>
      <w:numFmt w:val="bullet"/>
      <w:lvlText w:val="o"/>
      <w:lvlJc w:val="left"/>
      <w:pPr>
        <w:ind w:left="1440" w:hanging="360"/>
      </w:pPr>
      <w:rPr>
        <w:rFonts w:ascii="Courier New" w:hAnsi="Courier New" w:cs="Courier New" w:hint="default"/>
      </w:rPr>
    </w:lvl>
    <w:lvl w:ilvl="2" w:tplc="04100005">
      <w:start w:val="1"/>
      <w:numFmt w:val="bullet"/>
      <w:lvlText w:val=""/>
      <w:lvlJc w:val="left"/>
      <w:pPr>
        <w:ind w:left="2160" w:hanging="360"/>
      </w:pPr>
      <w:rPr>
        <w:rFonts w:ascii="Wingdings" w:hAnsi="Wingdings" w:hint="default"/>
      </w:rPr>
    </w:lvl>
    <w:lvl w:ilvl="3" w:tplc="04100001">
      <w:start w:val="1"/>
      <w:numFmt w:val="bullet"/>
      <w:lvlText w:val=""/>
      <w:lvlJc w:val="left"/>
      <w:pPr>
        <w:ind w:left="2880" w:hanging="360"/>
      </w:pPr>
      <w:rPr>
        <w:rFonts w:ascii="Symbol" w:hAnsi="Symbol" w:hint="default"/>
      </w:rPr>
    </w:lvl>
    <w:lvl w:ilvl="4" w:tplc="04100003">
      <w:start w:val="1"/>
      <w:numFmt w:val="bullet"/>
      <w:lvlText w:val="o"/>
      <w:lvlJc w:val="left"/>
      <w:pPr>
        <w:ind w:left="3600" w:hanging="360"/>
      </w:pPr>
      <w:rPr>
        <w:rFonts w:ascii="Courier New" w:hAnsi="Courier New" w:cs="Courier New" w:hint="default"/>
      </w:rPr>
    </w:lvl>
    <w:lvl w:ilvl="5" w:tplc="04100005">
      <w:start w:val="1"/>
      <w:numFmt w:val="bullet"/>
      <w:lvlText w:val=""/>
      <w:lvlJc w:val="left"/>
      <w:pPr>
        <w:ind w:left="4320" w:hanging="360"/>
      </w:pPr>
      <w:rPr>
        <w:rFonts w:ascii="Wingdings" w:hAnsi="Wingdings" w:hint="default"/>
      </w:rPr>
    </w:lvl>
    <w:lvl w:ilvl="6" w:tplc="04100001">
      <w:start w:val="1"/>
      <w:numFmt w:val="bullet"/>
      <w:lvlText w:val=""/>
      <w:lvlJc w:val="left"/>
      <w:pPr>
        <w:ind w:left="5040" w:hanging="360"/>
      </w:pPr>
      <w:rPr>
        <w:rFonts w:ascii="Symbol" w:hAnsi="Symbol" w:hint="default"/>
      </w:rPr>
    </w:lvl>
    <w:lvl w:ilvl="7" w:tplc="04100003">
      <w:start w:val="1"/>
      <w:numFmt w:val="bullet"/>
      <w:lvlText w:val="o"/>
      <w:lvlJc w:val="left"/>
      <w:pPr>
        <w:ind w:left="5760" w:hanging="360"/>
      </w:pPr>
      <w:rPr>
        <w:rFonts w:ascii="Courier New" w:hAnsi="Courier New" w:cs="Courier New" w:hint="default"/>
      </w:rPr>
    </w:lvl>
    <w:lvl w:ilvl="8" w:tplc="04100005">
      <w:start w:val="1"/>
      <w:numFmt w:val="bullet"/>
      <w:lvlText w:val=""/>
      <w:lvlJc w:val="left"/>
      <w:pPr>
        <w:ind w:left="6480" w:hanging="360"/>
      </w:pPr>
      <w:rPr>
        <w:rFonts w:ascii="Wingdings" w:hAnsi="Wingdings" w:hint="default"/>
      </w:rPr>
    </w:lvl>
  </w:abstractNum>
  <w:abstractNum w:abstractNumId="49" w15:restartNumberingAfterBreak="0">
    <w:nsid w:val="20B73496"/>
    <w:multiLevelType w:val="multilevel"/>
    <w:tmpl w:val="E5E07830"/>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50" w15:restartNumberingAfterBreak="0">
    <w:nsid w:val="224617AA"/>
    <w:multiLevelType w:val="multilevel"/>
    <w:tmpl w:val="5A66958E"/>
    <w:lvl w:ilvl="0">
      <w:start w:val="1"/>
      <w:numFmt w:val="decimal"/>
      <w:pStyle w:val="Numeroelenco"/>
      <w:lvlText w:val="%1."/>
      <w:lvlJc w:val="left"/>
      <w:pPr>
        <w:tabs>
          <w:tab w:val="num" w:pos="360"/>
        </w:tabs>
        <w:ind w:left="360" w:hanging="360"/>
      </w:pPr>
      <w:rPr>
        <w:rFonts w:asciiTheme="minorHAnsi" w:hAnsiTheme="minorHAnsi" w:hint="default"/>
        <w:b w:val="0"/>
        <w:i w:val="0"/>
        <w:sz w:val="22"/>
      </w:rPr>
    </w:lvl>
    <w:lvl w:ilvl="1">
      <w:start w:val="1"/>
      <w:numFmt w:val="decimal"/>
      <w:pStyle w:val="Numeroelenco2"/>
      <w:lvlText w:val="%2."/>
      <w:lvlJc w:val="left"/>
      <w:pPr>
        <w:tabs>
          <w:tab w:val="num" w:pos="720"/>
        </w:tabs>
        <w:ind w:left="720" w:hanging="360"/>
      </w:pPr>
      <w:rPr>
        <w:rFonts w:asciiTheme="minorHAnsi" w:hAnsiTheme="minorHAnsi" w:hint="default"/>
        <w:b w:val="0"/>
        <w:i w:val="0"/>
        <w:sz w:val="22"/>
      </w:rPr>
    </w:lvl>
    <w:lvl w:ilvl="2">
      <w:start w:val="1"/>
      <w:numFmt w:val="decimal"/>
      <w:lvlText w:val="%3."/>
      <w:lvlJc w:val="left"/>
      <w:pPr>
        <w:tabs>
          <w:tab w:val="num" w:pos="1080"/>
        </w:tabs>
        <w:ind w:left="1080" w:hanging="360"/>
      </w:pPr>
      <w:rPr>
        <w:rFonts w:asciiTheme="minorHAnsi" w:hAnsiTheme="minorHAnsi" w:hint="default"/>
        <w:b w:val="0"/>
        <w:i w:val="0"/>
        <w:sz w:val="22"/>
      </w:rPr>
    </w:lvl>
    <w:lvl w:ilvl="3">
      <w:start w:val="1"/>
      <w:numFmt w:val="decimal"/>
      <w:lvlText w:val="%4."/>
      <w:lvlJc w:val="left"/>
      <w:pPr>
        <w:tabs>
          <w:tab w:val="num" w:pos="1440"/>
        </w:tabs>
        <w:ind w:left="1440" w:hanging="360"/>
      </w:pPr>
      <w:rPr>
        <w:rFonts w:asciiTheme="minorHAnsi" w:hAnsiTheme="minorHAnsi" w:hint="default"/>
        <w:b w:val="0"/>
        <w:i w:val="0"/>
        <w:sz w:val="22"/>
      </w:rPr>
    </w:lvl>
    <w:lvl w:ilvl="4">
      <w:start w:val="1"/>
      <w:numFmt w:val="decimal"/>
      <w:lvlText w:val="%5."/>
      <w:lvlJc w:val="left"/>
      <w:pPr>
        <w:tabs>
          <w:tab w:val="num" w:pos="1800"/>
        </w:tabs>
        <w:ind w:left="1800" w:hanging="360"/>
      </w:pPr>
      <w:rPr>
        <w:rFonts w:asciiTheme="minorHAnsi" w:hAnsiTheme="minorHAnsi" w:hint="default"/>
        <w:b w:val="0"/>
        <w:i w:val="0"/>
        <w:sz w:val="22"/>
      </w:rPr>
    </w:lvl>
    <w:lvl w:ilvl="5">
      <w:start w:val="1"/>
      <w:numFmt w:val="none"/>
      <w:lvlText w:val=""/>
      <w:lvlJc w:val="left"/>
      <w:pPr>
        <w:ind w:left="2160" w:hanging="360"/>
      </w:pPr>
      <w:rPr>
        <w:rFonts w:hint="default"/>
      </w:rPr>
    </w:lvl>
    <w:lvl w:ilvl="6">
      <w:start w:val="1"/>
      <w:numFmt w:val="none"/>
      <w:lvlText w:val="%7"/>
      <w:lvlJc w:val="left"/>
      <w:pPr>
        <w:ind w:left="2520" w:hanging="360"/>
      </w:pPr>
      <w:rPr>
        <w:rFonts w:hint="default"/>
      </w:rPr>
    </w:lvl>
    <w:lvl w:ilvl="7">
      <w:start w:val="1"/>
      <w:numFmt w:val="none"/>
      <w:lvlText w:val="%8"/>
      <w:lvlJc w:val="left"/>
      <w:pPr>
        <w:ind w:left="2880" w:hanging="360"/>
      </w:pPr>
      <w:rPr>
        <w:rFonts w:hint="default"/>
      </w:rPr>
    </w:lvl>
    <w:lvl w:ilvl="8">
      <w:start w:val="1"/>
      <w:numFmt w:val="none"/>
      <w:lvlText w:val="%9"/>
      <w:lvlJc w:val="left"/>
      <w:pPr>
        <w:ind w:left="3240" w:hanging="360"/>
      </w:pPr>
      <w:rPr>
        <w:rFonts w:hint="default"/>
      </w:rPr>
    </w:lvl>
  </w:abstractNum>
  <w:abstractNum w:abstractNumId="51" w15:restartNumberingAfterBreak="0">
    <w:nsid w:val="22BD552B"/>
    <w:multiLevelType w:val="hybridMultilevel"/>
    <w:tmpl w:val="56DEDA56"/>
    <w:lvl w:ilvl="0" w:tplc="BE3EDAF2">
      <w:start w:val="1"/>
      <w:numFmt w:val="decimal"/>
      <w:pStyle w:val="StileTitolo1Helvetica18ptNonGrassettoArancioneAlline"/>
      <w:lvlText w:val="%1."/>
      <w:lvlJc w:val="left"/>
      <w:pPr>
        <w:ind w:left="4472" w:hanging="360"/>
      </w:pPr>
      <w:rPr>
        <w:b/>
        <w:u w:val="single"/>
      </w:rPr>
    </w:lvl>
    <w:lvl w:ilvl="1" w:tplc="04100019">
      <w:start w:val="1"/>
      <w:numFmt w:val="lowerLetter"/>
      <w:lvlText w:val="%2."/>
      <w:lvlJc w:val="left"/>
      <w:pPr>
        <w:ind w:left="5192" w:hanging="360"/>
      </w:pPr>
    </w:lvl>
    <w:lvl w:ilvl="2" w:tplc="0410001B">
      <w:start w:val="1"/>
      <w:numFmt w:val="lowerRoman"/>
      <w:lvlText w:val="%3."/>
      <w:lvlJc w:val="right"/>
      <w:pPr>
        <w:ind w:left="5912" w:hanging="180"/>
      </w:pPr>
    </w:lvl>
    <w:lvl w:ilvl="3" w:tplc="0410000F" w:tentative="1">
      <w:start w:val="1"/>
      <w:numFmt w:val="decimal"/>
      <w:lvlText w:val="%4."/>
      <w:lvlJc w:val="left"/>
      <w:pPr>
        <w:ind w:left="6632" w:hanging="360"/>
      </w:pPr>
    </w:lvl>
    <w:lvl w:ilvl="4" w:tplc="04100019" w:tentative="1">
      <w:start w:val="1"/>
      <w:numFmt w:val="lowerLetter"/>
      <w:lvlText w:val="%5."/>
      <w:lvlJc w:val="left"/>
      <w:pPr>
        <w:ind w:left="7352" w:hanging="360"/>
      </w:pPr>
    </w:lvl>
    <w:lvl w:ilvl="5" w:tplc="0410001B" w:tentative="1">
      <w:start w:val="1"/>
      <w:numFmt w:val="lowerRoman"/>
      <w:lvlText w:val="%6."/>
      <w:lvlJc w:val="right"/>
      <w:pPr>
        <w:ind w:left="8072" w:hanging="180"/>
      </w:pPr>
    </w:lvl>
    <w:lvl w:ilvl="6" w:tplc="0410000F" w:tentative="1">
      <w:start w:val="1"/>
      <w:numFmt w:val="decimal"/>
      <w:lvlText w:val="%7."/>
      <w:lvlJc w:val="left"/>
      <w:pPr>
        <w:ind w:left="8792" w:hanging="360"/>
      </w:pPr>
    </w:lvl>
    <w:lvl w:ilvl="7" w:tplc="04100019" w:tentative="1">
      <w:start w:val="1"/>
      <w:numFmt w:val="lowerLetter"/>
      <w:lvlText w:val="%8."/>
      <w:lvlJc w:val="left"/>
      <w:pPr>
        <w:ind w:left="9512" w:hanging="360"/>
      </w:pPr>
    </w:lvl>
    <w:lvl w:ilvl="8" w:tplc="0410001B" w:tentative="1">
      <w:start w:val="1"/>
      <w:numFmt w:val="lowerRoman"/>
      <w:lvlText w:val="%9."/>
      <w:lvlJc w:val="right"/>
      <w:pPr>
        <w:ind w:left="10232" w:hanging="180"/>
      </w:pPr>
    </w:lvl>
  </w:abstractNum>
  <w:abstractNum w:abstractNumId="52" w15:restartNumberingAfterBreak="0">
    <w:nsid w:val="24340C54"/>
    <w:multiLevelType w:val="hybridMultilevel"/>
    <w:tmpl w:val="6EE84DD8"/>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53" w15:restartNumberingAfterBreak="0">
    <w:nsid w:val="24564363"/>
    <w:multiLevelType w:val="hybridMultilevel"/>
    <w:tmpl w:val="68223A3E"/>
    <w:lvl w:ilvl="0" w:tplc="92E24EB2">
      <w:start w:val="1"/>
      <w:numFmt w:val="low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54" w15:restartNumberingAfterBreak="0">
    <w:nsid w:val="24F7626D"/>
    <w:multiLevelType w:val="hybridMultilevel"/>
    <w:tmpl w:val="82EE620A"/>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55" w15:restartNumberingAfterBreak="0">
    <w:nsid w:val="26CF7CBF"/>
    <w:multiLevelType w:val="hybridMultilevel"/>
    <w:tmpl w:val="E3F8491C"/>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56" w15:restartNumberingAfterBreak="0">
    <w:nsid w:val="28F462DD"/>
    <w:multiLevelType w:val="hybridMultilevel"/>
    <w:tmpl w:val="FB08EC0E"/>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57" w15:restartNumberingAfterBreak="0">
    <w:nsid w:val="299F7EB2"/>
    <w:multiLevelType w:val="hybridMultilevel"/>
    <w:tmpl w:val="99E6A5B6"/>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58" w15:restartNumberingAfterBreak="0">
    <w:nsid w:val="2B02263F"/>
    <w:multiLevelType w:val="hybridMultilevel"/>
    <w:tmpl w:val="BFF6B5E0"/>
    <w:lvl w:ilvl="0" w:tplc="5498B5EC">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59" w15:restartNumberingAfterBreak="0">
    <w:nsid w:val="2BB575A9"/>
    <w:multiLevelType w:val="hybridMultilevel"/>
    <w:tmpl w:val="4C0A8830"/>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60" w15:restartNumberingAfterBreak="0">
    <w:nsid w:val="2CBA2999"/>
    <w:multiLevelType w:val="hybridMultilevel"/>
    <w:tmpl w:val="0F7440F0"/>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61" w15:restartNumberingAfterBreak="0">
    <w:nsid w:val="2D584D6D"/>
    <w:multiLevelType w:val="hybridMultilevel"/>
    <w:tmpl w:val="4D52C816"/>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62" w15:restartNumberingAfterBreak="0">
    <w:nsid w:val="2DAA1E7B"/>
    <w:multiLevelType w:val="hybridMultilevel"/>
    <w:tmpl w:val="FE9890E0"/>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63" w15:restartNumberingAfterBreak="0">
    <w:nsid w:val="2E0230EE"/>
    <w:multiLevelType w:val="hybridMultilevel"/>
    <w:tmpl w:val="9628193C"/>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64" w15:restartNumberingAfterBreak="0">
    <w:nsid w:val="2FE2358B"/>
    <w:multiLevelType w:val="hybridMultilevel"/>
    <w:tmpl w:val="886AE6C8"/>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65" w15:restartNumberingAfterBreak="0">
    <w:nsid w:val="30D22D8F"/>
    <w:multiLevelType w:val="hybridMultilevel"/>
    <w:tmpl w:val="2AF8E982"/>
    <w:lvl w:ilvl="0" w:tplc="04100001">
      <w:start w:val="1"/>
      <w:numFmt w:val="bullet"/>
      <w:lvlText w:val=""/>
      <w:lvlJc w:val="left"/>
      <w:pPr>
        <w:ind w:left="720" w:hanging="360"/>
      </w:pPr>
      <w:rPr>
        <w:rFonts w:ascii="Symbol" w:hAnsi="Symbol" w:hint="default"/>
      </w:rPr>
    </w:lvl>
    <w:lvl w:ilvl="1" w:tplc="04100003">
      <w:start w:val="1"/>
      <w:numFmt w:val="bullet"/>
      <w:lvlText w:val="o"/>
      <w:lvlJc w:val="left"/>
      <w:pPr>
        <w:ind w:left="1440" w:hanging="360"/>
      </w:pPr>
      <w:rPr>
        <w:rFonts w:ascii="Courier New" w:hAnsi="Courier New" w:cs="Courier New" w:hint="default"/>
      </w:rPr>
    </w:lvl>
    <w:lvl w:ilvl="2" w:tplc="04100005">
      <w:start w:val="1"/>
      <w:numFmt w:val="bullet"/>
      <w:lvlText w:val=""/>
      <w:lvlJc w:val="left"/>
      <w:pPr>
        <w:ind w:left="2160" w:hanging="360"/>
      </w:pPr>
      <w:rPr>
        <w:rFonts w:ascii="Wingdings" w:hAnsi="Wingdings" w:hint="default"/>
      </w:rPr>
    </w:lvl>
    <w:lvl w:ilvl="3" w:tplc="04100001">
      <w:start w:val="1"/>
      <w:numFmt w:val="bullet"/>
      <w:lvlText w:val=""/>
      <w:lvlJc w:val="left"/>
      <w:pPr>
        <w:ind w:left="2880" w:hanging="360"/>
      </w:pPr>
      <w:rPr>
        <w:rFonts w:ascii="Symbol" w:hAnsi="Symbol" w:hint="default"/>
      </w:rPr>
    </w:lvl>
    <w:lvl w:ilvl="4" w:tplc="04100003">
      <w:start w:val="1"/>
      <w:numFmt w:val="bullet"/>
      <w:lvlText w:val="o"/>
      <w:lvlJc w:val="left"/>
      <w:pPr>
        <w:ind w:left="3600" w:hanging="360"/>
      </w:pPr>
      <w:rPr>
        <w:rFonts w:ascii="Courier New" w:hAnsi="Courier New" w:cs="Courier New" w:hint="default"/>
      </w:rPr>
    </w:lvl>
    <w:lvl w:ilvl="5" w:tplc="04100005">
      <w:start w:val="1"/>
      <w:numFmt w:val="bullet"/>
      <w:lvlText w:val=""/>
      <w:lvlJc w:val="left"/>
      <w:pPr>
        <w:ind w:left="4320" w:hanging="360"/>
      </w:pPr>
      <w:rPr>
        <w:rFonts w:ascii="Wingdings" w:hAnsi="Wingdings" w:hint="default"/>
      </w:rPr>
    </w:lvl>
    <w:lvl w:ilvl="6" w:tplc="04100001">
      <w:start w:val="1"/>
      <w:numFmt w:val="bullet"/>
      <w:lvlText w:val=""/>
      <w:lvlJc w:val="left"/>
      <w:pPr>
        <w:ind w:left="5040" w:hanging="360"/>
      </w:pPr>
      <w:rPr>
        <w:rFonts w:ascii="Symbol" w:hAnsi="Symbol" w:hint="default"/>
      </w:rPr>
    </w:lvl>
    <w:lvl w:ilvl="7" w:tplc="04100003">
      <w:start w:val="1"/>
      <w:numFmt w:val="bullet"/>
      <w:lvlText w:val="o"/>
      <w:lvlJc w:val="left"/>
      <w:pPr>
        <w:ind w:left="5760" w:hanging="360"/>
      </w:pPr>
      <w:rPr>
        <w:rFonts w:ascii="Courier New" w:hAnsi="Courier New" w:cs="Courier New" w:hint="default"/>
      </w:rPr>
    </w:lvl>
    <w:lvl w:ilvl="8" w:tplc="04100005">
      <w:start w:val="1"/>
      <w:numFmt w:val="bullet"/>
      <w:lvlText w:val=""/>
      <w:lvlJc w:val="left"/>
      <w:pPr>
        <w:ind w:left="6480" w:hanging="360"/>
      </w:pPr>
      <w:rPr>
        <w:rFonts w:ascii="Wingdings" w:hAnsi="Wingdings" w:hint="default"/>
      </w:rPr>
    </w:lvl>
  </w:abstractNum>
  <w:abstractNum w:abstractNumId="66" w15:restartNumberingAfterBreak="0">
    <w:nsid w:val="31332326"/>
    <w:multiLevelType w:val="hybridMultilevel"/>
    <w:tmpl w:val="3A58A218"/>
    <w:styleLink w:val="Stile11"/>
    <w:lvl w:ilvl="0" w:tplc="7026D83C">
      <w:numFmt w:val="bullet"/>
      <w:lvlText w:val="-"/>
      <w:lvlJc w:val="left"/>
      <w:pPr>
        <w:tabs>
          <w:tab w:val="num" w:pos="360"/>
        </w:tabs>
        <w:ind w:left="360" w:hanging="360"/>
      </w:pPr>
    </w:lvl>
    <w:lvl w:ilvl="1" w:tplc="04100003" w:tentative="1">
      <w:start w:val="1"/>
      <w:numFmt w:val="bullet"/>
      <w:lvlText w:val="o"/>
      <w:lvlJc w:val="left"/>
      <w:pPr>
        <w:tabs>
          <w:tab w:val="num" w:pos="1440"/>
        </w:tabs>
        <w:ind w:left="1440" w:hanging="360"/>
      </w:pPr>
      <w:rPr>
        <w:rFonts w:ascii="Courier New" w:hAnsi="Courier New" w:cs="Courier New" w:hint="default"/>
      </w:rPr>
    </w:lvl>
    <w:lvl w:ilvl="2" w:tplc="04100005">
      <w:start w:val="1"/>
      <w:numFmt w:val="bullet"/>
      <w:lvlText w:val=""/>
      <w:lvlJc w:val="left"/>
      <w:pPr>
        <w:tabs>
          <w:tab w:val="num" w:pos="2160"/>
        </w:tabs>
        <w:ind w:left="2160" w:hanging="360"/>
      </w:pPr>
      <w:rPr>
        <w:rFonts w:ascii="Wingdings" w:hAnsi="Wingdings" w:hint="default"/>
      </w:rPr>
    </w:lvl>
    <w:lvl w:ilvl="3" w:tplc="04100001" w:tentative="1">
      <w:start w:val="1"/>
      <w:numFmt w:val="bullet"/>
      <w:lvlText w:val=""/>
      <w:lvlJc w:val="left"/>
      <w:pPr>
        <w:tabs>
          <w:tab w:val="num" w:pos="2880"/>
        </w:tabs>
        <w:ind w:left="2880" w:hanging="360"/>
      </w:pPr>
      <w:rPr>
        <w:rFonts w:ascii="Symbol" w:hAnsi="Symbol" w:hint="default"/>
      </w:rPr>
    </w:lvl>
    <w:lvl w:ilvl="4" w:tplc="04100003" w:tentative="1">
      <w:start w:val="1"/>
      <w:numFmt w:val="bullet"/>
      <w:lvlText w:val="o"/>
      <w:lvlJc w:val="left"/>
      <w:pPr>
        <w:tabs>
          <w:tab w:val="num" w:pos="3600"/>
        </w:tabs>
        <w:ind w:left="3600" w:hanging="360"/>
      </w:pPr>
      <w:rPr>
        <w:rFonts w:ascii="Courier New" w:hAnsi="Courier New" w:cs="Courier New" w:hint="default"/>
      </w:rPr>
    </w:lvl>
    <w:lvl w:ilvl="5" w:tplc="04100005" w:tentative="1">
      <w:start w:val="1"/>
      <w:numFmt w:val="bullet"/>
      <w:lvlText w:val=""/>
      <w:lvlJc w:val="left"/>
      <w:pPr>
        <w:tabs>
          <w:tab w:val="num" w:pos="4320"/>
        </w:tabs>
        <w:ind w:left="4320" w:hanging="360"/>
      </w:pPr>
      <w:rPr>
        <w:rFonts w:ascii="Wingdings" w:hAnsi="Wingdings" w:hint="default"/>
      </w:rPr>
    </w:lvl>
    <w:lvl w:ilvl="6" w:tplc="04100001" w:tentative="1">
      <w:start w:val="1"/>
      <w:numFmt w:val="bullet"/>
      <w:lvlText w:val=""/>
      <w:lvlJc w:val="left"/>
      <w:pPr>
        <w:tabs>
          <w:tab w:val="num" w:pos="5040"/>
        </w:tabs>
        <w:ind w:left="5040" w:hanging="360"/>
      </w:pPr>
      <w:rPr>
        <w:rFonts w:ascii="Symbol" w:hAnsi="Symbol" w:hint="default"/>
      </w:rPr>
    </w:lvl>
    <w:lvl w:ilvl="7" w:tplc="04100003" w:tentative="1">
      <w:start w:val="1"/>
      <w:numFmt w:val="bullet"/>
      <w:lvlText w:val="o"/>
      <w:lvlJc w:val="left"/>
      <w:pPr>
        <w:tabs>
          <w:tab w:val="num" w:pos="5760"/>
        </w:tabs>
        <w:ind w:left="5760" w:hanging="360"/>
      </w:pPr>
      <w:rPr>
        <w:rFonts w:ascii="Courier New" w:hAnsi="Courier New" w:cs="Courier New" w:hint="default"/>
      </w:rPr>
    </w:lvl>
    <w:lvl w:ilvl="8" w:tplc="04100005" w:tentative="1">
      <w:start w:val="1"/>
      <w:numFmt w:val="bullet"/>
      <w:lvlText w:val=""/>
      <w:lvlJc w:val="left"/>
      <w:pPr>
        <w:tabs>
          <w:tab w:val="num" w:pos="6480"/>
        </w:tabs>
        <w:ind w:left="6480" w:hanging="360"/>
      </w:pPr>
      <w:rPr>
        <w:rFonts w:ascii="Wingdings" w:hAnsi="Wingdings" w:hint="default"/>
      </w:rPr>
    </w:lvl>
  </w:abstractNum>
  <w:abstractNum w:abstractNumId="67" w15:restartNumberingAfterBreak="0">
    <w:nsid w:val="314C624F"/>
    <w:multiLevelType w:val="multilevel"/>
    <w:tmpl w:val="2DD2619A"/>
    <w:lvl w:ilvl="0">
      <w:start w:val="1"/>
      <w:numFmt w:val="lowerLetter"/>
      <w:lvlText w:val="%1)"/>
      <w:lvlJc w:val="left"/>
      <w:pPr>
        <w:ind w:left="426" w:hanging="360"/>
      </w:pPr>
      <w:rPr>
        <w:sz w:val="24"/>
        <w:szCs w:val="24"/>
      </w:rPr>
    </w:lvl>
    <w:lvl w:ilvl="1">
      <w:start w:val="1"/>
      <w:numFmt w:val="lowerLetter"/>
      <w:lvlText w:val="%2."/>
      <w:lvlJc w:val="left"/>
      <w:pPr>
        <w:ind w:left="1146" w:hanging="360"/>
      </w:pPr>
    </w:lvl>
    <w:lvl w:ilvl="2">
      <w:start w:val="1"/>
      <w:numFmt w:val="lowerRoman"/>
      <w:lvlText w:val="%3."/>
      <w:lvlJc w:val="right"/>
      <w:pPr>
        <w:ind w:left="1866" w:hanging="180"/>
      </w:pPr>
    </w:lvl>
    <w:lvl w:ilvl="3">
      <w:start w:val="1"/>
      <w:numFmt w:val="decimal"/>
      <w:lvlText w:val="%4."/>
      <w:lvlJc w:val="left"/>
      <w:pPr>
        <w:ind w:left="2586" w:hanging="360"/>
      </w:pPr>
    </w:lvl>
    <w:lvl w:ilvl="4">
      <w:start w:val="1"/>
      <w:numFmt w:val="lowerLetter"/>
      <w:lvlText w:val="%5."/>
      <w:lvlJc w:val="left"/>
      <w:pPr>
        <w:ind w:left="3306" w:hanging="360"/>
      </w:pPr>
    </w:lvl>
    <w:lvl w:ilvl="5">
      <w:start w:val="1"/>
      <w:numFmt w:val="lowerRoman"/>
      <w:lvlText w:val="%6."/>
      <w:lvlJc w:val="right"/>
      <w:pPr>
        <w:ind w:left="4026" w:hanging="180"/>
      </w:pPr>
    </w:lvl>
    <w:lvl w:ilvl="6">
      <w:start w:val="1"/>
      <w:numFmt w:val="decimal"/>
      <w:lvlText w:val="%7."/>
      <w:lvlJc w:val="left"/>
      <w:pPr>
        <w:ind w:left="4746" w:hanging="360"/>
      </w:pPr>
    </w:lvl>
    <w:lvl w:ilvl="7">
      <w:start w:val="1"/>
      <w:numFmt w:val="lowerLetter"/>
      <w:lvlText w:val="%8."/>
      <w:lvlJc w:val="left"/>
      <w:pPr>
        <w:ind w:left="5466" w:hanging="360"/>
      </w:pPr>
    </w:lvl>
    <w:lvl w:ilvl="8">
      <w:start w:val="1"/>
      <w:numFmt w:val="lowerRoman"/>
      <w:lvlText w:val="%9."/>
      <w:lvlJc w:val="right"/>
      <w:pPr>
        <w:ind w:left="6186" w:hanging="180"/>
      </w:pPr>
    </w:lvl>
  </w:abstractNum>
  <w:abstractNum w:abstractNumId="68" w15:restartNumberingAfterBreak="0">
    <w:nsid w:val="33DA0103"/>
    <w:multiLevelType w:val="hybridMultilevel"/>
    <w:tmpl w:val="E354AE2A"/>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69" w15:restartNumberingAfterBreak="0">
    <w:nsid w:val="340A0FF7"/>
    <w:multiLevelType w:val="hybridMultilevel"/>
    <w:tmpl w:val="2FAE7BEA"/>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70" w15:restartNumberingAfterBreak="0">
    <w:nsid w:val="34AA0C0D"/>
    <w:multiLevelType w:val="hybridMultilevel"/>
    <w:tmpl w:val="08D2AC5E"/>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71" w15:restartNumberingAfterBreak="0">
    <w:nsid w:val="34CB0EA0"/>
    <w:multiLevelType w:val="multilevel"/>
    <w:tmpl w:val="507868CC"/>
    <w:lvl w:ilvl="0">
      <w:start w:val="1"/>
      <w:numFmt w:val="decimal"/>
      <w:lvlText w:val="%1"/>
      <w:lvlJc w:val="left"/>
      <w:pPr>
        <w:ind w:left="432" w:hanging="432"/>
      </w:pPr>
      <w:rPr>
        <w:rFonts w:hint="default"/>
      </w:rPr>
    </w:lvl>
    <w:lvl w:ilvl="1">
      <w:start w:val="1"/>
      <w:numFmt w:val="decimal"/>
      <w:lvlText w:val="%1.%2"/>
      <w:lvlJc w:val="left"/>
      <w:pPr>
        <w:ind w:left="576" w:hanging="576"/>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864" w:hanging="86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72" w15:restartNumberingAfterBreak="0">
    <w:nsid w:val="34F55418"/>
    <w:multiLevelType w:val="hybridMultilevel"/>
    <w:tmpl w:val="ABEAD74E"/>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73" w15:restartNumberingAfterBreak="0">
    <w:nsid w:val="35217818"/>
    <w:multiLevelType w:val="hybridMultilevel"/>
    <w:tmpl w:val="E13E8B6E"/>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74" w15:restartNumberingAfterBreak="0">
    <w:nsid w:val="367C7572"/>
    <w:multiLevelType w:val="hybridMultilevel"/>
    <w:tmpl w:val="F1328B0A"/>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75" w15:restartNumberingAfterBreak="0">
    <w:nsid w:val="369F2AB4"/>
    <w:multiLevelType w:val="hybridMultilevel"/>
    <w:tmpl w:val="E6B65B74"/>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76" w15:restartNumberingAfterBreak="0">
    <w:nsid w:val="374F1067"/>
    <w:multiLevelType w:val="hybridMultilevel"/>
    <w:tmpl w:val="10C01092"/>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77" w15:restartNumberingAfterBreak="0">
    <w:nsid w:val="377953C0"/>
    <w:multiLevelType w:val="hybridMultilevel"/>
    <w:tmpl w:val="547805DA"/>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78" w15:restartNumberingAfterBreak="0">
    <w:nsid w:val="387653DF"/>
    <w:multiLevelType w:val="hybridMultilevel"/>
    <w:tmpl w:val="D65C03B8"/>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79" w15:restartNumberingAfterBreak="0">
    <w:nsid w:val="38CF1762"/>
    <w:multiLevelType w:val="hybridMultilevel"/>
    <w:tmpl w:val="752211C0"/>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80" w15:restartNumberingAfterBreak="0">
    <w:nsid w:val="3A092600"/>
    <w:multiLevelType w:val="hybridMultilevel"/>
    <w:tmpl w:val="0302A874"/>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81" w15:restartNumberingAfterBreak="0">
    <w:nsid w:val="3D7452B0"/>
    <w:multiLevelType w:val="hybridMultilevel"/>
    <w:tmpl w:val="F5C8B602"/>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82" w15:restartNumberingAfterBreak="0">
    <w:nsid w:val="3DA7670B"/>
    <w:multiLevelType w:val="hybridMultilevel"/>
    <w:tmpl w:val="9BA0CE3A"/>
    <w:lvl w:ilvl="0" w:tplc="0E4E2D46">
      <w:start w:val="1"/>
      <w:numFmt w:val="decimal"/>
      <w:lvlText w:val="%1."/>
      <w:lvlJc w:val="left"/>
      <w:pPr>
        <w:ind w:left="720" w:hanging="360"/>
      </w:p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83" w15:restartNumberingAfterBreak="0">
    <w:nsid w:val="3ED65206"/>
    <w:multiLevelType w:val="hybridMultilevel"/>
    <w:tmpl w:val="C7EC3868"/>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84" w15:restartNumberingAfterBreak="0">
    <w:nsid w:val="3FB1274A"/>
    <w:multiLevelType w:val="hybridMultilevel"/>
    <w:tmpl w:val="106444BC"/>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85" w15:restartNumberingAfterBreak="0">
    <w:nsid w:val="414E7CB4"/>
    <w:multiLevelType w:val="hybridMultilevel"/>
    <w:tmpl w:val="AB36DB82"/>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86" w15:restartNumberingAfterBreak="0">
    <w:nsid w:val="41DF5393"/>
    <w:multiLevelType w:val="hybridMultilevel"/>
    <w:tmpl w:val="91C01BE4"/>
    <w:lvl w:ilvl="0" w:tplc="04100003">
      <w:start w:val="1"/>
      <w:numFmt w:val="bullet"/>
      <w:lvlText w:val="o"/>
      <w:lvlJc w:val="left"/>
      <w:pPr>
        <w:ind w:left="1440" w:hanging="360"/>
      </w:pPr>
      <w:rPr>
        <w:rFonts w:ascii="Courier New" w:hAnsi="Courier New" w:cs="Courier New" w:hint="default"/>
      </w:rPr>
    </w:lvl>
    <w:lvl w:ilvl="1" w:tplc="04100003">
      <w:start w:val="1"/>
      <w:numFmt w:val="bullet"/>
      <w:lvlText w:val="o"/>
      <w:lvlJc w:val="left"/>
      <w:pPr>
        <w:ind w:left="2160" w:hanging="360"/>
      </w:pPr>
      <w:rPr>
        <w:rFonts w:ascii="Courier New" w:hAnsi="Courier New" w:cs="Courier New" w:hint="default"/>
      </w:rPr>
    </w:lvl>
    <w:lvl w:ilvl="2" w:tplc="04100005">
      <w:start w:val="1"/>
      <w:numFmt w:val="bullet"/>
      <w:lvlText w:val=""/>
      <w:lvlJc w:val="left"/>
      <w:pPr>
        <w:ind w:left="2880" w:hanging="360"/>
      </w:pPr>
      <w:rPr>
        <w:rFonts w:ascii="Wingdings" w:hAnsi="Wingdings" w:hint="default"/>
      </w:rPr>
    </w:lvl>
    <w:lvl w:ilvl="3" w:tplc="04100001">
      <w:start w:val="1"/>
      <w:numFmt w:val="bullet"/>
      <w:lvlText w:val=""/>
      <w:lvlJc w:val="left"/>
      <w:pPr>
        <w:ind w:left="3600" w:hanging="360"/>
      </w:pPr>
      <w:rPr>
        <w:rFonts w:ascii="Symbol" w:hAnsi="Symbol" w:hint="default"/>
      </w:rPr>
    </w:lvl>
    <w:lvl w:ilvl="4" w:tplc="04100003">
      <w:start w:val="1"/>
      <w:numFmt w:val="bullet"/>
      <w:lvlText w:val="o"/>
      <w:lvlJc w:val="left"/>
      <w:pPr>
        <w:ind w:left="4320" w:hanging="360"/>
      </w:pPr>
      <w:rPr>
        <w:rFonts w:ascii="Courier New" w:hAnsi="Courier New" w:cs="Courier New" w:hint="default"/>
      </w:rPr>
    </w:lvl>
    <w:lvl w:ilvl="5" w:tplc="04100005">
      <w:start w:val="1"/>
      <w:numFmt w:val="bullet"/>
      <w:lvlText w:val=""/>
      <w:lvlJc w:val="left"/>
      <w:pPr>
        <w:ind w:left="5040" w:hanging="360"/>
      </w:pPr>
      <w:rPr>
        <w:rFonts w:ascii="Wingdings" w:hAnsi="Wingdings" w:hint="default"/>
      </w:rPr>
    </w:lvl>
    <w:lvl w:ilvl="6" w:tplc="04100001">
      <w:start w:val="1"/>
      <w:numFmt w:val="bullet"/>
      <w:lvlText w:val=""/>
      <w:lvlJc w:val="left"/>
      <w:pPr>
        <w:ind w:left="5760" w:hanging="360"/>
      </w:pPr>
      <w:rPr>
        <w:rFonts w:ascii="Symbol" w:hAnsi="Symbol" w:hint="default"/>
      </w:rPr>
    </w:lvl>
    <w:lvl w:ilvl="7" w:tplc="04100003">
      <w:start w:val="1"/>
      <w:numFmt w:val="bullet"/>
      <w:lvlText w:val="o"/>
      <w:lvlJc w:val="left"/>
      <w:pPr>
        <w:ind w:left="6480" w:hanging="360"/>
      </w:pPr>
      <w:rPr>
        <w:rFonts w:ascii="Courier New" w:hAnsi="Courier New" w:cs="Courier New" w:hint="default"/>
      </w:rPr>
    </w:lvl>
    <w:lvl w:ilvl="8" w:tplc="04100005">
      <w:start w:val="1"/>
      <w:numFmt w:val="bullet"/>
      <w:lvlText w:val=""/>
      <w:lvlJc w:val="left"/>
      <w:pPr>
        <w:ind w:left="7200" w:hanging="360"/>
      </w:pPr>
      <w:rPr>
        <w:rFonts w:ascii="Wingdings" w:hAnsi="Wingdings" w:hint="default"/>
      </w:rPr>
    </w:lvl>
  </w:abstractNum>
  <w:abstractNum w:abstractNumId="87" w15:restartNumberingAfterBreak="0">
    <w:nsid w:val="42700782"/>
    <w:multiLevelType w:val="hybridMultilevel"/>
    <w:tmpl w:val="4F443742"/>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88" w15:restartNumberingAfterBreak="0">
    <w:nsid w:val="42AA48F0"/>
    <w:multiLevelType w:val="hybridMultilevel"/>
    <w:tmpl w:val="CE2878A6"/>
    <w:lvl w:ilvl="0" w:tplc="04100001">
      <w:start w:val="1"/>
      <w:numFmt w:val="bullet"/>
      <w:lvlText w:val=""/>
      <w:lvlJc w:val="left"/>
      <w:pPr>
        <w:ind w:left="720" w:hanging="360"/>
      </w:pPr>
      <w:rPr>
        <w:rFonts w:ascii="Symbol" w:hAnsi="Symbol" w:hint="default"/>
      </w:rPr>
    </w:lvl>
    <w:lvl w:ilvl="1" w:tplc="04100003">
      <w:start w:val="1"/>
      <w:numFmt w:val="bullet"/>
      <w:lvlText w:val="o"/>
      <w:lvlJc w:val="left"/>
      <w:pPr>
        <w:ind w:left="1440" w:hanging="360"/>
      </w:pPr>
      <w:rPr>
        <w:rFonts w:ascii="Courier New" w:hAnsi="Courier New" w:cs="Courier New" w:hint="default"/>
      </w:rPr>
    </w:lvl>
    <w:lvl w:ilvl="2" w:tplc="04100005">
      <w:start w:val="1"/>
      <w:numFmt w:val="bullet"/>
      <w:lvlText w:val=""/>
      <w:lvlJc w:val="left"/>
      <w:pPr>
        <w:ind w:left="2160" w:hanging="360"/>
      </w:pPr>
      <w:rPr>
        <w:rFonts w:ascii="Wingdings" w:hAnsi="Wingdings" w:hint="default"/>
      </w:rPr>
    </w:lvl>
    <w:lvl w:ilvl="3" w:tplc="04100001">
      <w:start w:val="1"/>
      <w:numFmt w:val="bullet"/>
      <w:lvlText w:val=""/>
      <w:lvlJc w:val="left"/>
      <w:pPr>
        <w:ind w:left="2880" w:hanging="360"/>
      </w:pPr>
      <w:rPr>
        <w:rFonts w:ascii="Symbol" w:hAnsi="Symbol" w:hint="default"/>
      </w:rPr>
    </w:lvl>
    <w:lvl w:ilvl="4" w:tplc="04100003">
      <w:start w:val="1"/>
      <w:numFmt w:val="bullet"/>
      <w:lvlText w:val="o"/>
      <w:lvlJc w:val="left"/>
      <w:pPr>
        <w:ind w:left="3600" w:hanging="360"/>
      </w:pPr>
      <w:rPr>
        <w:rFonts w:ascii="Courier New" w:hAnsi="Courier New" w:cs="Courier New" w:hint="default"/>
      </w:rPr>
    </w:lvl>
    <w:lvl w:ilvl="5" w:tplc="04100005">
      <w:start w:val="1"/>
      <w:numFmt w:val="bullet"/>
      <w:lvlText w:val=""/>
      <w:lvlJc w:val="left"/>
      <w:pPr>
        <w:ind w:left="4320" w:hanging="360"/>
      </w:pPr>
      <w:rPr>
        <w:rFonts w:ascii="Wingdings" w:hAnsi="Wingdings" w:hint="default"/>
      </w:rPr>
    </w:lvl>
    <w:lvl w:ilvl="6" w:tplc="04100001">
      <w:start w:val="1"/>
      <w:numFmt w:val="bullet"/>
      <w:lvlText w:val=""/>
      <w:lvlJc w:val="left"/>
      <w:pPr>
        <w:ind w:left="5040" w:hanging="360"/>
      </w:pPr>
      <w:rPr>
        <w:rFonts w:ascii="Symbol" w:hAnsi="Symbol" w:hint="default"/>
      </w:rPr>
    </w:lvl>
    <w:lvl w:ilvl="7" w:tplc="04100003">
      <w:start w:val="1"/>
      <w:numFmt w:val="bullet"/>
      <w:lvlText w:val="o"/>
      <w:lvlJc w:val="left"/>
      <w:pPr>
        <w:ind w:left="5760" w:hanging="360"/>
      </w:pPr>
      <w:rPr>
        <w:rFonts w:ascii="Courier New" w:hAnsi="Courier New" w:cs="Courier New" w:hint="default"/>
      </w:rPr>
    </w:lvl>
    <w:lvl w:ilvl="8" w:tplc="04100005">
      <w:start w:val="1"/>
      <w:numFmt w:val="bullet"/>
      <w:lvlText w:val=""/>
      <w:lvlJc w:val="left"/>
      <w:pPr>
        <w:ind w:left="6480" w:hanging="360"/>
      </w:pPr>
      <w:rPr>
        <w:rFonts w:ascii="Wingdings" w:hAnsi="Wingdings" w:hint="default"/>
      </w:rPr>
    </w:lvl>
  </w:abstractNum>
  <w:abstractNum w:abstractNumId="89" w15:restartNumberingAfterBreak="0">
    <w:nsid w:val="439A2914"/>
    <w:multiLevelType w:val="hybridMultilevel"/>
    <w:tmpl w:val="509268C8"/>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90" w15:restartNumberingAfterBreak="0">
    <w:nsid w:val="43E158B4"/>
    <w:multiLevelType w:val="hybridMultilevel"/>
    <w:tmpl w:val="8346AF98"/>
    <w:lvl w:ilvl="0" w:tplc="0410000F">
      <w:start w:val="1"/>
      <w:numFmt w:val="decimal"/>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91" w15:restartNumberingAfterBreak="0">
    <w:nsid w:val="455D3D8A"/>
    <w:multiLevelType w:val="hybridMultilevel"/>
    <w:tmpl w:val="E0049B2A"/>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92" w15:restartNumberingAfterBreak="0">
    <w:nsid w:val="46225294"/>
    <w:multiLevelType w:val="hybridMultilevel"/>
    <w:tmpl w:val="6DCCC5A8"/>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93" w15:restartNumberingAfterBreak="0">
    <w:nsid w:val="47653062"/>
    <w:multiLevelType w:val="hybridMultilevel"/>
    <w:tmpl w:val="C4601E30"/>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94" w15:restartNumberingAfterBreak="0">
    <w:nsid w:val="47902BF9"/>
    <w:multiLevelType w:val="hybridMultilevel"/>
    <w:tmpl w:val="60CE4C92"/>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95" w15:restartNumberingAfterBreak="0">
    <w:nsid w:val="485E7FA0"/>
    <w:multiLevelType w:val="hybridMultilevel"/>
    <w:tmpl w:val="FDB6B710"/>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96" w15:restartNumberingAfterBreak="0">
    <w:nsid w:val="48966BA3"/>
    <w:multiLevelType w:val="hybridMultilevel"/>
    <w:tmpl w:val="235CE362"/>
    <w:lvl w:ilvl="0" w:tplc="04100003">
      <w:numFmt w:val="bullet"/>
      <w:lvlText w:val="-"/>
      <w:lvlJc w:val="left"/>
      <w:pPr>
        <w:ind w:left="720" w:hanging="360"/>
      </w:pPr>
      <w:rPr>
        <w:rFonts w:ascii="Times New Roman" w:eastAsia="Times New Roman" w:hAnsi="Times New Roman" w:hint="default"/>
        <w:b w:val="0"/>
        <w:i w:val="0"/>
        <w:sz w:val="24"/>
      </w:rPr>
    </w:lvl>
    <w:lvl w:ilvl="1" w:tplc="04100003">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97" w15:restartNumberingAfterBreak="0">
    <w:nsid w:val="49DA62E6"/>
    <w:multiLevelType w:val="hybridMultilevel"/>
    <w:tmpl w:val="533C9CF8"/>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98" w15:restartNumberingAfterBreak="0">
    <w:nsid w:val="4A02682C"/>
    <w:multiLevelType w:val="hybridMultilevel"/>
    <w:tmpl w:val="8084E028"/>
    <w:lvl w:ilvl="0" w:tplc="04100019">
      <w:start w:val="1"/>
      <w:numFmt w:val="lowerLetter"/>
      <w:lvlText w:val="%1."/>
      <w:lvlJc w:val="left"/>
      <w:pPr>
        <w:ind w:left="720" w:hanging="360"/>
      </w:p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99" w15:restartNumberingAfterBreak="0">
    <w:nsid w:val="4A3E6B8D"/>
    <w:multiLevelType w:val="multilevel"/>
    <w:tmpl w:val="0410001D"/>
    <w:styleLink w:val="Puntoelenco1"/>
    <w:lvl w:ilvl="0">
      <w:start w:val="1"/>
      <w:numFmt w:val="bullet"/>
      <w:lvlText w:val="-"/>
      <w:lvlJc w:val="left"/>
      <w:pPr>
        <w:tabs>
          <w:tab w:val="num" w:pos="360"/>
        </w:tabs>
        <w:ind w:left="360" w:hanging="360"/>
      </w:pPr>
      <w:rPr>
        <w:rFonts w:ascii="Helvetica" w:hAnsi="Helvetica"/>
        <w:b/>
        <w:color w:val="FF6600"/>
        <w:spacing w:val="20"/>
        <w:position w:val="0"/>
        <w:sz w:val="20"/>
      </w:rPr>
    </w:lvl>
    <w:lvl w:ilvl="1">
      <w:start w:val="1"/>
      <w:numFmt w:val="bullet"/>
      <w:lvlText w:val="-"/>
      <w:lvlJc w:val="left"/>
      <w:pPr>
        <w:tabs>
          <w:tab w:val="num" w:pos="720"/>
        </w:tabs>
        <w:ind w:left="1068" w:hanging="360"/>
      </w:pPr>
      <w:rPr>
        <w:rFonts w:ascii="Helvetica" w:hAnsi="Helvetica"/>
        <w:color w:val="FF6600"/>
        <w:sz w:val="20"/>
      </w:rPr>
    </w:lvl>
    <w:lvl w:ilvl="2">
      <w:start w:val="1"/>
      <w:numFmt w:val="bullet"/>
      <w:lvlText w:val="-"/>
      <w:lvlJc w:val="left"/>
      <w:pPr>
        <w:tabs>
          <w:tab w:val="num" w:pos="1080"/>
        </w:tabs>
        <w:ind w:left="1080" w:hanging="360"/>
      </w:pPr>
      <w:rPr>
        <w:rFonts w:ascii="Helvetica" w:hAnsi="Helvetica" w:hint="default"/>
        <w:color w:val="FF6600"/>
        <w:sz w:val="20"/>
      </w:rPr>
    </w:lvl>
    <w:lvl w:ilvl="3">
      <w:start w:val="1"/>
      <w:numFmt w:val="bullet"/>
      <w:lvlText w:val="-"/>
      <w:lvlJc w:val="left"/>
      <w:pPr>
        <w:tabs>
          <w:tab w:val="num" w:pos="1440"/>
        </w:tabs>
        <w:ind w:left="1440" w:hanging="360"/>
      </w:pPr>
      <w:rPr>
        <w:rFonts w:ascii="Helvetica" w:hAnsi="Helvetica" w:hint="default"/>
        <w:color w:val="FF6600"/>
        <w:sz w:val="20"/>
      </w:rPr>
    </w:lvl>
    <w:lvl w:ilvl="4">
      <w:start w:val="1"/>
      <w:numFmt w:val="bullet"/>
      <w:lvlText w:val="-"/>
      <w:lvlJc w:val="left"/>
      <w:pPr>
        <w:tabs>
          <w:tab w:val="num" w:pos="1800"/>
        </w:tabs>
        <w:ind w:left="1800" w:hanging="360"/>
      </w:pPr>
      <w:rPr>
        <w:rFonts w:ascii="Helvetica" w:hAnsi="Helvetica" w:hint="default"/>
        <w:color w:val="FF6600"/>
        <w:sz w:val="20"/>
      </w:rPr>
    </w:lvl>
    <w:lvl w:ilvl="5">
      <w:start w:val="1"/>
      <w:numFmt w:val="bullet"/>
      <w:lvlText w:val="-"/>
      <w:lvlJc w:val="left"/>
      <w:pPr>
        <w:tabs>
          <w:tab w:val="num" w:pos="2160"/>
        </w:tabs>
        <w:ind w:left="2160" w:hanging="360"/>
      </w:pPr>
      <w:rPr>
        <w:rFonts w:ascii="Helvetica" w:hAnsi="Helvetica" w:hint="default"/>
        <w:color w:val="FF6600"/>
      </w:rPr>
    </w:lvl>
    <w:lvl w:ilvl="6">
      <w:start w:val="1"/>
      <w:numFmt w:val="bullet"/>
      <w:lvlText w:val="-"/>
      <w:lvlJc w:val="left"/>
      <w:pPr>
        <w:tabs>
          <w:tab w:val="num" w:pos="2520"/>
        </w:tabs>
        <w:ind w:left="2520" w:hanging="360"/>
      </w:pPr>
      <w:rPr>
        <w:rFonts w:ascii="Helvetica" w:hAnsi="Helvetica" w:hint="default"/>
        <w:color w:val="FF6600"/>
        <w:sz w:val="20"/>
      </w:rPr>
    </w:lvl>
    <w:lvl w:ilvl="7">
      <w:start w:val="1"/>
      <w:numFmt w:val="bullet"/>
      <w:lvlText w:val="-"/>
      <w:lvlJc w:val="left"/>
      <w:pPr>
        <w:tabs>
          <w:tab w:val="num" w:pos="2880"/>
        </w:tabs>
        <w:ind w:left="2880" w:hanging="360"/>
      </w:pPr>
      <w:rPr>
        <w:rFonts w:ascii="Helvetica" w:hAnsi="Helvetica" w:hint="default"/>
        <w:color w:val="FF6600"/>
        <w:sz w:val="20"/>
      </w:rPr>
    </w:lvl>
    <w:lvl w:ilvl="8">
      <w:start w:val="1"/>
      <w:numFmt w:val="bullet"/>
      <w:lvlText w:val="-"/>
      <w:lvlJc w:val="left"/>
      <w:pPr>
        <w:tabs>
          <w:tab w:val="num" w:pos="3240"/>
        </w:tabs>
        <w:ind w:left="3240" w:hanging="360"/>
      </w:pPr>
      <w:rPr>
        <w:rFonts w:ascii="Helvetica" w:hAnsi="Helvetica" w:hint="default"/>
        <w:color w:val="FF6600"/>
        <w:sz w:val="20"/>
      </w:rPr>
    </w:lvl>
  </w:abstractNum>
  <w:abstractNum w:abstractNumId="100" w15:restartNumberingAfterBreak="0">
    <w:nsid w:val="4A7537AE"/>
    <w:multiLevelType w:val="hybridMultilevel"/>
    <w:tmpl w:val="7D0216CE"/>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01" w15:restartNumberingAfterBreak="0">
    <w:nsid w:val="4B913966"/>
    <w:multiLevelType w:val="hybridMultilevel"/>
    <w:tmpl w:val="8EEC5A6A"/>
    <w:lvl w:ilvl="0" w:tplc="04100001">
      <w:start w:val="1"/>
      <w:numFmt w:val="bullet"/>
      <w:lvlText w:val=""/>
      <w:lvlJc w:val="left"/>
      <w:pPr>
        <w:ind w:left="1440" w:hanging="360"/>
      </w:pPr>
      <w:rPr>
        <w:rFonts w:ascii="Symbol" w:hAnsi="Symbol" w:hint="default"/>
      </w:rPr>
    </w:lvl>
    <w:lvl w:ilvl="1" w:tplc="04100003" w:tentative="1">
      <w:start w:val="1"/>
      <w:numFmt w:val="bullet"/>
      <w:lvlText w:val="o"/>
      <w:lvlJc w:val="left"/>
      <w:pPr>
        <w:ind w:left="2160" w:hanging="360"/>
      </w:pPr>
      <w:rPr>
        <w:rFonts w:ascii="Courier New" w:hAnsi="Courier New" w:cs="Courier New" w:hint="default"/>
      </w:rPr>
    </w:lvl>
    <w:lvl w:ilvl="2" w:tplc="04100005" w:tentative="1">
      <w:start w:val="1"/>
      <w:numFmt w:val="bullet"/>
      <w:lvlText w:val=""/>
      <w:lvlJc w:val="left"/>
      <w:pPr>
        <w:ind w:left="2880" w:hanging="360"/>
      </w:pPr>
      <w:rPr>
        <w:rFonts w:ascii="Wingdings" w:hAnsi="Wingdings" w:hint="default"/>
      </w:rPr>
    </w:lvl>
    <w:lvl w:ilvl="3" w:tplc="04100001" w:tentative="1">
      <w:start w:val="1"/>
      <w:numFmt w:val="bullet"/>
      <w:lvlText w:val=""/>
      <w:lvlJc w:val="left"/>
      <w:pPr>
        <w:ind w:left="3600" w:hanging="360"/>
      </w:pPr>
      <w:rPr>
        <w:rFonts w:ascii="Symbol" w:hAnsi="Symbol" w:hint="default"/>
      </w:rPr>
    </w:lvl>
    <w:lvl w:ilvl="4" w:tplc="04100003" w:tentative="1">
      <w:start w:val="1"/>
      <w:numFmt w:val="bullet"/>
      <w:lvlText w:val="o"/>
      <w:lvlJc w:val="left"/>
      <w:pPr>
        <w:ind w:left="4320" w:hanging="360"/>
      </w:pPr>
      <w:rPr>
        <w:rFonts w:ascii="Courier New" w:hAnsi="Courier New" w:cs="Courier New" w:hint="default"/>
      </w:rPr>
    </w:lvl>
    <w:lvl w:ilvl="5" w:tplc="04100005" w:tentative="1">
      <w:start w:val="1"/>
      <w:numFmt w:val="bullet"/>
      <w:lvlText w:val=""/>
      <w:lvlJc w:val="left"/>
      <w:pPr>
        <w:ind w:left="5040" w:hanging="360"/>
      </w:pPr>
      <w:rPr>
        <w:rFonts w:ascii="Wingdings" w:hAnsi="Wingdings" w:hint="default"/>
      </w:rPr>
    </w:lvl>
    <w:lvl w:ilvl="6" w:tplc="04100001" w:tentative="1">
      <w:start w:val="1"/>
      <w:numFmt w:val="bullet"/>
      <w:lvlText w:val=""/>
      <w:lvlJc w:val="left"/>
      <w:pPr>
        <w:ind w:left="5760" w:hanging="360"/>
      </w:pPr>
      <w:rPr>
        <w:rFonts w:ascii="Symbol" w:hAnsi="Symbol" w:hint="default"/>
      </w:rPr>
    </w:lvl>
    <w:lvl w:ilvl="7" w:tplc="04100003" w:tentative="1">
      <w:start w:val="1"/>
      <w:numFmt w:val="bullet"/>
      <w:lvlText w:val="o"/>
      <w:lvlJc w:val="left"/>
      <w:pPr>
        <w:ind w:left="6480" w:hanging="360"/>
      </w:pPr>
      <w:rPr>
        <w:rFonts w:ascii="Courier New" w:hAnsi="Courier New" w:cs="Courier New" w:hint="default"/>
      </w:rPr>
    </w:lvl>
    <w:lvl w:ilvl="8" w:tplc="04100005" w:tentative="1">
      <w:start w:val="1"/>
      <w:numFmt w:val="bullet"/>
      <w:lvlText w:val=""/>
      <w:lvlJc w:val="left"/>
      <w:pPr>
        <w:ind w:left="7200" w:hanging="360"/>
      </w:pPr>
      <w:rPr>
        <w:rFonts w:ascii="Wingdings" w:hAnsi="Wingdings" w:hint="default"/>
      </w:rPr>
    </w:lvl>
  </w:abstractNum>
  <w:abstractNum w:abstractNumId="102" w15:restartNumberingAfterBreak="0">
    <w:nsid w:val="4BCE502A"/>
    <w:multiLevelType w:val="hybridMultilevel"/>
    <w:tmpl w:val="3146B896"/>
    <w:lvl w:ilvl="0" w:tplc="04090001">
      <w:start w:val="1"/>
      <w:numFmt w:val="bullet"/>
      <w:lvlText w:val=""/>
      <w:lvlJc w:val="left"/>
      <w:pPr>
        <w:ind w:left="720" w:hanging="360"/>
      </w:pPr>
      <w:rPr>
        <w:rFonts w:ascii="Symbol" w:hAnsi="Symbol" w:hint="default"/>
      </w:rPr>
    </w:lvl>
    <w:lvl w:ilvl="1" w:tplc="04100003">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03" w15:restartNumberingAfterBreak="0">
    <w:nsid w:val="4C093BB2"/>
    <w:multiLevelType w:val="hybridMultilevel"/>
    <w:tmpl w:val="AED46606"/>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04" w15:restartNumberingAfterBreak="0">
    <w:nsid w:val="4C0E072C"/>
    <w:multiLevelType w:val="hybridMultilevel"/>
    <w:tmpl w:val="B3F69B8A"/>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05" w15:restartNumberingAfterBreak="0">
    <w:nsid w:val="4D0A3E8F"/>
    <w:multiLevelType w:val="hybridMultilevel"/>
    <w:tmpl w:val="61EAE7F0"/>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06" w15:restartNumberingAfterBreak="0">
    <w:nsid w:val="4D671D15"/>
    <w:multiLevelType w:val="hybridMultilevel"/>
    <w:tmpl w:val="D78E0070"/>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07" w15:restartNumberingAfterBreak="0">
    <w:nsid w:val="4DB1502A"/>
    <w:multiLevelType w:val="hybridMultilevel"/>
    <w:tmpl w:val="311C82CC"/>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08" w15:restartNumberingAfterBreak="0">
    <w:nsid w:val="4DF87B76"/>
    <w:multiLevelType w:val="hybridMultilevel"/>
    <w:tmpl w:val="57F23132"/>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09" w15:restartNumberingAfterBreak="0">
    <w:nsid w:val="4FE12A58"/>
    <w:multiLevelType w:val="hybridMultilevel"/>
    <w:tmpl w:val="3AAE792E"/>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10" w15:restartNumberingAfterBreak="0">
    <w:nsid w:val="503A0AA8"/>
    <w:multiLevelType w:val="hybridMultilevel"/>
    <w:tmpl w:val="FC864D82"/>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11" w15:restartNumberingAfterBreak="0">
    <w:nsid w:val="51A56C02"/>
    <w:multiLevelType w:val="hybridMultilevel"/>
    <w:tmpl w:val="9302488E"/>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12" w15:restartNumberingAfterBreak="0">
    <w:nsid w:val="539678EE"/>
    <w:multiLevelType w:val="multilevel"/>
    <w:tmpl w:val="01F200C2"/>
    <w:lvl w:ilvl="0">
      <w:start w:val="1"/>
      <w:numFmt w:val="decimal"/>
      <w:lvlText w:val="%1."/>
      <w:lvlJc w:val="left"/>
      <w:pPr>
        <w:ind w:left="720" w:hanging="360"/>
      </w:pPr>
    </w:lvl>
    <w:lvl w:ilvl="1">
      <w:start w:val="3"/>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113" w15:restartNumberingAfterBreak="0">
    <w:nsid w:val="540D45D9"/>
    <w:multiLevelType w:val="hybridMultilevel"/>
    <w:tmpl w:val="CD00F882"/>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14" w15:restartNumberingAfterBreak="0">
    <w:nsid w:val="54673BFB"/>
    <w:multiLevelType w:val="hybridMultilevel"/>
    <w:tmpl w:val="7A50D038"/>
    <w:lvl w:ilvl="0" w:tplc="ADFE76F4">
      <w:start w:val="1"/>
      <w:numFmt w:val="lowerLetter"/>
      <w:lvlText w:val="%1)"/>
      <w:lvlJc w:val="left"/>
      <w:pPr>
        <w:ind w:left="720" w:hanging="360"/>
      </w:pPr>
      <w:rPr>
        <w:rFonts w:ascii="Times New Roman" w:eastAsia="Times New Roman" w:hAnsi="Times New Roman" w:cs="Times New Roman"/>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15" w15:restartNumberingAfterBreak="0">
    <w:nsid w:val="550D099D"/>
    <w:multiLevelType w:val="hybridMultilevel"/>
    <w:tmpl w:val="E258DDAC"/>
    <w:lvl w:ilvl="0" w:tplc="0410000F">
      <w:start w:val="1"/>
      <w:numFmt w:val="decimal"/>
      <w:lvlText w:val="%1."/>
      <w:lvlJc w:val="left"/>
      <w:pPr>
        <w:ind w:left="1440" w:hanging="360"/>
      </w:pPr>
    </w:lvl>
    <w:lvl w:ilvl="1" w:tplc="04100019" w:tentative="1">
      <w:start w:val="1"/>
      <w:numFmt w:val="lowerLetter"/>
      <w:lvlText w:val="%2."/>
      <w:lvlJc w:val="left"/>
      <w:pPr>
        <w:ind w:left="2160" w:hanging="360"/>
      </w:pPr>
    </w:lvl>
    <w:lvl w:ilvl="2" w:tplc="0410001B" w:tentative="1">
      <w:start w:val="1"/>
      <w:numFmt w:val="lowerRoman"/>
      <w:lvlText w:val="%3."/>
      <w:lvlJc w:val="right"/>
      <w:pPr>
        <w:ind w:left="2880" w:hanging="180"/>
      </w:pPr>
    </w:lvl>
    <w:lvl w:ilvl="3" w:tplc="0410000F" w:tentative="1">
      <w:start w:val="1"/>
      <w:numFmt w:val="decimal"/>
      <w:lvlText w:val="%4."/>
      <w:lvlJc w:val="left"/>
      <w:pPr>
        <w:ind w:left="3600" w:hanging="360"/>
      </w:pPr>
    </w:lvl>
    <w:lvl w:ilvl="4" w:tplc="04100019" w:tentative="1">
      <w:start w:val="1"/>
      <w:numFmt w:val="lowerLetter"/>
      <w:lvlText w:val="%5."/>
      <w:lvlJc w:val="left"/>
      <w:pPr>
        <w:ind w:left="4320" w:hanging="360"/>
      </w:pPr>
    </w:lvl>
    <w:lvl w:ilvl="5" w:tplc="0410001B" w:tentative="1">
      <w:start w:val="1"/>
      <w:numFmt w:val="lowerRoman"/>
      <w:lvlText w:val="%6."/>
      <w:lvlJc w:val="right"/>
      <w:pPr>
        <w:ind w:left="5040" w:hanging="180"/>
      </w:pPr>
    </w:lvl>
    <w:lvl w:ilvl="6" w:tplc="0410000F" w:tentative="1">
      <w:start w:val="1"/>
      <w:numFmt w:val="decimal"/>
      <w:lvlText w:val="%7."/>
      <w:lvlJc w:val="left"/>
      <w:pPr>
        <w:ind w:left="5760" w:hanging="360"/>
      </w:pPr>
    </w:lvl>
    <w:lvl w:ilvl="7" w:tplc="04100019" w:tentative="1">
      <w:start w:val="1"/>
      <w:numFmt w:val="lowerLetter"/>
      <w:lvlText w:val="%8."/>
      <w:lvlJc w:val="left"/>
      <w:pPr>
        <w:ind w:left="6480" w:hanging="360"/>
      </w:pPr>
    </w:lvl>
    <w:lvl w:ilvl="8" w:tplc="0410001B" w:tentative="1">
      <w:start w:val="1"/>
      <w:numFmt w:val="lowerRoman"/>
      <w:lvlText w:val="%9."/>
      <w:lvlJc w:val="right"/>
      <w:pPr>
        <w:ind w:left="7200" w:hanging="180"/>
      </w:pPr>
    </w:lvl>
  </w:abstractNum>
  <w:abstractNum w:abstractNumId="116" w15:restartNumberingAfterBreak="0">
    <w:nsid w:val="5536396D"/>
    <w:multiLevelType w:val="hybridMultilevel"/>
    <w:tmpl w:val="A5A65C86"/>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17" w15:restartNumberingAfterBreak="0">
    <w:nsid w:val="5555744B"/>
    <w:multiLevelType w:val="hybridMultilevel"/>
    <w:tmpl w:val="5E80D6E4"/>
    <w:lvl w:ilvl="0" w:tplc="FF5063D6">
      <w:start w:val="1"/>
      <w:numFmt w:val="lowerLetter"/>
      <w:lvlText w:val="%1)"/>
      <w:lvlJc w:val="left"/>
      <w:pPr>
        <w:ind w:left="720" w:hanging="360"/>
      </w:pPr>
      <w:rPr>
        <w:rFonts w:hint="default"/>
        <w:b/>
        <w:i/>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18" w15:restartNumberingAfterBreak="0">
    <w:nsid w:val="56FF2EDD"/>
    <w:multiLevelType w:val="hybridMultilevel"/>
    <w:tmpl w:val="4364D0A8"/>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19" w15:restartNumberingAfterBreak="0">
    <w:nsid w:val="57A93BCF"/>
    <w:multiLevelType w:val="hybridMultilevel"/>
    <w:tmpl w:val="464C3E2C"/>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20" w15:restartNumberingAfterBreak="0">
    <w:nsid w:val="58354474"/>
    <w:multiLevelType w:val="hybridMultilevel"/>
    <w:tmpl w:val="9E9AE6BE"/>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21" w15:restartNumberingAfterBreak="0">
    <w:nsid w:val="5887778B"/>
    <w:multiLevelType w:val="hybridMultilevel"/>
    <w:tmpl w:val="A75AC9C0"/>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22" w15:restartNumberingAfterBreak="0">
    <w:nsid w:val="5A8D2DF4"/>
    <w:multiLevelType w:val="hybridMultilevel"/>
    <w:tmpl w:val="6E343D82"/>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23" w15:restartNumberingAfterBreak="0">
    <w:nsid w:val="5A8E3CD5"/>
    <w:multiLevelType w:val="hybridMultilevel"/>
    <w:tmpl w:val="9C1C4A10"/>
    <w:lvl w:ilvl="0" w:tplc="04090017">
      <w:start w:val="1"/>
      <w:numFmt w:val="lowerLetter"/>
      <w:lvlText w:val="%1)"/>
      <w:lvlJc w:val="left"/>
      <w:pPr>
        <w:ind w:left="720" w:hanging="360"/>
      </w:p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24" w15:restartNumberingAfterBreak="0">
    <w:nsid w:val="5C1E3F53"/>
    <w:multiLevelType w:val="hybridMultilevel"/>
    <w:tmpl w:val="0D4A0D32"/>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25" w15:restartNumberingAfterBreak="0">
    <w:nsid w:val="5F8C3DA8"/>
    <w:multiLevelType w:val="hybridMultilevel"/>
    <w:tmpl w:val="1BEC9C6A"/>
    <w:lvl w:ilvl="0" w:tplc="04100017">
      <w:start w:val="1"/>
      <w:numFmt w:val="lowerLetter"/>
      <w:lvlText w:val="%1)"/>
      <w:lvlJc w:val="left"/>
      <w:pPr>
        <w:ind w:left="720" w:hanging="360"/>
      </w:p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26" w15:restartNumberingAfterBreak="0">
    <w:nsid w:val="5FD65DA3"/>
    <w:multiLevelType w:val="hybridMultilevel"/>
    <w:tmpl w:val="7B62DE36"/>
    <w:lvl w:ilvl="0" w:tplc="04100001">
      <w:start w:val="1"/>
      <w:numFmt w:val="bullet"/>
      <w:lvlText w:val=""/>
      <w:lvlJc w:val="left"/>
      <w:pPr>
        <w:ind w:left="720" w:hanging="360"/>
      </w:pPr>
      <w:rPr>
        <w:rFonts w:ascii="Symbol" w:hAnsi="Symbol" w:hint="default"/>
      </w:rPr>
    </w:lvl>
    <w:lvl w:ilvl="1" w:tplc="04100003">
      <w:start w:val="1"/>
      <w:numFmt w:val="bullet"/>
      <w:lvlText w:val="o"/>
      <w:lvlJc w:val="left"/>
      <w:pPr>
        <w:ind w:left="1440" w:hanging="360"/>
      </w:pPr>
      <w:rPr>
        <w:rFonts w:ascii="Courier New" w:hAnsi="Courier New" w:cs="Courier New" w:hint="default"/>
      </w:rPr>
    </w:lvl>
    <w:lvl w:ilvl="2" w:tplc="04100005">
      <w:start w:val="1"/>
      <w:numFmt w:val="bullet"/>
      <w:lvlText w:val=""/>
      <w:lvlJc w:val="left"/>
      <w:pPr>
        <w:ind w:left="2160" w:hanging="360"/>
      </w:pPr>
      <w:rPr>
        <w:rFonts w:ascii="Wingdings" w:hAnsi="Wingdings" w:hint="default"/>
      </w:rPr>
    </w:lvl>
    <w:lvl w:ilvl="3" w:tplc="04100001">
      <w:start w:val="1"/>
      <w:numFmt w:val="bullet"/>
      <w:lvlText w:val=""/>
      <w:lvlJc w:val="left"/>
      <w:pPr>
        <w:ind w:left="2880" w:hanging="360"/>
      </w:pPr>
      <w:rPr>
        <w:rFonts w:ascii="Symbol" w:hAnsi="Symbol" w:hint="default"/>
      </w:rPr>
    </w:lvl>
    <w:lvl w:ilvl="4" w:tplc="04100003">
      <w:start w:val="1"/>
      <w:numFmt w:val="bullet"/>
      <w:lvlText w:val="o"/>
      <w:lvlJc w:val="left"/>
      <w:pPr>
        <w:ind w:left="3600" w:hanging="360"/>
      </w:pPr>
      <w:rPr>
        <w:rFonts w:ascii="Courier New" w:hAnsi="Courier New" w:cs="Courier New" w:hint="default"/>
      </w:rPr>
    </w:lvl>
    <w:lvl w:ilvl="5" w:tplc="04100005">
      <w:start w:val="1"/>
      <w:numFmt w:val="bullet"/>
      <w:lvlText w:val=""/>
      <w:lvlJc w:val="left"/>
      <w:pPr>
        <w:ind w:left="4320" w:hanging="360"/>
      </w:pPr>
      <w:rPr>
        <w:rFonts w:ascii="Wingdings" w:hAnsi="Wingdings" w:hint="default"/>
      </w:rPr>
    </w:lvl>
    <w:lvl w:ilvl="6" w:tplc="04100001">
      <w:start w:val="1"/>
      <w:numFmt w:val="bullet"/>
      <w:lvlText w:val=""/>
      <w:lvlJc w:val="left"/>
      <w:pPr>
        <w:ind w:left="5040" w:hanging="360"/>
      </w:pPr>
      <w:rPr>
        <w:rFonts w:ascii="Symbol" w:hAnsi="Symbol" w:hint="default"/>
      </w:rPr>
    </w:lvl>
    <w:lvl w:ilvl="7" w:tplc="04100003">
      <w:start w:val="1"/>
      <w:numFmt w:val="bullet"/>
      <w:lvlText w:val="o"/>
      <w:lvlJc w:val="left"/>
      <w:pPr>
        <w:ind w:left="5760" w:hanging="360"/>
      </w:pPr>
      <w:rPr>
        <w:rFonts w:ascii="Courier New" w:hAnsi="Courier New" w:cs="Courier New" w:hint="default"/>
      </w:rPr>
    </w:lvl>
    <w:lvl w:ilvl="8" w:tplc="04100005">
      <w:start w:val="1"/>
      <w:numFmt w:val="bullet"/>
      <w:lvlText w:val=""/>
      <w:lvlJc w:val="left"/>
      <w:pPr>
        <w:ind w:left="6480" w:hanging="360"/>
      </w:pPr>
      <w:rPr>
        <w:rFonts w:ascii="Wingdings" w:hAnsi="Wingdings" w:hint="default"/>
      </w:rPr>
    </w:lvl>
  </w:abstractNum>
  <w:abstractNum w:abstractNumId="127" w15:restartNumberingAfterBreak="0">
    <w:nsid w:val="60AC6731"/>
    <w:multiLevelType w:val="hybridMultilevel"/>
    <w:tmpl w:val="2EF4BA24"/>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28" w15:restartNumberingAfterBreak="0">
    <w:nsid w:val="60C11178"/>
    <w:multiLevelType w:val="multilevel"/>
    <w:tmpl w:val="D9AE97E2"/>
    <w:lvl w:ilvl="0">
      <w:start w:val="1"/>
      <w:numFmt w:val="decimal"/>
      <w:lvlText w:val="%1."/>
      <w:lvlJc w:val="left"/>
      <w:pPr>
        <w:ind w:left="720" w:hanging="360"/>
      </w:pPr>
      <w:rPr>
        <w:rFonts w:hint="default"/>
      </w:rPr>
    </w:lvl>
    <w:lvl w:ilvl="1">
      <w:start w:val="1"/>
      <w:numFmt w:val="decimal"/>
      <w:isLgl/>
      <w:lvlText w:val="%1.%2"/>
      <w:lvlJc w:val="left"/>
      <w:pPr>
        <w:ind w:left="720" w:hanging="360"/>
      </w:pPr>
      <w:rPr>
        <w:rFonts w:eastAsiaTheme="majorEastAsia" w:hint="default"/>
      </w:rPr>
    </w:lvl>
    <w:lvl w:ilvl="2">
      <w:start w:val="1"/>
      <w:numFmt w:val="decimal"/>
      <w:isLgl/>
      <w:lvlText w:val="%1.%2.%3"/>
      <w:lvlJc w:val="left"/>
      <w:pPr>
        <w:ind w:left="1080" w:hanging="720"/>
      </w:pPr>
      <w:rPr>
        <w:rFonts w:eastAsiaTheme="majorEastAsia" w:hint="default"/>
      </w:rPr>
    </w:lvl>
    <w:lvl w:ilvl="3">
      <w:start w:val="1"/>
      <w:numFmt w:val="decimal"/>
      <w:isLgl/>
      <w:lvlText w:val="%1.%2.%3.%4"/>
      <w:lvlJc w:val="left"/>
      <w:pPr>
        <w:ind w:left="1080" w:hanging="720"/>
      </w:pPr>
      <w:rPr>
        <w:rFonts w:eastAsiaTheme="majorEastAsia" w:hint="default"/>
      </w:rPr>
    </w:lvl>
    <w:lvl w:ilvl="4">
      <w:start w:val="1"/>
      <w:numFmt w:val="decimal"/>
      <w:isLgl/>
      <w:lvlText w:val="%1.%2.%3.%4.%5"/>
      <w:lvlJc w:val="left"/>
      <w:pPr>
        <w:ind w:left="1440" w:hanging="1080"/>
      </w:pPr>
      <w:rPr>
        <w:rFonts w:eastAsiaTheme="majorEastAsia" w:hint="default"/>
      </w:rPr>
    </w:lvl>
    <w:lvl w:ilvl="5">
      <w:start w:val="1"/>
      <w:numFmt w:val="decimal"/>
      <w:isLgl/>
      <w:lvlText w:val="%1.%2.%3.%4.%5.%6"/>
      <w:lvlJc w:val="left"/>
      <w:pPr>
        <w:ind w:left="1440" w:hanging="1080"/>
      </w:pPr>
      <w:rPr>
        <w:rFonts w:eastAsiaTheme="majorEastAsia" w:hint="default"/>
      </w:rPr>
    </w:lvl>
    <w:lvl w:ilvl="6">
      <w:start w:val="1"/>
      <w:numFmt w:val="decimal"/>
      <w:isLgl/>
      <w:lvlText w:val="%1.%2.%3.%4.%5.%6.%7"/>
      <w:lvlJc w:val="left"/>
      <w:pPr>
        <w:ind w:left="1800" w:hanging="1440"/>
      </w:pPr>
      <w:rPr>
        <w:rFonts w:eastAsiaTheme="majorEastAsia" w:hint="default"/>
      </w:rPr>
    </w:lvl>
    <w:lvl w:ilvl="7">
      <w:start w:val="1"/>
      <w:numFmt w:val="decimal"/>
      <w:isLgl/>
      <w:lvlText w:val="%1.%2.%3.%4.%5.%6.%7.%8"/>
      <w:lvlJc w:val="left"/>
      <w:pPr>
        <w:ind w:left="1800" w:hanging="1440"/>
      </w:pPr>
      <w:rPr>
        <w:rFonts w:eastAsiaTheme="majorEastAsia" w:hint="default"/>
      </w:rPr>
    </w:lvl>
    <w:lvl w:ilvl="8">
      <w:start w:val="1"/>
      <w:numFmt w:val="decimal"/>
      <w:isLgl/>
      <w:lvlText w:val="%1.%2.%3.%4.%5.%6.%7.%8.%9"/>
      <w:lvlJc w:val="left"/>
      <w:pPr>
        <w:ind w:left="2160" w:hanging="1800"/>
      </w:pPr>
      <w:rPr>
        <w:rFonts w:eastAsiaTheme="majorEastAsia" w:hint="default"/>
      </w:rPr>
    </w:lvl>
  </w:abstractNum>
  <w:abstractNum w:abstractNumId="129" w15:restartNumberingAfterBreak="0">
    <w:nsid w:val="611233D0"/>
    <w:multiLevelType w:val="hybridMultilevel"/>
    <w:tmpl w:val="EF089612"/>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30" w15:restartNumberingAfterBreak="0">
    <w:nsid w:val="6150175E"/>
    <w:multiLevelType w:val="hybridMultilevel"/>
    <w:tmpl w:val="BD34F8B8"/>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31" w15:restartNumberingAfterBreak="0">
    <w:nsid w:val="61985789"/>
    <w:multiLevelType w:val="hybridMultilevel"/>
    <w:tmpl w:val="DB26C1EA"/>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32" w15:restartNumberingAfterBreak="0">
    <w:nsid w:val="625769F5"/>
    <w:multiLevelType w:val="hybridMultilevel"/>
    <w:tmpl w:val="8E2EEAB2"/>
    <w:lvl w:ilvl="0" w:tplc="04100003">
      <w:start w:val="1"/>
      <w:numFmt w:val="bullet"/>
      <w:lvlText w:val="o"/>
      <w:lvlJc w:val="left"/>
      <w:pPr>
        <w:ind w:left="1146" w:hanging="360"/>
      </w:pPr>
      <w:rPr>
        <w:rFonts w:ascii="Courier New" w:hAnsi="Courier New" w:cs="Courier New" w:hint="default"/>
      </w:rPr>
    </w:lvl>
    <w:lvl w:ilvl="1" w:tplc="04100003">
      <w:start w:val="1"/>
      <w:numFmt w:val="bullet"/>
      <w:lvlText w:val="o"/>
      <w:lvlJc w:val="left"/>
      <w:pPr>
        <w:ind w:left="1866" w:hanging="360"/>
      </w:pPr>
      <w:rPr>
        <w:rFonts w:ascii="Courier New" w:hAnsi="Courier New" w:cs="Courier New" w:hint="default"/>
      </w:rPr>
    </w:lvl>
    <w:lvl w:ilvl="2" w:tplc="04100005">
      <w:start w:val="1"/>
      <w:numFmt w:val="bullet"/>
      <w:lvlText w:val=""/>
      <w:lvlJc w:val="left"/>
      <w:pPr>
        <w:ind w:left="2586" w:hanging="360"/>
      </w:pPr>
      <w:rPr>
        <w:rFonts w:ascii="Wingdings" w:hAnsi="Wingdings" w:hint="default"/>
      </w:rPr>
    </w:lvl>
    <w:lvl w:ilvl="3" w:tplc="6E8C72D6">
      <w:numFmt w:val="bullet"/>
      <w:lvlText w:val="-"/>
      <w:lvlJc w:val="left"/>
      <w:pPr>
        <w:ind w:left="1070" w:hanging="360"/>
      </w:pPr>
      <w:rPr>
        <w:rFonts w:ascii="Times New Roman" w:eastAsiaTheme="minorEastAsia" w:hAnsi="Times New Roman" w:cs="Times New Roman" w:hint="default"/>
      </w:rPr>
    </w:lvl>
    <w:lvl w:ilvl="4" w:tplc="04100003" w:tentative="1">
      <w:start w:val="1"/>
      <w:numFmt w:val="bullet"/>
      <w:lvlText w:val="o"/>
      <w:lvlJc w:val="left"/>
      <w:pPr>
        <w:ind w:left="4026" w:hanging="360"/>
      </w:pPr>
      <w:rPr>
        <w:rFonts w:ascii="Courier New" w:hAnsi="Courier New" w:cs="Courier New" w:hint="default"/>
      </w:rPr>
    </w:lvl>
    <w:lvl w:ilvl="5" w:tplc="04100005" w:tentative="1">
      <w:start w:val="1"/>
      <w:numFmt w:val="bullet"/>
      <w:lvlText w:val=""/>
      <w:lvlJc w:val="left"/>
      <w:pPr>
        <w:ind w:left="4746" w:hanging="360"/>
      </w:pPr>
      <w:rPr>
        <w:rFonts w:ascii="Wingdings" w:hAnsi="Wingdings" w:hint="default"/>
      </w:rPr>
    </w:lvl>
    <w:lvl w:ilvl="6" w:tplc="04100001" w:tentative="1">
      <w:start w:val="1"/>
      <w:numFmt w:val="bullet"/>
      <w:lvlText w:val=""/>
      <w:lvlJc w:val="left"/>
      <w:pPr>
        <w:ind w:left="5466" w:hanging="360"/>
      </w:pPr>
      <w:rPr>
        <w:rFonts w:ascii="Symbol" w:hAnsi="Symbol" w:hint="default"/>
      </w:rPr>
    </w:lvl>
    <w:lvl w:ilvl="7" w:tplc="04100003" w:tentative="1">
      <w:start w:val="1"/>
      <w:numFmt w:val="bullet"/>
      <w:lvlText w:val="o"/>
      <w:lvlJc w:val="left"/>
      <w:pPr>
        <w:ind w:left="6186" w:hanging="360"/>
      </w:pPr>
      <w:rPr>
        <w:rFonts w:ascii="Courier New" w:hAnsi="Courier New" w:cs="Courier New" w:hint="default"/>
      </w:rPr>
    </w:lvl>
    <w:lvl w:ilvl="8" w:tplc="04100005" w:tentative="1">
      <w:start w:val="1"/>
      <w:numFmt w:val="bullet"/>
      <w:lvlText w:val=""/>
      <w:lvlJc w:val="left"/>
      <w:pPr>
        <w:ind w:left="6906" w:hanging="360"/>
      </w:pPr>
      <w:rPr>
        <w:rFonts w:ascii="Wingdings" w:hAnsi="Wingdings" w:hint="default"/>
      </w:rPr>
    </w:lvl>
  </w:abstractNum>
  <w:abstractNum w:abstractNumId="133" w15:restartNumberingAfterBreak="0">
    <w:nsid w:val="63AE49CA"/>
    <w:multiLevelType w:val="hybridMultilevel"/>
    <w:tmpl w:val="36BE75B2"/>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34" w15:restartNumberingAfterBreak="0">
    <w:nsid w:val="63C376E1"/>
    <w:multiLevelType w:val="hybridMultilevel"/>
    <w:tmpl w:val="DCD0CCCC"/>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35" w15:restartNumberingAfterBreak="0">
    <w:nsid w:val="64167D93"/>
    <w:multiLevelType w:val="hybridMultilevel"/>
    <w:tmpl w:val="A8E83642"/>
    <w:lvl w:ilvl="0" w:tplc="0409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36" w15:restartNumberingAfterBreak="0">
    <w:nsid w:val="645141FF"/>
    <w:multiLevelType w:val="hybridMultilevel"/>
    <w:tmpl w:val="2FF414FA"/>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37" w15:restartNumberingAfterBreak="0">
    <w:nsid w:val="64706DFB"/>
    <w:multiLevelType w:val="hybridMultilevel"/>
    <w:tmpl w:val="E7F8AB58"/>
    <w:lvl w:ilvl="0" w:tplc="0410000F">
      <w:start w:val="1"/>
      <w:numFmt w:val="decimal"/>
      <w:lvlText w:val="%1."/>
      <w:lvlJc w:val="left"/>
      <w:pPr>
        <w:ind w:left="1440" w:hanging="360"/>
      </w:pPr>
    </w:lvl>
    <w:lvl w:ilvl="1" w:tplc="04100019" w:tentative="1">
      <w:start w:val="1"/>
      <w:numFmt w:val="lowerLetter"/>
      <w:lvlText w:val="%2."/>
      <w:lvlJc w:val="left"/>
      <w:pPr>
        <w:ind w:left="2160" w:hanging="360"/>
      </w:pPr>
    </w:lvl>
    <w:lvl w:ilvl="2" w:tplc="0410001B" w:tentative="1">
      <w:start w:val="1"/>
      <w:numFmt w:val="lowerRoman"/>
      <w:lvlText w:val="%3."/>
      <w:lvlJc w:val="right"/>
      <w:pPr>
        <w:ind w:left="2880" w:hanging="180"/>
      </w:pPr>
    </w:lvl>
    <w:lvl w:ilvl="3" w:tplc="0410000F" w:tentative="1">
      <w:start w:val="1"/>
      <w:numFmt w:val="decimal"/>
      <w:lvlText w:val="%4."/>
      <w:lvlJc w:val="left"/>
      <w:pPr>
        <w:ind w:left="3600" w:hanging="360"/>
      </w:pPr>
    </w:lvl>
    <w:lvl w:ilvl="4" w:tplc="04100019" w:tentative="1">
      <w:start w:val="1"/>
      <w:numFmt w:val="lowerLetter"/>
      <w:lvlText w:val="%5."/>
      <w:lvlJc w:val="left"/>
      <w:pPr>
        <w:ind w:left="4320" w:hanging="360"/>
      </w:pPr>
    </w:lvl>
    <w:lvl w:ilvl="5" w:tplc="0410001B" w:tentative="1">
      <w:start w:val="1"/>
      <w:numFmt w:val="lowerRoman"/>
      <w:lvlText w:val="%6."/>
      <w:lvlJc w:val="right"/>
      <w:pPr>
        <w:ind w:left="5040" w:hanging="180"/>
      </w:pPr>
    </w:lvl>
    <w:lvl w:ilvl="6" w:tplc="0410000F" w:tentative="1">
      <w:start w:val="1"/>
      <w:numFmt w:val="decimal"/>
      <w:lvlText w:val="%7."/>
      <w:lvlJc w:val="left"/>
      <w:pPr>
        <w:ind w:left="5760" w:hanging="360"/>
      </w:pPr>
    </w:lvl>
    <w:lvl w:ilvl="7" w:tplc="04100019" w:tentative="1">
      <w:start w:val="1"/>
      <w:numFmt w:val="lowerLetter"/>
      <w:lvlText w:val="%8."/>
      <w:lvlJc w:val="left"/>
      <w:pPr>
        <w:ind w:left="6480" w:hanging="360"/>
      </w:pPr>
    </w:lvl>
    <w:lvl w:ilvl="8" w:tplc="0410001B" w:tentative="1">
      <w:start w:val="1"/>
      <w:numFmt w:val="lowerRoman"/>
      <w:lvlText w:val="%9."/>
      <w:lvlJc w:val="right"/>
      <w:pPr>
        <w:ind w:left="7200" w:hanging="180"/>
      </w:pPr>
    </w:lvl>
  </w:abstractNum>
  <w:abstractNum w:abstractNumId="138" w15:restartNumberingAfterBreak="0">
    <w:nsid w:val="64D50AA6"/>
    <w:multiLevelType w:val="hybridMultilevel"/>
    <w:tmpl w:val="59DA7796"/>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39" w15:restartNumberingAfterBreak="0">
    <w:nsid w:val="65937B15"/>
    <w:multiLevelType w:val="hybridMultilevel"/>
    <w:tmpl w:val="6BAAC280"/>
    <w:lvl w:ilvl="0" w:tplc="04100017">
      <w:start w:val="1"/>
      <w:numFmt w:val="low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40" w15:restartNumberingAfterBreak="0">
    <w:nsid w:val="66923FFF"/>
    <w:multiLevelType w:val="hybridMultilevel"/>
    <w:tmpl w:val="D64CE1F6"/>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41" w15:restartNumberingAfterBreak="0">
    <w:nsid w:val="67AB659E"/>
    <w:multiLevelType w:val="hybridMultilevel"/>
    <w:tmpl w:val="5FB28654"/>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42" w15:restartNumberingAfterBreak="0">
    <w:nsid w:val="67F5762D"/>
    <w:multiLevelType w:val="hybridMultilevel"/>
    <w:tmpl w:val="B99C27DC"/>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43" w15:restartNumberingAfterBreak="0">
    <w:nsid w:val="68FA7E64"/>
    <w:multiLevelType w:val="hybridMultilevel"/>
    <w:tmpl w:val="32E60426"/>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44" w15:restartNumberingAfterBreak="0">
    <w:nsid w:val="6906613E"/>
    <w:multiLevelType w:val="hybridMultilevel"/>
    <w:tmpl w:val="C0AE6E00"/>
    <w:lvl w:ilvl="0" w:tplc="04100001">
      <w:start w:val="1"/>
      <w:numFmt w:val="bullet"/>
      <w:lvlText w:val=""/>
      <w:lvlJc w:val="left"/>
      <w:pPr>
        <w:ind w:left="777" w:hanging="360"/>
      </w:pPr>
      <w:rPr>
        <w:rFonts w:ascii="Symbol" w:hAnsi="Symbol" w:hint="default"/>
      </w:rPr>
    </w:lvl>
    <w:lvl w:ilvl="1" w:tplc="04100003" w:tentative="1">
      <w:start w:val="1"/>
      <w:numFmt w:val="bullet"/>
      <w:lvlText w:val="o"/>
      <w:lvlJc w:val="left"/>
      <w:pPr>
        <w:ind w:left="1497" w:hanging="360"/>
      </w:pPr>
      <w:rPr>
        <w:rFonts w:ascii="Courier New" w:hAnsi="Courier New" w:cs="Courier New" w:hint="default"/>
      </w:rPr>
    </w:lvl>
    <w:lvl w:ilvl="2" w:tplc="04100005" w:tentative="1">
      <w:start w:val="1"/>
      <w:numFmt w:val="bullet"/>
      <w:lvlText w:val=""/>
      <w:lvlJc w:val="left"/>
      <w:pPr>
        <w:ind w:left="2217" w:hanging="360"/>
      </w:pPr>
      <w:rPr>
        <w:rFonts w:ascii="Wingdings" w:hAnsi="Wingdings" w:hint="default"/>
      </w:rPr>
    </w:lvl>
    <w:lvl w:ilvl="3" w:tplc="04100001" w:tentative="1">
      <w:start w:val="1"/>
      <w:numFmt w:val="bullet"/>
      <w:lvlText w:val=""/>
      <w:lvlJc w:val="left"/>
      <w:pPr>
        <w:ind w:left="2937" w:hanging="360"/>
      </w:pPr>
      <w:rPr>
        <w:rFonts w:ascii="Symbol" w:hAnsi="Symbol" w:hint="default"/>
      </w:rPr>
    </w:lvl>
    <w:lvl w:ilvl="4" w:tplc="04100003" w:tentative="1">
      <w:start w:val="1"/>
      <w:numFmt w:val="bullet"/>
      <w:lvlText w:val="o"/>
      <w:lvlJc w:val="left"/>
      <w:pPr>
        <w:ind w:left="3657" w:hanging="360"/>
      </w:pPr>
      <w:rPr>
        <w:rFonts w:ascii="Courier New" w:hAnsi="Courier New" w:cs="Courier New" w:hint="default"/>
      </w:rPr>
    </w:lvl>
    <w:lvl w:ilvl="5" w:tplc="04100005" w:tentative="1">
      <w:start w:val="1"/>
      <w:numFmt w:val="bullet"/>
      <w:lvlText w:val=""/>
      <w:lvlJc w:val="left"/>
      <w:pPr>
        <w:ind w:left="4377" w:hanging="360"/>
      </w:pPr>
      <w:rPr>
        <w:rFonts w:ascii="Wingdings" w:hAnsi="Wingdings" w:hint="default"/>
      </w:rPr>
    </w:lvl>
    <w:lvl w:ilvl="6" w:tplc="04100001" w:tentative="1">
      <w:start w:val="1"/>
      <w:numFmt w:val="bullet"/>
      <w:lvlText w:val=""/>
      <w:lvlJc w:val="left"/>
      <w:pPr>
        <w:ind w:left="5097" w:hanging="360"/>
      </w:pPr>
      <w:rPr>
        <w:rFonts w:ascii="Symbol" w:hAnsi="Symbol" w:hint="default"/>
      </w:rPr>
    </w:lvl>
    <w:lvl w:ilvl="7" w:tplc="04100003" w:tentative="1">
      <w:start w:val="1"/>
      <w:numFmt w:val="bullet"/>
      <w:lvlText w:val="o"/>
      <w:lvlJc w:val="left"/>
      <w:pPr>
        <w:ind w:left="5817" w:hanging="360"/>
      </w:pPr>
      <w:rPr>
        <w:rFonts w:ascii="Courier New" w:hAnsi="Courier New" w:cs="Courier New" w:hint="default"/>
      </w:rPr>
    </w:lvl>
    <w:lvl w:ilvl="8" w:tplc="04100005" w:tentative="1">
      <w:start w:val="1"/>
      <w:numFmt w:val="bullet"/>
      <w:lvlText w:val=""/>
      <w:lvlJc w:val="left"/>
      <w:pPr>
        <w:ind w:left="6537" w:hanging="360"/>
      </w:pPr>
      <w:rPr>
        <w:rFonts w:ascii="Wingdings" w:hAnsi="Wingdings" w:hint="default"/>
      </w:rPr>
    </w:lvl>
  </w:abstractNum>
  <w:abstractNum w:abstractNumId="145" w15:restartNumberingAfterBreak="0">
    <w:nsid w:val="69181E2B"/>
    <w:multiLevelType w:val="hybridMultilevel"/>
    <w:tmpl w:val="08480F4E"/>
    <w:lvl w:ilvl="0" w:tplc="92E24EB2">
      <w:start w:val="1"/>
      <w:numFmt w:val="low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46" w15:restartNumberingAfterBreak="0">
    <w:nsid w:val="69412A1E"/>
    <w:multiLevelType w:val="hybridMultilevel"/>
    <w:tmpl w:val="DD129746"/>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47" w15:restartNumberingAfterBreak="0">
    <w:nsid w:val="697D3B17"/>
    <w:multiLevelType w:val="hybridMultilevel"/>
    <w:tmpl w:val="657EE9E2"/>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48" w15:restartNumberingAfterBreak="0">
    <w:nsid w:val="6BC11C31"/>
    <w:multiLevelType w:val="hybridMultilevel"/>
    <w:tmpl w:val="8F52C728"/>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49" w15:restartNumberingAfterBreak="0">
    <w:nsid w:val="6C7508DB"/>
    <w:multiLevelType w:val="hybridMultilevel"/>
    <w:tmpl w:val="12165B20"/>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50" w15:restartNumberingAfterBreak="0">
    <w:nsid w:val="6D151D00"/>
    <w:multiLevelType w:val="hybridMultilevel"/>
    <w:tmpl w:val="75663336"/>
    <w:lvl w:ilvl="0" w:tplc="0410000F">
      <w:start w:val="1"/>
      <w:numFmt w:val="decimal"/>
      <w:lvlText w:val="%1."/>
      <w:lvlJc w:val="left"/>
      <w:pPr>
        <w:ind w:left="1440" w:hanging="360"/>
      </w:pPr>
    </w:lvl>
    <w:lvl w:ilvl="1" w:tplc="04100019" w:tentative="1">
      <w:start w:val="1"/>
      <w:numFmt w:val="lowerLetter"/>
      <w:lvlText w:val="%2."/>
      <w:lvlJc w:val="left"/>
      <w:pPr>
        <w:ind w:left="2160" w:hanging="360"/>
      </w:pPr>
    </w:lvl>
    <w:lvl w:ilvl="2" w:tplc="0410001B" w:tentative="1">
      <w:start w:val="1"/>
      <w:numFmt w:val="lowerRoman"/>
      <w:lvlText w:val="%3."/>
      <w:lvlJc w:val="right"/>
      <w:pPr>
        <w:ind w:left="2880" w:hanging="180"/>
      </w:pPr>
    </w:lvl>
    <w:lvl w:ilvl="3" w:tplc="0410000F" w:tentative="1">
      <w:start w:val="1"/>
      <w:numFmt w:val="decimal"/>
      <w:lvlText w:val="%4."/>
      <w:lvlJc w:val="left"/>
      <w:pPr>
        <w:ind w:left="3600" w:hanging="360"/>
      </w:pPr>
    </w:lvl>
    <w:lvl w:ilvl="4" w:tplc="04100019" w:tentative="1">
      <w:start w:val="1"/>
      <w:numFmt w:val="lowerLetter"/>
      <w:lvlText w:val="%5."/>
      <w:lvlJc w:val="left"/>
      <w:pPr>
        <w:ind w:left="4320" w:hanging="360"/>
      </w:pPr>
    </w:lvl>
    <w:lvl w:ilvl="5" w:tplc="0410001B" w:tentative="1">
      <w:start w:val="1"/>
      <w:numFmt w:val="lowerRoman"/>
      <w:lvlText w:val="%6."/>
      <w:lvlJc w:val="right"/>
      <w:pPr>
        <w:ind w:left="5040" w:hanging="180"/>
      </w:pPr>
    </w:lvl>
    <w:lvl w:ilvl="6" w:tplc="0410000F" w:tentative="1">
      <w:start w:val="1"/>
      <w:numFmt w:val="decimal"/>
      <w:lvlText w:val="%7."/>
      <w:lvlJc w:val="left"/>
      <w:pPr>
        <w:ind w:left="5760" w:hanging="360"/>
      </w:pPr>
    </w:lvl>
    <w:lvl w:ilvl="7" w:tplc="04100019" w:tentative="1">
      <w:start w:val="1"/>
      <w:numFmt w:val="lowerLetter"/>
      <w:lvlText w:val="%8."/>
      <w:lvlJc w:val="left"/>
      <w:pPr>
        <w:ind w:left="6480" w:hanging="360"/>
      </w:pPr>
    </w:lvl>
    <w:lvl w:ilvl="8" w:tplc="0410001B" w:tentative="1">
      <w:start w:val="1"/>
      <w:numFmt w:val="lowerRoman"/>
      <w:lvlText w:val="%9."/>
      <w:lvlJc w:val="right"/>
      <w:pPr>
        <w:ind w:left="7200" w:hanging="180"/>
      </w:pPr>
    </w:lvl>
  </w:abstractNum>
  <w:abstractNum w:abstractNumId="151" w15:restartNumberingAfterBreak="0">
    <w:nsid w:val="6D4B2B06"/>
    <w:multiLevelType w:val="hybridMultilevel"/>
    <w:tmpl w:val="344A459E"/>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52" w15:restartNumberingAfterBreak="0">
    <w:nsid w:val="6DEB0CE3"/>
    <w:multiLevelType w:val="hybridMultilevel"/>
    <w:tmpl w:val="057A8412"/>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53" w15:restartNumberingAfterBreak="0">
    <w:nsid w:val="6E126C1D"/>
    <w:multiLevelType w:val="hybridMultilevel"/>
    <w:tmpl w:val="E75A29BE"/>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54" w15:restartNumberingAfterBreak="0">
    <w:nsid w:val="6EA87ECC"/>
    <w:multiLevelType w:val="hybridMultilevel"/>
    <w:tmpl w:val="476A0930"/>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55" w15:restartNumberingAfterBreak="0">
    <w:nsid w:val="6F02781A"/>
    <w:multiLevelType w:val="hybridMultilevel"/>
    <w:tmpl w:val="3A7E6C7C"/>
    <w:lvl w:ilvl="0" w:tplc="6DCEE89E">
      <w:start w:val="1"/>
      <w:numFmt w:val="decimal"/>
      <w:pStyle w:val="Numerazioneperbuste"/>
      <w:lvlText w:val="%1)"/>
      <w:lvlJc w:val="left"/>
      <w:pPr>
        <w:tabs>
          <w:tab w:val="num" w:pos="720"/>
        </w:tabs>
        <w:ind w:left="720" w:hanging="360"/>
      </w:pPr>
      <w:rPr>
        <w:rFonts w:ascii="Times New Roman" w:hAnsi="Times New Roman" w:hint="default"/>
        <w:b w:val="0"/>
        <w:i w:val="0"/>
        <w:sz w:val="24"/>
      </w:rPr>
    </w:lvl>
    <w:lvl w:ilvl="1" w:tplc="04100003">
      <w:numFmt w:val="bullet"/>
      <w:lvlText w:val="-"/>
      <w:lvlJc w:val="left"/>
      <w:pPr>
        <w:tabs>
          <w:tab w:val="num" w:pos="1440"/>
        </w:tabs>
        <w:ind w:left="1440" w:hanging="360"/>
      </w:pPr>
      <w:rPr>
        <w:rFonts w:ascii="Times New Roman" w:eastAsia="Times New Roman" w:hAnsi="Times New Roman" w:cs="Times New Roman" w:hint="default"/>
        <w:b w:val="0"/>
        <w:i w:val="0"/>
        <w:sz w:val="24"/>
      </w:rPr>
    </w:lvl>
    <w:lvl w:ilvl="2" w:tplc="04100005">
      <w:start w:val="1"/>
      <w:numFmt w:val="decimal"/>
      <w:lvlText w:val="%3."/>
      <w:lvlJc w:val="left"/>
      <w:pPr>
        <w:tabs>
          <w:tab w:val="num" w:pos="2685"/>
        </w:tabs>
        <w:ind w:left="2685" w:hanging="705"/>
      </w:pPr>
      <w:rPr>
        <w:rFonts w:hint="default"/>
      </w:rPr>
    </w:lvl>
    <w:lvl w:ilvl="3" w:tplc="04100001" w:tentative="1">
      <w:start w:val="1"/>
      <w:numFmt w:val="decimal"/>
      <w:lvlText w:val="%4."/>
      <w:lvlJc w:val="left"/>
      <w:pPr>
        <w:tabs>
          <w:tab w:val="num" w:pos="2880"/>
        </w:tabs>
        <w:ind w:left="2880" w:hanging="360"/>
      </w:pPr>
    </w:lvl>
    <w:lvl w:ilvl="4" w:tplc="04100003" w:tentative="1">
      <w:start w:val="1"/>
      <w:numFmt w:val="lowerLetter"/>
      <w:lvlText w:val="%5."/>
      <w:lvlJc w:val="left"/>
      <w:pPr>
        <w:tabs>
          <w:tab w:val="num" w:pos="3600"/>
        </w:tabs>
        <w:ind w:left="3600" w:hanging="360"/>
      </w:pPr>
    </w:lvl>
    <w:lvl w:ilvl="5" w:tplc="04100005" w:tentative="1">
      <w:start w:val="1"/>
      <w:numFmt w:val="lowerRoman"/>
      <w:lvlText w:val="%6."/>
      <w:lvlJc w:val="right"/>
      <w:pPr>
        <w:tabs>
          <w:tab w:val="num" w:pos="4320"/>
        </w:tabs>
        <w:ind w:left="4320" w:hanging="180"/>
      </w:pPr>
    </w:lvl>
    <w:lvl w:ilvl="6" w:tplc="04100001" w:tentative="1">
      <w:start w:val="1"/>
      <w:numFmt w:val="decimal"/>
      <w:lvlText w:val="%7."/>
      <w:lvlJc w:val="left"/>
      <w:pPr>
        <w:tabs>
          <w:tab w:val="num" w:pos="5040"/>
        </w:tabs>
        <w:ind w:left="5040" w:hanging="360"/>
      </w:pPr>
    </w:lvl>
    <w:lvl w:ilvl="7" w:tplc="04100003" w:tentative="1">
      <w:start w:val="1"/>
      <w:numFmt w:val="lowerLetter"/>
      <w:lvlText w:val="%8."/>
      <w:lvlJc w:val="left"/>
      <w:pPr>
        <w:tabs>
          <w:tab w:val="num" w:pos="5760"/>
        </w:tabs>
        <w:ind w:left="5760" w:hanging="360"/>
      </w:pPr>
    </w:lvl>
    <w:lvl w:ilvl="8" w:tplc="04100005" w:tentative="1">
      <w:start w:val="1"/>
      <w:numFmt w:val="lowerRoman"/>
      <w:lvlText w:val="%9."/>
      <w:lvlJc w:val="right"/>
      <w:pPr>
        <w:tabs>
          <w:tab w:val="num" w:pos="6480"/>
        </w:tabs>
        <w:ind w:left="6480" w:hanging="180"/>
      </w:pPr>
    </w:lvl>
  </w:abstractNum>
  <w:abstractNum w:abstractNumId="156" w15:restartNumberingAfterBreak="0">
    <w:nsid w:val="6F822789"/>
    <w:multiLevelType w:val="hybridMultilevel"/>
    <w:tmpl w:val="E31E9C80"/>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57" w15:restartNumberingAfterBreak="0">
    <w:nsid w:val="708F6F64"/>
    <w:multiLevelType w:val="hybridMultilevel"/>
    <w:tmpl w:val="616287AC"/>
    <w:lvl w:ilvl="0" w:tplc="04100001">
      <w:start w:val="1"/>
      <w:numFmt w:val="bullet"/>
      <w:lvlText w:val=""/>
      <w:lvlJc w:val="left"/>
      <w:pPr>
        <w:ind w:left="720" w:hanging="360"/>
      </w:pPr>
      <w:rPr>
        <w:rFonts w:ascii="Symbol" w:hAnsi="Symbol" w:hint="default"/>
      </w:rPr>
    </w:lvl>
    <w:lvl w:ilvl="1" w:tplc="04100003">
      <w:start w:val="1"/>
      <w:numFmt w:val="bullet"/>
      <w:lvlText w:val="o"/>
      <w:lvlJc w:val="left"/>
      <w:pPr>
        <w:ind w:left="1440" w:hanging="360"/>
      </w:pPr>
      <w:rPr>
        <w:rFonts w:ascii="Courier New" w:hAnsi="Courier New" w:cs="Courier New" w:hint="default"/>
      </w:rPr>
    </w:lvl>
    <w:lvl w:ilvl="2" w:tplc="04100005">
      <w:start w:val="1"/>
      <w:numFmt w:val="bullet"/>
      <w:lvlText w:val=""/>
      <w:lvlJc w:val="left"/>
      <w:pPr>
        <w:ind w:left="2160" w:hanging="360"/>
      </w:pPr>
      <w:rPr>
        <w:rFonts w:ascii="Wingdings" w:hAnsi="Wingdings" w:hint="default"/>
      </w:rPr>
    </w:lvl>
    <w:lvl w:ilvl="3" w:tplc="04100001">
      <w:start w:val="1"/>
      <w:numFmt w:val="bullet"/>
      <w:lvlText w:val=""/>
      <w:lvlJc w:val="left"/>
      <w:pPr>
        <w:ind w:left="2880" w:hanging="360"/>
      </w:pPr>
      <w:rPr>
        <w:rFonts w:ascii="Symbol" w:hAnsi="Symbol" w:hint="default"/>
      </w:rPr>
    </w:lvl>
    <w:lvl w:ilvl="4" w:tplc="04100003">
      <w:start w:val="1"/>
      <w:numFmt w:val="bullet"/>
      <w:lvlText w:val="o"/>
      <w:lvlJc w:val="left"/>
      <w:pPr>
        <w:ind w:left="3600" w:hanging="360"/>
      </w:pPr>
      <w:rPr>
        <w:rFonts w:ascii="Courier New" w:hAnsi="Courier New" w:cs="Courier New" w:hint="default"/>
      </w:rPr>
    </w:lvl>
    <w:lvl w:ilvl="5" w:tplc="04100005">
      <w:start w:val="1"/>
      <w:numFmt w:val="bullet"/>
      <w:lvlText w:val=""/>
      <w:lvlJc w:val="left"/>
      <w:pPr>
        <w:ind w:left="4320" w:hanging="360"/>
      </w:pPr>
      <w:rPr>
        <w:rFonts w:ascii="Wingdings" w:hAnsi="Wingdings" w:hint="default"/>
      </w:rPr>
    </w:lvl>
    <w:lvl w:ilvl="6" w:tplc="04100001">
      <w:start w:val="1"/>
      <w:numFmt w:val="bullet"/>
      <w:lvlText w:val=""/>
      <w:lvlJc w:val="left"/>
      <w:pPr>
        <w:ind w:left="5040" w:hanging="360"/>
      </w:pPr>
      <w:rPr>
        <w:rFonts w:ascii="Symbol" w:hAnsi="Symbol" w:hint="default"/>
      </w:rPr>
    </w:lvl>
    <w:lvl w:ilvl="7" w:tplc="04100003">
      <w:start w:val="1"/>
      <w:numFmt w:val="bullet"/>
      <w:lvlText w:val="o"/>
      <w:lvlJc w:val="left"/>
      <w:pPr>
        <w:ind w:left="5760" w:hanging="360"/>
      </w:pPr>
      <w:rPr>
        <w:rFonts w:ascii="Courier New" w:hAnsi="Courier New" w:cs="Courier New" w:hint="default"/>
      </w:rPr>
    </w:lvl>
    <w:lvl w:ilvl="8" w:tplc="04100005">
      <w:start w:val="1"/>
      <w:numFmt w:val="bullet"/>
      <w:lvlText w:val=""/>
      <w:lvlJc w:val="left"/>
      <w:pPr>
        <w:ind w:left="6480" w:hanging="360"/>
      </w:pPr>
      <w:rPr>
        <w:rFonts w:ascii="Wingdings" w:hAnsi="Wingdings" w:hint="default"/>
      </w:rPr>
    </w:lvl>
  </w:abstractNum>
  <w:abstractNum w:abstractNumId="158" w15:restartNumberingAfterBreak="0">
    <w:nsid w:val="713671C0"/>
    <w:multiLevelType w:val="hybridMultilevel"/>
    <w:tmpl w:val="2D7C7D20"/>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59" w15:restartNumberingAfterBreak="0">
    <w:nsid w:val="71D36F05"/>
    <w:multiLevelType w:val="hybridMultilevel"/>
    <w:tmpl w:val="BE0E9A82"/>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60" w15:restartNumberingAfterBreak="0">
    <w:nsid w:val="7295179A"/>
    <w:multiLevelType w:val="hybridMultilevel"/>
    <w:tmpl w:val="3556A3D2"/>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61" w15:restartNumberingAfterBreak="0">
    <w:nsid w:val="72CB30DF"/>
    <w:multiLevelType w:val="hybridMultilevel"/>
    <w:tmpl w:val="49BE947A"/>
    <w:lvl w:ilvl="0" w:tplc="04100003">
      <w:start w:val="1"/>
      <w:numFmt w:val="bullet"/>
      <w:lvlText w:val="o"/>
      <w:lvlJc w:val="left"/>
      <w:pPr>
        <w:ind w:left="1440" w:hanging="360"/>
      </w:pPr>
      <w:rPr>
        <w:rFonts w:ascii="Courier New" w:hAnsi="Courier New" w:cs="Courier New" w:hint="default"/>
      </w:rPr>
    </w:lvl>
    <w:lvl w:ilvl="1" w:tplc="04100003" w:tentative="1">
      <w:start w:val="1"/>
      <w:numFmt w:val="bullet"/>
      <w:lvlText w:val="o"/>
      <w:lvlJc w:val="left"/>
      <w:pPr>
        <w:ind w:left="2160" w:hanging="360"/>
      </w:pPr>
      <w:rPr>
        <w:rFonts w:ascii="Courier New" w:hAnsi="Courier New" w:cs="Courier New" w:hint="default"/>
      </w:rPr>
    </w:lvl>
    <w:lvl w:ilvl="2" w:tplc="04100005" w:tentative="1">
      <w:start w:val="1"/>
      <w:numFmt w:val="bullet"/>
      <w:lvlText w:val=""/>
      <w:lvlJc w:val="left"/>
      <w:pPr>
        <w:ind w:left="2880" w:hanging="360"/>
      </w:pPr>
      <w:rPr>
        <w:rFonts w:ascii="Wingdings" w:hAnsi="Wingdings" w:hint="default"/>
      </w:rPr>
    </w:lvl>
    <w:lvl w:ilvl="3" w:tplc="04100001" w:tentative="1">
      <w:start w:val="1"/>
      <w:numFmt w:val="bullet"/>
      <w:lvlText w:val=""/>
      <w:lvlJc w:val="left"/>
      <w:pPr>
        <w:ind w:left="3600" w:hanging="360"/>
      </w:pPr>
      <w:rPr>
        <w:rFonts w:ascii="Symbol" w:hAnsi="Symbol" w:hint="default"/>
      </w:rPr>
    </w:lvl>
    <w:lvl w:ilvl="4" w:tplc="04100003" w:tentative="1">
      <w:start w:val="1"/>
      <w:numFmt w:val="bullet"/>
      <w:lvlText w:val="o"/>
      <w:lvlJc w:val="left"/>
      <w:pPr>
        <w:ind w:left="4320" w:hanging="360"/>
      </w:pPr>
      <w:rPr>
        <w:rFonts w:ascii="Courier New" w:hAnsi="Courier New" w:cs="Courier New" w:hint="default"/>
      </w:rPr>
    </w:lvl>
    <w:lvl w:ilvl="5" w:tplc="04100005" w:tentative="1">
      <w:start w:val="1"/>
      <w:numFmt w:val="bullet"/>
      <w:lvlText w:val=""/>
      <w:lvlJc w:val="left"/>
      <w:pPr>
        <w:ind w:left="5040" w:hanging="360"/>
      </w:pPr>
      <w:rPr>
        <w:rFonts w:ascii="Wingdings" w:hAnsi="Wingdings" w:hint="default"/>
      </w:rPr>
    </w:lvl>
    <w:lvl w:ilvl="6" w:tplc="04100001" w:tentative="1">
      <w:start w:val="1"/>
      <w:numFmt w:val="bullet"/>
      <w:lvlText w:val=""/>
      <w:lvlJc w:val="left"/>
      <w:pPr>
        <w:ind w:left="5760" w:hanging="360"/>
      </w:pPr>
      <w:rPr>
        <w:rFonts w:ascii="Symbol" w:hAnsi="Symbol" w:hint="default"/>
      </w:rPr>
    </w:lvl>
    <w:lvl w:ilvl="7" w:tplc="04100003" w:tentative="1">
      <w:start w:val="1"/>
      <w:numFmt w:val="bullet"/>
      <w:lvlText w:val="o"/>
      <w:lvlJc w:val="left"/>
      <w:pPr>
        <w:ind w:left="6480" w:hanging="360"/>
      </w:pPr>
      <w:rPr>
        <w:rFonts w:ascii="Courier New" w:hAnsi="Courier New" w:cs="Courier New" w:hint="default"/>
      </w:rPr>
    </w:lvl>
    <w:lvl w:ilvl="8" w:tplc="04100005" w:tentative="1">
      <w:start w:val="1"/>
      <w:numFmt w:val="bullet"/>
      <w:lvlText w:val=""/>
      <w:lvlJc w:val="left"/>
      <w:pPr>
        <w:ind w:left="7200" w:hanging="360"/>
      </w:pPr>
      <w:rPr>
        <w:rFonts w:ascii="Wingdings" w:hAnsi="Wingdings" w:hint="default"/>
      </w:rPr>
    </w:lvl>
  </w:abstractNum>
  <w:abstractNum w:abstractNumId="162" w15:restartNumberingAfterBreak="0">
    <w:nsid w:val="731B1473"/>
    <w:multiLevelType w:val="hybridMultilevel"/>
    <w:tmpl w:val="21A40C50"/>
    <w:lvl w:ilvl="0" w:tplc="04090017">
      <w:start w:val="1"/>
      <w:numFmt w:val="low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63" w15:restartNumberingAfterBreak="0">
    <w:nsid w:val="73A14569"/>
    <w:multiLevelType w:val="hybridMultilevel"/>
    <w:tmpl w:val="25126986"/>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64" w15:restartNumberingAfterBreak="0">
    <w:nsid w:val="741F2B6D"/>
    <w:multiLevelType w:val="hybridMultilevel"/>
    <w:tmpl w:val="66D8F988"/>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65" w15:restartNumberingAfterBreak="0">
    <w:nsid w:val="74970CA8"/>
    <w:multiLevelType w:val="hybridMultilevel"/>
    <w:tmpl w:val="6E620BB4"/>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66" w15:restartNumberingAfterBreak="0">
    <w:nsid w:val="75022BFB"/>
    <w:multiLevelType w:val="hybridMultilevel"/>
    <w:tmpl w:val="E6F8402E"/>
    <w:lvl w:ilvl="0" w:tplc="04100001">
      <w:start w:val="1"/>
      <w:numFmt w:val="bullet"/>
      <w:lvlText w:val=""/>
      <w:lvlJc w:val="left"/>
      <w:pPr>
        <w:ind w:left="772" w:hanging="360"/>
      </w:pPr>
      <w:rPr>
        <w:rFonts w:ascii="Symbol" w:hAnsi="Symbol" w:hint="default"/>
      </w:rPr>
    </w:lvl>
    <w:lvl w:ilvl="1" w:tplc="04100003" w:tentative="1">
      <w:start w:val="1"/>
      <w:numFmt w:val="bullet"/>
      <w:lvlText w:val="o"/>
      <w:lvlJc w:val="left"/>
      <w:pPr>
        <w:ind w:left="1492" w:hanging="360"/>
      </w:pPr>
      <w:rPr>
        <w:rFonts w:ascii="Courier New" w:hAnsi="Courier New" w:cs="Courier New" w:hint="default"/>
      </w:rPr>
    </w:lvl>
    <w:lvl w:ilvl="2" w:tplc="04100005" w:tentative="1">
      <w:start w:val="1"/>
      <w:numFmt w:val="bullet"/>
      <w:lvlText w:val=""/>
      <w:lvlJc w:val="left"/>
      <w:pPr>
        <w:ind w:left="2212" w:hanging="360"/>
      </w:pPr>
      <w:rPr>
        <w:rFonts w:ascii="Wingdings" w:hAnsi="Wingdings" w:hint="default"/>
      </w:rPr>
    </w:lvl>
    <w:lvl w:ilvl="3" w:tplc="04100001" w:tentative="1">
      <w:start w:val="1"/>
      <w:numFmt w:val="bullet"/>
      <w:lvlText w:val=""/>
      <w:lvlJc w:val="left"/>
      <w:pPr>
        <w:ind w:left="2932" w:hanging="360"/>
      </w:pPr>
      <w:rPr>
        <w:rFonts w:ascii="Symbol" w:hAnsi="Symbol" w:hint="default"/>
      </w:rPr>
    </w:lvl>
    <w:lvl w:ilvl="4" w:tplc="04100003" w:tentative="1">
      <w:start w:val="1"/>
      <w:numFmt w:val="bullet"/>
      <w:lvlText w:val="o"/>
      <w:lvlJc w:val="left"/>
      <w:pPr>
        <w:ind w:left="3652" w:hanging="360"/>
      </w:pPr>
      <w:rPr>
        <w:rFonts w:ascii="Courier New" w:hAnsi="Courier New" w:cs="Courier New" w:hint="default"/>
      </w:rPr>
    </w:lvl>
    <w:lvl w:ilvl="5" w:tplc="04100005" w:tentative="1">
      <w:start w:val="1"/>
      <w:numFmt w:val="bullet"/>
      <w:lvlText w:val=""/>
      <w:lvlJc w:val="left"/>
      <w:pPr>
        <w:ind w:left="4372" w:hanging="360"/>
      </w:pPr>
      <w:rPr>
        <w:rFonts w:ascii="Wingdings" w:hAnsi="Wingdings" w:hint="default"/>
      </w:rPr>
    </w:lvl>
    <w:lvl w:ilvl="6" w:tplc="04100001" w:tentative="1">
      <w:start w:val="1"/>
      <w:numFmt w:val="bullet"/>
      <w:lvlText w:val=""/>
      <w:lvlJc w:val="left"/>
      <w:pPr>
        <w:ind w:left="5092" w:hanging="360"/>
      </w:pPr>
      <w:rPr>
        <w:rFonts w:ascii="Symbol" w:hAnsi="Symbol" w:hint="default"/>
      </w:rPr>
    </w:lvl>
    <w:lvl w:ilvl="7" w:tplc="04100003" w:tentative="1">
      <w:start w:val="1"/>
      <w:numFmt w:val="bullet"/>
      <w:lvlText w:val="o"/>
      <w:lvlJc w:val="left"/>
      <w:pPr>
        <w:ind w:left="5812" w:hanging="360"/>
      </w:pPr>
      <w:rPr>
        <w:rFonts w:ascii="Courier New" w:hAnsi="Courier New" w:cs="Courier New" w:hint="default"/>
      </w:rPr>
    </w:lvl>
    <w:lvl w:ilvl="8" w:tplc="04100005" w:tentative="1">
      <w:start w:val="1"/>
      <w:numFmt w:val="bullet"/>
      <w:lvlText w:val=""/>
      <w:lvlJc w:val="left"/>
      <w:pPr>
        <w:ind w:left="6532" w:hanging="360"/>
      </w:pPr>
      <w:rPr>
        <w:rFonts w:ascii="Wingdings" w:hAnsi="Wingdings" w:hint="default"/>
      </w:rPr>
    </w:lvl>
  </w:abstractNum>
  <w:abstractNum w:abstractNumId="167" w15:restartNumberingAfterBreak="0">
    <w:nsid w:val="75063960"/>
    <w:multiLevelType w:val="hybridMultilevel"/>
    <w:tmpl w:val="A7CA7D10"/>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68" w15:restartNumberingAfterBreak="0">
    <w:nsid w:val="75D12072"/>
    <w:multiLevelType w:val="hybridMultilevel"/>
    <w:tmpl w:val="D7B84574"/>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69" w15:restartNumberingAfterBreak="0">
    <w:nsid w:val="761C5559"/>
    <w:multiLevelType w:val="multilevel"/>
    <w:tmpl w:val="84066634"/>
    <w:lvl w:ilvl="0">
      <w:start w:val="1"/>
      <w:numFmt w:val="bullet"/>
      <w:pStyle w:val="Puntoelenco"/>
      <w:lvlText w:val="•"/>
      <w:lvlJc w:val="left"/>
      <w:pPr>
        <w:tabs>
          <w:tab w:val="num" w:pos="360"/>
        </w:tabs>
        <w:ind w:left="360" w:hanging="360"/>
      </w:pPr>
      <w:rPr>
        <w:rFonts w:asciiTheme="minorHAnsi" w:hAnsiTheme="minorHAnsi" w:cs="Times New Roman" w:hint="default"/>
        <w:b w:val="0"/>
        <w:i w:val="0"/>
        <w:sz w:val="22"/>
      </w:rPr>
    </w:lvl>
    <w:lvl w:ilvl="1">
      <w:start w:val="1"/>
      <w:numFmt w:val="bullet"/>
      <w:pStyle w:val="Puntoelenco2"/>
      <w:lvlText w:val="–"/>
      <w:lvlJc w:val="left"/>
      <w:pPr>
        <w:tabs>
          <w:tab w:val="num" w:pos="720"/>
        </w:tabs>
        <w:ind w:left="720" w:hanging="360"/>
      </w:pPr>
      <w:rPr>
        <w:rFonts w:ascii="Times New Roman" w:hAnsi="Times New Roman" w:cs="Times New Roman" w:hint="default"/>
        <w:b w:val="0"/>
        <w:i w:val="0"/>
        <w:sz w:val="22"/>
      </w:rPr>
    </w:lvl>
    <w:lvl w:ilvl="2">
      <w:start w:val="1"/>
      <w:numFmt w:val="bullet"/>
      <w:lvlText w:val=""/>
      <w:lvlJc w:val="left"/>
      <w:pPr>
        <w:tabs>
          <w:tab w:val="num" w:pos="1080"/>
        </w:tabs>
        <w:ind w:left="1080" w:hanging="360"/>
      </w:pPr>
      <w:rPr>
        <w:rFonts w:ascii="Symbol" w:hAnsi="Symbol" w:hint="default"/>
        <w:sz w:val="22"/>
      </w:rPr>
    </w:lvl>
    <w:lvl w:ilvl="3">
      <w:start w:val="1"/>
      <w:numFmt w:val="bullet"/>
      <w:lvlText w:val="»"/>
      <w:lvlJc w:val="left"/>
      <w:pPr>
        <w:tabs>
          <w:tab w:val="num" w:pos="1440"/>
        </w:tabs>
        <w:ind w:left="1440" w:hanging="360"/>
      </w:pPr>
      <w:rPr>
        <w:rFonts w:ascii="Times New Roman" w:hAnsi="Times New Roman" w:cs="Times New Roman" w:hint="default"/>
        <w:b w:val="0"/>
        <w:i w:val="0"/>
        <w:sz w:val="22"/>
      </w:rPr>
    </w:lvl>
    <w:lvl w:ilvl="4">
      <w:start w:val="1"/>
      <w:numFmt w:val="bullet"/>
      <w:lvlText w:val="•"/>
      <w:lvlJc w:val="left"/>
      <w:pPr>
        <w:tabs>
          <w:tab w:val="num" w:pos="1800"/>
        </w:tabs>
        <w:ind w:left="1800" w:hanging="360"/>
      </w:pPr>
      <w:rPr>
        <w:rFonts w:ascii="Times New Roman" w:hAnsi="Times New Roman" w:cs="Times New Roman" w:hint="default"/>
        <w:b w:val="0"/>
        <w:i w:val="0"/>
        <w:sz w:val="22"/>
      </w:rPr>
    </w:lvl>
    <w:lvl w:ilvl="5">
      <w:start w:val="1"/>
      <w:numFmt w:val="none"/>
      <w:lvlText w:val=""/>
      <w:lvlJc w:val="left"/>
      <w:pPr>
        <w:tabs>
          <w:tab w:val="num" w:pos="2160"/>
        </w:tabs>
        <w:ind w:left="2160" w:hanging="360"/>
      </w:pPr>
      <w:rPr>
        <w:rFonts w:hint="default"/>
      </w:rPr>
    </w:lvl>
    <w:lvl w:ilvl="6">
      <w:numFmt w:val="none"/>
      <w:lvlText w:val=""/>
      <w:lvlJc w:val="left"/>
      <w:pPr>
        <w:tabs>
          <w:tab w:val="num" w:pos="2520"/>
        </w:tabs>
        <w:ind w:left="2520" w:hanging="360"/>
      </w:pPr>
      <w:rPr>
        <w:rFonts w:hint="default"/>
      </w:rPr>
    </w:lvl>
    <w:lvl w:ilvl="7">
      <w:start w:val="1"/>
      <w:numFmt w:val="none"/>
      <w:lvlText w:val=""/>
      <w:lvlJc w:val="left"/>
      <w:pPr>
        <w:tabs>
          <w:tab w:val="num" w:pos="2880"/>
        </w:tabs>
        <w:ind w:left="2880" w:hanging="360"/>
      </w:pPr>
      <w:rPr>
        <w:rFonts w:hint="default"/>
      </w:rPr>
    </w:lvl>
    <w:lvl w:ilvl="8">
      <w:start w:val="1"/>
      <w:numFmt w:val="none"/>
      <w:lvlText w:val=""/>
      <w:lvlJc w:val="left"/>
      <w:pPr>
        <w:tabs>
          <w:tab w:val="num" w:pos="3240"/>
        </w:tabs>
        <w:ind w:left="3240" w:hanging="360"/>
      </w:pPr>
      <w:rPr>
        <w:rFonts w:hint="default"/>
      </w:rPr>
    </w:lvl>
  </w:abstractNum>
  <w:abstractNum w:abstractNumId="170" w15:restartNumberingAfterBreak="0">
    <w:nsid w:val="764F1190"/>
    <w:multiLevelType w:val="hybridMultilevel"/>
    <w:tmpl w:val="E68296BC"/>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71" w15:restartNumberingAfterBreak="0">
    <w:nsid w:val="76736723"/>
    <w:multiLevelType w:val="hybridMultilevel"/>
    <w:tmpl w:val="817E56FE"/>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72" w15:restartNumberingAfterBreak="0">
    <w:nsid w:val="78E24AB9"/>
    <w:multiLevelType w:val="hybridMultilevel"/>
    <w:tmpl w:val="E01068DC"/>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73" w15:restartNumberingAfterBreak="0">
    <w:nsid w:val="79520724"/>
    <w:multiLevelType w:val="hybridMultilevel"/>
    <w:tmpl w:val="1BF26EC6"/>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74" w15:restartNumberingAfterBreak="0">
    <w:nsid w:val="7AEF6996"/>
    <w:multiLevelType w:val="hybridMultilevel"/>
    <w:tmpl w:val="EB48E10C"/>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75" w15:restartNumberingAfterBreak="0">
    <w:nsid w:val="7B4C784D"/>
    <w:multiLevelType w:val="hybridMultilevel"/>
    <w:tmpl w:val="FF80911C"/>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76" w15:restartNumberingAfterBreak="0">
    <w:nsid w:val="7B7F0078"/>
    <w:multiLevelType w:val="hybridMultilevel"/>
    <w:tmpl w:val="45D8EFD8"/>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77" w15:restartNumberingAfterBreak="0">
    <w:nsid w:val="7D0035B5"/>
    <w:multiLevelType w:val="hybridMultilevel"/>
    <w:tmpl w:val="AA84F6D2"/>
    <w:lvl w:ilvl="0" w:tplc="FFFFFFFF">
      <w:numFmt w:val="bullet"/>
      <w:lvlText w:val="-"/>
      <w:lvlJc w:val="left"/>
      <w:pPr>
        <w:ind w:left="720" w:hanging="360"/>
      </w:pPr>
      <w:rPr>
        <w:rFonts w:ascii="Garamond" w:eastAsia="Times New Roman" w:hAnsi="Garamond" w:cs="Arial" w:hint="default"/>
      </w:rPr>
    </w:lvl>
    <w:lvl w:ilvl="1" w:tplc="BB24CDAA">
      <w:numFmt w:val="bullet"/>
      <w:lvlText w:val="-"/>
      <w:lvlJc w:val="left"/>
      <w:pPr>
        <w:ind w:left="1440" w:hanging="360"/>
      </w:pPr>
      <w:rPr>
        <w:rFonts w:ascii="Garamond" w:eastAsia="Times New Roman" w:hAnsi="Garamond" w:cs="Arial" w:hint="default"/>
        <w:sz w:val="24"/>
      </w:rPr>
    </w:lvl>
    <w:lvl w:ilvl="2" w:tplc="FFFFFFFF">
      <w:start w:val="1"/>
      <w:numFmt w:val="bullet"/>
      <w:lvlText w:val=""/>
      <w:lvlJc w:val="left"/>
      <w:pPr>
        <w:ind w:left="2160" w:hanging="360"/>
      </w:pPr>
      <w:rPr>
        <w:rFonts w:ascii="Wingdings" w:hAnsi="Wingdings" w:hint="default"/>
      </w:rPr>
    </w:lvl>
    <w:lvl w:ilvl="3" w:tplc="FFFFFFFF">
      <w:start w:val="1"/>
      <w:numFmt w:val="bullet"/>
      <w:lvlText w:val=""/>
      <w:lvlJc w:val="left"/>
      <w:pPr>
        <w:ind w:left="2880" w:hanging="360"/>
      </w:pPr>
      <w:rPr>
        <w:rFonts w:ascii="Symbol" w:hAnsi="Symbol" w:hint="default"/>
      </w:rPr>
    </w:lvl>
    <w:lvl w:ilvl="4" w:tplc="FFFFFFFF">
      <w:start w:val="1"/>
      <w:numFmt w:val="bullet"/>
      <w:lvlText w:val="o"/>
      <w:lvlJc w:val="left"/>
      <w:pPr>
        <w:ind w:left="3600" w:hanging="360"/>
      </w:pPr>
      <w:rPr>
        <w:rFonts w:ascii="Courier New" w:hAnsi="Courier New" w:cs="Courier New" w:hint="default"/>
      </w:rPr>
    </w:lvl>
    <w:lvl w:ilvl="5" w:tplc="FFFFFFFF">
      <w:start w:val="1"/>
      <w:numFmt w:val="bullet"/>
      <w:lvlText w:val=""/>
      <w:lvlJc w:val="left"/>
      <w:pPr>
        <w:ind w:left="4320" w:hanging="360"/>
      </w:pPr>
      <w:rPr>
        <w:rFonts w:ascii="Wingdings" w:hAnsi="Wingdings" w:hint="default"/>
      </w:rPr>
    </w:lvl>
    <w:lvl w:ilvl="6" w:tplc="FFFFFFFF">
      <w:start w:val="1"/>
      <w:numFmt w:val="bullet"/>
      <w:lvlText w:val=""/>
      <w:lvlJc w:val="left"/>
      <w:pPr>
        <w:ind w:left="5040" w:hanging="360"/>
      </w:pPr>
      <w:rPr>
        <w:rFonts w:ascii="Symbol" w:hAnsi="Symbol" w:hint="default"/>
      </w:rPr>
    </w:lvl>
    <w:lvl w:ilvl="7" w:tplc="FFFFFFFF">
      <w:start w:val="1"/>
      <w:numFmt w:val="bullet"/>
      <w:lvlText w:val="o"/>
      <w:lvlJc w:val="left"/>
      <w:pPr>
        <w:ind w:left="5760" w:hanging="360"/>
      </w:pPr>
      <w:rPr>
        <w:rFonts w:ascii="Courier New" w:hAnsi="Courier New" w:cs="Courier New" w:hint="default"/>
      </w:rPr>
    </w:lvl>
    <w:lvl w:ilvl="8" w:tplc="FFFFFFFF">
      <w:start w:val="1"/>
      <w:numFmt w:val="bullet"/>
      <w:lvlText w:val=""/>
      <w:lvlJc w:val="left"/>
      <w:pPr>
        <w:ind w:left="6480" w:hanging="360"/>
      </w:pPr>
      <w:rPr>
        <w:rFonts w:ascii="Wingdings" w:hAnsi="Wingdings" w:hint="default"/>
      </w:rPr>
    </w:lvl>
  </w:abstractNum>
  <w:abstractNum w:abstractNumId="178" w15:restartNumberingAfterBreak="0">
    <w:nsid w:val="7E0275A0"/>
    <w:multiLevelType w:val="hybridMultilevel"/>
    <w:tmpl w:val="8C96F4E2"/>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79" w15:restartNumberingAfterBreak="0">
    <w:nsid w:val="7E3E54F3"/>
    <w:multiLevelType w:val="hybridMultilevel"/>
    <w:tmpl w:val="7A0A318C"/>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80" w15:restartNumberingAfterBreak="0">
    <w:nsid w:val="7EFE25C2"/>
    <w:multiLevelType w:val="hybridMultilevel"/>
    <w:tmpl w:val="04D83CEE"/>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81" w15:restartNumberingAfterBreak="0">
    <w:nsid w:val="7F0A701D"/>
    <w:multiLevelType w:val="multilevel"/>
    <w:tmpl w:val="6BD0926E"/>
    <w:lvl w:ilvl="0">
      <w:start w:val="4"/>
      <w:numFmt w:val="bullet"/>
      <w:lvlText w:val="-"/>
      <w:lvlJc w:val="left"/>
      <w:pPr>
        <w:ind w:left="720" w:hanging="360"/>
      </w:pPr>
      <w:rPr>
        <w:rFonts w:ascii="Titillium-Regular" w:eastAsiaTheme="minorHAnsi" w:hAnsi="Titillium-Regular" w:cs="Titillium-Regular" w:hint="default"/>
      </w:rPr>
    </w:lvl>
    <w:lvl w:ilvl="1">
      <w:start w:val="1"/>
      <w:numFmt w:val="bullet"/>
      <w:lvlText w:val="-"/>
      <w:lvlJc w:val="left"/>
      <w:pPr>
        <w:ind w:left="1440" w:hanging="360"/>
      </w:pPr>
      <w:rPr>
        <w:rFonts w:ascii="Titilium" w:hAnsi="Titilium" w:cs="Calibri" w:hint="default"/>
        <w:color w:val="auto"/>
        <w:sz w:val="18"/>
      </w:rPr>
    </w:lvl>
    <w:lvl w:ilvl="2">
      <w:start w:val="1"/>
      <w:numFmt w:val="lowerLetter"/>
      <w:lvlText w:val="%3)"/>
      <w:lvlJc w:val="left"/>
      <w:pPr>
        <w:ind w:left="360" w:hanging="360"/>
      </w:pPr>
      <w:rPr>
        <w:rFonts w:ascii="Titillium" w:eastAsia="Times New Roman" w:hAnsi="Titillium" w:hint="default"/>
        <w:i w:val="0"/>
        <w:color w:val="auto"/>
        <w:sz w:val="18"/>
      </w:r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82" w15:restartNumberingAfterBreak="0">
    <w:nsid w:val="7FC50449"/>
    <w:multiLevelType w:val="hybridMultilevel"/>
    <w:tmpl w:val="0D828BE2"/>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num w:numId="1">
    <w:abstractNumId w:val="51"/>
  </w:num>
  <w:num w:numId="2">
    <w:abstractNumId w:val="155"/>
  </w:num>
  <w:num w:numId="3">
    <w:abstractNumId w:val="66"/>
  </w:num>
  <w:num w:numId="4">
    <w:abstractNumId w:val="33"/>
  </w:num>
  <w:num w:numId="5">
    <w:abstractNumId w:val="99"/>
  </w:num>
  <w:num w:numId="6">
    <w:abstractNumId w:val="169"/>
  </w:num>
  <w:num w:numId="7">
    <w:abstractNumId w:val="50"/>
  </w:num>
  <w:num w:numId="8">
    <w:abstractNumId w:val="3"/>
  </w:num>
  <w:num w:numId="9">
    <w:abstractNumId w:val="1"/>
  </w:num>
  <w:num w:numId="10">
    <w:abstractNumId w:val="43"/>
  </w:num>
  <w:num w:numId="11">
    <w:abstractNumId w:val="96"/>
  </w:num>
  <w:num w:numId="12">
    <w:abstractNumId w:val="67"/>
  </w:num>
  <w:num w:numId="13">
    <w:abstractNumId w:val="18"/>
  </w:num>
  <w:num w:numId="14">
    <w:abstractNumId w:val="128"/>
  </w:num>
  <w:num w:numId="15">
    <w:abstractNumId w:val="71"/>
    <w:lvlOverride w:ilvl="0">
      <w:startOverride w:val="1"/>
    </w:lvlOverride>
    <w:lvlOverride w:ilvl="1">
      <w:startOverride w:val="2"/>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
    <w:abstractNumId w:val="97"/>
  </w:num>
  <w:num w:numId="17">
    <w:abstractNumId w:val="132"/>
  </w:num>
  <w:num w:numId="18">
    <w:abstractNumId w:val="117"/>
  </w:num>
  <w:num w:numId="19">
    <w:abstractNumId w:val="137"/>
  </w:num>
  <w:num w:numId="20">
    <w:abstractNumId w:val="150"/>
  </w:num>
  <w:num w:numId="21">
    <w:abstractNumId w:val="112"/>
  </w:num>
  <w:num w:numId="22">
    <w:abstractNumId w:val="38"/>
  </w:num>
  <w:num w:numId="23">
    <w:abstractNumId w:val="32"/>
  </w:num>
  <w:num w:numId="24">
    <w:abstractNumId w:val="34"/>
  </w:num>
  <w:num w:numId="25">
    <w:abstractNumId w:val="122"/>
  </w:num>
  <w:num w:numId="26">
    <w:abstractNumId w:val="110"/>
  </w:num>
  <w:num w:numId="27">
    <w:abstractNumId w:val="5"/>
  </w:num>
  <w:num w:numId="28">
    <w:abstractNumId w:val="125"/>
  </w:num>
  <w:num w:numId="29">
    <w:abstractNumId w:val="49"/>
  </w:num>
  <w:num w:numId="30">
    <w:abstractNumId w:val="123"/>
  </w:num>
  <w:num w:numId="31">
    <w:abstractNumId w:val="54"/>
  </w:num>
  <w:num w:numId="32">
    <w:abstractNumId w:val="72"/>
  </w:num>
  <w:num w:numId="33">
    <w:abstractNumId w:val="159"/>
  </w:num>
  <w:num w:numId="34">
    <w:abstractNumId w:val="145"/>
  </w:num>
  <w:num w:numId="35">
    <w:abstractNumId w:val="53"/>
  </w:num>
  <w:num w:numId="36">
    <w:abstractNumId w:val="85"/>
  </w:num>
  <w:num w:numId="37">
    <w:abstractNumId w:val="168"/>
  </w:num>
  <w:num w:numId="38">
    <w:abstractNumId w:val="4"/>
  </w:num>
  <w:num w:numId="39">
    <w:abstractNumId w:val="139"/>
  </w:num>
  <w:num w:numId="40">
    <w:abstractNumId w:val="78"/>
  </w:num>
  <w:num w:numId="41">
    <w:abstractNumId w:val="27"/>
  </w:num>
  <w:num w:numId="42">
    <w:abstractNumId w:val="22"/>
  </w:num>
  <w:num w:numId="43">
    <w:abstractNumId w:val="90"/>
  </w:num>
  <w:num w:numId="44">
    <w:abstractNumId w:val="178"/>
  </w:num>
  <w:num w:numId="45">
    <w:abstractNumId w:val="75"/>
  </w:num>
  <w:num w:numId="46">
    <w:abstractNumId w:val="161"/>
  </w:num>
  <w:num w:numId="47">
    <w:abstractNumId w:val="64"/>
  </w:num>
  <w:num w:numId="48">
    <w:abstractNumId w:val="130"/>
  </w:num>
  <w:num w:numId="49">
    <w:abstractNumId w:val="140"/>
  </w:num>
  <w:num w:numId="50">
    <w:abstractNumId w:val="16"/>
  </w:num>
  <w:num w:numId="51">
    <w:abstractNumId w:val="55"/>
  </w:num>
  <w:num w:numId="52">
    <w:abstractNumId w:val="91"/>
  </w:num>
  <w:num w:numId="53">
    <w:abstractNumId w:val="175"/>
  </w:num>
  <w:num w:numId="54">
    <w:abstractNumId w:val="82"/>
  </w:num>
  <w:num w:numId="55">
    <w:abstractNumId w:val="73"/>
  </w:num>
  <w:num w:numId="56">
    <w:abstractNumId w:val="98"/>
  </w:num>
  <w:num w:numId="57">
    <w:abstractNumId w:val="116"/>
  </w:num>
  <w:num w:numId="58">
    <w:abstractNumId w:val="153"/>
  </w:num>
  <w:num w:numId="59">
    <w:abstractNumId w:val="11"/>
  </w:num>
  <w:num w:numId="60">
    <w:abstractNumId w:val="162"/>
  </w:num>
  <w:num w:numId="61">
    <w:abstractNumId w:val="102"/>
  </w:num>
  <w:num w:numId="62">
    <w:abstractNumId w:val="156"/>
  </w:num>
  <w:num w:numId="63">
    <w:abstractNumId w:val="58"/>
  </w:num>
  <w:num w:numId="64">
    <w:abstractNumId w:val="39"/>
  </w:num>
  <w:num w:numId="65">
    <w:abstractNumId w:val="44"/>
  </w:num>
  <w:num w:numId="66">
    <w:abstractNumId w:val="135"/>
  </w:num>
  <w:num w:numId="67">
    <w:abstractNumId w:val="101"/>
  </w:num>
  <w:num w:numId="68">
    <w:abstractNumId w:val="24"/>
  </w:num>
  <w:num w:numId="69">
    <w:abstractNumId w:val="25"/>
  </w:num>
  <w:num w:numId="70">
    <w:abstractNumId w:val="163"/>
  </w:num>
  <w:num w:numId="71">
    <w:abstractNumId w:val="29"/>
  </w:num>
  <w:num w:numId="72">
    <w:abstractNumId w:val="31"/>
  </w:num>
  <w:num w:numId="73">
    <w:abstractNumId w:val="81"/>
  </w:num>
  <w:num w:numId="74">
    <w:abstractNumId w:val="77"/>
  </w:num>
  <w:num w:numId="75">
    <w:abstractNumId w:val="84"/>
  </w:num>
  <w:num w:numId="76">
    <w:abstractNumId w:val="149"/>
  </w:num>
  <w:num w:numId="77">
    <w:abstractNumId w:val="108"/>
  </w:num>
  <w:num w:numId="78">
    <w:abstractNumId w:val="57"/>
  </w:num>
  <w:num w:numId="79">
    <w:abstractNumId w:val="69"/>
  </w:num>
  <w:num w:numId="80">
    <w:abstractNumId w:val="52"/>
  </w:num>
  <w:num w:numId="81">
    <w:abstractNumId w:val="61"/>
  </w:num>
  <w:num w:numId="82">
    <w:abstractNumId w:val="146"/>
  </w:num>
  <w:num w:numId="83">
    <w:abstractNumId w:val="131"/>
  </w:num>
  <w:num w:numId="84">
    <w:abstractNumId w:val="42"/>
  </w:num>
  <w:num w:numId="85">
    <w:abstractNumId w:val="87"/>
  </w:num>
  <w:num w:numId="86">
    <w:abstractNumId w:val="70"/>
  </w:num>
  <w:num w:numId="87">
    <w:abstractNumId w:val="62"/>
  </w:num>
  <w:num w:numId="88">
    <w:abstractNumId w:val="2"/>
  </w:num>
  <w:num w:numId="89">
    <w:abstractNumId w:val="127"/>
  </w:num>
  <w:num w:numId="90">
    <w:abstractNumId w:val="165"/>
  </w:num>
  <w:num w:numId="91">
    <w:abstractNumId w:val="120"/>
  </w:num>
  <w:num w:numId="92">
    <w:abstractNumId w:val="7"/>
  </w:num>
  <w:num w:numId="93">
    <w:abstractNumId w:val="89"/>
  </w:num>
  <w:num w:numId="94">
    <w:abstractNumId w:val="133"/>
  </w:num>
  <w:num w:numId="95">
    <w:abstractNumId w:val="88"/>
  </w:num>
  <w:num w:numId="96">
    <w:abstractNumId w:val="17"/>
  </w:num>
  <w:num w:numId="97">
    <w:abstractNumId w:val="113"/>
  </w:num>
  <w:num w:numId="98">
    <w:abstractNumId w:val="60"/>
  </w:num>
  <w:num w:numId="99">
    <w:abstractNumId w:val="6"/>
  </w:num>
  <w:num w:numId="100">
    <w:abstractNumId w:val="170"/>
  </w:num>
  <w:num w:numId="101">
    <w:abstractNumId w:val="160"/>
  </w:num>
  <w:num w:numId="102">
    <w:abstractNumId w:val="143"/>
  </w:num>
  <w:num w:numId="103">
    <w:abstractNumId w:val="93"/>
  </w:num>
  <w:num w:numId="104">
    <w:abstractNumId w:val="9"/>
  </w:num>
  <w:num w:numId="105">
    <w:abstractNumId w:val="109"/>
  </w:num>
  <w:num w:numId="106">
    <w:abstractNumId w:val="182"/>
  </w:num>
  <w:num w:numId="107">
    <w:abstractNumId w:val="14"/>
  </w:num>
  <w:num w:numId="108">
    <w:abstractNumId w:val="134"/>
  </w:num>
  <w:num w:numId="109">
    <w:abstractNumId w:val="26"/>
  </w:num>
  <w:num w:numId="110">
    <w:abstractNumId w:val="104"/>
  </w:num>
  <w:num w:numId="111">
    <w:abstractNumId w:val="36"/>
  </w:num>
  <w:num w:numId="112">
    <w:abstractNumId w:val="126"/>
  </w:num>
  <w:num w:numId="113">
    <w:abstractNumId w:val="107"/>
  </w:num>
  <w:num w:numId="114">
    <w:abstractNumId w:val="166"/>
  </w:num>
  <w:num w:numId="115">
    <w:abstractNumId w:val="105"/>
  </w:num>
  <w:num w:numId="116">
    <w:abstractNumId w:val="142"/>
  </w:num>
  <w:num w:numId="117">
    <w:abstractNumId w:val="151"/>
  </w:num>
  <w:num w:numId="118">
    <w:abstractNumId w:val="20"/>
  </w:num>
  <w:num w:numId="119">
    <w:abstractNumId w:val="76"/>
  </w:num>
  <w:num w:numId="120">
    <w:abstractNumId w:val="8"/>
  </w:num>
  <w:num w:numId="121">
    <w:abstractNumId w:val="65"/>
  </w:num>
  <w:num w:numId="122">
    <w:abstractNumId w:val="126"/>
  </w:num>
  <w:num w:numId="123">
    <w:abstractNumId w:val="158"/>
  </w:num>
  <w:num w:numId="124">
    <w:abstractNumId w:val="138"/>
  </w:num>
  <w:num w:numId="125">
    <w:abstractNumId w:val="141"/>
  </w:num>
  <w:num w:numId="126">
    <w:abstractNumId w:val="68"/>
  </w:num>
  <w:num w:numId="127">
    <w:abstractNumId w:val="152"/>
  </w:num>
  <w:num w:numId="128">
    <w:abstractNumId w:val="164"/>
  </w:num>
  <w:num w:numId="129">
    <w:abstractNumId w:val="28"/>
  </w:num>
  <w:num w:numId="130">
    <w:abstractNumId w:val="111"/>
  </w:num>
  <w:num w:numId="131">
    <w:abstractNumId w:val="148"/>
  </w:num>
  <w:num w:numId="132">
    <w:abstractNumId w:val="41"/>
  </w:num>
  <w:num w:numId="133">
    <w:abstractNumId w:val="40"/>
  </w:num>
  <w:num w:numId="134">
    <w:abstractNumId w:val="121"/>
  </w:num>
  <w:num w:numId="135">
    <w:abstractNumId w:val="119"/>
  </w:num>
  <w:num w:numId="136">
    <w:abstractNumId w:val="172"/>
  </w:num>
  <w:num w:numId="137">
    <w:abstractNumId w:val="106"/>
  </w:num>
  <w:num w:numId="138">
    <w:abstractNumId w:val="12"/>
  </w:num>
  <w:num w:numId="139">
    <w:abstractNumId w:val="21"/>
  </w:num>
  <w:num w:numId="140">
    <w:abstractNumId w:val="100"/>
  </w:num>
  <w:num w:numId="141">
    <w:abstractNumId w:val="56"/>
  </w:num>
  <w:num w:numId="142">
    <w:abstractNumId w:val="167"/>
  </w:num>
  <w:num w:numId="143">
    <w:abstractNumId w:val="30"/>
  </w:num>
  <w:num w:numId="144">
    <w:abstractNumId w:val="94"/>
  </w:num>
  <w:num w:numId="145">
    <w:abstractNumId w:val="80"/>
  </w:num>
  <w:num w:numId="146">
    <w:abstractNumId w:val="147"/>
  </w:num>
  <w:num w:numId="147">
    <w:abstractNumId w:val="129"/>
  </w:num>
  <w:num w:numId="148">
    <w:abstractNumId w:val="59"/>
  </w:num>
  <w:num w:numId="149">
    <w:abstractNumId w:val="83"/>
  </w:num>
  <w:num w:numId="150">
    <w:abstractNumId w:val="173"/>
  </w:num>
  <w:num w:numId="151">
    <w:abstractNumId w:val="154"/>
  </w:num>
  <w:num w:numId="152">
    <w:abstractNumId w:val="37"/>
  </w:num>
  <w:num w:numId="153">
    <w:abstractNumId w:val="179"/>
  </w:num>
  <w:num w:numId="154">
    <w:abstractNumId w:val="63"/>
  </w:num>
  <w:num w:numId="155">
    <w:abstractNumId w:val="23"/>
  </w:num>
  <w:num w:numId="156">
    <w:abstractNumId w:val="45"/>
  </w:num>
  <w:num w:numId="157">
    <w:abstractNumId w:val="95"/>
  </w:num>
  <w:num w:numId="158">
    <w:abstractNumId w:val="47"/>
  </w:num>
  <w:num w:numId="159">
    <w:abstractNumId w:val="174"/>
  </w:num>
  <w:num w:numId="160">
    <w:abstractNumId w:val="144"/>
  </w:num>
  <w:num w:numId="161">
    <w:abstractNumId w:val="180"/>
  </w:num>
  <w:num w:numId="162">
    <w:abstractNumId w:val="157"/>
  </w:num>
  <w:num w:numId="163">
    <w:abstractNumId w:val="19"/>
  </w:num>
  <w:num w:numId="164">
    <w:abstractNumId w:val="10"/>
  </w:num>
  <w:num w:numId="165">
    <w:abstractNumId w:val="92"/>
  </w:num>
  <w:num w:numId="166">
    <w:abstractNumId w:val="118"/>
  </w:num>
  <w:num w:numId="167">
    <w:abstractNumId w:val="124"/>
  </w:num>
  <w:num w:numId="168">
    <w:abstractNumId w:val="35"/>
  </w:num>
  <w:num w:numId="169">
    <w:abstractNumId w:val="74"/>
  </w:num>
  <w:num w:numId="170">
    <w:abstractNumId w:val="176"/>
  </w:num>
  <w:num w:numId="171">
    <w:abstractNumId w:val="103"/>
  </w:num>
  <w:num w:numId="172">
    <w:abstractNumId w:val="79"/>
  </w:num>
  <w:num w:numId="173">
    <w:abstractNumId w:val="46"/>
  </w:num>
  <w:num w:numId="174">
    <w:abstractNumId w:val="46"/>
  </w:num>
  <w:num w:numId="175">
    <w:abstractNumId w:val="177"/>
  </w:num>
  <w:num w:numId="176">
    <w:abstractNumId w:val="181"/>
    <w:lvlOverride w:ilvl="0"/>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7">
    <w:abstractNumId w:val="136"/>
  </w:num>
  <w:num w:numId="178">
    <w:abstractNumId w:val="1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9">
    <w:abstractNumId w:val="11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0">
    <w:abstractNumId w:val="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1">
    <w:abstractNumId w:val="171"/>
  </w:num>
  <w:num w:numId="182">
    <w:abstractNumId w:val="48"/>
  </w:num>
  <w:num w:numId="183">
    <w:abstractNumId w:val="102"/>
  </w:num>
  <w:num w:numId="184">
    <w:abstractNumId w:val="15"/>
  </w:num>
  <w:num w:numId="185">
    <w:abstractNumId w:val="86"/>
  </w:num>
  <w:numIdMacAtCleanup w:val="18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embedSystemFonts/>
  <w:activeWritingStyle w:appName="MSWord" w:lang="en-US" w:vendorID="64" w:dllVersion="0" w:nlCheck="1" w:checkStyle="0"/>
  <w:activeWritingStyle w:appName="MSWord" w:lang="it-IT" w:vendorID="64" w:dllVersion="0" w:nlCheck="1" w:checkStyle="0"/>
  <w:activeWritingStyle w:appName="MSWord" w:lang="it-IT" w:vendorID="64" w:dllVersion="6" w:nlCheck="1" w:checkStyle="0"/>
  <w:activeWritingStyle w:appName="MSWord" w:lang="en-US" w:vendorID="64" w:dllVersion="6" w:nlCheck="1" w:checkStyle="1"/>
  <w:activeWritingStyle w:appName="MSWord" w:lang="it-IT" w:vendorID="64" w:dllVersion="131078" w:nlCheck="1" w:checkStyle="0"/>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567"/>
  <w:hyphenationZone w:val="283"/>
  <w:drawingGridHorizontalSpacing w:val="100"/>
  <w:displayHorizontalDrawingGridEvery w:val="0"/>
  <w:displayVerticalDrawingGridEvery w:val="0"/>
  <w:noPunctuationKerning/>
  <w:characterSpacingControl w:val="doNotCompress"/>
  <w:hdrShapeDefaults>
    <o:shapedefaults v:ext="edit" spidmax="2050"/>
  </w:hdrShapeDefaults>
  <w:footnotePr>
    <w:footnote w:id="-1"/>
    <w:footnote w:id="0"/>
    <w:footnote w:id="1"/>
  </w:footnotePr>
  <w:endnotePr>
    <w:endnote w:id="-1"/>
    <w:endnote w:id="0"/>
    <w:endnote w:id="1"/>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961555"/>
    <w:rsid w:val="000001DB"/>
    <w:rsid w:val="00000457"/>
    <w:rsid w:val="000005FE"/>
    <w:rsid w:val="00001033"/>
    <w:rsid w:val="00001590"/>
    <w:rsid w:val="00001709"/>
    <w:rsid w:val="00001B50"/>
    <w:rsid w:val="00001EB5"/>
    <w:rsid w:val="00001FE0"/>
    <w:rsid w:val="000024C8"/>
    <w:rsid w:val="00002B82"/>
    <w:rsid w:val="00002C0A"/>
    <w:rsid w:val="00002CDF"/>
    <w:rsid w:val="00002F4F"/>
    <w:rsid w:val="000034BC"/>
    <w:rsid w:val="0000358A"/>
    <w:rsid w:val="00003799"/>
    <w:rsid w:val="000038D4"/>
    <w:rsid w:val="0000392E"/>
    <w:rsid w:val="00003B9D"/>
    <w:rsid w:val="00003DBA"/>
    <w:rsid w:val="00004050"/>
    <w:rsid w:val="000040CC"/>
    <w:rsid w:val="000050DF"/>
    <w:rsid w:val="00005193"/>
    <w:rsid w:val="000058E3"/>
    <w:rsid w:val="00005B4B"/>
    <w:rsid w:val="00005C15"/>
    <w:rsid w:val="00005E36"/>
    <w:rsid w:val="000068E7"/>
    <w:rsid w:val="00006A34"/>
    <w:rsid w:val="00006D84"/>
    <w:rsid w:val="00006F9A"/>
    <w:rsid w:val="00007051"/>
    <w:rsid w:val="00007409"/>
    <w:rsid w:val="0000741B"/>
    <w:rsid w:val="000075C4"/>
    <w:rsid w:val="00007710"/>
    <w:rsid w:val="00007A1A"/>
    <w:rsid w:val="00007FCF"/>
    <w:rsid w:val="0001024A"/>
    <w:rsid w:val="00010251"/>
    <w:rsid w:val="000102AA"/>
    <w:rsid w:val="000105F4"/>
    <w:rsid w:val="000107AC"/>
    <w:rsid w:val="000108CE"/>
    <w:rsid w:val="00010F0F"/>
    <w:rsid w:val="000113FF"/>
    <w:rsid w:val="00011462"/>
    <w:rsid w:val="0001164A"/>
    <w:rsid w:val="00011743"/>
    <w:rsid w:val="000117F9"/>
    <w:rsid w:val="0001194F"/>
    <w:rsid w:val="00011CBD"/>
    <w:rsid w:val="00011F40"/>
    <w:rsid w:val="00012048"/>
    <w:rsid w:val="0001207C"/>
    <w:rsid w:val="000121F6"/>
    <w:rsid w:val="00012810"/>
    <w:rsid w:val="00012CC7"/>
    <w:rsid w:val="0001329B"/>
    <w:rsid w:val="000133A7"/>
    <w:rsid w:val="0001352C"/>
    <w:rsid w:val="00013797"/>
    <w:rsid w:val="00013BE6"/>
    <w:rsid w:val="00013CBC"/>
    <w:rsid w:val="00013F07"/>
    <w:rsid w:val="0001437B"/>
    <w:rsid w:val="0001495A"/>
    <w:rsid w:val="00014A37"/>
    <w:rsid w:val="00014AB3"/>
    <w:rsid w:val="00014CC5"/>
    <w:rsid w:val="00014D91"/>
    <w:rsid w:val="00014DC7"/>
    <w:rsid w:val="00014F1E"/>
    <w:rsid w:val="00014FE4"/>
    <w:rsid w:val="000152F7"/>
    <w:rsid w:val="0001540C"/>
    <w:rsid w:val="00015527"/>
    <w:rsid w:val="000156CF"/>
    <w:rsid w:val="00015DC1"/>
    <w:rsid w:val="00015E75"/>
    <w:rsid w:val="0001615E"/>
    <w:rsid w:val="000164D7"/>
    <w:rsid w:val="00016C89"/>
    <w:rsid w:val="00016EEF"/>
    <w:rsid w:val="0001709A"/>
    <w:rsid w:val="00017218"/>
    <w:rsid w:val="00017499"/>
    <w:rsid w:val="0001758B"/>
    <w:rsid w:val="000205D9"/>
    <w:rsid w:val="00020A36"/>
    <w:rsid w:val="00020C27"/>
    <w:rsid w:val="00020CCF"/>
    <w:rsid w:val="00020D10"/>
    <w:rsid w:val="00020E2D"/>
    <w:rsid w:val="000211FC"/>
    <w:rsid w:val="000213EB"/>
    <w:rsid w:val="00021426"/>
    <w:rsid w:val="000218F3"/>
    <w:rsid w:val="00021B01"/>
    <w:rsid w:val="00021B8F"/>
    <w:rsid w:val="00021DBC"/>
    <w:rsid w:val="00021DEA"/>
    <w:rsid w:val="000221DF"/>
    <w:rsid w:val="0002238E"/>
    <w:rsid w:val="00022717"/>
    <w:rsid w:val="00022A5E"/>
    <w:rsid w:val="00023706"/>
    <w:rsid w:val="00023956"/>
    <w:rsid w:val="00023991"/>
    <w:rsid w:val="00023FED"/>
    <w:rsid w:val="00024794"/>
    <w:rsid w:val="000247BB"/>
    <w:rsid w:val="000249C2"/>
    <w:rsid w:val="00024A20"/>
    <w:rsid w:val="00024B83"/>
    <w:rsid w:val="00024D25"/>
    <w:rsid w:val="00024D50"/>
    <w:rsid w:val="00025119"/>
    <w:rsid w:val="0002523F"/>
    <w:rsid w:val="00025341"/>
    <w:rsid w:val="000253FF"/>
    <w:rsid w:val="00025778"/>
    <w:rsid w:val="000257BD"/>
    <w:rsid w:val="000257FA"/>
    <w:rsid w:val="00025944"/>
    <w:rsid w:val="00025954"/>
    <w:rsid w:val="000259F7"/>
    <w:rsid w:val="00025AC3"/>
    <w:rsid w:val="00025E2E"/>
    <w:rsid w:val="00026004"/>
    <w:rsid w:val="00026082"/>
    <w:rsid w:val="000261FE"/>
    <w:rsid w:val="000262E4"/>
    <w:rsid w:val="000265FE"/>
    <w:rsid w:val="0002698C"/>
    <w:rsid w:val="00026A1E"/>
    <w:rsid w:val="00026A6F"/>
    <w:rsid w:val="00027047"/>
    <w:rsid w:val="00027576"/>
    <w:rsid w:val="00027EE3"/>
    <w:rsid w:val="0003030F"/>
    <w:rsid w:val="000303D1"/>
    <w:rsid w:val="000304F1"/>
    <w:rsid w:val="000308B0"/>
    <w:rsid w:val="00030B5A"/>
    <w:rsid w:val="00030B8B"/>
    <w:rsid w:val="00031312"/>
    <w:rsid w:val="00031C0B"/>
    <w:rsid w:val="00031C3F"/>
    <w:rsid w:val="00031FC0"/>
    <w:rsid w:val="0003223C"/>
    <w:rsid w:val="00032351"/>
    <w:rsid w:val="0003258A"/>
    <w:rsid w:val="00032675"/>
    <w:rsid w:val="000329A8"/>
    <w:rsid w:val="00033219"/>
    <w:rsid w:val="00033260"/>
    <w:rsid w:val="0003354E"/>
    <w:rsid w:val="00033656"/>
    <w:rsid w:val="000337B2"/>
    <w:rsid w:val="00033C93"/>
    <w:rsid w:val="00033E6A"/>
    <w:rsid w:val="000340FB"/>
    <w:rsid w:val="0003418F"/>
    <w:rsid w:val="00034194"/>
    <w:rsid w:val="00034243"/>
    <w:rsid w:val="000342DF"/>
    <w:rsid w:val="000345DB"/>
    <w:rsid w:val="00034AFC"/>
    <w:rsid w:val="00034B5D"/>
    <w:rsid w:val="00034D4D"/>
    <w:rsid w:val="000353E1"/>
    <w:rsid w:val="00035534"/>
    <w:rsid w:val="000356A0"/>
    <w:rsid w:val="00035865"/>
    <w:rsid w:val="00035A99"/>
    <w:rsid w:val="00035C86"/>
    <w:rsid w:val="00035CD2"/>
    <w:rsid w:val="000361E9"/>
    <w:rsid w:val="000367B2"/>
    <w:rsid w:val="00036971"/>
    <w:rsid w:val="00036AE2"/>
    <w:rsid w:val="00036CB7"/>
    <w:rsid w:val="00036F2E"/>
    <w:rsid w:val="00036FAA"/>
    <w:rsid w:val="000372CD"/>
    <w:rsid w:val="00037367"/>
    <w:rsid w:val="00037482"/>
    <w:rsid w:val="000374C1"/>
    <w:rsid w:val="0003778C"/>
    <w:rsid w:val="00037D35"/>
    <w:rsid w:val="00037D84"/>
    <w:rsid w:val="00037DE3"/>
    <w:rsid w:val="00037EE9"/>
    <w:rsid w:val="00040136"/>
    <w:rsid w:val="00040456"/>
    <w:rsid w:val="00040510"/>
    <w:rsid w:val="0004067D"/>
    <w:rsid w:val="00040933"/>
    <w:rsid w:val="00040B65"/>
    <w:rsid w:val="0004121A"/>
    <w:rsid w:val="0004145B"/>
    <w:rsid w:val="000419C7"/>
    <w:rsid w:val="000419D3"/>
    <w:rsid w:val="00041CDA"/>
    <w:rsid w:val="00041EE0"/>
    <w:rsid w:val="000423F1"/>
    <w:rsid w:val="0004241C"/>
    <w:rsid w:val="00042691"/>
    <w:rsid w:val="000426B7"/>
    <w:rsid w:val="00042B5A"/>
    <w:rsid w:val="00042BED"/>
    <w:rsid w:val="00042CA3"/>
    <w:rsid w:val="00042EA2"/>
    <w:rsid w:val="00043196"/>
    <w:rsid w:val="0004386B"/>
    <w:rsid w:val="000439DB"/>
    <w:rsid w:val="00043A12"/>
    <w:rsid w:val="00043B78"/>
    <w:rsid w:val="00043E25"/>
    <w:rsid w:val="00043FEB"/>
    <w:rsid w:val="00044AA1"/>
    <w:rsid w:val="00044C22"/>
    <w:rsid w:val="00044C58"/>
    <w:rsid w:val="00044C63"/>
    <w:rsid w:val="00044DA3"/>
    <w:rsid w:val="00044EF9"/>
    <w:rsid w:val="0004571B"/>
    <w:rsid w:val="00045A50"/>
    <w:rsid w:val="00045B62"/>
    <w:rsid w:val="00045B7C"/>
    <w:rsid w:val="00045F62"/>
    <w:rsid w:val="00046721"/>
    <w:rsid w:val="0004696B"/>
    <w:rsid w:val="00046EBD"/>
    <w:rsid w:val="000471EB"/>
    <w:rsid w:val="000478B0"/>
    <w:rsid w:val="00047BEB"/>
    <w:rsid w:val="00047D01"/>
    <w:rsid w:val="00047EAB"/>
    <w:rsid w:val="000501AF"/>
    <w:rsid w:val="0005027C"/>
    <w:rsid w:val="00050412"/>
    <w:rsid w:val="000504E2"/>
    <w:rsid w:val="00050C78"/>
    <w:rsid w:val="00051143"/>
    <w:rsid w:val="000515F6"/>
    <w:rsid w:val="00051E1A"/>
    <w:rsid w:val="0005210D"/>
    <w:rsid w:val="0005244E"/>
    <w:rsid w:val="00052486"/>
    <w:rsid w:val="000526F0"/>
    <w:rsid w:val="0005271A"/>
    <w:rsid w:val="00052E0B"/>
    <w:rsid w:val="00052E67"/>
    <w:rsid w:val="000530B9"/>
    <w:rsid w:val="00053300"/>
    <w:rsid w:val="00053974"/>
    <w:rsid w:val="00053B07"/>
    <w:rsid w:val="00054147"/>
    <w:rsid w:val="00054D7C"/>
    <w:rsid w:val="00054FDC"/>
    <w:rsid w:val="000553D5"/>
    <w:rsid w:val="000554EB"/>
    <w:rsid w:val="00055597"/>
    <w:rsid w:val="00055614"/>
    <w:rsid w:val="00055727"/>
    <w:rsid w:val="000559B9"/>
    <w:rsid w:val="00055B4E"/>
    <w:rsid w:val="00055C39"/>
    <w:rsid w:val="00055F5D"/>
    <w:rsid w:val="000561DD"/>
    <w:rsid w:val="0005680C"/>
    <w:rsid w:val="00056836"/>
    <w:rsid w:val="0005690A"/>
    <w:rsid w:val="00056ABA"/>
    <w:rsid w:val="00056C61"/>
    <w:rsid w:val="00056DE6"/>
    <w:rsid w:val="00056FC4"/>
    <w:rsid w:val="000572B5"/>
    <w:rsid w:val="00057307"/>
    <w:rsid w:val="000575B9"/>
    <w:rsid w:val="000575E4"/>
    <w:rsid w:val="00057698"/>
    <w:rsid w:val="000577F1"/>
    <w:rsid w:val="00057853"/>
    <w:rsid w:val="00057B2B"/>
    <w:rsid w:val="00057E01"/>
    <w:rsid w:val="00057EE4"/>
    <w:rsid w:val="0006010A"/>
    <w:rsid w:val="00060361"/>
    <w:rsid w:val="000603B3"/>
    <w:rsid w:val="000604AF"/>
    <w:rsid w:val="000607E8"/>
    <w:rsid w:val="00060882"/>
    <w:rsid w:val="00060B48"/>
    <w:rsid w:val="00060C01"/>
    <w:rsid w:val="0006157E"/>
    <w:rsid w:val="0006190C"/>
    <w:rsid w:val="00061A63"/>
    <w:rsid w:val="00061D60"/>
    <w:rsid w:val="00061D9C"/>
    <w:rsid w:val="0006236C"/>
    <w:rsid w:val="00062644"/>
    <w:rsid w:val="00062E5C"/>
    <w:rsid w:val="00062E93"/>
    <w:rsid w:val="0006301F"/>
    <w:rsid w:val="0006315A"/>
    <w:rsid w:val="000632D9"/>
    <w:rsid w:val="000632DD"/>
    <w:rsid w:val="0006349B"/>
    <w:rsid w:val="00063A03"/>
    <w:rsid w:val="00063D53"/>
    <w:rsid w:val="00064060"/>
    <w:rsid w:val="00064CF6"/>
    <w:rsid w:val="00064F33"/>
    <w:rsid w:val="00065B66"/>
    <w:rsid w:val="00065BD2"/>
    <w:rsid w:val="000660E3"/>
    <w:rsid w:val="000661A6"/>
    <w:rsid w:val="00066256"/>
    <w:rsid w:val="0006658D"/>
    <w:rsid w:val="000667BF"/>
    <w:rsid w:val="00066A65"/>
    <w:rsid w:val="00066A6D"/>
    <w:rsid w:val="00066E3D"/>
    <w:rsid w:val="00066E8F"/>
    <w:rsid w:val="0006711F"/>
    <w:rsid w:val="0006719F"/>
    <w:rsid w:val="000674FF"/>
    <w:rsid w:val="00067631"/>
    <w:rsid w:val="00067D78"/>
    <w:rsid w:val="00067E19"/>
    <w:rsid w:val="00067EFC"/>
    <w:rsid w:val="00070211"/>
    <w:rsid w:val="00070213"/>
    <w:rsid w:val="000704DB"/>
    <w:rsid w:val="00070713"/>
    <w:rsid w:val="0007086C"/>
    <w:rsid w:val="0007090E"/>
    <w:rsid w:val="0007090F"/>
    <w:rsid w:val="00070C00"/>
    <w:rsid w:val="00070F73"/>
    <w:rsid w:val="000714C2"/>
    <w:rsid w:val="00071667"/>
    <w:rsid w:val="0007183D"/>
    <w:rsid w:val="00071AE5"/>
    <w:rsid w:val="00071B68"/>
    <w:rsid w:val="00071DA3"/>
    <w:rsid w:val="00071F48"/>
    <w:rsid w:val="000722C6"/>
    <w:rsid w:val="000723BA"/>
    <w:rsid w:val="000726A8"/>
    <w:rsid w:val="0007292D"/>
    <w:rsid w:val="00072E35"/>
    <w:rsid w:val="00072F4F"/>
    <w:rsid w:val="00073240"/>
    <w:rsid w:val="00073292"/>
    <w:rsid w:val="00073523"/>
    <w:rsid w:val="000737C8"/>
    <w:rsid w:val="00073834"/>
    <w:rsid w:val="00073C92"/>
    <w:rsid w:val="00074085"/>
    <w:rsid w:val="000746A8"/>
    <w:rsid w:val="00074728"/>
    <w:rsid w:val="000748E2"/>
    <w:rsid w:val="00074CE5"/>
    <w:rsid w:val="000752C0"/>
    <w:rsid w:val="0007544F"/>
    <w:rsid w:val="0007554C"/>
    <w:rsid w:val="000755B2"/>
    <w:rsid w:val="0007599B"/>
    <w:rsid w:val="00075A54"/>
    <w:rsid w:val="00075AF2"/>
    <w:rsid w:val="00075E25"/>
    <w:rsid w:val="0007647F"/>
    <w:rsid w:val="00076CD7"/>
    <w:rsid w:val="0007731C"/>
    <w:rsid w:val="0007735A"/>
    <w:rsid w:val="000779CF"/>
    <w:rsid w:val="00077A56"/>
    <w:rsid w:val="00077B44"/>
    <w:rsid w:val="00080409"/>
    <w:rsid w:val="00080629"/>
    <w:rsid w:val="00080635"/>
    <w:rsid w:val="00080CF6"/>
    <w:rsid w:val="00080E03"/>
    <w:rsid w:val="00080E63"/>
    <w:rsid w:val="0008101F"/>
    <w:rsid w:val="0008121F"/>
    <w:rsid w:val="00081677"/>
    <w:rsid w:val="0008181A"/>
    <w:rsid w:val="00081D1A"/>
    <w:rsid w:val="00081E95"/>
    <w:rsid w:val="00081F07"/>
    <w:rsid w:val="0008230C"/>
    <w:rsid w:val="000827D2"/>
    <w:rsid w:val="00082F78"/>
    <w:rsid w:val="00083133"/>
    <w:rsid w:val="00083263"/>
    <w:rsid w:val="00083E0B"/>
    <w:rsid w:val="00083E12"/>
    <w:rsid w:val="00084202"/>
    <w:rsid w:val="000844FA"/>
    <w:rsid w:val="00084610"/>
    <w:rsid w:val="0008493A"/>
    <w:rsid w:val="00084AA7"/>
    <w:rsid w:val="00084C73"/>
    <w:rsid w:val="00084F7B"/>
    <w:rsid w:val="00085B25"/>
    <w:rsid w:val="00085B58"/>
    <w:rsid w:val="00085C43"/>
    <w:rsid w:val="00085DE5"/>
    <w:rsid w:val="000860BE"/>
    <w:rsid w:val="000861ED"/>
    <w:rsid w:val="0008624D"/>
    <w:rsid w:val="00086A87"/>
    <w:rsid w:val="00086CB1"/>
    <w:rsid w:val="00086D62"/>
    <w:rsid w:val="000870AD"/>
    <w:rsid w:val="00087220"/>
    <w:rsid w:val="000872A2"/>
    <w:rsid w:val="00087323"/>
    <w:rsid w:val="00087395"/>
    <w:rsid w:val="000873AD"/>
    <w:rsid w:val="00087698"/>
    <w:rsid w:val="0008791D"/>
    <w:rsid w:val="00087FC4"/>
    <w:rsid w:val="00087FD0"/>
    <w:rsid w:val="00090187"/>
    <w:rsid w:val="000902C6"/>
    <w:rsid w:val="000904C6"/>
    <w:rsid w:val="000904D7"/>
    <w:rsid w:val="0009148F"/>
    <w:rsid w:val="000914A2"/>
    <w:rsid w:val="00091E70"/>
    <w:rsid w:val="000920CD"/>
    <w:rsid w:val="00092266"/>
    <w:rsid w:val="000922B0"/>
    <w:rsid w:val="00092AA1"/>
    <w:rsid w:val="00092CB7"/>
    <w:rsid w:val="000935C2"/>
    <w:rsid w:val="0009365D"/>
    <w:rsid w:val="0009386D"/>
    <w:rsid w:val="00093C6B"/>
    <w:rsid w:val="00094233"/>
    <w:rsid w:val="00094301"/>
    <w:rsid w:val="000944E2"/>
    <w:rsid w:val="000946EA"/>
    <w:rsid w:val="00094704"/>
    <w:rsid w:val="00094B29"/>
    <w:rsid w:val="00094C69"/>
    <w:rsid w:val="00095DE1"/>
    <w:rsid w:val="00095E26"/>
    <w:rsid w:val="000962CD"/>
    <w:rsid w:val="000968D8"/>
    <w:rsid w:val="00096A83"/>
    <w:rsid w:val="00096D9E"/>
    <w:rsid w:val="0009728B"/>
    <w:rsid w:val="00097363"/>
    <w:rsid w:val="0009748B"/>
    <w:rsid w:val="00097818"/>
    <w:rsid w:val="00097C1C"/>
    <w:rsid w:val="00097C47"/>
    <w:rsid w:val="00097CB4"/>
    <w:rsid w:val="00097D87"/>
    <w:rsid w:val="000A0256"/>
    <w:rsid w:val="000A0340"/>
    <w:rsid w:val="000A105C"/>
    <w:rsid w:val="000A117C"/>
    <w:rsid w:val="000A11CD"/>
    <w:rsid w:val="000A1471"/>
    <w:rsid w:val="000A1916"/>
    <w:rsid w:val="000A1B0C"/>
    <w:rsid w:val="000A21DE"/>
    <w:rsid w:val="000A2516"/>
    <w:rsid w:val="000A25AD"/>
    <w:rsid w:val="000A25CA"/>
    <w:rsid w:val="000A2680"/>
    <w:rsid w:val="000A2745"/>
    <w:rsid w:val="000A2752"/>
    <w:rsid w:val="000A27BB"/>
    <w:rsid w:val="000A2983"/>
    <w:rsid w:val="000A2CB4"/>
    <w:rsid w:val="000A30FD"/>
    <w:rsid w:val="000A312D"/>
    <w:rsid w:val="000A3350"/>
    <w:rsid w:val="000A33E7"/>
    <w:rsid w:val="000A34F3"/>
    <w:rsid w:val="000A35D4"/>
    <w:rsid w:val="000A381B"/>
    <w:rsid w:val="000A3ACF"/>
    <w:rsid w:val="000A3CFC"/>
    <w:rsid w:val="000A3D1C"/>
    <w:rsid w:val="000A4088"/>
    <w:rsid w:val="000A4198"/>
    <w:rsid w:val="000A4369"/>
    <w:rsid w:val="000A44E4"/>
    <w:rsid w:val="000A459E"/>
    <w:rsid w:val="000A469E"/>
    <w:rsid w:val="000A472C"/>
    <w:rsid w:val="000A4786"/>
    <w:rsid w:val="000A4C0F"/>
    <w:rsid w:val="000A4CAD"/>
    <w:rsid w:val="000A4CF9"/>
    <w:rsid w:val="000A5814"/>
    <w:rsid w:val="000A604B"/>
    <w:rsid w:val="000A64A8"/>
    <w:rsid w:val="000A64AC"/>
    <w:rsid w:val="000A6A71"/>
    <w:rsid w:val="000A6EAE"/>
    <w:rsid w:val="000A6FA2"/>
    <w:rsid w:val="000A7139"/>
    <w:rsid w:val="000A7213"/>
    <w:rsid w:val="000A7666"/>
    <w:rsid w:val="000A79DD"/>
    <w:rsid w:val="000A7BC0"/>
    <w:rsid w:val="000B0093"/>
    <w:rsid w:val="000B009A"/>
    <w:rsid w:val="000B01B5"/>
    <w:rsid w:val="000B026D"/>
    <w:rsid w:val="000B065A"/>
    <w:rsid w:val="000B06C8"/>
    <w:rsid w:val="000B07EF"/>
    <w:rsid w:val="000B0C72"/>
    <w:rsid w:val="000B166D"/>
    <w:rsid w:val="000B1675"/>
    <w:rsid w:val="000B1762"/>
    <w:rsid w:val="000B1907"/>
    <w:rsid w:val="000B20B8"/>
    <w:rsid w:val="000B217E"/>
    <w:rsid w:val="000B259C"/>
    <w:rsid w:val="000B25DE"/>
    <w:rsid w:val="000B2899"/>
    <w:rsid w:val="000B2F87"/>
    <w:rsid w:val="000B3106"/>
    <w:rsid w:val="000B31C0"/>
    <w:rsid w:val="000B3665"/>
    <w:rsid w:val="000B3DC2"/>
    <w:rsid w:val="000B3E23"/>
    <w:rsid w:val="000B3F09"/>
    <w:rsid w:val="000B3F80"/>
    <w:rsid w:val="000B4093"/>
    <w:rsid w:val="000B43BF"/>
    <w:rsid w:val="000B4431"/>
    <w:rsid w:val="000B4627"/>
    <w:rsid w:val="000B4709"/>
    <w:rsid w:val="000B4A85"/>
    <w:rsid w:val="000B4A94"/>
    <w:rsid w:val="000B4B3C"/>
    <w:rsid w:val="000B4CB0"/>
    <w:rsid w:val="000B4E76"/>
    <w:rsid w:val="000B524B"/>
    <w:rsid w:val="000B5393"/>
    <w:rsid w:val="000B54C6"/>
    <w:rsid w:val="000B56BD"/>
    <w:rsid w:val="000B599C"/>
    <w:rsid w:val="000B5A57"/>
    <w:rsid w:val="000B60B3"/>
    <w:rsid w:val="000B6508"/>
    <w:rsid w:val="000B651B"/>
    <w:rsid w:val="000B6549"/>
    <w:rsid w:val="000B69D1"/>
    <w:rsid w:val="000B6B0E"/>
    <w:rsid w:val="000B6EB2"/>
    <w:rsid w:val="000B6F1E"/>
    <w:rsid w:val="000B700A"/>
    <w:rsid w:val="000B75BC"/>
    <w:rsid w:val="000B7B45"/>
    <w:rsid w:val="000B7C90"/>
    <w:rsid w:val="000B7D9A"/>
    <w:rsid w:val="000B7DF3"/>
    <w:rsid w:val="000C02B2"/>
    <w:rsid w:val="000C0643"/>
    <w:rsid w:val="000C065D"/>
    <w:rsid w:val="000C07E4"/>
    <w:rsid w:val="000C0C79"/>
    <w:rsid w:val="000C0F09"/>
    <w:rsid w:val="000C1198"/>
    <w:rsid w:val="000C1292"/>
    <w:rsid w:val="000C13CF"/>
    <w:rsid w:val="000C1645"/>
    <w:rsid w:val="000C1669"/>
    <w:rsid w:val="000C1953"/>
    <w:rsid w:val="000C1D56"/>
    <w:rsid w:val="000C1DA3"/>
    <w:rsid w:val="000C275E"/>
    <w:rsid w:val="000C2A05"/>
    <w:rsid w:val="000C2CDB"/>
    <w:rsid w:val="000C2D5D"/>
    <w:rsid w:val="000C2E9B"/>
    <w:rsid w:val="000C30D6"/>
    <w:rsid w:val="000C34BE"/>
    <w:rsid w:val="000C358A"/>
    <w:rsid w:val="000C35DD"/>
    <w:rsid w:val="000C3BD0"/>
    <w:rsid w:val="000C3C76"/>
    <w:rsid w:val="000C4024"/>
    <w:rsid w:val="000C409C"/>
    <w:rsid w:val="000C4269"/>
    <w:rsid w:val="000C5041"/>
    <w:rsid w:val="000C5885"/>
    <w:rsid w:val="000C5904"/>
    <w:rsid w:val="000C5AF3"/>
    <w:rsid w:val="000C5C4E"/>
    <w:rsid w:val="000C5D52"/>
    <w:rsid w:val="000C5E80"/>
    <w:rsid w:val="000C6184"/>
    <w:rsid w:val="000C62BB"/>
    <w:rsid w:val="000C6661"/>
    <w:rsid w:val="000C6A18"/>
    <w:rsid w:val="000C6F2C"/>
    <w:rsid w:val="000C75C7"/>
    <w:rsid w:val="000C7994"/>
    <w:rsid w:val="000C7ACE"/>
    <w:rsid w:val="000C7B0B"/>
    <w:rsid w:val="000C7E0E"/>
    <w:rsid w:val="000D038B"/>
    <w:rsid w:val="000D074C"/>
    <w:rsid w:val="000D079A"/>
    <w:rsid w:val="000D0849"/>
    <w:rsid w:val="000D0955"/>
    <w:rsid w:val="000D0986"/>
    <w:rsid w:val="000D0B1E"/>
    <w:rsid w:val="000D0BA5"/>
    <w:rsid w:val="000D1157"/>
    <w:rsid w:val="000D1201"/>
    <w:rsid w:val="000D1537"/>
    <w:rsid w:val="000D1970"/>
    <w:rsid w:val="000D1DA5"/>
    <w:rsid w:val="000D1FB3"/>
    <w:rsid w:val="000D208C"/>
    <w:rsid w:val="000D2420"/>
    <w:rsid w:val="000D2522"/>
    <w:rsid w:val="000D25FC"/>
    <w:rsid w:val="000D2674"/>
    <w:rsid w:val="000D2A74"/>
    <w:rsid w:val="000D2DE1"/>
    <w:rsid w:val="000D2F8F"/>
    <w:rsid w:val="000D34F6"/>
    <w:rsid w:val="000D3A29"/>
    <w:rsid w:val="000D3A7C"/>
    <w:rsid w:val="000D3B99"/>
    <w:rsid w:val="000D3DB1"/>
    <w:rsid w:val="000D3F1B"/>
    <w:rsid w:val="000D404B"/>
    <w:rsid w:val="000D41D1"/>
    <w:rsid w:val="000D4248"/>
    <w:rsid w:val="000D43EC"/>
    <w:rsid w:val="000D44D9"/>
    <w:rsid w:val="000D4578"/>
    <w:rsid w:val="000D493A"/>
    <w:rsid w:val="000D4C80"/>
    <w:rsid w:val="000D4D4B"/>
    <w:rsid w:val="000D4E47"/>
    <w:rsid w:val="000D5069"/>
    <w:rsid w:val="000D5349"/>
    <w:rsid w:val="000D54E5"/>
    <w:rsid w:val="000D5683"/>
    <w:rsid w:val="000D5734"/>
    <w:rsid w:val="000D5779"/>
    <w:rsid w:val="000D5A98"/>
    <w:rsid w:val="000D5AFF"/>
    <w:rsid w:val="000D5BA1"/>
    <w:rsid w:val="000D6079"/>
    <w:rsid w:val="000D6119"/>
    <w:rsid w:val="000D6176"/>
    <w:rsid w:val="000D6ABA"/>
    <w:rsid w:val="000D6B4D"/>
    <w:rsid w:val="000D6CA3"/>
    <w:rsid w:val="000D712F"/>
    <w:rsid w:val="000D752F"/>
    <w:rsid w:val="000D7982"/>
    <w:rsid w:val="000D7C98"/>
    <w:rsid w:val="000D7D9C"/>
    <w:rsid w:val="000E004C"/>
    <w:rsid w:val="000E0124"/>
    <w:rsid w:val="000E0493"/>
    <w:rsid w:val="000E05E0"/>
    <w:rsid w:val="000E0846"/>
    <w:rsid w:val="000E0969"/>
    <w:rsid w:val="000E10F3"/>
    <w:rsid w:val="000E11FD"/>
    <w:rsid w:val="000E2110"/>
    <w:rsid w:val="000E2130"/>
    <w:rsid w:val="000E2360"/>
    <w:rsid w:val="000E27D3"/>
    <w:rsid w:val="000E2C1E"/>
    <w:rsid w:val="000E306B"/>
    <w:rsid w:val="000E3145"/>
    <w:rsid w:val="000E328B"/>
    <w:rsid w:val="000E366A"/>
    <w:rsid w:val="000E36A8"/>
    <w:rsid w:val="000E381E"/>
    <w:rsid w:val="000E3852"/>
    <w:rsid w:val="000E39FC"/>
    <w:rsid w:val="000E3BD3"/>
    <w:rsid w:val="000E3C33"/>
    <w:rsid w:val="000E42A2"/>
    <w:rsid w:val="000E44D3"/>
    <w:rsid w:val="000E4656"/>
    <w:rsid w:val="000E4824"/>
    <w:rsid w:val="000E4936"/>
    <w:rsid w:val="000E49BD"/>
    <w:rsid w:val="000E4B77"/>
    <w:rsid w:val="000E4EC2"/>
    <w:rsid w:val="000E4F04"/>
    <w:rsid w:val="000E506C"/>
    <w:rsid w:val="000E5489"/>
    <w:rsid w:val="000E5A2A"/>
    <w:rsid w:val="000E5B41"/>
    <w:rsid w:val="000E5E76"/>
    <w:rsid w:val="000E5F1A"/>
    <w:rsid w:val="000E6064"/>
    <w:rsid w:val="000E6905"/>
    <w:rsid w:val="000E6BBA"/>
    <w:rsid w:val="000E6E12"/>
    <w:rsid w:val="000E6E6E"/>
    <w:rsid w:val="000E7087"/>
    <w:rsid w:val="000E74BB"/>
    <w:rsid w:val="000E783E"/>
    <w:rsid w:val="000E7A4F"/>
    <w:rsid w:val="000E7ACE"/>
    <w:rsid w:val="000E7BE8"/>
    <w:rsid w:val="000E7E79"/>
    <w:rsid w:val="000F010D"/>
    <w:rsid w:val="000F0115"/>
    <w:rsid w:val="000F01E9"/>
    <w:rsid w:val="000F0378"/>
    <w:rsid w:val="000F07F0"/>
    <w:rsid w:val="000F07FC"/>
    <w:rsid w:val="000F1447"/>
    <w:rsid w:val="000F169C"/>
    <w:rsid w:val="000F16CF"/>
    <w:rsid w:val="000F1DEB"/>
    <w:rsid w:val="000F1ED5"/>
    <w:rsid w:val="000F2084"/>
    <w:rsid w:val="000F2651"/>
    <w:rsid w:val="000F27F8"/>
    <w:rsid w:val="000F3171"/>
    <w:rsid w:val="000F31FC"/>
    <w:rsid w:val="000F3321"/>
    <w:rsid w:val="000F343E"/>
    <w:rsid w:val="000F34DF"/>
    <w:rsid w:val="000F3816"/>
    <w:rsid w:val="000F3A7C"/>
    <w:rsid w:val="000F3C3B"/>
    <w:rsid w:val="000F3C61"/>
    <w:rsid w:val="000F4394"/>
    <w:rsid w:val="000F4761"/>
    <w:rsid w:val="000F4A08"/>
    <w:rsid w:val="000F4BF1"/>
    <w:rsid w:val="000F4FAF"/>
    <w:rsid w:val="000F56B5"/>
    <w:rsid w:val="000F56C8"/>
    <w:rsid w:val="000F59ED"/>
    <w:rsid w:val="000F67F9"/>
    <w:rsid w:val="000F68E1"/>
    <w:rsid w:val="000F6AF2"/>
    <w:rsid w:val="000F7118"/>
    <w:rsid w:val="000F7275"/>
    <w:rsid w:val="000F735F"/>
    <w:rsid w:val="000F7AD3"/>
    <w:rsid w:val="000F7F8E"/>
    <w:rsid w:val="001003B1"/>
    <w:rsid w:val="0010053F"/>
    <w:rsid w:val="001005E7"/>
    <w:rsid w:val="001007BB"/>
    <w:rsid w:val="001009D9"/>
    <w:rsid w:val="00100B47"/>
    <w:rsid w:val="0010101E"/>
    <w:rsid w:val="0010126C"/>
    <w:rsid w:val="00101303"/>
    <w:rsid w:val="001014E9"/>
    <w:rsid w:val="00101994"/>
    <w:rsid w:val="00101A69"/>
    <w:rsid w:val="00101D0D"/>
    <w:rsid w:val="001020EF"/>
    <w:rsid w:val="00102189"/>
    <w:rsid w:val="00102727"/>
    <w:rsid w:val="0010284D"/>
    <w:rsid w:val="00102E6F"/>
    <w:rsid w:val="00103340"/>
    <w:rsid w:val="001033BE"/>
    <w:rsid w:val="001034E8"/>
    <w:rsid w:val="0010379B"/>
    <w:rsid w:val="0010382E"/>
    <w:rsid w:val="00103AB2"/>
    <w:rsid w:val="00103C09"/>
    <w:rsid w:val="00103F1C"/>
    <w:rsid w:val="00103F67"/>
    <w:rsid w:val="0010413C"/>
    <w:rsid w:val="00104185"/>
    <w:rsid w:val="00104473"/>
    <w:rsid w:val="0010500D"/>
    <w:rsid w:val="001052D5"/>
    <w:rsid w:val="001052F3"/>
    <w:rsid w:val="001056B3"/>
    <w:rsid w:val="00105860"/>
    <w:rsid w:val="00105A6A"/>
    <w:rsid w:val="00105DF3"/>
    <w:rsid w:val="00105ED8"/>
    <w:rsid w:val="0010611E"/>
    <w:rsid w:val="0010649D"/>
    <w:rsid w:val="0010675C"/>
    <w:rsid w:val="001068BA"/>
    <w:rsid w:val="00106BC4"/>
    <w:rsid w:val="00106EE8"/>
    <w:rsid w:val="0010728F"/>
    <w:rsid w:val="00107507"/>
    <w:rsid w:val="0010775E"/>
    <w:rsid w:val="00107819"/>
    <w:rsid w:val="00107B1B"/>
    <w:rsid w:val="00107B28"/>
    <w:rsid w:val="00107B62"/>
    <w:rsid w:val="00107F0F"/>
    <w:rsid w:val="0011073E"/>
    <w:rsid w:val="00110926"/>
    <w:rsid w:val="001109F1"/>
    <w:rsid w:val="00110B26"/>
    <w:rsid w:val="00110B28"/>
    <w:rsid w:val="00110D93"/>
    <w:rsid w:val="00110F92"/>
    <w:rsid w:val="001111C5"/>
    <w:rsid w:val="00111629"/>
    <w:rsid w:val="00111A8C"/>
    <w:rsid w:val="001126DA"/>
    <w:rsid w:val="0011271E"/>
    <w:rsid w:val="00112AD1"/>
    <w:rsid w:val="0011303E"/>
    <w:rsid w:val="001131B5"/>
    <w:rsid w:val="001133FC"/>
    <w:rsid w:val="001138CC"/>
    <w:rsid w:val="00113A8E"/>
    <w:rsid w:val="00113DA6"/>
    <w:rsid w:val="00113F77"/>
    <w:rsid w:val="001140DD"/>
    <w:rsid w:val="001144A2"/>
    <w:rsid w:val="00114576"/>
    <w:rsid w:val="0011462F"/>
    <w:rsid w:val="001148D5"/>
    <w:rsid w:val="00114D62"/>
    <w:rsid w:val="00114DDF"/>
    <w:rsid w:val="001150C8"/>
    <w:rsid w:val="0011514F"/>
    <w:rsid w:val="00115DF9"/>
    <w:rsid w:val="00115F7C"/>
    <w:rsid w:val="00116036"/>
    <w:rsid w:val="00116257"/>
    <w:rsid w:val="001164A2"/>
    <w:rsid w:val="001166B5"/>
    <w:rsid w:val="001166D7"/>
    <w:rsid w:val="00116934"/>
    <w:rsid w:val="00116ACB"/>
    <w:rsid w:val="00116E1D"/>
    <w:rsid w:val="001170C1"/>
    <w:rsid w:val="0011747B"/>
    <w:rsid w:val="00117480"/>
    <w:rsid w:val="00117A78"/>
    <w:rsid w:val="00117E58"/>
    <w:rsid w:val="00117E68"/>
    <w:rsid w:val="00120211"/>
    <w:rsid w:val="0012038B"/>
    <w:rsid w:val="00120411"/>
    <w:rsid w:val="00120740"/>
    <w:rsid w:val="00120AD5"/>
    <w:rsid w:val="00120E3E"/>
    <w:rsid w:val="001211DE"/>
    <w:rsid w:val="00121297"/>
    <w:rsid w:val="00121479"/>
    <w:rsid w:val="00121587"/>
    <w:rsid w:val="00121AA7"/>
    <w:rsid w:val="001222CE"/>
    <w:rsid w:val="001222E7"/>
    <w:rsid w:val="001222F7"/>
    <w:rsid w:val="001223C8"/>
    <w:rsid w:val="00122451"/>
    <w:rsid w:val="00122920"/>
    <w:rsid w:val="00122ACB"/>
    <w:rsid w:val="00122BCA"/>
    <w:rsid w:val="0012325F"/>
    <w:rsid w:val="0012380F"/>
    <w:rsid w:val="00123994"/>
    <w:rsid w:val="00123CA8"/>
    <w:rsid w:val="001242FD"/>
    <w:rsid w:val="00124666"/>
    <w:rsid w:val="001248DF"/>
    <w:rsid w:val="00124979"/>
    <w:rsid w:val="00124A1C"/>
    <w:rsid w:val="00124A9A"/>
    <w:rsid w:val="00124B28"/>
    <w:rsid w:val="00124F07"/>
    <w:rsid w:val="00124F0E"/>
    <w:rsid w:val="001254A9"/>
    <w:rsid w:val="001256DF"/>
    <w:rsid w:val="0012590E"/>
    <w:rsid w:val="00125C34"/>
    <w:rsid w:val="001260AC"/>
    <w:rsid w:val="001262D9"/>
    <w:rsid w:val="0012695B"/>
    <w:rsid w:val="001269FC"/>
    <w:rsid w:val="00126C19"/>
    <w:rsid w:val="00126F0F"/>
    <w:rsid w:val="0012734F"/>
    <w:rsid w:val="001273AE"/>
    <w:rsid w:val="001274D6"/>
    <w:rsid w:val="001278FD"/>
    <w:rsid w:val="00127B8A"/>
    <w:rsid w:val="00127E11"/>
    <w:rsid w:val="00127E16"/>
    <w:rsid w:val="001301E6"/>
    <w:rsid w:val="00130397"/>
    <w:rsid w:val="001303A7"/>
    <w:rsid w:val="00130491"/>
    <w:rsid w:val="00130566"/>
    <w:rsid w:val="001306D2"/>
    <w:rsid w:val="0013078C"/>
    <w:rsid w:val="001308F7"/>
    <w:rsid w:val="00130AE0"/>
    <w:rsid w:val="00130CC5"/>
    <w:rsid w:val="00130D4D"/>
    <w:rsid w:val="00130E6A"/>
    <w:rsid w:val="00131077"/>
    <w:rsid w:val="00131246"/>
    <w:rsid w:val="001312CF"/>
    <w:rsid w:val="001315E9"/>
    <w:rsid w:val="001317BE"/>
    <w:rsid w:val="00131AC7"/>
    <w:rsid w:val="00131C9A"/>
    <w:rsid w:val="00131D14"/>
    <w:rsid w:val="00132086"/>
    <w:rsid w:val="00132170"/>
    <w:rsid w:val="00132384"/>
    <w:rsid w:val="00132654"/>
    <w:rsid w:val="0013266B"/>
    <w:rsid w:val="00132848"/>
    <w:rsid w:val="00132C9A"/>
    <w:rsid w:val="00132D9B"/>
    <w:rsid w:val="001334A4"/>
    <w:rsid w:val="0013384D"/>
    <w:rsid w:val="00133A1B"/>
    <w:rsid w:val="00133B2E"/>
    <w:rsid w:val="00133D48"/>
    <w:rsid w:val="00133EC1"/>
    <w:rsid w:val="001341DA"/>
    <w:rsid w:val="00134350"/>
    <w:rsid w:val="001345AB"/>
    <w:rsid w:val="0013476F"/>
    <w:rsid w:val="001349B2"/>
    <w:rsid w:val="0013543E"/>
    <w:rsid w:val="001356DD"/>
    <w:rsid w:val="00135B74"/>
    <w:rsid w:val="00135EA3"/>
    <w:rsid w:val="00135EA4"/>
    <w:rsid w:val="00135F93"/>
    <w:rsid w:val="001360C6"/>
    <w:rsid w:val="001360DA"/>
    <w:rsid w:val="001361EC"/>
    <w:rsid w:val="0013653F"/>
    <w:rsid w:val="00136822"/>
    <w:rsid w:val="00136855"/>
    <w:rsid w:val="001368C1"/>
    <w:rsid w:val="0013693B"/>
    <w:rsid w:val="00136E1D"/>
    <w:rsid w:val="00137019"/>
    <w:rsid w:val="00137260"/>
    <w:rsid w:val="001376B4"/>
    <w:rsid w:val="0013796C"/>
    <w:rsid w:val="00137F99"/>
    <w:rsid w:val="001401F0"/>
    <w:rsid w:val="00140498"/>
    <w:rsid w:val="001404C8"/>
    <w:rsid w:val="0014064E"/>
    <w:rsid w:val="001407E0"/>
    <w:rsid w:val="00140A28"/>
    <w:rsid w:val="00140EFE"/>
    <w:rsid w:val="001412DE"/>
    <w:rsid w:val="001413B4"/>
    <w:rsid w:val="00141B48"/>
    <w:rsid w:val="00141BC9"/>
    <w:rsid w:val="00141FDF"/>
    <w:rsid w:val="00142241"/>
    <w:rsid w:val="0014264D"/>
    <w:rsid w:val="00142A1E"/>
    <w:rsid w:val="001430C5"/>
    <w:rsid w:val="0014358B"/>
    <w:rsid w:val="00143AF2"/>
    <w:rsid w:val="00143DAE"/>
    <w:rsid w:val="001440E1"/>
    <w:rsid w:val="0014412E"/>
    <w:rsid w:val="001446A4"/>
    <w:rsid w:val="00144706"/>
    <w:rsid w:val="00144852"/>
    <w:rsid w:val="001448F0"/>
    <w:rsid w:val="00144A76"/>
    <w:rsid w:val="00144B86"/>
    <w:rsid w:val="00144C2B"/>
    <w:rsid w:val="00145622"/>
    <w:rsid w:val="00145D6D"/>
    <w:rsid w:val="00145D86"/>
    <w:rsid w:val="00146688"/>
    <w:rsid w:val="0014687C"/>
    <w:rsid w:val="00146887"/>
    <w:rsid w:val="001468D9"/>
    <w:rsid w:val="00146CA3"/>
    <w:rsid w:val="00146DA0"/>
    <w:rsid w:val="001470C2"/>
    <w:rsid w:val="001470E1"/>
    <w:rsid w:val="001472BA"/>
    <w:rsid w:val="0014730C"/>
    <w:rsid w:val="001475EB"/>
    <w:rsid w:val="00147695"/>
    <w:rsid w:val="00147956"/>
    <w:rsid w:val="0015000E"/>
    <w:rsid w:val="0015034C"/>
    <w:rsid w:val="001505BE"/>
    <w:rsid w:val="00150738"/>
    <w:rsid w:val="00150BAE"/>
    <w:rsid w:val="00150CA7"/>
    <w:rsid w:val="00151103"/>
    <w:rsid w:val="001512B7"/>
    <w:rsid w:val="0015136D"/>
    <w:rsid w:val="00151D85"/>
    <w:rsid w:val="001521C6"/>
    <w:rsid w:val="0015295C"/>
    <w:rsid w:val="0015297A"/>
    <w:rsid w:val="00152A59"/>
    <w:rsid w:val="00152AC8"/>
    <w:rsid w:val="00153442"/>
    <w:rsid w:val="0015389B"/>
    <w:rsid w:val="00154081"/>
    <w:rsid w:val="00154143"/>
    <w:rsid w:val="0015418D"/>
    <w:rsid w:val="00154541"/>
    <w:rsid w:val="00154D25"/>
    <w:rsid w:val="00154DA4"/>
    <w:rsid w:val="00155618"/>
    <w:rsid w:val="001558A9"/>
    <w:rsid w:val="00155D39"/>
    <w:rsid w:val="00155EBC"/>
    <w:rsid w:val="0015643C"/>
    <w:rsid w:val="00156999"/>
    <w:rsid w:val="00156A47"/>
    <w:rsid w:val="00156E84"/>
    <w:rsid w:val="00156EFD"/>
    <w:rsid w:val="00157576"/>
    <w:rsid w:val="001578AA"/>
    <w:rsid w:val="00157C6F"/>
    <w:rsid w:val="00157CBF"/>
    <w:rsid w:val="00157D18"/>
    <w:rsid w:val="00160023"/>
    <w:rsid w:val="001600A6"/>
    <w:rsid w:val="001600E3"/>
    <w:rsid w:val="00160216"/>
    <w:rsid w:val="0016025D"/>
    <w:rsid w:val="001602E9"/>
    <w:rsid w:val="001603D2"/>
    <w:rsid w:val="001608B3"/>
    <w:rsid w:val="00160C8D"/>
    <w:rsid w:val="00160FB0"/>
    <w:rsid w:val="00160FB3"/>
    <w:rsid w:val="00161575"/>
    <w:rsid w:val="001619CF"/>
    <w:rsid w:val="00161E74"/>
    <w:rsid w:val="00162AD8"/>
    <w:rsid w:val="00162B6F"/>
    <w:rsid w:val="00162CAF"/>
    <w:rsid w:val="00162CF1"/>
    <w:rsid w:val="00162D88"/>
    <w:rsid w:val="00162E75"/>
    <w:rsid w:val="00162F98"/>
    <w:rsid w:val="00163949"/>
    <w:rsid w:val="00163CC8"/>
    <w:rsid w:val="00164236"/>
    <w:rsid w:val="00164600"/>
    <w:rsid w:val="00164801"/>
    <w:rsid w:val="00164AFB"/>
    <w:rsid w:val="0016550C"/>
    <w:rsid w:val="001655F4"/>
    <w:rsid w:val="00165759"/>
    <w:rsid w:val="00165A0D"/>
    <w:rsid w:val="00165B56"/>
    <w:rsid w:val="00165FF0"/>
    <w:rsid w:val="0016612A"/>
    <w:rsid w:val="0016673C"/>
    <w:rsid w:val="00166FF4"/>
    <w:rsid w:val="001670E8"/>
    <w:rsid w:val="00167496"/>
    <w:rsid w:val="00167D2D"/>
    <w:rsid w:val="0017001E"/>
    <w:rsid w:val="0017046F"/>
    <w:rsid w:val="00170616"/>
    <w:rsid w:val="00170B3E"/>
    <w:rsid w:val="0017112F"/>
    <w:rsid w:val="0017138D"/>
    <w:rsid w:val="00171454"/>
    <w:rsid w:val="001715F7"/>
    <w:rsid w:val="001718B8"/>
    <w:rsid w:val="00171BED"/>
    <w:rsid w:val="00171CE3"/>
    <w:rsid w:val="00171D18"/>
    <w:rsid w:val="00171E44"/>
    <w:rsid w:val="00172037"/>
    <w:rsid w:val="00172175"/>
    <w:rsid w:val="00172795"/>
    <w:rsid w:val="00172AE0"/>
    <w:rsid w:val="00172BFE"/>
    <w:rsid w:val="00173019"/>
    <w:rsid w:val="00173370"/>
    <w:rsid w:val="00173401"/>
    <w:rsid w:val="0017358A"/>
    <w:rsid w:val="0017399C"/>
    <w:rsid w:val="00173A7A"/>
    <w:rsid w:val="00173AB5"/>
    <w:rsid w:val="00173B82"/>
    <w:rsid w:val="00173EFD"/>
    <w:rsid w:val="00174544"/>
    <w:rsid w:val="001749BE"/>
    <w:rsid w:val="00174A82"/>
    <w:rsid w:val="00174BBA"/>
    <w:rsid w:val="00175232"/>
    <w:rsid w:val="00175813"/>
    <w:rsid w:val="0017584E"/>
    <w:rsid w:val="00175AA6"/>
    <w:rsid w:val="00175B0A"/>
    <w:rsid w:val="00175D0F"/>
    <w:rsid w:val="00175D36"/>
    <w:rsid w:val="00175E82"/>
    <w:rsid w:val="00176184"/>
    <w:rsid w:val="001764A0"/>
    <w:rsid w:val="001766E5"/>
    <w:rsid w:val="0017671C"/>
    <w:rsid w:val="00176BBD"/>
    <w:rsid w:val="00176C3D"/>
    <w:rsid w:val="00176E16"/>
    <w:rsid w:val="001772D3"/>
    <w:rsid w:val="00177332"/>
    <w:rsid w:val="001774FA"/>
    <w:rsid w:val="00177561"/>
    <w:rsid w:val="001801CF"/>
    <w:rsid w:val="0018023F"/>
    <w:rsid w:val="0018058B"/>
    <w:rsid w:val="0018058E"/>
    <w:rsid w:val="0018071F"/>
    <w:rsid w:val="001807CD"/>
    <w:rsid w:val="00180C2E"/>
    <w:rsid w:val="00180C7C"/>
    <w:rsid w:val="00180D25"/>
    <w:rsid w:val="00180DDB"/>
    <w:rsid w:val="00181349"/>
    <w:rsid w:val="00181784"/>
    <w:rsid w:val="001820AD"/>
    <w:rsid w:val="0018229F"/>
    <w:rsid w:val="00182869"/>
    <w:rsid w:val="001829CB"/>
    <w:rsid w:val="00182CA2"/>
    <w:rsid w:val="00182DF6"/>
    <w:rsid w:val="0018302C"/>
    <w:rsid w:val="00183399"/>
    <w:rsid w:val="00183B54"/>
    <w:rsid w:val="001841D5"/>
    <w:rsid w:val="00184426"/>
    <w:rsid w:val="0018443C"/>
    <w:rsid w:val="00184556"/>
    <w:rsid w:val="001848AA"/>
    <w:rsid w:val="00184914"/>
    <w:rsid w:val="00184ACD"/>
    <w:rsid w:val="00184ED5"/>
    <w:rsid w:val="0018507F"/>
    <w:rsid w:val="0018554B"/>
    <w:rsid w:val="001859C6"/>
    <w:rsid w:val="00185AA2"/>
    <w:rsid w:val="00185BA6"/>
    <w:rsid w:val="00185ECF"/>
    <w:rsid w:val="001860AE"/>
    <w:rsid w:val="001863D0"/>
    <w:rsid w:val="0018651F"/>
    <w:rsid w:val="001866C1"/>
    <w:rsid w:val="00186A29"/>
    <w:rsid w:val="00186A79"/>
    <w:rsid w:val="00186C0D"/>
    <w:rsid w:val="00187026"/>
    <w:rsid w:val="00187032"/>
    <w:rsid w:val="00187189"/>
    <w:rsid w:val="00187298"/>
    <w:rsid w:val="001874E5"/>
    <w:rsid w:val="00187ABA"/>
    <w:rsid w:val="00187D66"/>
    <w:rsid w:val="00190090"/>
    <w:rsid w:val="001903F1"/>
    <w:rsid w:val="00190401"/>
    <w:rsid w:val="00190471"/>
    <w:rsid w:val="001904D4"/>
    <w:rsid w:val="00190583"/>
    <w:rsid w:val="0019067D"/>
    <w:rsid w:val="00190AA9"/>
    <w:rsid w:val="00190BF0"/>
    <w:rsid w:val="001913B3"/>
    <w:rsid w:val="001913B6"/>
    <w:rsid w:val="00191F61"/>
    <w:rsid w:val="0019211F"/>
    <w:rsid w:val="00192553"/>
    <w:rsid w:val="001938BE"/>
    <w:rsid w:val="001939DE"/>
    <w:rsid w:val="00193F34"/>
    <w:rsid w:val="001944F4"/>
    <w:rsid w:val="001946AC"/>
    <w:rsid w:val="00194760"/>
    <w:rsid w:val="00194A0C"/>
    <w:rsid w:val="00194AE1"/>
    <w:rsid w:val="00194E85"/>
    <w:rsid w:val="001950D5"/>
    <w:rsid w:val="0019571E"/>
    <w:rsid w:val="00195819"/>
    <w:rsid w:val="00195855"/>
    <w:rsid w:val="001959BB"/>
    <w:rsid w:val="00195BD0"/>
    <w:rsid w:val="00195CB2"/>
    <w:rsid w:val="00195D45"/>
    <w:rsid w:val="00195E7D"/>
    <w:rsid w:val="00195F22"/>
    <w:rsid w:val="00196260"/>
    <w:rsid w:val="00196784"/>
    <w:rsid w:val="001969BA"/>
    <w:rsid w:val="00196C8B"/>
    <w:rsid w:val="00196E55"/>
    <w:rsid w:val="00196E5F"/>
    <w:rsid w:val="00196F3D"/>
    <w:rsid w:val="001972DD"/>
    <w:rsid w:val="001973F3"/>
    <w:rsid w:val="00197CB0"/>
    <w:rsid w:val="00197CF6"/>
    <w:rsid w:val="00197DD3"/>
    <w:rsid w:val="00197F19"/>
    <w:rsid w:val="001A011E"/>
    <w:rsid w:val="001A0658"/>
    <w:rsid w:val="001A06AE"/>
    <w:rsid w:val="001A0758"/>
    <w:rsid w:val="001A093B"/>
    <w:rsid w:val="001A0B81"/>
    <w:rsid w:val="001A0F20"/>
    <w:rsid w:val="001A0FDF"/>
    <w:rsid w:val="001A1273"/>
    <w:rsid w:val="001A13CA"/>
    <w:rsid w:val="001A199C"/>
    <w:rsid w:val="001A1A10"/>
    <w:rsid w:val="001A1E9A"/>
    <w:rsid w:val="001A1FA9"/>
    <w:rsid w:val="001A22FC"/>
    <w:rsid w:val="001A256F"/>
    <w:rsid w:val="001A271C"/>
    <w:rsid w:val="001A2A25"/>
    <w:rsid w:val="001A2CD2"/>
    <w:rsid w:val="001A2E69"/>
    <w:rsid w:val="001A2EBE"/>
    <w:rsid w:val="001A3043"/>
    <w:rsid w:val="001A377A"/>
    <w:rsid w:val="001A3878"/>
    <w:rsid w:val="001A3AA0"/>
    <w:rsid w:val="001A3CF0"/>
    <w:rsid w:val="001A3CF9"/>
    <w:rsid w:val="001A3E52"/>
    <w:rsid w:val="001A3F3D"/>
    <w:rsid w:val="001A400C"/>
    <w:rsid w:val="001A413C"/>
    <w:rsid w:val="001A42A4"/>
    <w:rsid w:val="001A42A9"/>
    <w:rsid w:val="001A4566"/>
    <w:rsid w:val="001A4ACD"/>
    <w:rsid w:val="001A4B5D"/>
    <w:rsid w:val="001A57F4"/>
    <w:rsid w:val="001A5A36"/>
    <w:rsid w:val="001A5F6A"/>
    <w:rsid w:val="001A6313"/>
    <w:rsid w:val="001A65D7"/>
    <w:rsid w:val="001A6741"/>
    <w:rsid w:val="001A684C"/>
    <w:rsid w:val="001A691B"/>
    <w:rsid w:val="001A6C0D"/>
    <w:rsid w:val="001A6CAC"/>
    <w:rsid w:val="001A6CD1"/>
    <w:rsid w:val="001A6FDE"/>
    <w:rsid w:val="001A707B"/>
    <w:rsid w:val="001A714A"/>
    <w:rsid w:val="001A72C5"/>
    <w:rsid w:val="001A7938"/>
    <w:rsid w:val="001A7955"/>
    <w:rsid w:val="001A7C5F"/>
    <w:rsid w:val="001A7C79"/>
    <w:rsid w:val="001A7EA5"/>
    <w:rsid w:val="001B0246"/>
    <w:rsid w:val="001B02BF"/>
    <w:rsid w:val="001B02EF"/>
    <w:rsid w:val="001B0378"/>
    <w:rsid w:val="001B0396"/>
    <w:rsid w:val="001B051F"/>
    <w:rsid w:val="001B06C7"/>
    <w:rsid w:val="001B14BB"/>
    <w:rsid w:val="001B16F7"/>
    <w:rsid w:val="001B17D0"/>
    <w:rsid w:val="001B1892"/>
    <w:rsid w:val="001B193F"/>
    <w:rsid w:val="001B1A64"/>
    <w:rsid w:val="001B1CA9"/>
    <w:rsid w:val="001B1CAD"/>
    <w:rsid w:val="001B1DFC"/>
    <w:rsid w:val="001B23B0"/>
    <w:rsid w:val="001B28B7"/>
    <w:rsid w:val="001B2C54"/>
    <w:rsid w:val="001B3121"/>
    <w:rsid w:val="001B31C2"/>
    <w:rsid w:val="001B33BF"/>
    <w:rsid w:val="001B33F0"/>
    <w:rsid w:val="001B34C8"/>
    <w:rsid w:val="001B34E1"/>
    <w:rsid w:val="001B36DB"/>
    <w:rsid w:val="001B38A6"/>
    <w:rsid w:val="001B3A4E"/>
    <w:rsid w:val="001B41F6"/>
    <w:rsid w:val="001B4EC4"/>
    <w:rsid w:val="001B4F77"/>
    <w:rsid w:val="001B4FEE"/>
    <w:rsid w:val="001B5194"/>
    <w:rsid w:val="001B52A5"/>
    <w:rsid w:val="001B562C"/>
    <w:rsid w:val="001B590E"/>
    <w:rsid w:val="001B5D68"/>
    <w:rsid w:val="001B5F0A"/>
    <w:rsid w:val="001B64A1"/>
    <w:rsid w:val="001B6BA2"/>
    <w:rsid w:val="001B6FA6"/>
    <w:rsid w:val="001B706B"/>
    <w:rsid w:val="001B7286"/>
    <w:rsid w:val="001B74E7"/>
    <w:rsid w:val="001C06AA"/>
    <w:rsid w:val="001C0A31"/>
    <w:rsid w:val="001C0C50"/>
    <w:rsid w:val="001C0C67"/>
    <w:rsid w:val="001C11A4"/>
    <w:rsid w:val="001C148D"/>
    <w:rsid w:val="001C1878"/>
    <w:rsid w:val="001C1A6D"/>
    <w:rsid w:val="001C1CC0"/>
    <w:rsid w:val="001C20A2"/>
    <w:rsid w:val="001C20A8"/>
    <w:rsid w:val="001C2283"/>
    <w:rsid w:val="001C267C"/>
    <w:rsid w:val="001C27DF"/>
    <w:rsid w:val="001C2A6A"/>
    <w:rsid w:val="001C30BB"/>
    <w:rsid w:val="001C3841"/>
    <w:rsid w:val="001C3CA8"/>
    <w:rsid w:val="001C4201"/>
    <w:rsid w:val="001C44EE"/>
    <w:rsid w:val="001C492C"/>
    <w:rsid w:val="001C4C9D"/>
    <w:rsid w:val="001C4CFC"/>
    <w:rsid w:val="001C4D74"/>
    <w:rsid w:val="001C543C"/>
    <w:rsid w:val="001C5461"/>
    <w:rsid w:val="001C5619"/>
    <w:rsid w:val="001C561D"/>
    <w:rsid w:val="001C5B13"/>
    <w:rsid w:val="001C5BF3"/>
    <w:rsid w:val="001C5C7F"/>
    <w:rsid w:val="001C5D22"/>
    <w:rsid w:val="001C5F36"/>
    <w:rsid w:val="001C6337"/>
    <w:rsid w:val="001C67E8"/>
    <w:rsid w:val="001C6B91"/>
    <w:rsid w:val="001C6C04"/>
    <w:rsid w:val="001C6F68"/>
    <w:rsid w:val="001C714E"/>
    <w:rsid w:val="001C7B45"/>
    <w:rsid w:val="001C7C89"/>
    <w:rsid w:val="001C7F3B"/>
    <w:rsid w:val="001C7FB4"/>
    <w:rsid w:val="001D007A"/>
    <w:rsid w:val="001D0459"/>
    <w:rsid w:val="001D0B5C"/>
    <w:rsid w:val="001D0C0C"/>
    <w:rsid w:val="001D0D0E"/>
    <w:rsid w:val="001D0FD7"/>
    <w:rsid w:val="001D1045"/>
    <w:rsid w:val="001D1162"/>
    <w:rsid w:val="001D123E"/>
    <w:rsid w:val="001D156B"/>
    <w:rsid w:val="001D1B51"/>
    <w:rsid w:val="001D1E20"/>
    <w:rsid w:val="001D2595"/>
    <w:rsid w:val="001D27AA"/>
    <w:rsid w:val="001D2821"/>
    <w:rsid w:val="001D29A2"/>
    <w:rsid w:val="001D2D1C"/>
    <w:rsid w:val="001D2DAA"/>
    <w:rsid w:val="001D311D"/>
    <w:rsid w:val="001D330F"/>
    <w:rsid w:val="001D38EB"/>
    <w:rsid w:val="001D39B6"/>
    <w:rsid w:val="001D3C11"/>
    <w:rsid w:val="001D4D91"/>
    <w:rsid w:val="001D4FFD"/>
    <w:rsid w:val="001D546B"/>
    <w:rsid w:val="001D5A3E"/>
    <w:rsid w:val="001D5E77"/>
    <w:rsid w:val="001D5EEB"/>
    <w:rsid w:val="001D61DD"/>
    <w:rsid w:val="001D6291"/>
    <w:rsid w:val="001D6530"/>
    <w:rsid w:val="001D6552"/>
    <w:rsid w:val="001D6843"/>
    <w:rsid w:val="001D6A89"/>
    <w:rsid w:val="001D6AD8"/>
    <w:rsid w:val="001D6B26"/>
    <w:rsid w:val="001D7008"/>
    <w:rsid w:val="001D71AE"/>
    <w:rsid w:val="001D762D"/>
    <w:rsid w:val="001D77B2"/>
    <w:rsid w:val="001D7D1A"/>
    <w:rsid w:val="001D7D9A"/>
    <w:rsid w:val="001D7EA4"/>
    <w:rsid w:val="001D7F79"/>
    <w:rsid w:val="001E027B"/>
    <w:rsid w:val="001E0604"/>
    <w:rsid w:val="001E06E2"/>
    <w:rsid w:val="001E07D8"/>
    <w:rsid w:val="001E08CA"/>
    <w:rsid w:val="001E0C8B"/>
    <w:rsid w:val="001E0C9F"/>
    <w:rsid w:val="001E12B7"/>
    <w:rsid w:val="001E1371"/>
    <w:rsid w:val="001E13F8"/>
    <w:rsid w:val="001E1BAA"/>
    <w:rsid w:val="001E1C6A"/>
    <w:rsid w:val="001E1DC1"/>
    <w:rsid w:val="001E1E02"/>
    <w:rsid w:val="001E1E29"/>
    <w:rsid w:val="001E1F6D"/>
    <w:rsid w:val="001E2593"/>
    <w:rsid w:val="001E267C"/>
    <w:rsid w:val="001E27F8"/>
    <w:rsid w:val="001E2914"/>
    <w:rsid w:val="001E2D61"/>
    <w:rsid w:val="001E322B"/>
    <w:rsid w:val="001E334A"/>
    <w:rsid w:val="001E3BD8"/>
    <w:rsid w:val="001E3CA5"/>
    <w:rsid w:val="001E3FA2"/>
    <w:rsid w:val="001E41B0"/>
    <w:rsid w:val="001E474B"/>
    <w:rsid w:val="001E4953"/>
    <w:rsid w:val="001E4CFD"/>
    <w:rsid w:val="001E4FA4"/>
    <w:rsid w:val="001E4FAC"/>
    <w:rsid w:val="001E502A"/>
    <w:rsid w:val="001E5349"/>
    <w:rsid w:val="001E5CA4"/>
    <w:rsid w:val="001E5D2B"/>
    <w:rsid w:val="001E5EDF"/>
    <w:rsid w:val="001E5F2A"/>
    <w:rsid w:val="001E638E"/>
    <w:rsid w:val="001E6744"/>
    <w:rsid w:val="001E67A8"/>
    <w:rsid w:val="001E67EF"/>
    <w:rsid w:val="001E6B9D"/>
    <w:rsid w:val="001E6C7E"/>
    <w:rsid w:val="001E6E17"/>
    <w:rsid w:val="001E6F0C"/>
    <w:rsid w:val="001E6FE8"/>
    <w:rsid w:val="001E7106"/>
    <w:rsid w:val="001E726E"/>
    <w:rsid w:val="001E7647"/>
    <w:rsid w:val="001E791F"/>
    <w:rsid w:val="001E7B60"/>
    <w:rsid w:val="001E7ED7"/>
    <w:rsid w:val="001F0504"/>
    <w:rsid w:val="001F06AF"/>
    <w:rsid w:val="001F0E40"/>
    <w:rsid w:val="001F185B"/>
    <w:rsid w:val="001F1B34"/>
    <w:rsid w:val="001F244F"/>
    <w:rsid w:val="001F2635"/>
    <w:rsid w:val="001F2DF5"/>
    <w:rsid w:val="001F2E6C"/>
    <w:rsid w:val="001F31D1"/>
    <w:rsid w:val="001F32FC"/>
    <w:rsid w:val="001F381C"/>
    <w:rsid w:val="001F382E"/>
    <w:rsid w:val="001F3C59"/>
    <w:rsid w:val="001F3CB7"/>
    <w:rsid w:val="001F3DB1"/>
    <w:rsid w:val="001F41C1"/>
    <w:rsid w:val="001F4305"/>
    <w:rsid w:val="001F4448"/>
    <w:rsid w:val="001F4ABE"/>
    <w:rsid w:val="001F4C07"/>
    <w:rsid w:val="001F4CF4"/>
    <w:rsid w:val="001F4FD4"/>
    <w:rsid w:val="001F54F6"/>
    <w:rsid w:val="001F5898"/>
    <w:rsid w:val="001F58B7"/>
    <w:rsid w:val="001F5A34"/>
    <w:rsid w:val="001F5BAC"/>
    <w:rsid w:val="001F5C58"/>
    <w:rsid w:val="001F5D05"/>
    <w:rsid w:val="001F5D25"/>
    <w:rsid w:val="001F621E"/>
    <w:rsid w:val="001F6256"/>
    <w:rsid w:val="001F67D3"/>
    <w:rsid w:val="001F681C"/>
    <w:rsid w:val="001F6A74"/>
    <w:rsid w:val="001F6B55"/>
    <w:rsid w:val="001F6C22"/>
    <w:rsid w:val="001F6F51"/>
    <w:rsid w:val="001F6FA9"/>
    <w:rsid w:val="001F71C5"/>
    <w:rsid w:val="001F7220"/>
    <w:rsid w:val="001F7349"/>
    <w:rsid w:val="001F79F9"/>
    <w:rsid w:val="0020009C"/>
    <w:rsid w:val="002001E8"/>
    <w:rsid w:val="002007B5"/>
    <w:rsid w:val="00201118"/>
    <w:rsid w:val="002019E0"/>
    <w:rsid w:val="00201A1F"/>
    <w:rsid w:val="00202139"/>
    <w:rsid w:val="0020216E"/>
    <w:rsid w:val="002021FD"/>
    <w:rsid w:val="002024C7"/>
    <w:rsid w:val="0020274A"/>
    <w:rsid w:val="0020277B"/>
    <w:rsid w:val="0020282D"/>
    <w:rsid w:val="0020284D"/>
    <w:rsid w:val="00202969"/>
    <w:rsid w:val="00202CAE"/>
    <w:rsid w:val="00202FC8"/>
    <w:rsid w:val="002031EB"/>
    <w:rsid w:val="00203B13"/>
    <w:rsid w:val="00203B5D"/>
    <w:rsid w:val="00203D09"/>
    <w:rsid w:val="00203DE3"/>
    <w:rsid w:val="0020443A"/>
    <w:rsid w:val="00204DBD"/>
    <w:rsid w:val="00204E42"/>
    <w:rsid w:val="0020508E"/>
    <w:rsid w:val="0020517C"/>
    <w:rsid w:val="00205929"/>
    <w:rsid w:val="00205B33"/>
    <w:rsid w:val="00205CF0"/>
    <w:rsid w:val="00205E45"/>
    <w:rsid w:val="00205F5D"/>
    <w:rsid w:val="00206412"/>
    <w:rsid w:val="00206873"/>
    <w:rsid w:val="00206E16"/>
    <w:rsid w:val="002070D9"/>
    <w:rsid w:val="00207667"/>
    <w:rsid w:val="00207C46"/>
    <w:rsid w:val="00207C4D"/>
    <w:rsid w:val="002103D2"/>
    <w:rsid w:val="002103F4"/>
    <w:rsid w:val="002107D6"/>
    <w:rsid w:val="00210826"/>
    <w:rsid w:val="0021095B"/>
    <w:rsid w:val="00210D63"/>
    <w:rsid w:val="00210E85"/>
    <w:rsid w:val="002112B2"/>
    <w:rsid w:val="002112DB"/>
    <w:rsid w:val="00211876"/>
    <w:rsid w:val="00211996"/>
    <w:rsid w:val="00211A1C"/>
    <w:rsid w:val="00211BFC"/>
    <w:rsid w:val="002123B2"/>
    <w:rsid w:val="002123C6"/>
    <w:rsid w:val="00212736"/>
    <w:rsid w:val="00212758"/>
    <w:rsid w:val="00212A93"/>
    <w:rsid w:val="002131C8"/>
    <w:rsid w:val="002133DF"/>
    <w:rsid w:val="002137B6"/>
    <w:rsid w:val="002137D7"/>
    <w:rsid w:val="00213BA1"/>
    <w:rsid w:val="00213D91"/>
    <w:rsid w:val="00213F18"/>
    <w:rsid w:val="00214205"/>
    <w:rsid w:val="0021429B"/>
    <w:rsid w:val="00214582"/>
    <w:rsid w:val="00214888"/>
    <w:rsid w:val="00214BD7"/>
    <w:rsid w:val="00214D31"/>
    <w:rsid w:val="00214E5D"/>
    <w:rsid w:val="00214EF8"/>
    <w:rsid w:val="00214F9A"/>
    <w:rsid w:val="002152AA"/>
    <w:rsid w:val="00215403"/>
    <w:rsid w:val="0021543D"/>
    <w:rsid w:val="0021546C"/>
    <w:rsid w:val="002156AE"/>
    <w:rsid w:val="0021580C"/>
    <w:rsid w:val="0021591F"/>
    <w:rsid w:val="0021594E"/>
    <w:rsid w:val="00215DD4"/>
    <w:rsid w:val="00215E7E"/>
    <w:rsid w:val="0021624C"/>
    <w:rsid w:val="00216351"/>
    <w:rsid w:val="0021651B"/>
    <w:rsid w:val="00216F35"/>
    <w:rsid w:val="00216FB3"/>
    <w:rsid w:val="0021704D"/>
    <w:rsid w:val="00217236"/>
    <w:rsid w:val="00217355"/>
    <w:rsid w:val="002173A5"/>
    <w:rsid w:val="002178FF"/>
    <w:rsid w:val="00217A7A"/>
    <w:rsid w:val="00217CE3"/>
    <w:rsid w:val="00217F0E"/>
    <w:rsid w:val="00217F92"/>
    <w:rsid w:val="002200D5"/>
    <w:rsid w:val="0022078B"/>
    <w:rsid w:val="00220AD0"/>
    <w:rsid w:val="00220B95"/>
    <w:rsid w:val="00221267"/>
    <w:rsid w:val="002219B6"/>
    <w:rsid w:val="00221C95"/>
    <w:rsid w:val="00221CAE"/>
    <w:rsid w:val="00221D30"/>
    <w:rsid w:val="00221F30"/>
    <w:rsid w:val="0022230C"/>
    <w:rsid w:val="0022259D"/>
    <w:rsid w:val="00222B9D"/>
    <w:rsid w:val="0022321C"/>
    <w:rsid w:val="0022324A"/>
    <w:rsid w:val="00223552"/>
    <w:rsid w:val="00223695"/>
    <w:rsid w:val="002238EC"/>
    <w:rsid w:val="00223908"/>
    <w:rsid w:val="0022398F"/>
    <w:rsid w:val="00223AD4"/>
    <w:rsid w:val="00223C3F"/>
    <w:rsid w:val="00223FF4"/>
    <w:rsid w:val="002243AB"/>
    <w:rsid w:val="002244D5"/>
    <w:rsid w:val="00224897"/>
    <w:rsid w:val="00224958"/>
    <w:rsid w:val="00224980"/>
    <w:rsid w:val="00224A5F"/>
    <w:rsid w:val="002252EC"/>
    <w:rsid w:val="002254BF"/>
    <w:rsid w:val="002256A0"/>
    <w:rsid w:val="00225BED"/>
    <w:rsid w:val="00225F19"/>
    <w:rsid w:val="00225F27"/>
    <w:rsid w:val="002262FF"/>
    <w:rsid w:val="002265C4"/>
    <w:rsid w:val="002266C1"/>
    <w:rsid w:val="0022679F"/>
    <w:rsid w:val="00226900"/>
    <w:rsid w:val="00226A12"/>
    <w:rsid w:val="00226B5B"/>
    <w:rsid w:val="00227109"/>
    <w:rsid w:val="0022711E"/>
    <w:rsid w:val="0022724B"/>
    <w:rsid w:val="002272E3"/>
    <w:rsid w:val="002276F8"/>
    <w:rsid w:val="00227707"/>
    <w:rsid w:val="002277D3"/>
    <w:rsid w:val="00227BD4"/>
    <w:rsid w:val="00227C57"/>
    <w:rsid w:val="00227D00"/>
    <w:rsid w:val="00227D5B"/>
    <w:rsid w:val="00227D9D"/>
    <w:rsid w:val="00227ECC"/>
    <w:rsid w:val="00227F25"/>
    <w:rsid w:val="002303C1"/>
    <w:rsid w:val="00230888"/>
    <w:rsid w:val="00230D4D"/>
    <w:rsid w:val="00230F6D"/>
    <w:rsid w:val="00231008"/>
    <w:rsid w:val="0023121B"/>
    <w:rsid w:val="0023136E"/>
    <w:rsid w:val="00231910"/>
    <w:rsid w:val="00231956"/>
    <w:rsid w:val="00231B2A"/>
    <w:rsid w:val="0023206E"/>
    <w:rsid w:val="002320B8"/>
    <w:rsid w:val="00232162"/>
    <w:rsid w:val="00232436"/>
    <w:rsid w:val="00232473"/>
    <w:rsid w:val="0023254A"/>
    <w:rsid w:val="00232D82"/>
    <w:rsid w:val="00233039"/>
    <w:rsid w:val="0023318C"/>
    <w:rsid w:val="002337DF"/>
    <w:rsid w:val="002337FF"/>
    <w:rsid w:val="0023382F"/>
    <w:rsid w:val="002338F4"/>
    <w:rsid w:val="00233C1A"/>
    <w:rsid w:val="00233D0D"/>
    <w:rsid w:val="00233F41"/>
    <w:rsid w:val="002345FC"/>
    <w:rsid w:val="002347AE"/>
    <w:rsid w:val="002347EE"/>
    <w:rsid w:val="00234AE8"/>
    <w:rsid w:val="00234E03"/>
    <w:rsid w:val="00235003"/>
    <w:rsid w:val="0023532D"/>
    <w:rsid w:val="002354A9"/>
    <w:rsid w:val="00235727"/>
    <w:rsid w:val="00235E5C"/>
    <w:rsid w:val="00236AB5"/>
    <w:rsid w:val="00236D3D"/>
    <w:rsid w:val="00236DD2"/>
    <w:rsid w:val="00236F2A"/>
    <w:rsid w:val="00237291"/>
    <w:rsid w:val="002374A8"/>
    <w:rsid w:val="0023757A"/>
    <w:rsid w:val="002379E8"/>
    <w:rsid w:val="00237A64"/>
    <w:rsid w:val="00237E80"/>
    <w:rsid w:val="00237ED4"/>
    <w:rsid w:val="0024005B"/>
    <w:rsid w:val="00240270"/>
    <w:rsid w:val="0024035D"/>
    <w:rsid w:val="0024044D"/>
    <w:rsid w:val="0024052C"/>
    <w:rsid w:val="0024086C"/>
    <w:rsid w:val="00240C6A"/>
    <w:rsid w:val="0024110C"/>
    <w:rsid w:val="0024139F"/>
    <w:rsid w:val="00241797"/>
    <w:rsid w:val="0024192C"/>
    <w:rsid w:val="00241A27"/>
    <w:rsid w:val="00241C73"/>
    <w:rsid w:val="00241CBF"/>
    <w:rsid w:val="002420A5"/>
    <w:rsid w:val="002421D5"/>
    <w:rsid w:val="00242B32"/>
    <w:rsid w:val="00242DDA"/>
    <w:rsid w:val="00242DFE"/>
    <w:rsid w:val="00243015"/>
    <w:rsid w:val="00243043"/>
    <w:rsid w:val="002430CB"/>
    <w:rsid w:val="0024312D"/>
    <w:rsid w:val="00243394"/>
    <w:rsid w:val="0024358F"/>
    <w:rsid w:val="00243D35"/>
    <w:rsid w:val="00243F57"/>
    <w:rsid w:val="00244499"/>
    <w:rsid w:val="002445E9"/>
    <w:rsid w:val="0024486D"/>
    <w:rsid w:val="00244B7D"/>
    <w:rsid w:val="00244E95"/>
    <w:rsid w:val="002450CE"/>
    <w:rsid w:val="002451D5"/>
    <w:rsid w:val="002453CD"/>
    <w:rsid w:val="00245AFD"/>
    <w:rsid w:val="00245C36"/>
    <w:rsid w:val="00245D9B"/>
    <w:rsid w:val="00245F90"/>
    <w:rsid w:val="0024629E"/>
    <w:rsid w:val="002467F5"/>
    <w:rsid w:val="002468A2"/>
    <w:rsid w:val="00246C3C"/>
    <w:rsid w:val="00246DE2"/>
    <w:rsid w:val="002474F3"/>
    <w:rsid w:val="002475A5"/>
    <w:rsid w:val="0024764A"/>
    <w:rsid w:val="00247B50"/>
    <w:rsid w:val="00247C3F"/>
    <w:rsid w:val="00247D37"/>
    <w:rsid w:val="00250009"/>
    <w:rsid w:val="002503BA"/>
    <w:rsid w:val="00250699"/>
    <w:rsid w:val="0025070A"/>
    <w:rsid w:val="00250901"/>
    <w:rsid w:val="00250C7F"/>
    <w:rsid w:val="00250DF3"/>
    <w:rsid w:val="002510E6"/>
    <w:rsid w:val="00251F86"/>
    <w:rsid w:val="0025237E"/>
    <w:rsid w:val="002526B9"/>
    <w:rsid w:val="00252A4B"/>
    <w:rsid w:val="00252C16"/>
    <w:rsid w:val="00253376"/>
    <w:rsid w:val="00253ACB"/>
    <w:rsid w:val="00253C35"/>
    <w:rsid w:val="00253C6D"/>
    <w:rsid w:val="00253CB7"/>
    <w:rsid w:val="00253F55"/>
    <w:rsid w:val="00254150"/>
    <w:rsid w:val="00254763"/>
    <w:rsid w:val="00254AE2"/>
    <w:rsid w:val="00254E82"/>
    <w:rsid w:val="002550B3"/>
    <w:rsid w:val="0025531C"/>
    <w:rsid w:val="002553D0"/>
    <w:rsid w:val="002556ED"/>
    <w:rsid w:val="0025571D"/>
    <w:rsid w:val="002559A8"/>
    <w:rsid w:val="00255B10"/>
    <w:rsid w:val="00255B3B"/>
    <w:rsid w:val="00255BBF"/>
    <w:rsid w:val="002562E6"/>
    <w:rsid w:val="00256461"/>
    <w:rsid w:val="00256562"/>
    <w:rsid w:val="002566CE"/>
    <w:rsid w:val="0025678B"/>
    <w:rsid w:val="002568F0"/>
    <w:rsid w:val="00256A23"/>
    <w:rsid w:val="00256B57"/>
    <w:rsid w:val="002570D8"/>
    <w:rsid w:val="002577F4"/>
    <w:rsid w:val="002579B5"/>
    <w:rsid w:val="00260535"/>
    <w:rsid w:val="00260818"/>
    <w:rsid w:val="00260A9C"/>
    <w:rsid w:val="00260BC3"/>
    <w:rsid w:val="00260C82"/>
    <w:rsid w:val="002612AD"/>
    <w:rsid w:val="00261948"/>
    <w:rsid w:val="00261BB0"/>
    <w:rsid w:val="002628EB"/>
    <w:rsid w:val="00262ACF"/>
    <w:rsid w:val="00262AEE"/>
    <w:rsid w:val="00262BEC"/>
    <w:rsid w:val="00263023"/>
    <w:rsid w:val="002630C3"/>
    <w:rsid w:val="00263328"/>
    <w:rsid w:val="00263418"/>
    <w:rsid w:val="0026353D"/>
    <w:rsid w:val="002638E1"/>
    <w:rsid w:val="00263926"/>
    <w:rsid w:val="00263A1A"/>
    <w:rsid w:val="00263C0E"/>
    <w:rsid w:val="00263F75"/>
    <w:rsid w:val="00264072"/>
    <w:rsid w:val="00264111"/>
    <w:rsid w:val="0026453E"/>
    <w:rsid w:val="002647AE"/>
    <w:rsid w:val="00264839"/>
    <w:rsid w:val="00264904"/>
    <w:rsid w:val="00264A72"/>
    <w:rsid w:val="00264C88"/>
    <w:rsid w:val="00264ED6"/>
    <w:rsid w:val="00265259"/>
    <w:rsid w:val="00265473"/>
    <w:rsid w:val="002654F9"/>
    <w:rsid w:val="00265617"/>
    <w:rsid w:val="0026571E"/>
    <w:rsid w:val="00265D76"/>
    <w:rsid w:val="00265F8B"/>
    <w:rsid w:val="00265FCE"/>
    <w:rsid w:val="00266262"/>
    <w:rsid w:val="00266267"/>
    <w:rsid w:val="00266A96"/>
    <w:rsid w:val="00266EF0"/>
    <w:rsid w:val="00266F4F"/>
    <w:rsid w:val="00267353"/>
    <w:rsid w:val="00267579"/>
    <w:rsid w:val="00267A49"/>
    <w:rsid w:val="00267CC4"/>
    <w:rsid w:val="00267CE3"/>
    <w:rsid w:val="00267DDF"/>
    <w:rsid w:val="00267F36"/>
    <w:rsid w:val="00270003"/>
    <w:rsid w:val="00270088"/>
    <w:rsid w:val="002701C9"/>
    <w:rsid w:val="00270519"/>
    <w:rsid w:val="00270B0B"/>
    <w:rsid w:val="00270C34"/>
    <w:rsid w:val="00270F8C"/>
    <w:rsid w:val="00271455"/>
    <w:rsid w:val="002714FB"/>
    <w:rsid w:val="00271591"/>
    <w:rsid w:val="002716EF"/>
    <w:rsid w:val="002717E7"/>
    <w:rsid w:val="00271B09"/>
    <w:rsid w:val="00271E8B"/>
    <w:rsid w:val="00272835"/>
    <w:rsid w:val="00272CA1"/>
    <w:rsid w:val="00273189"/>
    <w:rsid w:val="0027338B"/>
    <w:rsid w:val="00273483"/>
    <w:rsid w:val="002735DB"/>
    <w:rsid w:val="002736DC"/>
    <w:rsid w:val="00273863"/>
    <w:rsid w:val="00273986"/>
    <w:rsid w:val="00273993"/>
    <w:rsid w:val="00273F4B"/>
    <w:rsid w:val="00274051"/>
    <w:rsid w:val="0027425D"/>
    <w:rsid w:val="00274649"/>
    <w:rsid w:val="002748C4"/>
    <w:rsid w:val="002749BC"/>
    <w:rsid w:val="00274A58"/>
    <w:rsid w:val="00274FDC"/>
    <w:rsid w:val="00275110"/>
    <w:rsid w:val="0027591E"/>
    <w:rsid w:val="00275C17"/>
    <w:rsid w:val="00275D9E"/>
    <w:rsid w:val="00275F6C"/>
    <w:rsid w:val="002768E2"/>
    <w:rsid w:val="00276B4A"/>
    <w:rsid w:val="00276C17"/>
    <w:rsid w:val="00276E13"/>
    <w:rsid w:val="00277078"/>
    <w:rsid w:val="002770BF"/>
    <w:rsid w:val="0027718F"/>
    <w:rsid w:val="002775DB"/>
    <w:rsid w:val="00277C8E"/>
    <w:rsid w:val="00277DD5"/>
    <w:rsid w:val="0028048F"/>
    <w:rsid w:val="002805F3"/>
    <w:rsid w:val="00280706"/>
    <w:rsid w:val="002808CE"/>
    <w:rsid w:val="00280AAE"/>
    <w:rsid w:val="00280AB3"/>
    <w:rsid w:val="00281B1B"/>
    <w:rsid w:val="00281C60"/>
    <w:rsid w:val="00281DC3"/>
    <w:rsid w:val="002820E8"/>
    <w:rsid w:val="0028224D"/>
    <w:rsid w:val="00282382"/>
    <w:rsid w:val="00282882"/>
    <w:rsid w:val="00282886"/>
    <w:rsid w:val="0028294A"/>
    <w:rsid w:val="00282D7C"/>
    <w:rsid w:val="00282E69"/>
    <w:rsid w:val="00282EC3"/>
    <w:rsid w:val="00283506"/>
    <w:rsid w:val="00283582"/>
    <w:rsid w:val="00283733"/>
    <w:rsid w:val="002837FB"/>
    <w:rsid w:val="002839F6"/>
    <w:rsid w:val="00283A97"/>
    <w:rsid w:val="00283B2C"/>
    <w:rsid w:val="00283D45"/>
    <w:rsid w:val="002840F0"/>
    <w:rsid w:val="002844B0"/>
    <w:rsid w:val="00284AA5"/>
    <w:rsid w:val="0028500C"/>
    <w:rsid w:val="0028501E"/>
    <w:rsid w:val="0028583E"/>
    <w:rsid w:val="00285A11"/>
    <w:rsid w:val="00285C51"/>
    <w:rsid w:val="00285D2A"/>
    <w:rsid w:val="002860B3"/>
    <w:rsid w:val="00286240"/>
    <w:rsid w:val="00286452"/>
    <w:rsid w:val="0028648D"/>
    <w:rsid w:val="00286871"/>
    <w:rsid w:val="002869C6"/>
    <w:rsid w:val="0028720F"/>
    <w:rsid w:val="0028750D"/>
    <w:rsid w:val="002875DC"/>
    <w:rsid w:val="002876ED"/>
    <w:rsid w:val="002878DB"/>
    <w:rsid w:val="00287949"/>
    <w:rsid w:val="00287A6E"/>
    <w:rsid w:val="00287ADC"/>
    <w:rsid w:val="00287BE2"/>
    <w:rsid w:val="00287F5F"/>
    <w:rsid w:val="002902CB"/>
    <w:rsid w:val="00290475"/>
    <w:rsid w:val="002904CE"/>
    <w:rsid w:val="002908D8"/>
    <w:rsid w:val="00290A49"/>
    <w:rsid w:val="00291139"/>
    <w:rsid w:val="0029113D"/>
    <w:rsid w:val="002914B5"/>
    <w:rsid w:val="00291644"/>
    <w:rsid w:val="002919FB"/>
    <w:rsid w:val="00291C87"/>
    <w:rsid w:val="00291D44"/>
    <w:rsid w:val="00291D86"/>
    <w:rsid w:val="00291DDE"/>
    <w:rsid w:val="00292257"/>
    <w:rsid w:val="0029233F"/>
    <w:rsid w:val="00292368"/>
    <w:rsid w:val="002929B5"/>
    <w:rsid w:val="002929EF"/>
    <w:rsid w:val="00292CA1"/>
    <w:rsid w:val="00292CEB"/>
    <w:rsid w:val="00293021"/>
    <w:rsid w:val="002935C0"/>
    <w:rsid w:val="0029366A"/>
    <w:rsid w:val="002936C2"/>
    <w:rsid w:val="002937D3"/>
    <w:rsid w:val="002938E2"/>
    <w:rsid w:val="00293F46"/>
    <w:rsid w:val="0029415D"/>
    <w:rsid w:val="002941A8"/>
    <w:rsid w:val="00294428"/>
    <w:rsid w:val="002945C3"/>
    <w:rsid w:val="00294CE6"/>
    <w:rsid w:val="00294D62"/>
    <w:rsid w:val="00295064"/>
    <w:rsid w:val="002951CA"/>
    <w:rsid w:val="002953D0"/>
    <w:rsid w:val="00295428"/>
    <w:rsid w:val="0029554F"/>
    <w:rsid w:val="00295625"/>
    <w:rsid w:val="002956F8"/>
    <w:rsid w:val="00295A62"/>
    <w:rsid w:val="00295B18"/>
    <w:rsid w:val="00295BDE"/>
    <w:rsid w:val="00295F1A"/>
    <w:rsid w:val="00295F41"/>
    <w:rsid w:val="00296227"/>
    <w:rsid w:val="00296351"/>
    <w:rsid w:val="00296588"/>
    <w:rsid w:val="00296844"/>
    <w:rsid w:val="00296B0B"/>
    <w:rsid w:val="00296DB2"/>
    <w:rsid w:val="002973F1"/>
    <w:rsid w:val="00297525"/>
    <w:rsid w:val="0029752F"/>
    <w:rsid w:val="00297860"/>
    <w:rsid w:val="00297D18"/>
    <w:rsid w:val="002A005C"/>
    <w:rsid w:val="002A0092"/>
    <w:rsid w:val="002A045C"/>
    <w:rsid w:val="002A05F8"/>
    <w:rsid w:val="002A0B3B"/>
    <w:rsid w:val="002A0D81"/>
    <w:rsid w:val="002A16AA"/>
    <w:rsid w:val="002A1ECA"/>
    <w:rsid w:val="002A20F3"/>
    <w:rsid w:val="002A225B"/>
    <w:rsid w:val="002A2796"/>
    <w:rsid w:val="002A28DF"/>
    <w:rsid w:val="002A29D4"/>
    <w:rsid w:val="002A2D9E"/>
    <w:rsid w:val="002A33CC"/>
    <w:rsid w:val="002A3835"/>
    <w:rsid w:val="002A3E7A"/>
    <w:rsid w:val="002A412C"/>
    <w:rsid w:val="002A4874"/>
    <w:rsid w:val="002A49C3"/>
    <w:rsid w:val="002A4D6E"/>
    <w:rsid w:val="002A5068"/>
    <w:rsid w:val="002A52EB"/>
    <w:rsid w:val="002A533C"/>
    <w:rsid w:val="002A56CE"/>
    <w:rsid w:val="002A5B6D"/>
    <w:rsid w:val="002A5E16"/>
    <w:rsid w:val="002A62AC"/>
    <w:rsid w:val="002A6384"/>
    <w:rsid w:val="002A652F"/>
    <w:rsid w:val="002A6D04"/>
    <w:rsid w:val="002A6E11"/>
    <w:rsid w:val="002A6E62"/>
    <w:rsid w:val="002A73DF"/>
    <w:rsid w:val="002A77C1"/>
    <w:rsid w:val="002A7880"/>
    <w:rsid w:val="002A7A5C"/>
    <w:rsid w:val="002A7FF0"/>
    <w:rsid w:val="002B06B3"/>
    <w:rsid w:val="002B08F4"/>
    <w:rsid w:val="002B1085"/>
    <w:rsid w:val="002B1290"/>
    <w:rsid w:val="002B15B3"/>
    <w:rsid w:val="002B1615"/>
    <w:rsid w:val="002B1883"/>
    <w:rsid w:val="002B1B03"/>
    <w:rsid w:val="002B1C63"/>
    <w:rsid w:val="002B1D50"/>
    <w:rsid w:val="002B2705"/>
    <w:rsid w:val="002B27A9"/>
    <w:rsid w:val="002B296B"/>
    <w:rsid w:val="002B2C6E"/>
    <w:rsid w:val="002B2CDF"/>
    <w:rsid w:val="002B2D6B"/>
    <w:rsid w:val="002B2D9E"/>
    <w:rsid w:val="002B307E"/>
    <w:rsid w:val="002B362A"/>
    <w:rsid w:val="002B36EB"/>
    <w:rsid w:val="002B39B8"/>
    <w:rsid w:val="002B3B11"/>
    <w:rsid w:val="002B4313"/>
    <w:rsid w:val="002B433E"/>
    <w:rsid w:val="002B4464"/>
    <w:rsid w:val="002B4499"/>
    <w:rsid w:val="002B4505"/>
    <w:rsid w:val="002B4529"/>
    <w:rsid w:val="002B4738"/>
    <w:rsid w:val="002B4B23"/>
    <w:rsid w:val="002B4E59"/>
    <w:rsid w:val="002B503D"/>
    <w:rsid w:val="002B5336"/>
    <w:rsid w:val="002B56A0"/>
    <w:rsid w:val="002B5BB6"/>
    <w:rsid w:val="002B5F05"/>
    <w:rsid w:val="002B5F37"/>
    <w:rsid w:val="002B6154"/>
    <w:rsid w:val="002B65B7"/>
    <w:rsid w:val="002B695B"/>
    <w:rsid w:val="002B6B33"/>
    <w:rsid w:val="002B6C0C"/>
    <w:rsid w:val="002B6E52"/>
    <w:rsid w:val="002B6F6A"/>
    <w:rsid w:val="002B72C7"/>
    <w:rsid w:val="002B737C"/>
    <w:rsid w:val="002C05AD"/>
    <w:rsid w:val="002C0706"/>
    <w:rsid w:val="002C0755"/>
    <w:rsid w:val="002C0C8B"/>
    <w:rsid w:val="002C0FF6"/>
    <w:rsid w:val="002C1104"/>
    <w:rsid w:val="002C1384"/>
    <w:rsid w:val="002C1391"/>
    <w:rsid w:val="002C18D8"/>
    <w:rsid w:val="002C1924"/>
    <w:rsid w:val="002C199F"/>
    <w:rsid w:val="002C1A0A"/>
    <w:rsid w:val="002C1A49"/>
    <w:rsid w:val="002C1B89"/>
    <w:rsid w:val="002C1BF9"/>
    <w:rsid w:val="002C1E1D"/>
    <w:rsid w:val="002C2211"/>
    <w:rsid w:val="002C25B8"/>
    <w:rsid w:val="002C266D"/>
    <w:rsid w:val="002C3163"/>
    <w:rsid w:val="002C31CA"/>
    <w:rsid w:val="002C3301"/>
    <w:rsid w:val="002C333E"/>
    <w:rsid w:val="002C367A"/>
    <w:rsid w:val="002C39D1"/>
    <w:rsid w:val="002C3E9B"/>
    <w:rsid w:val="002C4407"/>
    <w:rsid w:val="002C447B"/>
    <w:rsid w:val="002C4842"/>
    <w:rsid w:val="002C4A2E"/>
    <w:rsid w:val="002C5516"/>
    <w:rsid w:val="002C57A8"/>
    <w:rsid w:val="002C5B82"/>
    <w:rsid w:val="002C5FFB"/>
    <w:rsid w:val="002C611A"/>
    <w:rsid w:val="002C61C7"/>
    <w:rsid w:val="002C6393"/>
    <w:rsid w:val="002C664F"/>
    <w:rsid w:val="002C67A5"/>
    <w:rsid w:val="002C681F"/>
    <w:rsid w:val="002C686F"/>
    <w:rsid w:val="002C6AB6"/>
    <w:rsid w:val="002C6D8C"/>
    <w:rsid w:val="002C6E4F"/>
    <w:rsid w:val="002C711E"/>
    <w:rsid w:val="002C73C8"/>
    <w:rsid w:val="002C7459"/>
    <w:rsid w:val="002C7607"/>
    <w:rsid w:val="002C79E3"/>
    <w:rsid w:val="002C7A01"/>
    <w:rsid w:val="002C7A1A"/>
    <w:rsid w:val="002D0104"/>
    <w:rsid w:val="002D0252"/>
    <w:rsid w:val="002D0333"/>
    <w:rsid w:val="002D056B"/>
    <w:rsid w:val="002D081B"/>
    <w:rsid w:val="002D0C6A"/>
    <w:rsid w:val="002D0E09"/>
    <w:rsid w:val="002D1316"/>
    <w:rsid w:val="002D14C7"/>
    <w:rsid w:val="002D1503"/>
    <w:rsid w:val="002D1638"/>
    <w:rsid w:val="002D16AE"/>
    <w:rsid w:val="002D179E"/>
    <w:rsid w:val="002D1A5F"/>
    <w:rsid w:val="002D269E"/>
    <w:rsid w:val="002D28FB"/>
    <w:rsid w:val="002D2B53"/>
    <w:rsid w:val="002D2DC8"/>
    <w:rsid w:val="002D3111"/>
    <w:rsid w:val="002D311F"/>
    <w:rsid w:val="002D3ACC"/>
    <w:rsid w:val="002D3B33"/>
    <w:rsid w:val="002D48B8"/>
    <w:rsid w:val="002D4E9B"/>
    <w:rsid w:val="002D50ED"/>
    <w:rsid w:val="002D5386"/>
    <w:rsid w:val="002D5504"/>
    <w:rsid w:val="002D55E2"/>
    <w:rsid w:val="002D57E6"/>
    <w:rsid w:val="002D5873"/>
    <w:rsid w:val="002D5C38"/>
    <w:rsid w:val="002D6291"/>
    <w:rsid w:val="002D654C"/>
    <w:rsid w:val="002D659E"/>
    <w:rsid w:val="002D6752"/>
    <w:rsid w:val="002D689D"/>
    <w:rsid w:val="002D68E6"/>
    <w:rsid w:val="002D70E7"/>
    <w:rsid w:val="002D728F"/>
    <w:rsid w:val="002D7A06"/>
    <w:rsid w:val="002E00BA"/>
    <w:rsid w:val="002E052B"/>
    <w:rsid w:val="002E0A8E"/>
    <w:rsid w:val="002E0CA5"/>
    <w:rsid w:val="002E0D28"/>
    <w:rsid w:val="002E0E0A"/>
    <w:rsid w:val="002E10B5"/>
    <w:rsid w:val="002E10B6"/>
    <w:rsid w:val="002E1313"/>
    <w:rsid w:val="002E1446"/>
    <w:rsid w:val="002E150B"/>
    <w:rsid w:val="002E1703"/>
    <w:rsid w:val="002E19BD"/>
    <w:rsid w:val="002E1CAF"/>
    <w:rsid w:val="002E2215"/>
    <w:rsid w:val="002E24A2"/>
    <w:rsid w:val="002E24E1"/>
    <w:rsid w:val="002E256F"/>
    <w:rsid w:val="002E2B24"/>
    <w:rsid w:val="002E2CE0"/>
    <w:rsid w:val="002E2E94"/>
    <w:rsid w:val="002E3021"/>
    <w:rsid w:val="002E329F"/>
    <w:rsid w:val="002E35F9"/>
    <w:rsid w:val="002E3841"/>
    <w:rsid w:val="002E3C49"/>
    <w:rsid w:val="002E3F4D"/>
    <w:rsid w:val="002E412D"/>
    <w:rsid w:val="002E424B"/>
    <w:rsid w:val="002E47F5"/>
    <w:rsid w:val="002E487B"/>
    <w:rsid w:val="002E4A6E"/>
    <w:rsid w:val="002E4B43"/>
    <w:rsid w:val="002E4E82"/>
    <w:rsid w:val="002E555D"/>
    <w:rsid w:val="002E5E66"/>
    <w:rsid w:val="002E5FF9"/>
    <w:rsid w:val="002E617D"/>
    <w:rsid w:val="002E6233"/>
    <w:rsid w:val="002E633C"/>
    <w:rsid w:val="002E65A2"/>
    <w:rsid w:val="002E66A3"/>
    <w:rsid w:val="002E6929"/>
    <w:rsid w:val="002E69C9"/>
    <w:rsid w:val="002E6DCB"/>
    <w:rsid w:val="002E78BF"/>
    <w:rsid w:val="002E7AF8"/>
    <w:rsid w:val="002E7D45"/>
    <w:rsid w:val="002F0016"/>
    <w:rsid w:val="002F028D"/>
    <w:rsid w:val="002F07A1"/>
    <w:rsid w:val="002F07F9"/>
    <w:rsid w:val="002F09E8"/>
    <w:rsid w:val="002F0BAE"/>
    <w:rsid w:val="002F0CC1"/>
    <w:rsid w:val="002F0F71"/>
    <w:rsid w:val="002F1107"/>
    <w:rsid w:val="002F1A15"/>
    <w:rsid w:val="002F1C1C"/>
    <w:rsid w:val="002F1D57"/>
    <w:rsid w:val="002F1DD3"/>
    <w:rsid w:val="002F2127"/>
    <w:rsid w:val="002F23EB"/>
    <w:rsid w:val="002F245E"/>
    <w:rsid w:val="002F2490"/>
    <w:rsid w:val="002F27C6"/>
    <w:rsid w:val="002F2F58"/>
    <w:rsid w:val="002F3190"/>
    <w:rsid w:val="002F328D"/>
    <w:rsid w:val="002F34A3"/>
    <w:rsid w:val="002F36AE"/>
    <w:rsid w:val="002F380E"/>
    <w:rsid w:val="002F3A17"/>
    <w:rsid w:val="002F3A89"/>
    <w:rsid w:val="002F3F54"/>
    <w:rsid w:val="002F3F66"/>
    <w:rsid w:val="002F44A0"/>
    <w:rsid w:val="002F483C"/>
    <w:rsid w:val="002F4A69"/>
    <w:rsid w:val="002F4B88"/>
    <w:rsid w:val="002F4D8F"/>
    <w:rsid w:val="002F5339"/>
    <w:rsid w:val="002F5494"/>
    <w:rsid w:val="002F553C"/>
    <w:rsid w:val="002F55B2"/>
    <w:rsid w:val="002F5655"/>
    <w:rsid w:val="002F5AEB"/>
    <w:rsid w:val="002F5B83"/>
    <w:rsid w:val="002F5D47"/>
    <w:rsid w:val="002F5F13"/>
    <w:rsid w:val="002F6103"/>
    <w:rsid w:val="002F69CF"/>
    <w:rsid w:val="002F6D13"/>
    <w:rsid w:val="002F6DD5"/>
    <w:rsid w:val="002F6E76"/>
    <w:rsid w:val="002F74C1"/>
    <w:rsid w:val="002F7A0E"/>
    <w:rsid w:val="002F7AC0"/>
    <w:rsid w:val="002F7BD6"/>
    <w:rsid w:val="002F7F63"/>
    <w:rsid w:val="003000BD"/>
    <w:rsid w:val="00300381"/>
    <w:rsid w:val="00300CB3"/>
    <w:rsid w:val="00300CEB"/>
    <w:rsid w:val="00300DBC"/>
    <w:rsid w:val="00301576"/>
    <w:rsid w:val="0030172C"/>
    <w:rsid w:val="00301808"/>
    <w:rsid w:val="00301999"/>
    <w:rsid w:val="00301A2B"/>
    <w:rsid w:val="00301AD5"/>
    <w:rsid w:val="00301E1E"/>
    <w:rsid w:val="00302225"/>
    <w:rsid w:val="003022C0"/>
    <w:rsid w:val="0030261B"/>
    <w:rsid w:val="0030264C"/>
    <w:rsid w:val="00302787"/>
    <w:rsid w:val="00302A78"/>
    <w:rsid w:val="00302FEC"/>
    <w:rsid w:val="0030333D"/>
    <w:rsid w:val="00303907"/>
    <w:rsid w:val="00303A11"/>
    <w:rsid w:val="00303E64"/>
    <w:rsid w:val="00304140"/>
    <w:rsid w:val="00304179"/>
    <w:rsid w:val="00304438"/>
    <w:rsid w:val="00305362"/>
    <w:rsid w:val="00305C1E"/>
    <w:rsid w:val="00305F1D"/>
    <w:rsid w:val="00306088"/>
    <w:rsid w:val="00306145"/>
    <w:rsid w:val="00306594"/>
    <w:rsid w:val="00306788"/>
    <w:rsid w:val="00306C1F"/>
    <w:rsid w:val="00306CA2"/>
    <w:rsid w:val="00306CCD"/>
    <w:rsid w:val="00306D40"/>
    <w:rsid w:val="00306D7B"/>
    <w:rsid w:val="00306F67"/>
    <w:rsid w:val="00307002"/>
    <w:rsid w:val="00307091"/>
    <w:rsid w:val="0030740D"/>
    <w:rsid w:val="00307693"/>
    <w:rsid w:val="003076B2"/>
    <w:rsid w:val="00307742"/>
    <w:rsid w:val="00307C16"/>
    <w:rsid w:val="00307E1E"/>
    <w:rsid w:val="0031039A"/>
    <w:rsid w:val="003104D1"/>
    <w:rsid w:val="0031077C"/>
    <w:rsid w:val="00310A5F"/>
    <w:rsid w:val="00310AF7"/>
    <w:rsid w:val="00310C11"/>
    <w:rsid w:val="00310C3F"/>
    <w:rsid w:val="003110C4"/>
    <w:rsid w:val="00311125"/>
    <w:rsid w:val="003115E7"/>
    <w:rsid w:val="00311A9C"/>
    <w:rsid w:val="00311AF1"/>
    <w:rsid w:val="00311F50"/>
    <w:rsid w:val="003121F3"/>
    <w:rsid w:val="0031246D"/>
    <w:rsid w:val="003127E7"/>
    <w:rsid w:val="00312C5B"/>
    <w:rsid w:val="003130AE"/>
    <w:rsid w:val="003135FB"/>
    <w:rsid w:val="0031371D"/>
    <w:rsid w:val="00313739"/>
    <w:rsid w:val="00313BCB"/>
    <w:rsid w:val="00313BDD"/>
    <w:rsid w:val="00313BE5"/>
    <w:rsid w:val="00313C9D"/>
    <w:rsid w:val="00314041"/>
    <w:rsid w:val="003143C5"/>
    <w:rsid w:val="003145F7"/>
    <w:rsid w:val="00314753"/>
    <w:rsid w:val="00314818"/>
    <w:rsid w:val="00314D3B"/>
    <w:rsid w:val="00314D82"/>
    <w:rsid w:val="00314E18"/>
    <w:rsid w:val="003150E3"/>
    <w:rsid w:val="003152F7"/>
    <w:rsid w:val="0031568D"/>
    <w:rsid w:val="00315DBF"/>
    <w:rsid w:val="003162E8"/>
    <w:rsid w:val="003168C4"/>
    <w:rsid w:val="00316B1B"/>
    <w:rsid w:val="00316B31"/>
    <w:rsid w:val="00316B86"/>
    <w:rsid w:val="00316B96"/>
    <w:rsid w:val="00316BC3"/>
    <w:rsid w:val="00316C0D"/>
    <w:rsid w:val="00316F62"/>
    <w:rsid w:val="0031724E"/>
    <w:rsid w:val="00317418"/>
    <w:rsid w:val="00317445"/>
    <w:rsid w:val="003175AE"/>
    <w:rsid w:val="003175E8"/>
    <w:rsid w:val="003176F1"/>
    <w:rsid w:val="003176FC"/>
    <w:rsid w:val="003178CD"/>
    <w:rsid w:val="00320290"/>
    <w:rsid w:val="00320420"/>
    <w:rsid w:val="00320615"/>
    <w:rsid w:val="003207ED"/>
    <w:rsid w:val="00320F5B"/>
    <w:rsid w:val="003212E9"/>
    <w:rsid w:val="003215BC"/>
    <w:rsid w:val="00321601"/>
    <w:rsid w:val="00321DE2"/>
    <w:rsid w:val="00322431"/>
    <w:rsid w:val="0032257D"/>
    <w:rsid w:val="0032267F"/>
    <w:rsid w:val="00322AD4"/>
    <w:rsid w:val="00322F56"/>
    <w:rsid w:val="00323132"/>
    <w:rsid w:val="00323558"/>
    <w:rsid w:val="003236DF"/>
    <w:rsid w:val="00323768"/>
    <w:rsid w:val="003238A2"/>
    <w:rsid w:val="00323A6F"/>
    <w:rsid w:val="00323E62"/>
    <w:rsid w:val="0032455D"/>
    <w:rsid w:val="0032460C"/>
    <w:rsid w:val="00324863"/>
    <w:rsid w:val="00324F0C"/>
    <w:rsid w:val="00324FFC"/>
    <w:rsid w:val="0032506B"/>
    <w:rsid w:val="00325098"/>
    <w:rsid w:val="0032545B"/>
    <w:rsid w:val="00325796"/>
    <w:rsid w:val="003259A9"/>
    <w:rsid w:val="00325F2A"/>
    <w:rsid w:val="00326062"/>
    <w:rsid w:val="003260C8"/>
    <w:rsid w:val="00326515"/>
    <w:rsid w:val="00326C28"/>
    <w:rsid w:val="00326F31"/>
    <w:rsid w:val="00327619"/>
    <w:rsid w:val="00327647"/>
    <w:rsid w:val="003278AD"/>
    <w:rsid w:val="00327C4D"/>
    <w:rsid w:val="00327DA4"/>
    <w:rsid w:val="00327E69"/>
    <w:rsid w:val="00327EE3"/>
    <w:rsid w:val="00330139"/>
    <w:rsid w:val="00330468"/>
    <w:rsid w:val="003306CC"/>
    <w:rsid w:val="003312F8"/>
    <w:rsid w:val="003315EB"/>
    <w:rsid w:val="00331629"/>
    <w:rsid w:val="0033162F"/>
    <w:rsid w:val="00331DF9"/>
    <w:rsid w:val="00331F05"/>
    <w:rsid w:val="0033203B"/>
    <w:rsid w:val="003322CB"/>
    <w:rsid w:val="00332356"/>
    <w:rsid w:val="00332502"/>
    <w:rsid w:val="00332986"/>
    <w:rsid w:val="00332AA5"/>
    <w:rsid w:val="00332B8C"/>
    <w:rsid w:val="00332F02"/>
    <w:rsid w:val="00333133"/>
    <w:rsid w:val="003332C2"/>
    <w:rsid w:val="003337C8"/>
    <w:rsid w:val="00333810"/>
    <w:rsid w:val="00333870"/>
    <w:rsid w:val="00333E4B"/>
    <w:rsid w:val="003341F6"/>
    <w:rsid w:val="0033465C"/>
    <w:rsid w:val="003349B2"/>
    <w:rsid w:val="00334A01"/>
    <w:rsid w:val="00334BB1"/>
    <w:rsid w:val="00334FB3"/>
    <w:rsid w:val="0033501C"/>
    <w:rsid w:val="003353C2"/>
    <w:rsid w:val="0033585A"/>
    <w:rsid w:val="00335891"/>
    <w:rsid w:val="00335895"/>
    <w:rsid w:val="003359CC"/>
    <w:rsid w:val="00336BB7"/>
    <w:rsid w:val="00337258"/>
    <w:rsid w:val="003376E3"/>
    <w:rsid w:val="00340035"/>
    <w:rsid w:val="00340095"/>
    <w:rsid w:val="00340454"/>
    <w:rsid w:val="00340634"/>
    <w:rsid w:val="0034070A"/>
    <w:rsid w:val="00340CB2"/>
    <w:rsid w:val="00340E3D"/>
    <w:rsid w:val="00340F05"/>
    <w:rsid w:val="0034104F"/>
    <w:rsid w:val="003410B6"/>
    <w:rsid w:val="0034130D"/>
    <w:rsid w:val="00341529"/>
    <w:rsid w:val="00341D7C"/>
    <w:rsid w:val="00341E2B"/>
    <w:rsid w:val="00341FBE"/>
    <w:rsid w:val="00342114"/>
    <w:rsid w:val="003422CA"/>
    <w:rsid w:val="00342436"/>
    <w:rsid w:val="0034273F"/>
    <w:rsid w:val="0034297D"/>
    <w:rsid w:val="00342EEF"/>
    <w:rsid w:val="0034333F"/>
    <w:rsid w:val="00343B7D"/>
    <w:rsid w:val="00343B84"/>
    <w:rsid w:val="00343FD7"/>
    <w:rsid w:val="003444EC"/>
    <w:rsid w:val="00344629"/>
    <w:rsid w:val="003446B4"/>
    <w:rsid w:val="00344B1D"/>
    <w:rsid w:val="00344BDC"/>
    <w:rsid w:val="00344CD3"/>
    <w:rsid w:val="00344F19"/>
    <w:rsid w:val="00345236"/>
    <w:rsid w:val="00345C7F"/>
    <w:rsid w:val="00345EBD"/>
    <w:rsid w:val="00346103"/>
    <w:rsid w:val="00346424"/>
    <w:rsid w:val="003464BC"/>
    <w:rsid w:val="00346589"/>
    <w:rsid w:val="00346CCD"/>
    <w:rsid w:val="003470B4"/>
    <w:rsid w:val="0034748F"/>
    <w:rsid w:val="0034756C"/>
    <w:rsid w:val="00347B71"/>
    <w:rsid w:val="00347B87"/>
    <w:rsid w:val="00347CFB"/>
    <w:rsid w:val="00347F38"/>
    <w:rsid w:val="0035018A"/>
    <w:rsid w:val="003504E7"/>
    <w:rsid w:val="00350519"/>
    <w:rsid w:val="00350673"/>
    <w:rsid w:val="00350D5B"/>
    <w:rsid w:val="003513F6"/>
    <w:rsid w:val="00351474"/>
    <w:rsid w:val="003515F0"/>
    <w:rsid w:val="003517A3"/>
    <w:rsid w:val="00351C1E"/>
    <w:rsid w:val="00352049"/>
    <w:rsid w:val="003529B7"/>
    <w:rsid w:val="00353824"/>
    <w:rsid w:val="003538FC"/>
    <w:rsid w:val="003539A2"/>
    <w:rsid w:val="00353C75"/>
    <w:rsid w:val="00353E16"/>
    <w:rsid w:val="003550B2"/>
    <w:rsid w:val="0035547F"/>
    <w:rsid w:val="00355487"/>
    <w:rsid w:val="00355522"/>
    <w:rsid w:val="00355B60"/>
    <w:rsid w:val="00355DD0"/>
    <w:rsid w:val="0035603E"/>
    <w:rsid w:val="003560AC"/>
    <w:rsid w:val="00356492"/>
    <w:rsid w:val="003564AA"/>
    <w:rsid w:val="003564AB"/>
    <w:rsid w:val="003566D7"/>
    <w:rsid w:val="00356759"/>
    <w:rsid w:val="003567AF"/>
    <w:rsid w:val="00356A05"/>
    <w:rsid w:val="00356A65"/>
    <w:rsid w:val="00356B31"/>
    <w:rsid w:val="00357122"/>
    <w:rsid w:val="00357284"/>
    <w:rsid w:val="003572B8"/>
    <w:rsid w:val="003573CE"/>
    <w:rsid w:val="003577D0"/>
    <w:rsid w:val="003579F1"/>
    <w:rsid w:val="00357C5A"/>
    <w:rsid w:val="00360EF8"/>
    <w:rsid w:val="003612FA"/>
    <w:rsid w:val="00361751"/>
    <w:rsid w:val="00361896"/>
    <w:rsid w:val="00361B51"/>
    <w:rsid w:val="00361B87"/>
    <w:rsid w:val="00361BEB"/>
    <w:rsid w:val="00361D92"/>
    <w:rsid w:val="00361FEE"/>
    <w:rsid w:val="003620CC"/>
    <w:rsid w:val="003621F8"/>
    <w:rsid w:val="003622D2"/>
    <w:rsid w:val="003626BD"/>
    <w:rsid w:val="0036293C"/>
    <w:rsid w:val="00362A73"/>
    <w:rsid w:val="0036343F"/>
    <w:rsid w:val="00363A43"/>
    <w:rsid w:val="00364158"/>
    <w:rsid w:val="00364540"/>
    <w:rsid w:val="00364673"/>
    <w:rsid w:val="00364979"/>
    <w:rsid w:val="00364A67"/>
    <w:rsid w:val="00364A83"/>
    <w:rsid w:val="0036523E"/>
    <w:rsid w:val="0036529B"/>
    <w:rsid w:val="00365397"/>
    <w:rsid w:val="00365493"/>
    <w:rsid w:val="00365559"/>
    <w:rsid w:val="00365771"/>
    <w:rsid w:val="003659EF"/>
    <w:rsid w:val="00365AF2"/>
    <w:rsid w:val="00366097"/>
    <w:rsid w:val="003660BE"/>
    <w:rsid w:val="00366110"/>
    <w:rsid w:val="003661BA"/>
    <w:rsid w:val="003661CD"/>
    <w:rsid w:val="0036663E"/>
    <w:rsid w:val="003667A7"/>
    <w:rsid w:val="003669E0"/>
    <w:rsid w:val="00366AFF"/>
    <w:rsid w:val="00366B92"/>
    <w:rsid w:val="00366C3B"/>
    <w:rsid w:val="00367007"/>
    <w:rsid w:val="0036708E"/>
    <w:rsid w:val="00367262"/>
    <w:rsid w:val="003674DF"/>
    <w:rsid w:val="00367FE4"/>
    <w:rsid w:val="0037024D"/>
    <w:rsid w:val="0037043D"/>
    <w:rsid w:val="003707CD"/>
    <w:rsid w:val="003708E3"/>
    <w:rsid w:val="00370973"/>
    <w:rsid w:val="00370EB3"/>
    <w:rsid w:val="00370FB8"/>
    <w:rsid w:val="00371230"/>
    <w:rsid w:val="003712D7"/>
    <w:rsid w:val="003715FA"/>
    <w:rsid w:val="00371735"/>
    <w:rsid w:val="00371969"/>
    <w:rsid w:val="00371E9B"/>
    <w:rsid w:val="00371F34"/>
    <w:rsid w:val="0037249E"/>
    <w:rsid w:val="00372604"/>
    <w:rsid w:val="00372D30"/>
    <w:rsid w:val="00372F4F"/>
    <w:rsid w:val="003731BC"/>
    <w:rsid w:val="0037339C"/>
    <w:rsid w:val="003734AA"/>
    <w:rsid w:val="003735EE"/>
    <w:rsid w:val="00373748"/>
    <w:rsid w:val="00373921"/>
    <w:rsid w:val="00373A33"/>
    <w:rsid w:val="00373BF7"/>
    <w:rsid w:val="003743B0"/>
    <w:rsid w:val="00374627"/>
    <w:rsid w:val="0037484E"/>
    <w:rsid w:val="00374AA0"/>
    <w:rsid w:val="00375050"/>
    <w:rsid w:val="00375193"/>
    <w:rsid w:val="0037539D"/>
    <w:rsid w:val="00375411"/>
    <w:rsid w:val="0037557E"/>
    <w:rsid w:val="00375585"/>
    <w:rsid w:val="00375599"/>
    <w:rsid w:val="003757A1"/>
    <w:rsid w:val="00375907"/>
    <w:rsid w:val="0037599C"/>
    <w:rsid w:val="00375EB8"/>
    <w:rsid w:val="00375EEB"/>
    <w:rsid w:val="0037606C"/>
    <w:rsid w:val="0037630D"/>
    <w:rsid w:val="003764A1"/>
    <w:rsid w:val="003764F9"/>
    <w:rsid w:val="0037651D"/>
    <w:rsid w:val="00376BD1"/>
    <w:rsid w:val="00376DB9"/>
    <w:rsid w:val="0037701A"/>
    <w:rsid w:val="0037728A"/>
    <w:rsid w:val="003773D0"/>
    <w:rsid w:val="003779D7"/>
    <w:rsid w:val="00377B4E"/>
    <w:rsid w:val="00377C5D"/>
    <w:rsid w:val="00377FDD"/>
    <w:rsid w:val="003800BE"/>
    <w:rsid w:val="00380243"/>
    <w:rsid w:val="0038050A"/>
    <w:rsid w:val="00380B18"/>
    <w:rsid w:val="00380F6E"/>
    <w:rsid w:val="00380F89"/>
    <w:rsid w:val="00380FA2"/>
    <w:rsid w:val="0038124B"/>
    <w:rsid w:val="00381305"/>
    <w:rsid w:val="00381D7F"/>
    <w:rsid w:val="00381FC6"/>
    <w:rsid w:val="00382262"/>
    <w:rsid w:val="003824B2"/>
    <w:rsid w:val="003825E1"/>
    <w:rsid w:val="00382871"/>
    <w:rsid w:val="00382D55"/>
    <w:rsid w:val="00382EDA"/>
    <w:rsid w:val="00382F24"/>
    <w:rsid w:val="0038356E"/>
    <w:rsid w:val="00383B89"/>
    <w:rsid w:val="00383DAB"/>
    <w:rsid w:val="00383DDD"/>
    <w:rsid w:val="00383DEC"/>
    <w:rsid w:val="003846CA"/>
    <w:rsid w:val="00384C75"/>
    <w:rsid w:val="003853F0"/>
    <w:rsid w:val="0038578C"/>
    <w:rsid w:val="003859D6"/>
    <w:rsid w:val="00385CCE"/>
    <w:rsid w:val="00385E18"/>
    <w:rsid w:val="00385EB3"/>
    <w:rsid w:val="00385F04"/>
    <w:rsid w:val="00385F39"/>
    <w:rsid w:val="003864E0"/>
    <w:rsid w:val="00386528"/>
    <w:rsid w:val="003869A1"/>
    <w:rsid w:val="00386AC9"/>
    <w:rsid w:val="00386D0C"/>
    <w:rsid w:val="0038711C"/>
    <w:rsid w:val="00387173"/>
    <w:rsid w:val="003874CB"/>
    <w:rsid w:val="003877ED"/>
    <w:rsid w:val="00387A1C"/>
    <w:rsid w:val="00387C88"/>
    <w:rsid w:val="00387D7A"/>
    <w:rsid w:val="003900F7"/>
    <w:rsid w:val="00390134"/>
    <w:rsid w:val="003901E7"/>
    <w:rsid w:val="00390379"/>
    <w:rsid w:val="00390EEE"/>
    <w:rsid w:val="003914EE"/>
    <w:rsid w:val="003916FB"/>
    <w:rsid w:val="0039188C"/>
    <w:rsid w:val="003920D9"/>
    <w:rsid w:val="0039242C"/>
    <w:rsid w:val="0039249C"/>
    <w:rsid w:val="00392F30"/>
    <w:rsid w:val="00393002"/>
    <w:rsid w:val="00393164"/>
    <w:rsid w:val="00393423"/>
    <w:rsid w:val="0039346C"/>
    <w:rsid w:val="00393654"/>
    <w:rsid w:val="0039382F"/>
    <w:rsid w:val="00393B32"/>
    <w:rsid w:val="00393D1F"/>
    <w:rsid w:val="003941D3"/>
    <w:rsid w:val="00394469"/>
    <w:rsid w:val="00394640"/>
    <w:rsid w:val="0039495A"/>
    <w:rsid w:val="0039496B"/>
    <w:rsid w:val="00394B3B"/>
    <w:rsid w:val="00394D82"/>
    <w:rsid w:val="0039533E"/>
    <w:rsid w:val="00395E16"/>
    <w:rsid w:val="00395E50"/>
    <w:rsid w:val="003963DE"/>
    <w:rsid w:val="00396438"/>
    <w:rsid w:val="00396446"/>
    <w:rsid w:val="0039649F"/>
    <w:rsid w:val="0039676C"/>
    <w:rsid w:val="003968CE"/>
    <w:rsid w:val="003969C6"/>
    <w:rsid w:val="00396AAC"/>
    <w:rsid w:val="00396DAC"/>
    <w:rsid w:val="003970C2"/>
    <w:rsid w:val="00397156"/>
    <w:rsid w:val="00397254"/>
    <w:rsid w:val="00397613"/>
    <w:rsid w:val="003978EC"/>
    <w:rsid w:val="00397A42"/>
    <w:rsid w:val="00397C65"/>
    <w:rsid w:val="003A031D"/>
    <w:rsid w:val="003A12A3"/>
    <w:rsid w:val="003A16EE"/>
    <w:rsid w:val="003A1765"/>
    <w:rsid w:val="003A1D25"/>
    <w:rsid w:val="003A1EE8"/>
    <w:rsid w:val="003A20DB"/>
    <w:rsid w:val="003A27B6"/>
    <w:rsid w:val="003A2A69"/>
    <w:rsid w:val="003A2E3D"/>
    <w:rsid w:val="003A2E66"/>
    <w:rsid w:val="003A2EF8"/>
    <w:rsid w:val="003A32E9"/>
    <w:rsid w:val="003A34A1"/>
    <w:rsid w:val="003A381F"/>
    <w:rsid w:val="003A3F5C"/>
    <w:rsid w:val="003A4294"/>
    <w:rsid w:val="003A479A"/>
    <w:rsid w:val="003A4A8A"/>
    <w:rsid w:val="003A4AB5"/>
    <w:rsid w:val="003A4E6B"/>
    <w:rsid w:val="003A4FF7"/>
    <w:rsid w:val="003A5326"/>
    <w:rsid w:val="003A54B4"/>
    <w:rsid w:val="003A5607"/>
    <w:rsid w:val="003A5A94"/>
    <w:rsid w:val="003A5AF4"/>
    <w:rsid w:val="003A5D72"/>
    <w:rsid w:val="003A5E04"/>
    <w:rsid w:val="003A5F7F"/>
    <w:rsid w:val="003A5FC5"/>
    <w:rsid w:val="003A5FDC"/>
    <w:rsid w:val="003A62CB"/>
    <w:rsid w:val="003A645F"/>
    <w:rsid w:val="003A6531"/>
    <w:rsid w:val="003A658A"/>
    <w:rsid w:val="003A6771"/>
    <w:rsid w:val="003A67BE"/>
    <w:rsid w:val="003A67E5"/>
    <w:rsid w:val="003A68C9"/>
    <w:rsid w:val="003A722F"/>
    <w:rsid w:val="003A739E"/>
    <w:rsid w:val="003A76C0"/>
    <w:rsid w:val="003A7897"/>
    <w:rsid w:val="003A790B"/>
    <w:rsid w:val="003A7D4F"/>
    <w:rsid w:val="003A7D50"/>
    <w:rsid w:val="003A7F21"/>
    <w:rsid w:val="003B000D"/>
    <w:rsid w:val="003B0367"/>
    <w:rsid w:val="003B079F"/>
    <w:rsid w:val="003B07B6"/>
    <w:rsid w:val="003B0821"/>
    <w:rsid w:val="003B08D3"/>
    <w:rsid w:val="003B09EB"/>
    <w:rsid w:val="003B0BBA"/>
    <w:rsid w:val="003B0BE3"/>
    <w:rsid w:val="003B0C2C"/>
    <w:rsid w:val="003B0D6E"/>
    <w:rsid w:val="003B13DB"/>
    <w:rsid w:val="003B1742"/>
    <w:rsid w:val="003B1A0C"/>
    <w:rsid w:val="003B1BD1"/>
    <w:rsid w:val="003B1CDA"/>
    <w:rsid w:val="003B2998"/>
    <w:rsid w:val="003B31A9"/>
    <w:rsid w:val="003B3348"/>
    <w:rsid w:val="003B3767"/>
    <w:rsid w:val="003B3AB2"/>
    <w:rsid w:val="003B4224"/>
    <w:rsid w:val="003B4420"/>
    <w:rsid w:val="003B4C19"/>
    <w:rsid w:val="003B4DFF"/>
    <w:rsid w:val="003B5099"/>
    <w:rsid w:val="003B5179"/>
    <w:rsid w:val="003B5412"/>
    <w:rsid w:val="003B5470"/>
    <w:rsid w:val="003B54CD"/>
    <w:rsid w:val="003B589F"/>
    <w:rsid w:val="003B5E0D"/>
    <w:rsid w:val="003B5E8E"/>
    <w:rsid w:val="003B5EF0"/>
    <w:rsid w:val="003B5FF7"/>
    <w:rsid w:val="003B6935"/>
    <w:rsid w:val="003B6DE2"/>
    <w:rsid w:val="003B6EFF"/>
    <w:rsid w:val="003B709A"/>
    <w:rsid w:val="003B72BD"/>
    <w:rsid w:val="003B743F"/>
    <w:rsid w:val="003B79AD"/>
    <w:rsid w:val="003B7C51"/>
    <w:rsid w:val="003B7C88"/>
    <w:rsid w:val="003B7E6F"/>
    <w:rsid w:val="003C0269"/>
    <w:rsid w:val="003C0687"/>
    <w:rsid w:val="003C07B5"/>
    <w:rsid w:val="003C0972"/>
    <w:rsid w:val="003C0B5F"/>
    <w:rsid w:val="003C0C68"/>
    <w:rsid w:val="003C0D1E"/>
    <w:rsid w:val="003C0DA3"/>
    <w:rsid w:val="003C10ED"/>
    <w:rsid w:val="003C12CB"/>
    <w:rsid w:val="003C1489"/>
    <w:rsid w:val="003C154A"/>
    <w:rsid w:val="003C1615"/>
    <w:rsid w:val="003C1AFA"/>
    <w:rsid w:val="003C1C39"/>
    <w:rsid w:val="003C1CE2"/>
    <w:rsid w:val="003C1D27"/>
    <w:rsid w:val="003C1E28"/>
    <w:rsid w:val="003C28D7"/>
    <w:rsid w:val="003C3020"/>
    <w:rsid w:val="003C302F"/>
    <w:rsid w:val="003C3465"/>
    <w:rsid w:val="003C38D8"/>
    <w:rsid w:val="003C3B1F"/>
    <w:rsid w:val="003C3E45"/>
    <w:rsid w:val="003C4113"/>
    <w:rsid w:val="003C41E0"/>
    <w:rsid w:val="003C4582"/>
    <w:rsid w:val="003C49E9"/>
    <w:rsid w:val="003C4DF7"/>
    <w:rsid w:val="003C4E41"/>
    <w:rsid w:val="003C5019"/>
    <w:rsid w:val="003C5440"/>
    <w:rsid w:val="003C5501"/>
    <w:rsid w:val="003C5670"/>
    <w:rsid w:val="003C56D1"/>
    <w:rsid w:val="003C56F9"/>
    <w:rsid w:val="003C58F3"/>
    <w:rsid w:val="003C58F8"/>
    <w:rsid w:val="003C5B0F"/>
    <w:rsid w:val="003C5B7D"/>
    <w:rsid w:val="003C5EB7"/>
    <w:rsid w:val="003C607A"/>
    <w:rsid w:val="003C64A1"/>
    <w:rsid w:val="003C653F"/>
    <w:rsid w:val="003C685A"/>
    <w:rsid w:val="003C6C36"/>
    <w:rsid w:val="003C74AF"/>
    <w:rsid w:val="003C7523"/>
    <w:rsid w:val="003C786C"/>
    <w:rsid w:val="003D0061"/>
    <w:rsid w:val="003D02A6"/>
    <w:rsid w:val="003D0423"/>
    <w:rsid w:val="003D0C2C"/>
    <w:rsid w:val="003D0D60"/>
    <w:rsid w:val="003D0E58"/>
    <w:rsid w:val="003D0EE1"/>
    <w:rsid w:val="003D1033"/>
    <w:rsid w:val="003D11FB"/>
    <w:rsid w:val="003D14DE"/>
    <w:rsid w:val="003D164B"/>
    <w:rsid w:val="003D16C6"/>
    <w:rsid w:val="003D198D"/>
    <w:rsid w:val="003D1F86"/>
    <w:rsid w:val="003D2073"/>
    <w:rsid w:val="003D209B"/>
    <w:rsid w:val="003D223B"/>
    <w:rsid w:val="003D23C2"/>
    <w:rsid w:val="003D286F"/>
    <w:rsid w:val="003D2ACF"/>
    <w:rsid w:val="003D2BE7"/>
    <w:rsid w:val="003D2C80"/>
    <w:rsid w:val="003D3115"/>
    <w:rsid w:val="003D32FF"/>
    <w:rsid w:val="003D3331"/>
    <w:rsid w:val="003D350A"/>
    <w:rsid w:val="003D3838"/>
    <w:rsid w:val="003D3BB7"/>
    <w:rsid w:val="003D3C9D"/>
    <w:rsid w:val="003D3D8E"/>
    <w:rsid w:val="003D3ED2"/>
    <w:rsid w:val="003D3F5E"/>
    <w:rsid w:val="003D41B6"/>
    <w:rsid w:val="003D4364"/>
    <w:rsid w:val="003D4414"/>
    <w:rsid w:val="003D44BD"/>
    <w:rsid w:val="003D463B"/>
    <w:rsid w:val="003D46AB"/>
    <w:rsid w:val="003D4BF5"/>
    <w:rsid w:val="003D4CC5"/>
    <w:rsid w:val="003D4CF5"/>
    <w:rsid w:val="003D4DA0"/>
    <w:rsid w:val="003D5247"/>
    <w:rsid w:val="003D5659"/>
    <w:rsid w:val="003D5C95"/>
    <w:rsid w:val="003D5CCE"/>
    <w:rsid w:val="003D5E41"/>
    <w:rsid w:val="003D633A"/>
    <w:rsid w:val="003D653C"/>
    <w:rsid w:val="003D66F0"/>
    <w:rsid w:val="003D6B56"/>
    <w:rsid w:val="003D6D1F"/>
    <w:rsid w:val="003D6F5E"/>
    <w:rsid w:val="003D732F"/>
    <w:rsid w:val="003D74E4"/>
    <w:rsid w:val="003D7618"/>
    <w:rsid w:val="003D7908"/>
    <w:rsid w:val="003D7AD2"/>
    <w:rsid w:val="003D7C5C"/>
    <w:rsid w:val="003D7C9B"/>
    <w:rsid w:val="003D7D16"/>
    <w:rsid w:val="003E06FA"/>
    <w:rsid w:val="003E08E8"/>
    <w:rsid w:val="003E0C5B"/>
    <w:rsid w:val="003E0EA3"/>
    <w:rsid w:val="003E0F1C"/>
    <w:rsid w:val="003E0F93"/>
    <w:rsid w:val="003E1502"/>
    <w:rsid w:val="003E15B0"/>
    <w:rsid w:val="003E17B4"/>
    <w:rsid w:val="003E19DF"/>
    <w:rsid w:val="003E1AC9"/>
    <w:rsid w:val="003E1EAB"/>
    <w:rsid w:val="003E27ED"/>
    <w:rsid w:val="003E2891"/>
    <w:rsid w:val="003E2FC6"/>
    <w:rsid w:val="003E30EF"/>
    <w:rsid w:val="003E3244"/>
    <w:rsid w:val="003E32D1"/>
    <w:rsid w:val="003E335B"/>
    <w:rsid w:val="003E33B9"/>
    <w:rsid w:val="003E3539"/>
    <w:rsid w:val="003E389E"/>
    <w:rsid w:val="003E3B2D"/>
    <w:rsid w:val="003E3B4D"/>
    <w:rsid w:val="003E3B65"/>
    <w:rsid w:val="003E3B98"/>
    <w:rsid w:val="003E3D4E"/>
    <w:rsid w:val="003E3DFC"/>
    <w:rsid w:val="003E3F39"/>
    <w:rsid w:val="003E3F93"/>
    <w:rsid w:val="003E4165"/>
    <w:rsid w:val="003E4362"/>
    <w:rsid w:val="003E4416"/>
    <w:rsid w:val="003E49AF"/>
    <w:rsid w:val="003E4AD1"/>
    <w:rsid w:val="003E4F43"/>
    <w:rsid w:val="003E53D7"/>
    <w:rsid w:val="003E544B"/>
    <w:rsid w:val="003E551C"/>
    <w:rsid w:val="003E55A6"/>
    <w:rsid w:val="003E5E3E"/>
    <w:rsid w:val="003E6089"/>
    <w:rsid w:val="003E62B2"/>
    <w:rsid w:val="003E6457"/>
    <w:rsid w:val="003E64ED"/>
    <w:rsid w:val="003E68FE"/>
    <w:rsid w:val="003E69E4"/>
    <w:rsid w:val="003E6ADF"/>
    <w:rsid w:val="003E71A5"/>
    <w:rsid w:val="003E71BA"/>
    <w:rsid w:val="003E78FA"/>
    <w:rsid w:val="003E7B1A"/>
    <w:rsid w:val="003E7C0A"/>
    <w:rsid w:val="003E7DEF"/>
    <w:rsid w:val="003E7FE9"/>
    <w:rsid w:val="003F01A4"/>
    <w:rsid w:val="003F022E"/>
    <w:rsid w:val="003F0367"/>
    <w:rsid w:val="003F0612"/>
    <w:rsid w:val="003F0A13"/>
    <w:rsid w:val="003F0BB1"/>
    <w:rsid w:val="003F0C5D"/>
    <w:rsid w:val="003F0F73"/>
    <w:rsid w:val="003F10A4"/>
    <w:rsid w:val="003F12BC"/>
    <w:rsid w:val="003F19C1"/>
    <w:rsid w:val="003F1C84"/>
    <w:rsid w:val="003F1D3B"/>
    <w:rsid w:val="003F20E2"/>
    <w:rsid w:val="003F241A"/>
    <w:rsid w:val="003F24DD"/>
    <w:rsid w:val="003F2743"/>
    <w:rsid w:val="003F27AF"/>
    <w:rsid w:val="003F27E0"/>
    <w:rsid w:val="003F2EF6"/>
    <w:rsid w:val="003F38BC"/>
    <w:rsid w:val="003F3C1D"/>
    <w:rsid w:val="003F3CB6"/>
    <w:rsid w:val="003F3E0E"/>
    <w:rsid w:val="003F3E13"/>
    <w:rsid w:val="003F3FE1"/>
    <w:rsid w:val="003F42BA"/>
    <w:rsid w:val="003F46FE"/>
    <w:rsid w:val="003F4C8E"/>
    <w:rsid w:val="003F4E2D"/>
    <w:rsid w:val="003F4EF3"/>
    <w:rsid w:val="003F56F3"/>
    <w:rsid w:val="003F5844"/>
    <w:rsid w:val="003F5FF0"/>
    <w:rsid w:val="003F6065"/>
    <w:rsid w:val="003F6359"/>
    <w:rsid w:val="003F63F0"/>
    <w:rsid w:val="003F64E1"/>
    <w:rsid w:val="003F655B"/>
    <w:rsid w:val="003F65DD"/>
    <w:rsid w:val="003F6FD0"/>
    <w:rsid w:val="003F7219"/>
    <w:rsid w:val="003F74E8"/>
    <w:rsid w:val="003F788E"/>
    <w:rsid w:val="003F7C2D"/>
    <w:rsid w:val="003F7F6B"/>
    <w:rsid w:val="0040018A"/>
    <w:rsid w:val="004001F7"/>
    <w:rsid w:val="0040032C"/>
    <w:rsid w:val="0040074C"/>
    <w:rsid w:val="00400B51"/>
    <w:rsid w:val="00400FE1"/>
    <w:rsid w:val="0040128B"/>
    <w:rsid w:val="0040185E"/>
    <w:rsid w:val="00401AD9"/>
    <w:rsid w:val="00401B81"/>
    <w:rsid w:val="00401EA3"/>
    <w:rsid w:val="004021DD"/>
    <w:rsid w:val="00402590"/>
    <w:rsid w:val="00402B64"/>
    <w:rsid w:val="00402F0F"/>
    <w:rsid w:val="00403A0D"/>
    <w:rsid w:val="00403A8D"/>
    <w:rsid w:val="004040FB"/>
    <w:rsid w:val="00404617"/>
    <w:rsid w:val="004048FC"/>
    <w:rsid w:val="00404C98"/>
    <w:rsid w:val="00404F0C"/>
    <w:rsid w:val="00405524"/>
    <w:rsid w:val="00405966"/>
    <w:rsid w:val="00405B73"/>
    <w:rsid w:val="00405E57"/>
    <w:rsid w:val="00405FBD"/>
    <w:rsid w:val="0040613E"/>
    <w:rsid w:val="0040626B"/>
    <w:rsid w:val="004063F5"/>
    <w:rsid w:val="00406436"/>
    <w:rsid w:val="004067F3"/>
    <w:rsid w:val="00406B93"/>
    <w:rsid w:val="00406B95"/>
    <w:rsid w:val="00406FB7"/>
    <w:rsid w:val="004071D0"/>
    <w:rsid w:val="00407564"/>
    <w:rsid w:val="00407A0B"/>
    <w:rsid w:val="00407A86"/>
    <w:rsid w:val="00407AE4"/>
    <w:rsid w:val="00407BCA"/>
    <w:rsid w:val="00407D4D"/>
    <w:rsid w:val="004102EF"/>
    <w:rsid w:val="00410618"/>
    <w:rsid w:val="00410A08"/>
    <w:rsid w:val="00410B96"/>
    <w:rsid w:val="00410F58"/>
    <w:rsid w:val="004111B3"/>
    <w:rsid w:val="004114F3"/>
    <w:rsid w:val="00411689"/>
    <w:rsid w:val="00411947"/>
    <w:rsid w:val="004119D0"/>
    <w:rsid w:val="004119D8"/>
    <w:rsid w:val="00411EC2"/>
    <w:rsid w:val="00411F5A"/>
    <w:rsid w:val="004120E9"/>
    <w:rsid w:val="00412175"/>
    <w:rsid w:val="004121A1"/>
    <w:rsid w:val="004122A3"/>
    <w:rsid w:val="0041260F"/>
    <w:rsid w:val="00412612"/>
    <w:rsid w:val="00412867"/>
    <w:rsid w:val="004129AE"/>
    <w:rsid w:val="00412B10"/>
    <w:rsid w:val="00412D5B"/>
    <w:rsid w:val="0041314B"/>
    <w:rsid w:val="00413475"/>
    <w:rsid w:val="00413B4A"/>
    <w:rsid w:val="00413B90"/>
    <w:rsid w:val="00413C0E"/>
    <w:rsid w:val="00413C65"/>
    <w:rsid w:val="00413D47"/>
    <w:rsid w:val="0041442E"/>
    <w:rsid w:val="0041451D"/>
    <w:rsid w:val="00414730"/>
    <w:rsid w:val="00414E4D"/>
    <w:rsid w:val="00414FC0"/>
    <w:rsid w:val="00415B39"/>
    <w:rsid w:val="00415B88"/>
    <w:rsid w:val="0041605D"/>
    <w:rsid w:val="004161D6"/>
    <w:rsid w:val="0041621D"/>
    <w:rsid w:val="00416249"/>
    <w:rsid w:val="004163B1"/>
    <w:rsid w:val="00416545"/>
    <w:rsid w:val="004165DF"/>
    <w:rsid w:val="004168CF"/>
    <w:rsid w:val="004168E0"/>
    <w:rsid w:val="00416A89"/>
    <w:rsid w:val="00416CE4"/>
    <w:rsid w:val="00416D4C"/>
    <w:rsid w:val="00416D6C"/>
    <w:rsid w:val="0041705D"/>
    <w:rsid w:val="00417611"/>
    <w:rsid w:val="0041765A"/>
    <w:rsid w:val="00417811"/>
    <w:rsid w:val="0041792F"/>
    <w:rsid w:val="00417B55"/>
    <w:rsid w:val="00417BAF"/>
    <w:rsid w:val="00417CC0"/>
    <w:rsid w:val="00417D24"/>
    <w:rsid w:val="00417DEE"/>
    <w:rsid w:val="0042019B"/>
    <w:rsid w:val="004204CA"/>
    <w:rsid w:val="00420760"/>
    <w:rsid w:val="00420B04"/>
    <w:rsid w:val="00420B1E"/>
    <w:rsid w:val="00420B8B"/>
    <w:rsid w:val="00420D31"/>
    <w:rsid w:val="00420DDC"/>
    <w:rsid w:val="00420E20"/>
    <w:rsid w:val="00420E9F"/>
    <w:rsid w:val="00421003"/>
    <w:rsid w:val="00421509"/>
    <w:rsid w:val="00421796"/>
    <w:rsid w:val="00421810"/>
    <w:rsid w:val="00421A5A"/>
    <w:rsid w:val="00421B6D"/>
    <w:rsid w:val="00422454"/>
    <w:rsid w:val="00422636"/>
    <w:rsid w:val="00422848"/>
    <w:rsid w:val="0042285F"/>
    <w:rsid w:val="00422A42"/>
    <w:rsid w:val="00423235"/>
    <w:rsid w:val="00423686"/>
    <w:rsid w:val="00423AE3"/>
    <w:rsid w:val="004240FC"/>
    <w:rsid w:val="004245B1"/>
    <w:rsid w:val="004247D8"/>
    <w:rsid w:val="00424B90"/>
    <w:rsid w:val="00425251"/>
    <w:rsid w:val="004252AC"/>
    <w:rsid w:val="00425513"/>
    <w:rsid w:val="00425760"/>
    <w:rsid w:val="0042585F"/>
    <w:rsid w:val="004259CB"/>
    <w:rsid w:val="00425BCE"/>
    <w:rsid w:val="00425EAB"/>
    <w:rsid w:val="00426A95"/>
    <w:rsid w:val="00426F56"/>
    <w:rsid w:val="004275BE"/>
    <w:rsid w:val="0042773E"/>
    <w:rsid w:val="00427A5F"/>
    <w:rsid w:val="00430351"/>
    <w:rsid w:val="004306A4"/>
    <w:rsid w:val="00430974"/>
    <w:rsid w:val="00430AB4"/>
    <w:rsid w:val="00430CD3"/>
    <w:rsid w:val="00430D5E"/>
    <w:rsid w:val="00430E56"/>
    <w:rsid w:val="00430FDF"/>
    <w:rsid w:val="00431071"/>
    <w:rsid w:val="00431110"/>
    <w:rsid w:val="004312F4"/>
    <w:rsid w:val="0043143A"/>
    <w:rsid w:val="00431456"/>
    <w:rsid w:val="00431539"/>
    <w:rsid w:val="0043196A"/>
    <w:rsid w:val="004319DF"/>
    <w:rsid w:val="00431D19"/>
    <w:rsid w:val="00431E97"/>
    <w:rsid w:val="0043239C"/>
    <w:rsid w:val="00432699"/>
    <w:rsid w:val="00432905"/>
    <w:rsid w:val="00432BFE"/>
    <w:rsid w:val="0043320F"/>
    <w:rsid w:val="0043331C"/>
    <w:rsid w:val="0043344E"/>
    <w:rsid w:val="00433578"/>
    <w:rsid w:val="004337D1"/>
    <w:rsid w:val="004339B4"/>
    <w:rsid w:val="0043461C"/>
    <w:rsid w:val="00434C6F"/>
    <w:rsid w:val="00434F6D"/>
    <w:rsid w:val="00435296"/>
    <w:rsid w:val="0043551C"/>
    <w:rsid w:val="00435676"/>
    <w:rsid w:val="0043586E"/>
    <w:rsid w:val="00435B2E"/>
    <w:rsid w:val="004366C2"/>
    <w:rsid w:val="004367AE"/>
    <w:rsid w:val="00436846"/>
    <w:rsid w:val="00436E2A"/>
    <w:rsid w:val="00437462"/>
    <w:rsid w:val="004375AB"/>
    <w:rsid w:val="004379AC"/>
    <w:rsid w:val="00437DBF"/>
    <w:rsid w:val="00437E30"/>
    <w:rsid w:val="00440064"/>
    <w:rsid w:val="00440171"/>
    <w:rsid w:val="004401FD"/>
    <w:rsid w:val="00440502"/>
    <w:rsid w:val="00440546"/>
    <w:rsid w:val="00440777"/>
    <w:rsid w:val="0044077B"/>
    <w:rsid w:val="0044079F"/>
    <w:rsid w:val="004407D4"/>
    <w:rsid w:val="00440CD7"/>
    <w:rsid w:val="00441017"/>
    <w:rsid w:val="004411C7"/>
    <w:rsid w:val="004411F6"/>
    <w:rsid w:val="0044191F"/>
    <w:rsid w:val="00441964"/>
    <w:rsid w:val="004419A0"/>
    <w:rsid w:val="00441AA8"/>
    <w:rsid w:val="00441B5B"/>
    <w:rsid w:val="00441DC7"/>
    <w:rsid w:val="00442050"/>
    <w:rsid w:val="00442078"/>
    <w:rsid w:val="004420A1"/>
    <w:rsid w:val="004420C0"/>
    <w:rsid w:val="004424F7"/>
    <w:rsid w:val="0044267B"/>
    <w:rsid w:val="004427CD"/>
    <w:rsid w:val="004428CD"/>
    <w:rsid w:val="00442950"/>
    <w:rsid w:val="00442A1A"/>
    <w:rsid w:val="00442A87"/>
    <w:rsid w:val="00442B34"/>
    <w:rsid w:val="00442B97"/>
    <w:rsid w:val="00442C90"/>
    <w:rsid w:val="0044302F"/>
    <w:rsid w:val="0044305E"/>
    <w:rsid w:val="00443113"/>
    <w:rsid w:val="00443643"/>
    <w:rsid w:val="004437BE"/>
    <w:rsid w:val="00443850"/>
    <w:rsid w:val="00443E22"/>
    <w:rsid w:val="004442BE"/>
    <w:rsid w:val="004445B9"/>
    <w:rsid w:val="00444C26"/>
    <w:rsid w:val="00444E00"/>
    <w:rsid w:val="00444F3C"/>
    <w:rsid w:val="004455D3"/>
    <w:rsid w:val="004458FA"/>
    <w:rsid w:val="00445D1A"/>
    <w:rsid w:val="00446452"/>
    <w:rsid w:val="0044658E"/>
    <w:rsid w:val="0044666C"/>
    <w:rsid w:val="00446708"/>
    <w:rsid w:val="00446B46"/>
    <w:rsid w:val="00446D3F"/>
    <w:rsid w:val="00446FEB"/>
    <w:rsid w:val="00447076"/>
    <w:rsid w:val="004508A7"/>
    <w:rsid w:val="00450CDB"/>
    <w:rsid w:val="00450D82"/>
    <w:rsid w:val="004510D3"/>
    <w:rsid w:val="004514BE"/>
    <w:rsid w:val="0045159E"/>
    <w:rsid w:val="004515FA"/>
    <w:rsid w:val="00451674"/>
    <w:rsid w:val="00451738"/>
    <w:rsid w:val="004517EB"/>
    <w:rsid w:val="00451A76"/>
    <w:rsid w:val="00451C31"/>
    <w:rsid w:val="0045236E"/>
    <w:rsid w:val="00452501"/>
    <w:rsid w:val="00452555"/>
    <w:rsid w:val="0045276A"/>
    <w:rsid w:val="00452857"/>
    <w:rsid w:val="00452BCD"/>
    <w:rsid w:val="00452D3D"/>
    <w:rsid w:val="00452E06"/>
    <w:rsid w:val="00453161"/>
    <w:rsid w:val="0045377B"/>
    <w:rsid w:val="0045377D"/>
    <w:rsid w:val="00453788"/>
    <w:rsid w:val="00453A82"/>
    <w:rsid w:val="00453BEE"/>
    <w:rsid w:val="00453C86"/>
    <w:rsid w:val="00454024"/>
    <w:rsid w:val="004545A3"/>
    <w:rsid w:val="00454CA8"/>
    <w:rsid w:val="00454D0B"/>
    <w:rsid w:val="00454D7A"/>
    <w:rsid w:val="00454F1B"/>
    <w:rsid w:val="00454F94"/>
    <w:rsid w:val="00455243"/>
    <w:rsid w:val="00455676"/>
    <w:rsid w:val="00455690"/>
    <w:rsid w:val="00455DDA"/>
    <w:rsid w:val="00456486"/>
    <w:rsid w:val="004566C5"/>
    <w:rsid w:val="00456C94"/>
    <w:rsid w:val="00456D37"/>
    <w:rsid w:val="00456E3D"/>
    <w:rsid w:val="004570B8"/>
    <w:rsid w:val="004575A0"/>
    <w:rsid w:val="004578DC"/>
    <w:rsid w:val="00457AD4"/>
    <w:rsid w:val="00457C0A"/>
    <w:rsid w:val="00457D8C"/>
    <w:rsid w:val="00457EEF"/>
    <w:rsid w:val="00457FF6"/>
    <w:rsid w:val="0046000E"/>
    <w:rsid w:val="0046021A"/>
    <w:rsid w:val="00460235"/>
    <w:rsid w:val="00460246"/>
    <w:rsid w:val="0046030B"/>
    <w:rsid w:val="00460626"/>
    <w:rsid w:val="00460835"/>
    <w:rsid w:val="00460E4A"/>
    <w:rsid w:val="004612A8"/>
    <w:rsid w:val="0046179D"/>
    <w:rsid w:val="004617C3"/>
    <w:rsid w:val="004619F8"/>
    <w:rsid w:val="00461AAC"/>
    <w:rsid w:val="00461C59"/>
    <w:rsid w:val="0046278A"/>
    <w:rsid w:val="00462946"/>
    <w:rsid w:val="00462ADB"/>
    <w:rsid w:val="00462B6C"/>
    <w:rsid w:val="00462DCE"/>
    <w:rsid w:val="004634E7"/>
    <w:rsid w:val="00463721"/>
    <w:rsid w:val="00463946"/>
    <w:rsid w:val="00463C5E"/>
    <w:rsid w:val="00464190"/>
    <w:rsid w:val="004641D5"/>
    <w:rsid w:val="0046450C"/>
    <w:rsid w:val="0046457A"/>
    <w:rsid w:val="00464744"/>
    <w:rsid w:val="0046492B"/>
    <w:rsid w:val="00464990"/>
    <w:rsid w:val="004649FA"/>
    <w:rsid w:val="00464EDC"/>
    <w:rsid w:val="00464FB7"/>
    <w:rsid w:val="0046507F"/>
    <w:rsid w:val="004650EC"/>
    <w:rsid w:val="004651DA"/>
    <w:rsid w:val="0046527A"/>
    <w:rsid w:val="00465962"/>
    <w:rsid w:val="004659CA"/>
    <w:rsid w:val="00465B11"/>
    <w:rsid w:val="00465BFD"/>
    <w:rsid w:val="00465F15"/>
    <w:rsid w:val="004661EE"/>
    <w:rsid w:val="004663AE"/>
    <w:rsid w:val="00466666"/>
    <w:rsid w:val="00466866"/>
    <w:rsid w:val="00466BC1"/>
    <w:rsid w:val="00466C6E"/>
    <w:rsid w:val="00466CFC"/>
    <w:rsid w:val="00467275"/>
    <w:rsid w:val="00467442"/>
    <w:rsid w:val="004701E2"/>
    <w:rsid w:val="00470627"/>
    <w:rsid w:val="0047080E"/>
    <w:rsid w:val="00470B77"/>
    <w:rsid w:val="00470C1C"/>
    <w:rsid w:val="00470ECE"/>
    <w:rsid w:val="004711E5"/>
    <w:rsid w:val="00471593"/>
    <w:rsid w:val="00471EFD"/>
    <w:rsid w:val="004722C3"/>
    <w:rsid w:val="004725F3"/>
    <w:rsid w:val="00472643"/>
    <w:rsid w:val="004726DC"/>
    <w:rsid w:val="0047286F"/>
    <w:rsid w:val="00472CFE"/>
    <w:rsid w:val="004730BD"/>
    <w:rsid w:val="004735EC"/>
    <w:rsid w:val="004735F9"/>
    <w:rsid w:val="00473D0F"/>
    <w:rsid w:val="004741B5"/>
    <w:rsid w:val="0047451A"/>
    <w:rsid w:val="00474579"/>
    <w:rsid w:val="004746E7"/>
    <w:rsid w:val="00474796"/>
    <w:rsid w:val="004747ED"/>
    <w:rsid w:val="00475152"/>
    <w:rsid w:val="00475AEC"/>
    <w:rsid w:val="00475B0F"/>
    <w:rsid w:val="00475C9F"/>
    <w:rsid w:val="00475DCD"/>
    <w:rsid w:val="0047616D"/>
    <w:rsid w:val="00476677"/>
    <w:rsid w:val="004767FB"/>
    <w:rsid w:val="00476917"/>
    <w:rsid w:val="004769D5"/>
    <w:rsid w:val="00477232"/>
    <w:rsid w:val="0047754D"/>
    <w:rsid w:val="00477573"/>
    <w:rsid w:val="00477E0F"/>
    <w:rsid w:val="0048012F"/>
    <w:rsid w:val="0048029E"/>
    <w:rsid w:val="00480D6D"/>
    <w:rsid w:val="00480D7A"/>
    <w:rsid w:val="00480FCC"/>
    <w:rsid w:val="004814FD"/>
    <w:rsid w:val="0048154C"/>
    <w:rsid w:val="00481FB8"/>
    <w:rsid w:val="00481FEF"/>
    <w:rsid w:val="00482069"/>
    <w:rsid w:val="0048248F"/>
    <w:rsid w:val="004825CE"/>
    <w:rsid w:val="00482641"/>
    <w:rsid w:val="00482A5B"/>
    <w:rsid w:val="00482AC0"/>
    <w:rsid w:val="00482CCF"/>
    <w:rsid w:val="00482D31"/>
    <w:rsid w:val="00482F42"/>
    <w:rsid w:val="00482FFE"/>
    <w:rsid w:val="00483120"/>
    <w:rsid w:val="00483667"/>
    <w:rsid w:val="004836CE"/>
    <w:rsid w:val="00483A98"/>
    <w:rsid w:val="00483C59"/>
    <w:rsid w:val="00483C97"/>
    <w:rsid w:val="004840CA"/>
    <w:rsid w:val="004841FE"/>
    <w:rsid w:val="0048435E"/>
    <w:rsid w:val="00484569"/>
    <w:rsid w:val="0048459D"/>
    <w:rsid w:val="00484969"/>
    <w:rsid w:val="00484A59"/>
    <w:rsid w:val="00484B32"/>
    <w:rsid w:val="00484F33"/>
    <w:rsid w:val="00484F5B"/>
    <w:rsid w:val="0048544F"/>
    <w:rsid w:val="004859A5"/>
    <w:rsid w:val="00485F4D"/>
    <w:rsid w:val="004862D5"/>
    <w:rsid w:val="004864B9"/>
    <w:rsid w:val="0048661D"/>
    <w:rsid w:val="004867F5"/>
    <w:rsid w:val="004869D1"/>
    <w:rsid w:val="00486C87"/>
    <w:rsid w:val="00486DFB"/>
    <w:rsid w:val="00487156"/>
    <w:rsid w:val="00487367"/>
    <w:rsid w:val="004877C0"/>
    <w:rsid w:val="00487845"/>
    <w:rsid w:val="0048796E"/>
    <w:rsid w:val="00490151"/>
    <w:rsid w:val="00490273"/>
    <w:rsid w:val="004904B1"/>
    <w:rsid w:val="00490526"/>
    <w:rsid w:val="004905C4"/>
    <w:rsid w:val="004907C7"/>
    <w:rsid w:val="00490B9E"/>
    <w:rsid w:val="00490C0F"/>
    <w:rsid w:val="00490CB4"/>
    <w:rsid w:val="004916A7"/>
    <w:rsid w:val="0049198E"/>
    <w:rsid w:val="00491B5A"/>
    <w:rsid w:val="00491E5C"/>
    <w:rsid w:val="004920F8"/>
    <w:rsid w:val="00492695"/>
    <w:rsid w:val="004927A6"/>
    <w:rsid w:val="0049280C"/>
    <w:rsid w:val="00492B77"/>
    <w:rsid w:val="00492CBA"/>
    <w:rsid w:val="00492CE7"/>
    <w:rsid w:val="004936AF"/>
    <w:rsid w:val="00493B83"/>
    <w:rsid w:val="00493CF3"/>
    <w:rsid w:val="00493DBE"/>
    <w:rsid w:val="00493DD1"/>
    <w:rsid w:val="00493FF0"/>
    <w:rsid w:val="004940F5"/>
    <w:rsid w:val="004943A2"/>
    <w:rsid w:val="00494A06"/>
    <w:rsid w:val="00494BDD"/>
    <w:rsid w:val="00494DA3"/>
    <w:rsid w:val="00494EC3"/>
    <w:rsid w:val="00495320"/>
    <w:rsid w:val="00495525"/>
    <w:rsid w:val="004963CC"/>
    <w:rsid w:val="004964C7"/>
    <w:rsid w:val="00496C06"/>
    <w:rsid w:val="00496F33"/>
    <w:rsid w:val="004972D5"/>
    <w:rsid w:val="004974D7"/>
    <w:rsid w:val="004975C0"/>
    <w:rsid w:val="00497989"/>
    <w:rsid w:val="004A02E3"/>
    <w:rsid w:val="004A04EC"/>
    <w:rsid w:val="004A07DD"/>
    <w:rsid w:val="004A0E23"/>
    <w:rsid w:val="004A1083"/>
    <w:rsid w:val="004A144B"/>
    <w:rsid w:val="004A1A73"/>
    <w:rsid w:val="004A1BDF"/>
    <w:rsid w:val="004A1E60"/>
    <w:rsid w:val="004A1E96"/>
    <w:rsid w:val="004A23C5"/>
    <w:rsid w:val="004A2496"/>
    <w:rsid w:val="004A2586"/>
    <w:rsid w:val="004A25C4"/>
    <w:rsid w:val="004A27C7"/>
    <w:rsid w:val="004A286C"/>
    <w:rsid w:val="004A2A13"/>
    <w:rsid w:val="004A2DBB"/>
    <w:rsid w:val="004A2F14"/>
    <w:rsid w:val="004A2F18"/>
    <w:rsid w:val="004A3110"/>
    <w:rsid w:val="004A32D3"/>
    <w:rsid w:val="004A38BF"/>
    <w:rsid w:val="004A39AB"/>
    <w:rsid w:val="004A3B5D"/>
    <w:rsid w:val="004A3DBC"/>
    <w:rsid w:val="004A4050"/>
    <w:rsid w:val="004A4179"/>
    <w:rsid w:val="004A42DE"/>
    <w:rsid w:val="004A4375"/>
    <w:rsid w:val="004A43DA"/>
    <w:rsid w:val="004A43E9"/>
    <w:rsid w:val="004A4D08"/>
    <w:rsid w:val="004A4DF7"/>
    <w:rsid w:val="004A4F9F"/>
    <w:rsid w:val="004A507C"/>
    <w:rsid w:val="004A515E"/>
    <w:rsid w:val="004A564B"/>
    <w:rsid w:val="004A5722"/>
    <w:rsid w:val="004A5B87"/>
    <w:rsid w:val="004A5C31"/>
    <w:rsid w:val="004A5E59"/>
    <w:rsid w:val="004A617F"/>
    <w:rsid w:val="004A6386"/>
    <w:rsid w:val="004A682A"/>
    <w:rsid w:val="004A6898"/>
    <w:rsid w:val="004A6A03"/>
    <w:rsid w:val="004A6C0F"/>
    <w:rsid w:val="004A6C97"/>
    <w:rsid w:val="004A6D19"/>
    <w:rsid w:val="004A6F2A"/>
    <w:rsid w:val="004A6FDD"/>
    <w:rsid w:val="004A7077"/>
    <w:rsid w:val="004A71B9"/>
    <w:rsid w:val="004A71DE"/>
    <w:rsid w:val="004A7774"/>
    <w:rsid w:val="004A7B1C"/>
    <w:rsid w:val="004A7C2F"/>
    <w:rsid w:val="004B0548"/>
    <w:rsid w:val="004B0BAA"/>
    <w:rsid w:val="004B1247"/>
    <w:rsid w:val="004B12BA"/>
    <w:rsid w:val="004B1646"/>
    <w:rsid w:val="004B16A2"/>
    <w:rsid w:val="004B16F3"/>
    <w:rsid w:val="004B1737"/>
    <w:rsid w:val="004B18F5"/>
    <w:rsid w:val="004B1926"/>
    <w:rsid w:val="004B1929"/>
    <w:rsid w:val="004B198F"/>
    <w:rsid w:val="004B1C17"/>
    <w:rsid w:val="004B1EFD"/>
    <w:rsid w:val="004B2325"/>
    <w:rsid w:val="004B299B"/>
    <w:rsid w:val="004B2F5A"/>
    <w:rsid w:val="004B308F"/>
    <w:rsid w:val="004B3159"/>
    <w:rsid w:val="004B33F8"/>
    <w:rsid w:val="004B3509"/>
    <w:rsid w:val="004B35C3"/>
    <w:rsid w:val="004B35CA"/>
    <w:rsid w:val="004B3B0B"/>
    <w:rsid w:val="004B3BA0"/>
    <w:rsid w:val="004B3CD4"/>
    <w:rsid w:val="004B40CC"/>
    <w:rsid w:val="004B4199"/>
    <w:rsid w:val="004B42DA"/>
    <w:rsid w:val="004B442B"/>
    <w:rsid w:val="004B45FE"/>
    <w:rsid w:val="004B460D"/>
    <w:rsid w:val="004B466C"/>
    <w:rsid w:val="004B46C8"/>
    <w:rsid w:val="004B4B09"/>
    <w:rsid w:val="004B4E23"/>
    <w:rsid w:val="004B50E6"/>
    <w:rsid w:val="004B5261"/>
    <w:rsid w:val="004B56B8"/>
    <w:rsid w:val="004B5A7D"/>
    <w:rsid w:val="004B5CA1"/>
    <w:rsid w:val="004B5CEE"/>
    <w:rsid w:val="004B6199"/>
    <w:rsid w:val="004B625E"/>
    <w:rsid w:val="004B6314"/>
    <w:rsid w:val="004B6324"/>
    <w:rsid w:val="004B677A"/>
    <w:rsid w:val="004B6842"/>
    <w:rsid w:val="004B68D4"/>
    <w:rsid w:val="004B6BCE"/>
    <w:rsid w:val="004B6DCB"/>
    <w:rsid w:val="004B6EF0"/>
    <w:rsid w:val="004B74A1"/>
    <w:rsid w:val="004B74C6"/>
    <w:rsid w:val="004B75F8"/>
    <w:rsid w:val="004B77D0"/>
    <w:rsid w:val="004B7AA6"/>
    <w:rsid w:val="004C01DF"/>
    <w:rsid w:val="004C02D2"/>
    <w:rsid w:val="004C042E"/>
    <w:rsid w:val="004C04D9"/>
    <w:rsid w:val="004C0740"/>
    <w:rsid w:val="004C0D8D"/>
    <w:rsid w:val="004C1656"/>
    <w:rsid w:val="004C1A0D"/>
    <w:rsid w:val="004C1AB8"/>
    <w:rsid w:val="004C1DD2"/>
    <w:rsid w:val="004C2122"/>
    <w:rsid w:val="004C216F"/>
    <w:rsid w:val="004C23FA"/>
    <w:rsid w:val="004C24AB"/>
    <w:rsid w:val="004C266E"/>
    <w:rsid w:val="004C28D0"/>
    <w:rsid w:val="004C2B5D"/>
    <w:rsid w:val="004C2B91"/>
    <w:rsid w:val="004C2C8D"/>
    <w:rsid w:val="004C31AA"/>
    <w:rsid w:val="004C35A3"/>
    <w:rsid w:val="004C35AD"/>
    <w:rsid w:val="004C3633"/>
    <w:rsid w:val="004C3A20"/>
    <w:rsid w:val="004C3F56"/>
    <w:rsid w:val="004C4056"/>
    <w:rsid w:val="004C46CD"/>
    <w:rsid w:val="004C4B65"/>
    <w:rsid w:val="004C4E7D"/>
    <w:rsid w:val="004C5335"/>
    <w:rsid w:val="004C537D"/>
    <w:rsid w:val="004C54BD"/>
    <w:rsid w:val="004C54D3"/>
    <w:rsid w:val="004C54D7"/>
    <w:rsid w:val="004C6249"/>
    <w:rsid w:val="004C64D1"/>
    <w:rsid w:val="004C6911"/>
    <w:rsid w:val="004C6C79"/>
    <w:rsid w:val="004C701B"/>
    <w:rsid w:val="004C7533"/>
    <w:rsid w:val="004C7544"/>
    <w:rsid w:val="004C7BF0"/>
    <w:rsid w:val="004C7D38"/>
    <w:rsid w:val="004D06E0"/>
    <w:rsid w:val="004D06F4"/>
    <w:rsid w:val="004D0B40"/>
    <w:rsid w:val="004D0CA6"/>
    <w:rsid w:val="004D0D21"/>
    <w:rsid w:val="004D0E88"/>
    <w:rsid w:val="004D1308"/>
    <w:rsid w:val="004D1585"/>
    <w:rsid w:val="004D169C"/>
    <w:rsid w:val="004D19BC"/>
    <w:rsid w:val="004D1B96"/>
    <w:rsid w:val="004D1EDD"/>
    <w:rsid w:val="004D210F"/>
    <w:rsid w:val="004D21F4"/>
    <w:rsid w:val="004D2655"/>
    <w:rsid w:val="004D2705"/>
    <w:rsid w:val="004D2809"/>
    <w:rsid w:val="004D28F1"/>
    <w:rsid w:val="004D2CB0"/>
    <w:rsid w:val="004D2D15"/>
    <w:rsid w:val="004D30B2"/>
    <w:rsid w:val="004D3128"/>
    <w:rsid w:val="004D3402"/>
    <w:rsid w:val="004D37A4"/>
    <w:rsid w:val="004D3A4C"/>
    <w:rsid w:val="004D3B9E"/>
    <w:rsid w:val="004D3C5D"/>
    <w:rsid w:val="004D3D2B"/>
    <w:rsid w:val="004D3DAC"/>
    <w:rsid w:val="004D443E"/>
    <w:rsid w:val="004D4614"/>
    <w:rsid w:val="004D478E"/>
    <w:rsid w:val="004D47F1"/>
    <w:rsid w:val="004D4800"/>
    <w:rsid w:val="004D4B00"/>
    <w:rsid w:val="004D4B26"/>
    <w:rsid w:val="004D4B66"/>
    <w:rsid w:val="004D4B88"/>
    <w:rsid w:val="004D4C67"/>
    <w:rsid w:val="004D5446"/>
    <w:rsid w:val="004D54EB"/>
    <w:rsid w:val="004D55F6"/>
    <w:rsid w:val="004D564D"/>
    <w:rsid w:val="004D567F"/>
    <w:rsid w:val="004D59AD"/>
    <w:rsid w:val="004D5AAB"/>
    <w:rsid w:val="004D5EB8"/>
    <w:rsid w:val="004D5FD1"/>
    <w:rsid w:val="004D5FF3"/>
    <w:rsid w:val="004D62B2"/>
    <w:rsid w:val="004D633A"/>
    <w:rsid w:val="004D6559"/>
    <w:rsid w:val="004D695F"/>
    <w:rsid w:val="004D6ADC"/>
    <w:rsid w:val="004D6E90"/>
    <w:rsid w:val="004D7280"/>
    <w:rsid w:val="004D72EE"/>
    <w:rsid w:val="004D766D"/>
    <w:rsid w:val="004E016F"/>
    <w:rsid w:val="004E0709"/>
    <w:rsid w:val="004E0960"/>
    <w:rsid w:val="004E0B99"/>
    <w:rsid w:val="004E0F48"/>
    <w:rsid w:val="004E1054"/>
    <w:rsid w:val="004E1255"/>
    <w:rsid w:val="004E13AA"/>
    <w:rsid w:val="004E15D4"/>
    <w:rsid w:val="004E179D"/>
    <w:rsid w:val="004E1836"/>
    <w:rsid w:val="004E1AEC"/>
    <w:rsid w:val="004E1DC9"/>
    <w:rsid w:val="004E1E0A"/>
    <w:rsid w:val="004E1FEC"/>
    <w:rsid w:val="004E230E"/>
    <w:rsid w:val="004E2464"/>
    <w:rsid w:val="004E2D24"/>
    <w:rsid w:val="004E2D69"/>
    <w:rsid w:val="004E315E"/>
    <w:rsid w:val="004E33D2"/>
    <w:rsid w:val="004E3561"/>
    <w:rsid w:val="004E41B9"/>
    <w:rsid w:val="004E4596"/>
    <w:rsid w:val="004E4678"/>
    <w:rsid w:val="004E4721"/>
    <w:rsid w:val="004E4822"/>
    <w:rsid w:val="004E4EBB"/>
    <w:rsid w:val="004E4F52"/>
    <w:rsid w:val="004E5059"/>
    <w:rsid w:val="004E5268"/>
    <w:rsid w:val="004E529F"/>
    <w:rsid w:val="004E5348"/>
    <w:rsid w:val="004E550E"/>
    <w:rsid w:val="004E5608"/>
    <w:rsid w:val="004E58D9"/>
    <w:rsid w:val="004E5943"/>
    <w:rsid w:val="004E5AC3"/>
    <w:rsid w:val="004E5D17"/>
    <w:rsid w:val="004E66FC"/>
    <w:rsid w:val="004E67E4"/>
    <w:rsid w:val="004E6B46"/>
    <w:rsid w:val="004E6D52"/>
    <w:rsid w:val="004E70AA"/>
    <w:rsid w:val="004E7666"/>
    <w:rsid w:val="004E7799"/>
    <w:rsid w:val="004E78DA"/>
    <w:rsid w:val="004E7F75"/>
    <w:rsid w:val="004F004B"/>
    <w:rsid w:val="004F0107"/>
    <w:rsid w:val="004F054A"/>
    <w:rsid w:val="004F0679"/>
    <w:rsid w:val="004F0AC8"/>
    <w:rsid w:val="004F0B3A"/>
    <w:rsid w:val="004F0BD7"/>
    <w:rsid w:val="004F12B7"/>
    <w:rsid w:val="004F1614"/>
    <w:rsid w:val="004F18DA"/>
    <w:rsid w:val="004F1D44"/>
    <w:rsid w:val="004F1EBC"/>
    <w:rsid w:val="004F213F"/>
    <w:rsid w:val="004F24E0"/>
    <w:rsid w:val="004F24EF"/>
    <w:rsid w:val="004F2DDC"/>
    <w:rsid w:val="004F2E87"/>
    <w:rsid w:val="004F3B5B"/>
    <w:rsid w:val="004F3E2B"/>
    <w:rsid w:val="004F3FA5"/>
    <w:rsid w:val="004F4123"/>
    <w:rsid w:val="004F44D2"/>
    <w:rsid w:val="004F4833"/>
    <w:rsid w:val="004F4A4F"/>
    <w:rsid w:val="004F4BF2"/>
    <w:rsid w:val="004F4D77"/>
    <w:rsid w:val="004F4FE3"/>
    <w:rsid w:val="004F53C9"/>
    <w:rsid w:val="004F54B0"/>
    <w:rsid w:val="004F54F7"/>
    <w:rsid w:val="004F594D"/>
    <w:rsid w:val="004F5AEC"/>
    <w:rsid w:val="004F5CC6"/>
    <w:rsid w:val="004F5DE5"/>
    <w:rsid w:val="004F6278"/>
    <w:rsid w:val="004F6603"/>
    <w:rsid w:val="004F68A5"/>
    <w:rsid w:val="004F68F0"/>
    <w:rsid w:val="004F6A60"/>
    <w:rsid w:val="004F6AA0"/>
    <w:rsid w:val="004F6E7C"/>
    <w:rsid w:val="004F706A"/>
    <w:rsid w:val="004F7092"/>
    <w:rsid w:val="004F7152"/>
    <w:rsid w:val="004F7270"/>
    <w:rsid w:val="004F72FA"/>
    <w:rsid w:val="005003A5"/>
    <w:rsid w:val="00500493"/>
    <w:rsid w:val="00500E01"/>
    <w:rsid w:val="0050171E"/>
    <w:rsid w:val="005019B2"/>
    <w:rsid w:val="00501AAC"/>
    <w:rsid w:val="00501CCB"/>
    <w:rsid w:val="00502194"/>
    <w:rsid w:val="00502975"/>
    <w:rsid w:val="00502F06"/>
    <w:rsid w:val="00503244"/>
    <w:rsid w:val="0050333D"/>
    <w:rsid w:val="005033C9"/>
    <w:rsid w:val="0050354D"/>
    <w:rsid w:val="0050393A"/>
    <w:rsid w:val="00503A95"/>
    <w:rsid w:val="00503F1B"/>
    <w:rsid w:val="00504094"/>
    <w:rsid w:val="00504385"/>
    <w:rsid w:val="00504416"/>
    <w:rsid w:val="005045CB"/>
    <w:rsid w:val="0050471A"/>
    <w:rsid w:val="00504845"/>
    <w:rsid w:val="0050485B"/>
    <w:rsid w:val="00504B32"/>
    <w:rsid w:val="00504D54"/>
    <w:rsid w:val="00504DB9"/>
    <w:rsid w:val="00505037"/>
    <w:rsid w:val="0050516B"/>
    <w:rsid w:val="005054A1"/>
    <w:rsid w:val="005058BD"/>
    <w:rsid w:val="00505A05"/>
    <w:rsid w:val="005062B6"/>
    <w:rsid w:val="0050632E"/>
    <w:rsid w:val="00506556"/>
    <w:rsid w:val="005065A0"/>
    <w:rsid w:val="005065B9"/>
    <w:rsid w:val="005065C2"/>
    <w:rsid w:val="005065FA"/>
    <w:rsid w:val="00506738"/>
    <w:rsid w:val="00506977"/>
    <w:rsid w:val="005069E2"/>
    <w:rsid w:val="00506C02"/>
    <w:rsid w:val="005076EB"/>
    <w:rsid w:val="00507716"/>
    <w:rsid w:val="0050772F"/>
    <w:rsid w:val="005078E8"/>
    <w:rsid w:val="00507D87"/>
    <w:rsid w:val="00510052"/>
    <w:rsid w:val="00510389"/>
    <w:rsid w:val="00510995"/>
    <w:rsid w:val="00510D18"/>
    <w:rsid w:val="00510ED8"/>
    <w:rsid w:val="00510EDA"/>
    <w:rsid w:val="0051109C"/>
    <w:rsid w:val="005113ED"/>
    <w:rsid w:val="0051143C"/>
    <w:rsid w:val="00511498"/>
    <w:rsid w:val="005116A9"/>
    <w:rsid w:val="00511CF8"/>
    <w:rsid w:val="005128ED"/>
    <w:rsid w:val="00512A1E"/>
    <w:rsid w:val="00512A21"/>
    <w:rsid w:val="00512AC1"/>
    <w:rsid w:val="00512EDD"/>
    <w:rsid w:val="0051303B"/>
    <w:rsid w:val="0051386B"/>
    <w:rsid w:val="005138D5"/>
    <w:rsid w:val="0051396A"/>
    <w:rsid w:val="0051397B"/>
    <w:rsid w:val="00513AF0"/>
    <w:rsid w:val="00513B76"/>
    <w:rsid w:val="00513E3A"/>
    <w:rsid w:val="00513EB1"/>
    <w:rsid w:val="00513ED2"/>
    <w:rsid w:val="00513FA7"/>
    <w:rsid w:val="00513FBA"/>
    <w:rsid w:val="00514104"/>
    <w:rsid w:val="0051427B"/>
    <w:rsid w:val="0051451C"/>
    <w:rsid w:val="00514F7D"/>
    <w:rsid w:val="0051515C"/>
    <w:rsid w:val="005152F2"/>
    <w:rsid w:val="005156E9"/>
    <w:rsid w:val="0051593A"/>
    <w:rsid w:val="00516056"/>
    <w:rsid w:val="005160D7"/>
    <w:rsid w:val="005160E6"/>
    <w:rsid w:val="00516302"/>
    <w:rsid w:val="00516AB8"/>
    <w:rsid w:val="005172BD"/>
    <w:rsid w:val="0051737F"/>
    <w:rsid w:val="005177EE"/>
    <w:rsid w:val="00517A8A"/>
    <w:rsid w:val="00517D5A"/>
    <w:rsid w:val="00517EC9"/>
    <w:rsid w:val="00517F7D"/>
    <w:rsid w:val="00520067"/>
    <w:rsid w:val="005201EC"/>
    <w:rsid w:val="00520312"/>
    <w:rsid w:val="00520346"/>
    <w:rsid w:val="0052040B"/>
    <w:rsid w:val="00520B03"/>
    <w:rsid w:val="00520F73"/>
    <w:rsid w:val="00521396"/>
    <w:rsid w:val="005218EB"/>
    <w:rsid w:val="00521916"/>
    <w:rsid w:val="00521974"/>
    <w:rsid w:val="00521C84"/>
    <w:rsid w:val="00521FD0"/>
    <w:rsid w:val="00522012"/>
    <w:rsid w:val="00522103"/>
    <w:rsid w:val="005224C7"/>
    <w:rsid w:val="00522594"/>
    <w:rsid w:val="005226BC"/>
    <w:rsid w:val="005227C9"/>
    <w:rsid w:val="00522A44"/>
    <w:rsid w:val="00522BB1"/>
    <w:rsid w:val="00522E1D"/>
    <w:rsid w:val="0052304C"/>
    <w:rsid w:val="005230CB"/>
    <w:rsid w:val="00523259"/>
    <w:rsid w:val="00523260"/>
    <w:rsid w:val="00523395"/>
    <w:rsid w:val="0052343B"/>
    <w:rsid w:val="00523615"/>
    <w:rsid w:val="005236E0"/>
    <w:rsid w:val="0052373C"/>
    <w:rsid w:val="0052393C"/>
    <w:rsid w:val="00523AA3"/>
    <w:rsid w:val="00523C1B"/>
    <w:rsid w:val="00523F5A"/>
    <w:rsid w:val="00524495"/>
    <w:rsid w:val="005244A1"/>
    <w:rsid w:val="0052454A"/>
    <w:rsid w:val="00524E67"/>
    <w:rsid w:val="00524EC1"/>
    <w:rsid w:val="00525003"/>
    <w:rsid w:val="005251E9"/>
    <w:rsid w:val="00525A5A"/>
    <w:rsid w:val="00525E34"/>
    <w:rsid w:val="00526C1A"/>
    <w:rsid w:val="00526CB3"/>
    <w:rsid w:val="00526D75"/>
    <w:rsid w:val="00526E97"/>
    <w:rsid w:val="0052704C"/>
    <w:rsid w:val="0052710B"/>
    <w:rsid w:val="0052752B"/>
    <w:rsid w:val="00527549"/>
    <w:rsid w:val="00527742"/>
    <w:rsid w:val="00527BBB"/>
    <w:rsid w:val="00530078"/>
    <w:rsid w:val="005302EB"/>
    <w:rsid w:val="0053086A"/>
    <w:rsid w:val="00530C11"/>
    <w:rsid w:val="00530C67"/>
    <w:rsid w:val="00530EAD"/>
    <w:rsid w:val="00531193"/>
    <w:rsid w:val="00531456"/>
    <w:rsid w:val="00531521"/>
    <w:rsid w:val="00531547"/>
    <w:rsid w:val="005317E4"/>
    <w:rsid w:val="00531821"/>
    <w:rsid w:val="0053184A"/>
    <w:rsid w:val="005319A0"/>
    <w:rsid w:val="00531C31"/>
    <w:rsid w:val="0053230E"/>
    <w:rsid w:val="00532839"/>
    <w:rsid w:val="00532AB5"/>
    <w:rsid w:val="00532D3B"/>
    <w:rsid w:val="00532D77"/>
    <w:rsid w:val="00532E3B"/>
    <w:rsid w:val="00532FA2"/>
    <w:rsid w:val="00533598"/>
    <w:rsid w:val="005335A6"/>
    <w:rsid w:val="00533672"/>
    <w:rsid w:val="005338C8"/>
    <w:rsid w:val="00533A34"/>
    <w:rsid w:val="00533B0B"/>
    <w:rsid w:val="00534075"/>
    <w:rsid w:val="00534111"/>
    <w:rsid w:val="00534173"/>
    <w:rsid w:val="0053418B"/>
    <w:rsid w:val="005342D2"/>
    <w:rsid w:val="005345C9"/>
    <w:rsid w:val="00534629"/>
    <w:rsid w:val="00534B5D"/>
    <w:rsid w:val="00534D48"/>
    <w:rsid w:val="00534D7D"/>
    <w:rsid w:val="00534DB2"/>
    <w:rsid w:val="00534DCD"/>
    <w:rsid w:val="00534EBC"/>
    <w:rsid w:val="0053527C"/>
    <w:rsid w:val="0053536A"/>
    <w:rsid w:val="00535489"/>
    <w:rsid w:val="00535C9D"/>
    <w:rsid w:val="00535CB5"/>
    <w:rsid w:val="00535ECD"/>
    <w:rsid w:val="00535EE9"/>
    <w:rsid w:val="00536353"/>
    <w:rsid w:val="0053675E"/>
    <w:rsid w:val="00536783"/>
    <w:rsid w:val="005368DD"/>
    <w:rsid w:val="0053692A"/>
    <w:rsid w:val="005369F9"/>
    <w:rsid w:val="00536C9C"/>
    <w:rsid w:val="00536D75"/>
    <w:rsid w:val="005370D3"/>
    <w:rsid w:val="005371E0"/>
    <w:rsid w:val="0053728A"/>
    <w:rsid w:val="005372E5"/>
    <w:rsid w:val="005374B8"/>
    <w:rsid w:val="005378C1"/>
    <w:rsid w:val="0054007C"/>
    <w:rsid w:val="00540219"/>
    <w:rsid w:val="005402F5"/>
    <w:rsid w:val="005403DB"/>
    <w:rsid w:val="005406C2"/>
    <w:rsid w:val="00540AD3"/>
    <w:rsid w:val="00540B9C"/>
    <w:rsid w:val="00540D2C"/>
    <w:rsid w:val="00540E1E"/>
    <w:rsid w:val="005410ED"/>
    <w:rsid w:val="00541171"/>
    <w:rsid w:val="0054128D"/>
    <w:rsid w:val="005412BA"/>
    <w:rsid w:val="0054150A"/>
    <w:rsid w:val="0054154E"/>
    <w:rsid w:val="00541605"/>
    <w:rsid w:val="0054163D"/>
    <w:rsid w:val="00541928"/>
    <w:rsid w:val="0054192B"/>
    <w:rsid w:val="00541AAF"/>
    <w:rsid w:val="00541BBB"/>
    <w:rsid w:val="00541E6B"/>
    <w:rsid w:val="00541F89"/>
    <w:rsid w:val="00542563"/>
    <w:rsid w:val="0054269C"/>
    <w:rsid w:val="00542B7B"/>
    <w:rsid w:val="00542F36"/>
    <w:rsid w:val="0054304A"/>
    <w:rsid w:val="00543228"/>
    <w:rsid w:val="0054390D"/>
    <w:rsid w:val="00543DB7"/>
    <w:rsid w:val="00543F7C"/>
    <w:rsid w:val="00543FFD"/>
    <w:rsid w:val="00544174"/>
    <w:rsid w:val="005441EF"/>
    <w:rsid w:val="0054485D"/>
    <w:rsid w:val="0054492F"/>
    <w:rsid w:val="00544B10"/>
    <w:rsid w:val="00544D45"/>
    <w:rsid w:val="005450A0"/>
    <w:rsid w:val="00545265"/>
    <w:rsid w:val="005454F5"/>
    <w:rsid w:val="005455E9"/>
    <w:rsid w:val="005457FD"/>
    <w:rsid w:val="00545BD5"/>
    <w:rsid w:val="00545E55"/>
    <w:rsid w:val="00545EAF"/>
    <w:rsid w:val="005461CF"/>
    <w:rsid w:val="00546264"/>
    <w:rsid w:val="00546320"/>
    <w:rsid w:val="0054648E"/>
    <w:rsid w:val="005466CB"/>
    <w:rsid w:val="00546BB1"/>
    <w:rsid w:val="00546E97"/>
    <w:rsid w:val="0054712A"/>
    <w:rsid w:val="005476C4"/>
    <w:rsid w:val="00547B3F"/>
    <w:rsid w:val="00547EFE"/>
    <w:rsid w:val="005504A0"/>
    <w:rsid w:val="005508FF"/>
    <w:rsid w:val="00550C4E"/>
    <w:rsid w:val="00550D1B"/>
    <w:rsid w:val="00550D43"/>
    <w:rsid w:val="00550E5C"/>
    <w:rsid w:val="00551043"/>
    <w:rsid w:val="00551233"/>
    <w:rsid w:val="0055133E"/>
    <w:rsid w:val="005516E5"/>
    <w:rsid w:val="00551A22"/>
    <w:rsid w:val="00551CA6"/>
    <w:rsid w:val="00551DC7"/>
    <w:rsid w:val="00551E83"/>
    <w:rsid w:val="0055210F"/>
    <w:rsid w:val="005527AE"/>
    <w:rsid w:val="005529D5"/>
    <w:rsid w:val="00552B7D"/>
    <w:rsid w:val="005531A4"/>
    <w:rsid w:val="00553312"/>
    <w:rsid w:val="00553379"/>
    <w:rsid w:val="005534E4"/>
    <w:rsid w:val="00553947"/>
    <w:rsid w:val="00553C34"/>
    <w:rsid w:val="00553C50"/>
    <w:rsid w:val="00554035"/>
    <w:rsid w:val="005544E6"/>
    <w:rsid w:val="0055456F"/>
    <w:rsid w:val="00554B11"/>
    <w:rsid w:val="00554C3F"/>
    <w:rsid w:val="00554F03"/>
    <w:rsid w:val="00555054"/>
    <w:rsid w:val="00555093"/>
    <w:rsid w:val="0055509E"/>
    <w:rsid w:val="005555AB"/>
    <w:rsid w:val="0055566C"/>
    <w:rsid w:val="005557F6"/>
    <w:rsid w:val="005559B4"/>
    <w:rsid w:val="00555A41"/>
    <w:rsid w:val="00555AE7"/>
    <w:rsid w:val="00555B1D"/>
    <w:rsid w:val="00555E07"/>
    <w:rsid w:val="00555F3D"/>
    <w:rsid w:val="0055615B"/>
    <w:rsid w:val="005563C8"/>
    <w:rsid w:val="00556978"/>
    <w:rsid w:val="00556B83"/>
    <w:rsid w:val="00556CDD"/>
    <w:rsid w:val="00557043"/>
    <w:rsid w:val="005575B9"/>
    <w:rsid w:val="00557A38"/>
    <w:rsid w:val="00557C0C"/>
    <w:rsid w:val="00557D39"/>
    <w:rsid w:val="00557E9C"/>
    <w:rsid w:val="00557EC4"/>
    <w:rsid w:val="005600DB"/>
    <w:rsid w:val="005601CD"/>
    <w:rsid w:val="0056074F"/>
    <w:rsid w:val="00560842"/>
    <w:rsid w:val="00560AAD"/>
    <w:rsid w:val="005610D6"/>
    <w:rsid w:val="0056129B"/>
    <w:rsid w:val="00561AEB"/>
    <w:rsid w:val="005624A0"/>
    <w:rsid w:val="005627C7"/>
    <w:rsid w:val="00562A94"/>
    <w:rsid w:val="00562B03"/>
    <w:rsid w:val="00562FDD"/>
    <w:rsid w:val="00563343"/>
    <w:rsid w:val="00563B21"/>
    <w:rsid w:val="00564127"/>
    <w:rsid w:val="00564528"/>
    <w:rsid w:val="005648D8"/>
    <w:rsid w:val="00564928"/>
    <w:rsid w:val="00564B41"/>
    <w:rsid w:val="005651B2"/>
    <w:rsid w:val="00565298"/>
    <w:rsid w:val="005654C2"/>
    <w:rsid w:val="00565836"/>
    <w:rsid w:val="00565A94"/>
    <w:rsid w:val="00565A9E"/>
    <w:rsid w:val="00565E48"/>
    <w:rsid w:val="0056668D"/>
    <w:rsid w:val="0056680E"/>
    <w:rsid w:val="005669F1"/>
    <w:rsid w:val="00566A30"/>
    <w:rsid w:val="00567495"/>
    <w:rsid w:val="00567A66"/>
    <w:rsid w:val="00567D8E"/>
    <w:rsid w:val="00567DAC"/>
    <w:rsid w:val="00567E8F"/>
    <w:rsid w:val="00567FA9"/>
    <w:rsid w:val="00570105"/>
    <w:rsid w:val="005701FB"/>
    <w:rsid w:val="005702E2"/>
    <w:rsid w:val="00570623"/>
    <w:rsid w:val="00570743"/>
    <w:rsid w:val="005708A5"/>
    <w:rsid w:val="00570A79"/>
    <w:rsid w:val="00570EFA"/>
    <w:rsid w:val="005714B5"/>
    <w:rsid w:val="0057151B"/>
    <w:rsid w:val="00571AAA"/>
    <w:rsid w:val="00571B1F"/>
    <w:rsid w:val="00571B37"/>
    <w:rsid w:val="0057220D"/>
    <w:rsid w:val="005723ED"/>
    <w:rsid w:val="005723F7"/>
    <w:rsid w:val="005723FC"/>
    <w:rsid w:val="00572476"/>
    <w:rsid w:val="00572874"/>
    <w:rsid w:val="00572D44"/>
    <w:rsid w:val="00572D52"/>
    <w:rsid w:val="00572EA1"/>
    <w:rsid w:val="005733AC"/>
    <w:rsid w:val="0057368B"/>
    <w:rsid w:val="0057375E"/>
    <w:rsid w:val="0057380F"/>
    <w:rsid w:val="00573865"/>
    <w:rsid w:val="005738E3"/>
    <w:rsid w:val="00573AB0"/>
    <w:rsid w:val="00573F58"/>
    <w:rsid w:val="00573FAD"/>
    <w:rsid w:val="00573FDA"/>
    <w:rsid w:val="005742E3"/>
    <w:rsid w:val="00574366"/>
    <w:rsid w:val="0057441A"/>
    <w:rsid w:val="005745F1"/>
    <w:rsid w:val="00574AEE"/>
    <w:rsid w:val="00574EAE"/>
    <w:rsid w:val="00575168"/>
    <w:rsid w:val="005755C4"/>
    <w:rsid w:val="0057589F"/>
    <w:rsid w:val="00575A83"/>
    <w:rsid w:val="00575C99"/>
    <w:rsid w:val="00575D73"/>
    <w:rsid w:val="00575E43"/>
    <w:rsid w:val="00575F7A"/>
    <w:rsid w:val="00576237"/>
    <w:rsid w:val="00576840"/>
    <w:rsid w:val="005768C6"/>
    <w:rsid w:val="00576A63"/>
    <w:rsid w:val="00577019"/>
    <w:rsid w:val="005770B5"/>
    <w:rsid w:val="005773CA"/>
    <w:rsid w:val="005774C1"/>
    <w:rsid w:val="00577745"/>
    <w:rsid w:val="005777F7"/>
    <w:rsid w:val="00577800"/>
    <w:rsid w:val="00577A80"/>
    <w:rsid w:val="00577BC6"/>
    <w:rsid w:val="00577EC1"/>
    <w:rsid w:val="00580003"/>
    <w:rsid w:val="00580015"/>
    <w:rsid w:val="0058030B"/>
    <w:rsid w:val="00580595"/>
    <w:rsid w:val="005808A9"/>
    <w:rsid w:val="00580E02"/>
    <w:rsid w:val="00581135"/>
    <w:rsid w:val="005811C9"/>
    <w:rsid w:val="00581255"/>
    <w:rsid w:val="00581427"/>
    <w:rsid w:val="005814A5"/>
    <w:rsid w:val="005816ED"/>
    <w:rsid w:val="00581975"/>
    <w:rsid w:val="00581CA3"/>
    <w:rsid w:val="0058219C"/>
    <w:rsid w:val="0058242E"/>
    <w:rsid w:val="00582460"/>
    <w:rsid w:val="00582CE4"/>
    <w:rsid w:val="00582E94"/>
    <w:rsid w:val="0058332C"/>
    <w:rsid w:val="005838D7"/>
    <w:rsid w:val="00583AEE"/>
    <w:rsid w:val="00583B42"/>
    <w:rsid w:val="00583DB6"/>
    <w:rsid w:val="0058400A"/>
    <w:rsid w:val="005845E0"/>
    <w:rsid w:val="005848FC"/>
    <w:rsid w:val="00584984"/>
    <w:rsid w:val="00584D1A"/>
    <w:rsid w:val="00584E01"/>
    <w:rsid w:val="00584EC3"/>
    <w:rsid w:val="005852C1"/>
    <w:rsid w:val="00585416"/>
    <w:rsid w:val="0058543B"/>
    <w:rsid w:val="0058548E"/>
    <w:rsid w:val="00585636"/>
    <w:rsid w:val="005858D5"/>
    <w:rsid w:val="0058597F"/>
    <w:rsid w:val="00585BFC"/>
    <w:rsid w:val="00585DA0"/>
    <w:rsid w:val="00586223"/>
    <w:rsid w:val="0058634D"/>
    <w:rsid w:val="005868DC"/>
    <w:rsid w:val="00586B2A"/>
    <w:rsid w:val="00586F34"/>
    <w:rsid w:val="00586FB1"/>
    <w:rsid w:val="00587523"/>
    <w:rsid w:val="0058779A"/>
    <w:rsid w:val="0059008D"/>
    <w:rsid w:val="0059064F"/>
    <w:rsid w:val="0059074E"/>
    <w:rsid w:val="005907EE"/>
    <w:rsid w:val="00590AED"/>
    <w:rsid w:val="00590C8B"/>
    <w:rsid w:val="00590F3D"/>
    <w:rsid w:val="00590F8A"/>
    <w:rsid w:val="0059100B"/>
    <w:rsid w:val="005917A7"/>
    <w:rsid w:val="00591D94"/>
    <w:rsid w:val="0059201C"/>
    <w:rsid w:val="00592C54"/>
    <w:rsid w:val="00593127"/>
    <w:rsid w:val="0059315F"/>
    <w:rsid w:val="00593196"/>
    <w:rsid w:val="005931B4"/>
    <w:rsid w:val="00593238"/>
    <w:rsid w:val="00593946"/>
    <w:rsid w:val="00593D12"/>
    <w:rsid w:val="00593E62"/>
    <w:rsid w:val="0059407D"/>
    <w:rsid w:val="005940FD"/>
    <w:rsid w:val="0059436A"/>
    <w:rsid w:val="005947C9"/>
    <w:rsid w:val="00594C94"/>
    <w:rsid w:val="005953C3"/>
    <w:rsid w:val="00595725"/>
    <w:rsid w:val="00595753"/>
    <w:rsid w:val="005957D0"/>
    <w:rsid w:val="00595937"/>
    <w:rsid w:val="00595C9A"/>
    <w:rsid w:val="00595E3A"/>
    <w:rsid w:val="00595F4F"/>
    <w:rsid w:val="00596405"/>
    <w:rsid w:val="005968B4"/>
    <w:rsid w:val="0059693C"/>
    <w:rsid w:val="00596DD4"/>
    <w:rsid w:val="00596E89"/>
    <w:rsid w:val="00596F8C"/>
    <w:rsid w:val="00596F91"/>
    <w:rsid w:val="00597A38"/>
    <w:rsid w:val="005A0821"/>
    <w:rsid w:val="005A0AB4"/>
    <w:rsid w:val="005A0AEB"/>
    <w:rsid w:val="005A19E2"/>
    <w:rsid w:val="005A1CD4"/>
    <w:rsid w:val="005A1DD8"/>
    <w:rsid w:val="005A2205"/>
    <w:rsid w:val="005A23F0"/>
    <w:rsid w:val="005A2493"/>
    <w:rsid w:val="005A24A4"/>
    <w:rsid w:val="005A2552"/>
    <w:rsid w:val="005A255D"/>
    <w:rsid w:val="005A25B7"/>
    <w:rsid w:val="005A260D"/>
    <w:rsid w:val="005A266E"/>
    <w:rsid w:val="005A29B0"/>
    <w:rsid w:val="005A2A21"/>
    <w:rsid w:val="005A2AF7"/>
    <w:rsid w:val="005A2BA6"/>
    <w:rsid w:val="005A2C50"/>
    <w:rsid w:val="005A2D1F"/>
    <w:rsid w:val="005A2DA4"/>
    <w:rsid w:val="005A3164"/>
    <w:rsid w:val="005A3187"/>
    <w:rsid w:val="005A3293"/>
    <w:rsid w:val="005A3395"/>
    <w:rsid w:val="005A35ED"/>
    <w:rsid w:val="005A363B"/>
    <w:rsid w:val="005A3732"/>
    <w:rsid w:val="005A3811"/>
    <w:rsid w:val="005A390B"/>
    <w:rsid w:val="005A3B15"/>
    <w:rsid w:val="005A3B4D"/>
    <w:rsid w:val="005A41F3"/>
    <w:rsid w:val="005A43E2"/>
    <w:rsid w:val="005A4469"/>
    <w:rsid w:val="005A44B2"/>
    <w:rsid w:val="005A46E7"/>
    <w:rsid w:val="005A48A8"/>
    <w:rsid w:val="005A4BBE"/>
    <w:rsid w:val="005A4FE7"/>
    <w:rsid w:val="005A52CA"/>
    <w:rsid w:val="005A57AA"/>
    <w:rsid w:val="005A5AB6"/>
    <w:rsid w:val="005A5E74"/>
    <w:rsid w:val="005A5EBB"/>
    <w:rsid w:val="005A5F9E"/>
    <w:rsid w:val="005A6066"/>
    <w:rsid w:val="005A640B"/>
    <w:rsid w:val="005A64D3"/>
    <w:rsid w:val="005A6592"/>
    <w:rsid w:val="005A66B7"/>
    <w:rsid w:val="005A66CF"/>
    <w:rsid w:val="005A66F6"/>
    <w:rsid w:val="005A67D0"/>
    <w:rsid w:val="005A6B5F"/>
    <w:rsid w:val="005A6FC8"/>
    <w:rsid w:val="005A7475"/>
    <w:rsid w:val="005A74BD"/>
    <w:rsid w:val="005A77AF"/>
    <w:rsid w:val="005A77D5"/>
    <w:rsid w:val="005A77E9"/>
    <w:rsid w:val="005A7E70"/>
    <w:rsid w:val="005A7EEF"/>
    <w:rsid w:val="005B032C"/>
    <w:rsid w:val="005B0454"/>
    <w:rsid w:val="005B04FE"/>
    <w:rsid w:val="005B084B"/>
    <w:rsid w:val="005B0923"/>
    <w:rsid w:val="005B0C79"/>
    <w:rsid w:val="005B117E"/>
    <w:rsid w:val="005B126C"/>
    <w:rsid w:val="005B1436"/>
    <w:rsid w:val="005B185C"/>
    <w:rsid w:val="005B1B2F"/>
    <w:rsid w:val="005B1C9D"/>
    <w:rsid w:val="005B207D"/>
    <w:rsid w:val="005B2227"/>
    <w:rsid w:val="005B2281"/>
    <w:rsid w:val="005B25F5"/>
    <w:rsid w:val="005B260E"/>
    <w:rsid w:val="005B26A8"/>
    <w:rsid w:val="005B27AF"/>
    <w:rsid w:val="005B2807"/>
    <w:rsid w:val="005B2825"/>
    <w:rsid w:val="005B28D1"/>
    <w:rsid w:val="005B29EC"/>
    <w:rsid w:val="005B2C53"/>
    <w:rsid w:val="005B2ED7"/>
    <w:rsid w:val="005B2F3B"/>
    <w:rsid w:val="005B318E"/>
    <w:rsid w:val="005B39F8"/>
    <w:rsid w:val="005B3A31"/>
    <w:rsid w:val="005B3AE5"/>
    <w:rsid w:val="005B3C4F"/>
    <w:rsid w:val="005B3D96"/>
    <w:rsid w:val="005B3F7D"/>
    <w:rsid w:val="005B47BA"/>
    <w:rsid w:val="005B4CA5"/>
    <w:rsid w:val="005B4CBF"/>
    <w:rsid w:val="005B51C3"/>
    <w:rsid w:val="005B51CA"/>
    <w:rsid w:val="005B5339"/>
    <w:rsid w:val="005B55D5"/>
    <w:rsid w:val="005B5739"/>
    <w:rsid w:val="005B57CC"/>
    <w:rsid w:val="005B5884"/>
    <w:rsid w:val="005B589A"/>
    <w:rsid w:val="005B5A1F"/>
    <w:rsid w:val="005B5BA3"/>
    <w:rsid w:val="005B5F5A"/>
    <w:rsid w:val="005B6137"/>
    <w:rsid w:val="005B61E8"/>
    <w:rsid w:val="005B63B8"/>
    <w:rsid w:val="005B6678"/>
    <w:rsid w:val="005B6D4D"/>
    <w:rsid w:val="005B7000"/>
    <w:rsid w:val="005B7031"/>
    <w:rsid w:val="005B721B"/>
    <w:rsid w:val="005B72F4"/>
    <w:rsid w:val="005B7779"/>
    <w:rsid w:val="005C0180"/>
    <w:rsid w:val="005C0DF1"/>
    <w:rsid w:val="005C0EE1"/>
    <w:rsid w:val="005C11DD"/>
    <w:rsid w:val="005C1402"/>
    <w:rsid w:val="005C15C4"/>
    <w:rsid w:val="005C163D"/>
    <w:rsid w:val="005C167D"/>
    <w:rsid w:val="005C1952"/>
    <w:rsid w:val="005C1CD3"/>
    <w:rsid w:val="005C1F3B"/>
    <w:rsid w:val="005C1F51"/>
    <w:rsid w:val="005C200F"/>
    <w:rsid w:val="005C21E7"/>
    <w:rsid w:val="005C2280"/>
    <w:rsid w:val="005C2354"/>
    <w:rsid w:val="005C27C2"/>
    <w:rsid w:val="005C2992"/>
    <w:rsid w:val="005C2FE9"/>
    <w:rsid w:val="005C3186"/>
    <w:rsid w:val="005C36E6"/>
    <w:rsid w:val="005C38E3"/>
    <w:rsid w:val="005C3A7B"/>
    <w:rsid w:val="005C4669"/>
    <w:rsid w:val="005C4747"/>
    <w:rsid w:val="005C49DF"/>
    <w:rsid w:val="005C4AC1"/>
    <w:rsid w:val="005C544F"/>
    <w:rsid w:val="005C54C8"/>
    <w:rsid w:val="005C5999"/>
    <w:rsid w:val="005C5C16"/>
    <w:rsid w:val="005C5CDB"/>
    <w:rsid w:val="005C5D9B"/>
    <w:rsid w:val="005C5FBE"/>
    <w:rsid w:val="005C6319"/>
    <w:rsid w:val="005C67D9"/>
    <w:rsid w:val="005C698F"/>
    <w:rsid w:val="005C715A"/>
    <w:rsid w:val="005C7393"/>
    <w:rsid w:val="005C74DA"/>
    <w:rsid w:val="005C7741"/>
    <w:rsid w:val="005C7926"/>
    <w:rsid w:val="005C7937"/>
    <w:rsid w:val="005C7CA8"/>
    <w:rsid w:val="005C7F7F"/>
    <w:rsid w:val="005D0329"/>
    <w:rsid w:val="005D0430"/>
    <w:rsid w:val="005D043F"/>
    <w:rsid w:val="005D0CA0"/>
    <w:rsid w:val="005D0CED"/>
    <w:rsid w:val="005D0DAB"/>
    <w:rsid w:val="005D0E80"/>
    <w:rsid w:val="005D0E8F"/>
    <w:rsid w:val="005D0F4E"/>
    <w:rsid w:val="005D1032"/>
    <w:rsid w:val="005D1147"/>
    <w:rsid w:val="005D13C5"/>
    <w:rsid w:val="005D153E"/>
    <w:rsid w:val="005D166A"/>
    <w:rsid w:val="005D17B3"/>
    <w:rsid w:val="005D1AC9"/>
    <w:rsid w:val="005D1ACC"/>
    <w:rsid w:val="005D1F40"/>
    <w:rsid w:val="005D25A9"/>
    <w:rsid w:val="005D276C"/>
    <w:rsid w:val="005D2B2E"/>
    <w:rsid w:val="005D2C88"/>
    <w:rsid w:val="005D2CA6"/>
    <w:rsid w:val="005D3439"/>
    <w:rsid w:val="005D351D"/>
    <w:rsid w:val="005D35F0"/>
    <w:rsid w:val="005D3604"/>
    <w:rsid w:val="005D39BD"/>
    <w:rsid w:val="005D3A5E"/>
    <w:rsid w:val="005D3ACD"/>
    <w:rsid w:val="005D3E8A"/>
    <w:rsid w:val="005D3F7B"/>
    <w:rsid w:val="005D407A"/>
    <w:rsid w:val="005D40ED"/>
    <w:rsid w:val="005D4143"/>
    <w:rsid w:val="005D442E"/>
    <w:rsid w:val="005D46CC"/>
    <w:rsid w:val="005D4B1C"/>
    <w:rsid w:val="005D4D52"/>
    <w:rsid w:val="005D4F35"/>
    <w:rsid w:val="005D531C"/>
    <w:rsid w:val="005D54BF"/>
    <w:rsid w:val="005D5810"/>
    <w:rsid w:val="005D5B05"/>
    <w:rsid w:val="005D5F93"/>
    <w:rsid w:val="005D61B5"/>
    <w:rsid w:val="005D645D"/>
    <w:rsid w:val="005D6765"/>
    <w:rsid w:val="005D699C"/>
    <w:rsid w:val="005D6F7B"/>
    <w:rsid w:val="005D7066"/>
    <w:rsid w:val="005D72C8"/>
    <w:rsid w:val="005D7481"/>
    <w:rsid w:val="005D76D2"/>
    <w:rsid w:val="005D774B"/>
    <w:rsid w:val="005D7AA1"/>
    <w:rsid w:val="005D7BC3"/>
    <w:rsid w:val="005D7BDD"/>
    <w:rsid w:val="005E0197"/>
    <w:rsid w:val="005E090F"/>
    <w:rsid w:val="005E0B87"/>
    <w:rsid w:val="005E0DE6"/>
    <w:rsid w:val="005E112B"/>
    <w:rsid w:val="005E180A"/>
    <w:rsid w:val="005E1AC7"/>
    <w:rsid w:val="005E1B61"/>
    <w:rsid w:val="005E1C1A"/>
    <w:rsid w:val="005E1F0D"/>
    <w:rsid w:val="005E2112"/>
    <w:rsid w:val="005E2306"/>
    <w:rsid w:val="005E2A95"/>
    <w:rsid w:val="005E3036"/>
    <w:rsid w:val="005E3299"/>
    <w:rsid w:val="005E3419"/>
    <w:rsid w:val="005E3864"/>
    <w:rsid w:val="005E3C69"/>
    <w:rsid w:val="005E3D4B"/>
    <w:rsid w:val="005E3D77"/>
    <w:rsid w:val="005E46BC"/>
    <w:rsid w:val="005E4A3E"/>
    <w:rsid w:val="005E4AAB"/>
    <w:rsid w:val="005E4C06"/>
    <w:rsid w:val="005E4C9B"/>
    <w:rsid w:val="005E4D90"/>
    <w:rsid w:val="005E4DCF"/>
    <w:rsid w:val="005E4DFD"/>
    <w:rsid w:val="005E503C"/>
    <w:rsid w:val="005E5315"/>
    <w:rsid w:val="005E5413"/>
    <w:rsid w:val="005E54F7"/>
    <w:rsid w:val="005E563E"/>
    <w:rsid w:val="005E5848"/>
    <w:rsid w:val="005E5A23"/>
    <w:rsid w:val="005E6247"/>
    <w:rsid w:val="005E6454"/>
    <w:rsid w:val="005E6463"/>
    <w:rsid w:val="005E646A"/>
    <w:rsid w:val="005E65DB"/>
    <w:rsid w:val="005E684B"/>
    <w:rsid w:val="005E686B"/>
    <w:rsid w:val="005E6A66"/>
    <w:rsid w:val="005E6B40"/>
    <w:rsid w:val="005E6C3C"/>
    <w:rsid w:val="005E6D4C"/>
    <w:rsid w:val="005E6F51"/>
    <w:rsid w:val="005E778F"/>
    <w:rsid w:val="005E795E"/>
    <w:rsid w:val="005E7F48"/>
    <w:rsid w:val="005F021E"/>
    <w:rsid w:val="005F0540"/>
    <w:rsid w:val="005F0715"/>
    <w:rsid w:val="005F0782"/>
    <w:rsid w:val="005F0805"/>
    <w:rsid w:val="005F0A7C"/>
    <w:rsid w:val="005F1071"/>
    <w:rsid w:val="005F1169"/>
    <w:rsid w:val="005F121F"/>
    <w:rsid w:val="005F13E1"/>
    <w:rsid w:val="005F1F01"/>
    <w:rsid w:val="005F1F37"/>
    <w:rsid w:val="005F2195"/>
    <w:rsid w:val="005F24D6"/>
    <w:rsid w:val="005F2911"/>
    <w:rsid w:val="005F2A0D"/>
    <w:rsid w:val="005F2B9C"/>
    <w:rsid w:val="005F3101"/>
    <w:rsid w:val="005F3199"/>
    <w:rsid w:val="005F348A"/>
    <w:rsid w:val="005F358B"/>
    <w:rsid w:val="005F3994"/>
    <w:rsid w:val="005F3FA5"/>
    <w:rsid w:val="005F4211"/>
    <w:rsid w:val="005F42BF"/>
    <w:rsid w:val="005F42E5"/>
    <w:rsid w:val="005F4728"/>
    <w:rsid w:val="005F4ECF"/>
    <w:rsid w:val="005F5184"/>
    <w:rsid w:val="005F5490"/>
    <w:rsid w:val="005F54DA"/>
    <w:rsid w:val="005F58C5"/>
    <w:rsid w:val="005F59BA"/>
    <w:rsid w:val="005F5DFC"/>
    <w:rsid w:val="005F5FA6"/>
    <w:rsid w:val="005F6202"/>
    <w:rsid w:val="005F6215"/>
    <w:rsid w:val="005F67BA"/>
    <w:rsid w:val="005F6F7E"/>
    <w:rsid w:val="005F710F"/>
    <w:rsid w:val="005F7138"/>
    <w:rsid w:val="005F73F9"/>
    <w:rsid w:val="005F7B24"/>
    <w:rsid w:val="005F7C4A"/>
    <w:rsid w:val="005F7D8E"/>
    <w:rsid w:val="006003BE"/>
    <w:rsid w:val="0060067B"/>
    <w:rsid w:val="0060078B"/>
    <w:rsid w:val="006007A6"/>
    <w:rsid w:val="006008FE"/>
    <w:rsid w:val="00600C09"/>
    <w:rsid w:val="00600ED1"/>
    <w:rsid w:val="00600F39"/>
    <w:rsid w:val="00600FC4"/>
    <w:rsid w:val="00601661"/>
    <w:rsid w:val="006016F7"/>
    <w:rsid w:val="006016F8"/>
    <w:rsid w:val="00601B2A"/>
    <w:rsid w:val="00601BEE"/>
    <w:rsid w:val="00601D41"/>
    <w:rsid w:val="00601DCA"/>
    <w:rsid w:val="00602091"/>
    <w:rsid w:val="00602437"/>
    <w:rsid w:val="0060253B"/>
    <w:rsid w:val="0060254E"/>
    <w:rsid w:val="0060287B"/>
    <w:rsid w:val="00602B23"/>
    <w:rsid w:val="00602D5E"/>
    <w:rsid w:val="00602E13"/>
    <w:rsid w:val="00602E19"/>
    <w:rsid w:val="00602EB4"/>
    <w:rsid w:val="006033B1"/>
    <w:rsid w:val="00603551"/>
    <w:rsid w:val="0060357E"/>
    <w:rsid w:val="006037EE"/>
    <w:rsid w:val="0060420B"/>
    <w:rsid w:val="006043DB"/>
    <w:rsid w:val="00604539"/>
    <w:rsid w:val="00604B8E"/>
    <w:rsid w:val="0060514D"/>
    <w:rsid w:val="006051BA"/>
    <w:rsid w:val="006052BC"/>
    <w:rsid w:val="006052F7"/>
    <w:rsid w:val="0060586D"/>
    <w:rsid w:val="00605B7B"/>
    <w:rsid w:val="00605F6E"/>
    <w:rsid w:val="0060615A"/>
    <w:rsid w:val="00606729"/>
    <w:rsid w:val="00606847"/>
    <w:rsid w:val="00606BF6"/>
    <w:rsid w:val="00606C40"/>
    <w:rsid w:val="00606DAC"/>
    <w:rsid w:val="00607378"/>
    <w:rsid w:val="00607CAE"/>
    <w:rsid w:val="00607D6B"/>
    <w:rsid w:val="00610029"/>
    <w:rsid w:val="006101EF"/>
    <w:rsid w:val="006105FD"/>
    <w:rsid w:val="00610992"/>
    <w:rsid w:val="006109D8"/>
    <w:rsid w:val="00610EF1"/>
    <w:rsid w:val="006113B6"/>
    <w:rsid w:val="00611414"/>
    <w:rsid w:val="006114AB"/>
    <w:rsid w:val="006116E4"/>
    <w:rsid w:val="006116F8"/>
    <w:rsid w:val="00611776"/>
    <w:rsid w:val="006117E1"/>
    <w:rsid w:val="00611BE8"/>
    <w:rsid w:val="0061223D"/>
    <w:rsid w:val="00612503"/>
    <w:rsid w:val="00612581"/>
    <w:rsid w:val="00612584"/>
    <w:rsid w:val="00612891"/>
    <w:rsid w:val="00612C8C"/>
    <w:rsid w:val="00612D64"/>
    <w:rsid w:val="00612DE3"/>
    <w:rsid w:val="00612F2C"/>
    <w:rsid w:val="00613244"/>
    <w:rsid w:val="0061333B"/>
    <w:rsid w:val="006133D5"/>
    <w:rsid w:val="00613579"/>
    <w:rsid w:val="00613D4F"/>
    <w:rsid w:val="006140C7"/>
    <w:rsid w:val="006142E6"/>
    <w:rsid w:val="0061455D"/>
    <w:rsid w:val="00614A40"/>
    <w:rsid w:val="00614C25"/>
    <w:rsid w:val="00614EAE"/>
    <w:rsid w:val="0061505E"/>
    <w:rsid w:val="0061517F"/>
    <w:rsid w:val="0061530D"/>
    <w:rsid w:val="0061538F"/>
    <w:rsid w:val="006154C1"/>
    <w:rsid w:val="006154C5"/>
    <w:rsid w:val="006154E4"/>
    <w:rsid w:val="006154F7"/>
    <w:rsid w:val="00615583"/>
    <w:rsid w:val="00615E2C"/>
    <w:rsid w:val="00616191"/>
    <w:rsid w:val="00616265"/>
    <w:rsid w:val="006162B0"/>
    <w:rsid w:val="00616547"/>
    <w:rsid w:val="0061669D"/>
    <w:rsid w:val="006166B7"/>
    <w:rsid w:val="00616B1A"/>
    <w:rsid w:val="00616B92"/>
    <w:rsid w:val="00616B9A"/>
    <w:rsid w:val="00616DF1"/>
    <w:rsid w:val="00616E0A"/>
    <w:rsid w:val="00616E37"/>
    <w:rsid w:val="00617689"/>
    <w:rsid w:val="00617ADA"/>
    <w:rsid w:val="00617C27"/>
    <w:rsid w:val="00617C48"/>
    <w:rsid w:val="00617EF2"/>
    <w:rsid w:val="00620041"/>
    <w:rsid w:val="0062019A"/>
    <w:rsid w:val="00620376"/>
    <w:rsid w:val="00620511"/>
    <w:rsid w:val="00620A2F"/>
    <w:rsid w:val="00620B49"/>
    <w:rsid w:val="00620B68"/>
    <w:rsid w:val="00620D72"/>
    <w:rsid w:val="00620FF2"/>
    <w:rsid w:val="0062107B"/>
    <w:rsid w:val="0062110F"/>
    <w:rsid w:val="00621306"/>
    <w:rsid w:val="006213FC"/>
    <w:rsid w:val="00621447"/>
    <w:rsid w:val="006215C5"/>
    <w:rsid w:val="00622488"/>
    <w:rsid w:val="00622679"/>
    <w:rsid w:val="006226F3"/>
    <w:rsid w:val="00622A14"/>
    <w:rsid w:val="006233DF"/>
    <w:rsid w:val="006234BD"/>
    <w:rsid w:val="00623A06"/>
    <w:rsid w:val="00623F3E"/>
    <w:rsid w:val="00623F74"/>
    <w:rsid w:val="00624001"/>
    <w:rsid w:val="006241CE"/>
    <w:rsid w:val="006241E7"/>
    <w:rsid w:val="00624390"/>
    <w:rsid w:val="00624418"/>
    <w:rsid w:val="006244A8"/>
    <w:rsid w:val="00624976"/>
    <w:rsid w:val="006249ED"/>
    <w:rsid w:val="006250AC"/>
    <w:rsid w:val="0062520F"/>
    <w:rsid w:val="00625B1F"/>
    <w:rsid w:val="00625C5F"/>
    <w:rsid w:val="00625D04"/>
    <w:rsid w:val="0062661E"/>
    <w:rsid w:val="00626628"/>
    <w:rsid w:val="00626825"/>
    <w:rsid w:val="00626977"/>
    <w:rsid w:val="00626E54"/>
    <w:rsid w:val="00626ED2"/>
    <w:rsid w:val="00626F8C"/>
    <w:rsid w:val="0062761D"/>
    <w:rsid w:val="00627621"/>
    <w:rsid w:val="00627996"/>
    <w:rsid w:val="00627A5B"/>
    <w:rsid w:val="00630106"/>
    <w:rsid w:val="0063038F"/>
    <w:rsid w:val="006305B0"/>
    <w:rsid w:val="00630A22"/>
    <w:rsid w:val="0063108C"/>
    <w:rsid w:val="00631253"/>
    <w:rsid w:val="006313B4"/>
    <w:rsid w:val="006319C4"/>
    <w:rsid w:val="00631A18"/>
    <w:rsid w:val="00631C80"/>
    <w:rsid w:val="00631F97"/>
    <w:rsid w:val="0063203D"/>
    <w:rsid w:val="006322EC"/>
    <w:rsid w:val="006326F2"/>
    <w:rsid w:val="0063294C"/>
    <w:rsid w:val="00632966"/>
    <w:rsid w:val="00632CD6"/>
    <w:rsid w:val="00632CF9"/>
    <w:rsid w:val="00632F4B"/>
    <w:rsid w:val="00632F75"/>
    <w:rsid w:val="00633073"/>
    <w:rsid w:val="00633449"/>
    <w:rsid w:val="006336AD"/>
    <w:rsid w:val="0063375F"/>
    <w:rsid w:val="006338D2"/>
    <w:rsid w:val="00633D7B"/>
    <w:rsid w:val="00633E45"/>
    <w:rsid w:val="006343D8"/>
    <w:rsid w:val="006344A9"/>
    <w:rsid w:val="0063463A"/>
    <w:rsid w:val="00634ABC"/>
    <w:rsid w:val="0063510A"/>
    <w:rsid w:val="00635136"/>
    <w:rsid w:val="00635252"/>
    <w:rsid w:val="00635391"/>
    <w:rsid w:val="00635906"/>
    <w:rsid w:val="0063596A"/>
    <w:rsid w:val="00635A85"/>
    <w:rsid w:val="00635BE8"/>
    <w:rsid w:val="00635F4C"/>
    <w:rsid w:val="00636301"/>
    <w:rsid w:val="00636448"/>
    <w:rsid w:val="00636614"/>
    <w:rsid w:val="00636863"/>
    <w:rsid w:val="0063686E"/>
    <w:rsid w:val="00636F00"/>
    <w:rsid w:val="0063700F"/>
    <w:rsid w:val="006373BD"/>
    <w:rsid w:val="00637480"/>
    <w:rsid w:val="006375AC"/>
    <w:rsid w:val="0063772C"/>
    <w:rsid w:val="00637968"/>
    <w:rsid w:val="00637970"/>
    <w:rsid w:val="006379EE"/>
    <w:rsid w:val="00637A32"/>
    <w:rsid w:val="00637B5B"/>
    <w:rsid w:val="00637CE0"/>
    <w:rsid w:val="0064005F"/>
    <w:rsid w:val="00640ECD"/>
    <w:rsid w:val="00641347"/>
    <w:rsid w:val="006418BD"/>
    <w:rsid w:val="00642207"/>
    <w:rsid w:val="0064258D"/>
    <w:rsid w:val="00642740"/>
    <w:rsid w:val="006427DE"/>
    <w:rsid w:val="006428B6"/>
    <w:rsid w:val="006428C8"/>
    <w:rsid w:val="00642E61"/>
    <w:rsid w:val="0064304C"/>
    <w:rsid w:val="006433B7"/>
    <w:rsid w:val="00643496"/>
    <w:rsid w:val="0064357E"/>
    <w:rsid w:val="006435D3"/>
    <w:rsid w:val="00643A3A"/>
    <w:rsid w:val="00643B8C"/>
    <w:rsid w:val="00643C64"/>
    <w:rsid w:val="006440C3"/>
    <w:rsid w:val="0064502B"/>
    <w:rsid w:val="0064517E"/>
    <w:rsid w:val="00645293"/>
    <w:rsid w:val="006452E3"/>
    <w:rsid w:val="006453DE"/>
    <w:rsid w:val="0064543E"/>
    <w:rsid w:val="00645E0B"/>
    <w:rsid w:val="00645FF7"/>
    <w:rsid w:val="00646449"/>
    <w:rsid w:val="0064654D"/>
    <w:rsid w:val="00646612"/>
    <w:rsid w:val="0064681E"/>
    <w:rsid w:val="006468AC"/>
    <w:rsid w:val="006469DF"/>
    <w:rsid w:val="00646A63"/>
    <w:rsid w:val="00646BCF"/>
    <w:rsid w:val="00646EFC"/>
    <w:rsid w:val="00647313"/>
    <w:rsid w:val="006474F4"/>
    <w:rsid w:val="00647581"/>
    <w:rsid w:val="00647BF5"/>
    <w:rsid w:val="00647D03"/>
    <w:rsid w:val="00647D2C"/>
    <w:rsid w:val="00647D3F"/>
    <w:rsid w:val="00647E68"/>
    <w:rsid w:val="006501A3"/>
    <w:rsid w:val="006501A9"/>
    <w:rsid w:val="0065035D"/>
    <w:rsid w:val="006504E3"/>
    <w:rsid w:val="0065068A"/>
    <w:rsid w:val="00650EEA"/>
    <w:rsid w:val="00651096"/>
    <w:rsid w:val="006511F2"/>
    <w:rsid w:val="0065136B"/>
    <w:rsid w:val="006513DE"/>
    <w:rsid w:val="00651484"/>
    <w:rsid w:val="0065149C"/>
    <w:rsid w:val="0065161F"/>
    <w:rsid w:val="0065194C"/>
    <w:rsid w:val="00651CB9"/>
    <w:rsid w:val="00651DE2"/>
    <w:rsid w:val="00652055"/>
    <w:rsid w:val="00652274"/>
    <w:rsid w:val="0065285D"/>
    <w:rsid w:val="00652CCE"/>
    <w:rsid w:val="00652F5A"/>
    <w:rsid w:val="00652F5D"/>
    <w:rsid w:val="00653617"/>
    <w:rsid w:val="006536DA"/>
    <w:rsid w:val="0065430D"/>
    <w:rsid w:val="00654438"/>
    <w:rsid w:val="00654766"/>
    <w:rsid w:val="006548CC"/>
    <w:rsid w:val="00654D6C"/>
    <w:rsid w:val="0065545A"/>
    <w:rsid w:val="006558E0"/>
    <w:rsid w:val="00656017"/>
    <w:rsid w:val="0065610B"/>
    <w:rsid w:val="00656193"/>
    <w:rsid w:val="006561D6"/>
    <w:rsid w:val="006562CD"/>
    <w:rsid w:val="0065684B"/>
    <w:rsid w:val="006569D4"/>
    <w:rsid w:val="00656C51"/>
    <w:rsid w:val="00656C65"/>
    <w:rsid w:val="00656F58"/>
    <w:rsid w:val="00657440"/>
    <w:rsid w:val="006574E4"/>
    <w:rsid w:val="006575B7"/>
    <w:rsid w:val="00657B08"/>
    <w:rsid w:val="00657BBB"/>
    <w:rsid w:val="00657BEB"/>
    <w:rsid w:val="00657C9C"/>
    <w:rsid w:val="00657EB0"/>
    <w:rsid w:val="00657F9F"/>
    <w:rsid w:val="00660543"/>
    <w:rsid w:val="00660956"/>
    <w:rsid w:val="00660A7A"/>
    <w:rsid w:val="0066106E"/>
    <w:rsid w:val="006610E8"/>
    <w:rsid w:val="00661442"/>
    <w:rsid w:val="0066153D"/>
    <w:rsid w:val="00661763"/>
    <w:rsid w:val="00661C2E"/>
    <w:rsid w:val="00661F3F"/>
    <w:rsid w:val="00662375"/>
    <w:rsid w:val="006625D0"/>
    <w:rsid w:val="0066272E"/>
    <w:rsid w:val="00662B59"/>
    <w:rsid w:val="00662F0E"/>
    <w:rsid w:val="00663190"/>
    <w:rsid w:val="006635B1"/>
    <w:rsid w:val="006636DB"/>
    <w:rsid w:val="00663A5A"/>
    <w:rsid w:val="00663AFC"/>
    <w:rsid w:val="00663B26"/>
    <w:rsid w:val="00663BB9"/>
    <w:rsid w:val="00663C23"/>
    <w:rsid w:val="00663C78"/>
    <w:rsid w:val="0066479B"/>
    <w:rsid w:val="006647ED"/>
    <w:rsid w:val="006648FA"/>
    <w:rsid w:val="00664B35"/>
    <w:rsid w:val="00664C0A"/>
    <w:rsid w:val="00664CBD"/>
    <w:rsid w:val="0066559B"/>
    <w:rsid w:val="006658C1"/>
    <w:rsid w:val="00665C15"/>
    <w:rsid w:val="00665C8A"/>
    <w:rsid w:val="00665F0B"/>
    <w:rsid w:val="0066606E"/>
    <w:rsid w:val="006661D4"/>
    <w:rsid w:val="00666378"/>
    <w:rsid w:val="00666653"/>
    <w:rsid w:val="006666F6"/>
    <w:rsid w:val="00666832"/>
    <w:rsid w:val="00667060"/>
    <w:rsid w:val="0066722D"/>
    <w:rsid w:val="006672AB"/>
    <w:rsid w:val="00667747"/>
    <w:rsid w:val="00667E00"/>
    <w:rsid w:val="00670125"/>
    <w:rsid w:val="00670417"/>
    <w:rsid w:val="00670D3D"/>
    <w:rsid w:val="00670F11"/>
    <w:rsid w:val="006710C6"/>
    <w:rsid w:val="0067138A"/>
    <w:rsid w:val="00671489"/>
    <w:rsid w:val="00671865"/>
    <w:rsid w:val="00671CE5"/>
    <w:rsid w:val="00672890"/>
    <w:rsid w:val="00672913"/>
    <w:rsid w:val="00672B87"/>
    <w:rsid w:val="00672CC4"/>
    <w:rsid w:val="00672EA6"/>
    <w:rsid w:val="00672FEB"/>
    <w:rsid w:val="006732AD"/>
    <w:rsid w:val="00673316"/>
    <w:rsid w:val="006734C3"/>
    <w:rsid w:val="00673505"/>
    <w:rsid w:val="0067358A"/>
    <w:rsid w:val="006737BB"/>
    <w:rsid w:val="00673973"/>
    <w:rsid w:val="0067405C"/>
    <w:rsid w:val="006743AC"/>
    <w:rsid w:val="0067454F"/>
    <w:rsid w:val="00674634"/>
    <w:rsid w:val="00674809"/>
    <w:rsid w:val="00674850"/>
    <w:rsid w:val="0067497C"/>
    <w:rsid w:val="006749B9"/>
    <w:rsid w:val="00674C34"/>
    <w:rsid w:val="006750D3"/>
    <w:rsid w:val="006752DC"/>
    <w:rsid w:val="0067552F"/>
    <w:rsid w:val="00675C6B"/>
    <w:rsid w:val="00675D95"/>
    <w:rsid w:val="00675EB4"/>
    <w:rsid w:val="006763C0"/>
    <w:rsid w:val="0067642B"/>
    <w:rsid w:val="00676476"/>
    <w:rsid w:val="00676785"/>
    <w:rsid w:val="006767CD"/>
    <w:rsid w:val="0067684E"/>
    <w:rsid w:val="006768FE"/>
    <w:rsid w:val="006770C1"/>
    <w:rsid w:val="006772CC"/>
    <w:rsid w:val="0067736F"/>
    <w:rsid w:val="00677384"/>
    <w:rsid w:val="0067759D"/>
    <w:rsid w:val="006778C2"/>
    <w:rsid w:val="00677C51"/>
    <w:rsid w:val="00680144"/>
    <w:rsid w:val="00680466"/>
    <w:rsid w:val="006807AA"/>
    <w:rsid w:val="00680835"/>
    <w:rsid w:val="006808EA"/>
    <w:rsid w:val="006809BE"/>
    <w:rsid w:val="00680A24"/>
    <w:rsid w:val="00680A9C"/>
    <w:rsid w:val="00680B88"/>
    <w:rsid w:val="00680D78"/>
    <w:rsid w:val="006819CA"/>
    <w:rsid w:val="00681A27"/>
    <w:rsid w:val="00681F41"/>
    <w:rsid w:val="00681FC6"/>
    <w:rsid w:val="006820D2"/>
    <w:rsid w:val="006822C4"/>
    <w:rsid w:val="00682A0D"/>
    <w:rsid w:val="00682A2C"/>
    <w:rsid w:val="00682F96"/>
    <w:rsid w:val="00683382"/>
    <w:rsid w:val="006835A0"/>
    <w:rsid w:val="006839DC"/>
    <w:rsid w:val="00683E09"/>
    <w:rsid w:val="0068462E"/>
    <w:rsid w:val="00684CB2"/>
    <w:rsid w:val="00684E92"/>
    <w:rsid w:val="00684F32"/>
    <w:rsid w:val="0068510C"/>
    <w:rsid w:val="006853B4"/>
    <w:rsid w:val="006853C0"/>
    <w:rsid w:val="00685424"/>
    <w:rsid w:val="0068552C"/>
    <w:rsid w:val="00685AA3"/>
    <w:rsid w:val="00685B22"/>
    <w:rsid w:val="00685BA9"/>
    <w:rsid w:val="00685C2A"/>
    <w:rsid w:val="00685EAF"/>
    <w:rsid w:val="006868CB"/>
    <w:rsid w:val="00686BBA"/>
    <w:rsid w:val="00686E9E"/>
    <w:rsid w:val="00687398"/>
    <w:rsid w:val="006873DE"/>
    <w:rsid w:val="00687546"/>
    <w:rsid w:val="00687709"/>
    <w:rsid w:val="006877FB"/>
    <w:rsid w:val="00687927"/>
    <w:rsid w:val="00687A12"/>
    <w:rsid w:val="00687B68"/>
    <w:rsid w:val="00687DF9"/>
    <w:rsid w:val="00687F53"/>
    <w:rsid w:val="00690088"/>
    <w:rsid w:val="00690328"/>
    <w:rsid w:val="00690610"/>
    <w:rsid w:val="0069074A"/>
    <w:rsid w:val="006907EF"/>
    <w:rsid w:val="0069083F"/>
    <w:rsid w:val="00690A07"/>
    <w:rsid w:val="00690D9B"/>
    <w:rsid w:val="00691120"/>
    <w:rsid w:val="00691316"/>
    <w:rsid w:val="0069146D"/>
    <w:rsid w:val="0069176D"/>
    <w:rsid w:val="006919C2"/>
    <w:rsid w:val="00691B71"/>
    <w:rsid w:val="00691C7E"/>
    <w:rsid w:val="00691DF9"/>
    <w:rsid w:val="00691E7B"/>
    <w:rsid w:val="00692015"/>
    <w:rsid w:val="006920D6"/>
    <w:rsid w:val="0069216C"/>
    <w:rsid w:val="00692305"/>
    <w:rsid w:val="00692E49"/>
    <w:rsid w:val="00692F14"/>
    <w:rsid w:val="00692F1C"/>
    <w:rsid w:val="0069332B"/>
    <w:rsid w:val="00693429"/>
    <w:rsid w:val="006936D6"/>
    <w:rsid w:val="006939C4"/>
    <w:rsid w:val="00693D3F"/>
    <w:rsid w:val="00693E89"/>
    <w:rsid w:val="00694213"/>
    <w:rsid w:val="0069432D"/>
    <w:rsid w:val="00694399"/>
    <w:rsid w:val="006944E2"/>
    <w:rsid w:val="006946DF"/>
    <w:rsid w:val="00694A9C"/>
    <w:rsid w:val="00694C92"/>
    <w:rsid w:val="00694D68"/>
    <w:rsid w:val="0069516E"/>
    <w:rsid w:val="00695221"/>
    <w:rsid w:val="006954B3"/>
    <w:rsid w:val="006954E0"/>
    <w:rsid w:val="00695F46"/>
    <w:rsid w:val="00695FB8"/>
    <w:rsid w:val="006963E9"/>
    <w:rsid w:val="0069649E"/>
    <w:rsid w:val="006969BF"/>
    <w:rsid w:val="00696D91"/>
    <w:rsid w:val="00696F85"/>
    <w:rsid w:val="006972BE"/>
    <w:rsid w:val="00697334"/>
    <w:rsid w:val="0069745D"/>
    <w:rsid w:val="00697536"/>
    <w:rsid w:val="0069786A"/>
    <w:rsid w:val="00697DB1"/>
    <w:rsid w:val="006A02D5"/>
    <w:rsid w:val="006A0330"/>
    <w:rsid w:val="006A0518"/>
    <w:rsid w:val="006A0729"/>
    <w:rsid w:val="006A0C95"/>
    <w:rsid w:val="006A16F2"/>
    <w:rsid w:val="006A1784"/>
    <w:rsid w:val="006A2097"/>
    <w:rsid w:val="006A22A6"/>
    <w:rsid w:val="006A23D6"/>
    <w:rsid w:val="006A248F"/>
    <w:rsid w:val="006A25C1"/>
    <w:rsid w:val="006A2992"/>
    <w:rsid w:val="006A2F51"/>
    <w:rsid w:val="006A312F"/>
    <w:rsid w:val="006A39B9"/>
    <w:rsid w:val="006A3D3F"/>
    <w:rsid w:val="006A3E05"/>
    <w:rsid w:val="006A3F63"/>
    <w:rsid w:val="006A3FAC"/>
    <w:rsid w:val="006A40B3"/>
    <w:rsid w:val="006A4363"/>
    <w:rsid w:val="006A43D7"/>
    <w:rsid w:val="006A49BC"/>
    <w:rsid w:val="006A5095"/>
    <w:rsid w:val="006A53B6"/>
    <w:rsid w:val="006A5425"/>
    <w:rsid w:val="006A5437"/>
    <w:rsid w:val="006A55A6"/>
    <w:rsid w:val="006A5663"/>
    <w:rsid w:val="006A5780"/>
    <w:rsid w:val="006A58BC"/>
    <w:rsid w:val="006A5A2A"/>
    <w:rsid w:val="006A5AB7"/>
    <w:rsid w:val="006A5B16"/>
    <w:rsid w:val="006A5CD8"/>
    <w:rsid w:val="006A5D38"/>
    <w:rsid w:val="006A5DC7"/>
    <w:rsid w:val="006A60AA"/>
    <w:rsid w:val="006A62F0"/>
    <w:rsid w:val="006A6436"/>
    <w:rsid w:val="006A6BB2"/>
    <w:rsid w:val="006A6CE3"/>
    <w:rsid w:val="006A7051"/>
    <w:rsid w:val="006A7154"/>
    <w:rsid w:val="006A730C"/>
    <w:rsid w:val="006A73E8"/>
    <w:rsid w:val="006A7403"/>
    <w:rsid w:val="006A7771"/>
    <w:rsid w:val="006A7BA0"/>
    <w:rsid w:val="006A7D4A"/>
    <w:rsid w:val="006A7EB6"/>
    <w:rsid w:val="006B013E"/>
    <w:rsid w:val="006B06F9"/>
    <w:rsid w:val="006B094D"/>
    <w:rsid w:val="006B0AEC"/>
    <w:rsid w:val="006B0B79"/>
    <w:rsid w:val="006B0EE0"/>
    <w:rsid w:val="006B11A4"/>
    <w:rsid w:val="006B163F"/>
    <w:rsid w:val="006B17D0"/>
    <w:rsid w:val="006B1859"/>
    <w:rsid w:val="006B18E6"/>
    <w:rsid w:val="006B1B53"/>
    <w:rsid w:val="006B1FE4"/>
    <w:rsid w:val="006B25C5"/>
    <w:rsid w:val="006B26D4"/>
    <w:rsid w:val="006B271E"/>
    <w:rsid w:val="006B28F8"/>
    <w:rsid w:val="006B29BF"/>
    <w:rsid w:val="006B2B1A"/>
    <w:rsid w:val="006B2FD2"/>
    <w:rsid w:val="006B2FF1"/>
    <w:rsid w:val="006B31F2"/>
    <w:rsid w:val="006B32CF"/>
    <w:rsid w:val="006B331C"/>
    <w:rsid w:val="006B3627"/>
    <w:rsid w:val="006B38C1"/>
    <w:rsid w:val="006B39E7"/>
    <w:rsid w:val="006B3A12"/>
    <w:rsid w:val="006B3A65"/>
    <w:rsid w:val="006B3BCD"/>
    <w:rsid w:val="006B3CE5"/>
    <w:rsid w:val="006B41C0"/>
    <w:rsid w:val="006B42F1"/>
    <w:rsid w:val="006B4522"/>
    <w:rsid w:val="006B4525"/>
    <w:rsid w:val="006B45B2"/>
    <w:rsid w:val="006B4644"/>
    <w:rsid w:val="006B4668"/>
    <w:rsid w:val="006B48BE"/>
    <w:rsid w:val="006B4AFA"/>
    <w:rsid w:val="006B4B18"/>
    <w:rsid w:val="006B4B86"/>
    <w:rsid w:val="006B4C36"/>
    <w:rsid w:val="006B4E07"/>
    <w:rsid w:val="006B4E93"/>
    <w:rsid w:val="006B52BC"/>
    <w:rsid w:val="006B52F1"/>
    <w:rsid w:val="006B5526"/>
    <w:rsid w:val="006B5601"/>
    <w:rsid w:val="006B565F"/>
    <w:rsid w:val="006B5766"/>
    <w:rsid w:val="006B5770"/>
    <w:rsid w:val="006B57C8"/>
    <w:rsid w:val="006B5832"/>
    <w:rsid w:val="006B5D2B"/>
    <w:rsid w:val="006B6412"/>
    <w:rsid w:val="006B651F"/>
    <w:rsid w:val="006B69B5"/>
    <w:rsid w:val="006B6F25"/>
    <w:rsid w:val="006B77E5"/>
    <w:rsid w:val="006B7A11"/>
    <w:rsid w:val="006B7AFC"/>
    <w:rsid w:val="006B7BD6"/>
    <w:rsid w:val="006B7C69"/>
    <w:rsid w:val="006B7FC8"/>
    <w:rsid w:val="006C069F"/>
    <w:rsid w:val="006C074A"/>
    <w:rsid w:val="006C0889"/>
    <w:rsid w:val="006C0A8A"/>
    <w:rsid w:val="006C0BB5"/>
    <w:rsid w:val="006C0C60"/>
    <w:rsid w:val="006C1268"/>
    <w:rsid w:val="006C1486"/>
    <w:rsid w:val="006C1554"/>
    <w:rsid w:val="006C19DE"/>
    <w:rsid w:val="006C1DA7"/>
    <w:rsid w:val="006C1E5D"/>
    <w:rsid w:val="006C2002"/>
    <w:rsid w:val="006C22DB"/>
    <w:rsid w:val="006C2535"/>
    <w:rsid w:val="006C28EF"/>
    <w:rsid w:val="006C2A87"/>
    <w:rsid w:val="006C2C05"/>
    <w:rsid w:val="006C2F89"/>
    <w:rsid w:val="006C2FC5"/>
    <w:rsid w:val="006C34D0"/>
    <w:rsid w:val="006C34D4"/>
    <w:rsid w:val="006C35D2"/>
    <w:rsid w:val="006C3D1C"/>
    <w:rsid w:val="006C3F9D"/>
    <w:rsid w:val="006C421E"/>
    <w:rsid w:val="006C47DC"/>
    <w:rsid w:val="006C4EC5"/>
    <w:rsid w:val="006C5253"/>
    <w:rsid w:val="006C58F8"/>
    <w:rsid w:val="006C5A2C"/>
    <w:rsid w:val="006C5C38"/>
    <w:rsid w:val="006C5DBB"/>
    <w:rsid w:val="006C5E7F"/>
    <w:rsid w:val="006C63F4"/>
    <w:rsid w:val="006C6480"/>
    <w:rsid w:val="006C651B"/>
    <w:rsid w:val="006C69B7"/>
    <w:rsid w:val="006C6DAC"/>
    <w:rsid w:val="006C703A"/>
    <w:rsid w:val="006C706F"/>
    <w:rsid w:val="006C7333"/>
    <w:rsid w:val="006C77E1"/>
    <w:rsid w:val="006C7A96"/>
    <w:rsid w:val="006C7C40"/>
    <w:rsid w:val="006C7D89"/>
    <w:rsid w:val="006C7DDE"/>
    <w:rsid w:val="006C7F1B"/>
    <w:rsid w:val="006D0033"/>
    <w:rsid w:val="006D0121"/>
    <w:rsid w:val="006D019D"/>
    <w:rsid w:val="006D052B"/>
    <w:rsid w:val="006D0708"/>
    <w:rsid w:val="006D08FA"/>
    <w:rsid w:val="006D0DDF"/>
    <w:rsid w:val="006D0EB7"/>
    <w:rsid w:val="006D0F11"/>
    <w:rsid w:val="006D10E9"/>
    <w:rsid w:val="006D16DB"/>
    <w:rsid w:val="006D1AF4"/>
    <w:rsid w:val="006D1C1E"/>
    <w:rsid w:val="006D1C42"/>
    <w:rsid w:val="006D1CF0"/>
    <w:rsid w:val="006D1E4B"/>
    <w:rsid w:val="006D2295"/>
    <w:rsid w:val="006D235C"/>
    <w:rsid w:val="006D2442"/>
    <w:rsid w:val="006D25EF"/>
    <w:rsid w:val="006D2C0B"/>
    <w:rsid w:val="006D2E03"/>
    <w:rsid w:val="006D2E7B"/>
    <w:rsid w:val="006D2F12"/>
    <w:rsid w:val="006D2F5E"/>
    <w:rsid w:val="006D2FC9"/>
    <w:rsid w:val="006D3142"/>
    <w:rsid w:val="006D3980"/>
    <w:rsid w:val="006D3994"/>
    <w:rsid w:val="006D3CD0"/>
    <w:rsid w:val="006D3DDD"/>
    <w:rsid w:val="006D442C"/>
    <w:rsid w:val="006D4561"/>
    <w:rsid w:val="006D48B3"/>
    <w:rsid w:val="006D4AE7"/>
    <w:rsid w:val="006D4D40"/>
    <w:rsid w:val="006D4DB7"/>
    <w:rsid w:val="006D4DC8"/>
    <w:rsid w:val="006D5256"/>
    <w:rsid w:val="006D54B9"/>
    <w:rsid w:val="006D54C5"/>
    <w:rsid w:val="006D5720"/>
    <w:rsid w:val="006D59FA"/>
    <w:rsid w:val="006D5A8A"/>
    <w:rsid w:val="006D5D7F"/>
    <w:rsid w:val="006D5E9E"/>
    <w:rsid w:val="006D6485"/>
    <w:rsid w:val="006D648E"/>
    <w:rsid w:val="006D667A"/>
    <w:rsid w:val="006D6905"/>
    <w:rsid w:val="006D6D04"/>
    <w:rsid w:val="006D715F"/>
    <w:rsid w:val="006D722F"/>
    <w:rsid w:val="006D73B0"/>
    <w:rsid w:val="006D751E"/>
    <w:rsid w:val="006D75AB"/>
    <w:rsid w:val="006D79FE"/>
    <w:rsid w:val="006D7A5D"/>
    <w:rsid w:val="006D7ECE"/>
    <w:rsid w:val="006E05E0"/>
    <w:rsid w:val="006E0912"/>
    <w:rsid w:val="006E092E"/>
    <w:rsid w:val="006E09E0"/>
    <w:rsid w:val="006E0AA1"/>
    <w:rsid w:val="006E0C33"/>
    <w:rsid w:val="006E0DA1"/>
    <w:rsid w:val="006E10A5"/>
    <w:rsid w:val="006E1172"/>
    <w:rsid w:val="006E1324"/>
    <w:rsid w:val="006E16E0"/>
    <w:rsid w:val="006E1732"/>
    <w:rsid w:val="006E1B15"/>
    <w:rsid w:val="006E2535"/>
    <w:rsid w:val="006E25EF"/>
    <w:rsid w:val="006E2EE6"/>
    <w:rsid w:val="006E2F4C"/>
    <w:rsid w:val="006E3047"/>
    <w:rsid w:val="006E331A"/>
    <w:rsid w:val="006E35A3"/>
    <w:rsid w:val="006E3759"/>
    <w:rsid w:val="006E3927"/>
    <w:rsid w:val="006E3A26"/>
    <w:rsid w:val="006E3C07"/>
    <w:rsid w:val="006E41AD"/>
    <w:rsid w:val="006E41C5"/>
    <w:rsid w:val="006E4429"/>
    <w:rsid w:val="006E4B96"/>
    <w:rsid w:val="006E4F58"/>
    <w:rsid w:val="006E50AC"/>
    <w:rsid w:val="006E536C"/>
    <w:rsid w:val="006E55B9"/>
    <w:rsid w:val="006E572C"/>
    <w:rsid w:val="006E59D3"/>
    <w:rsid w:val="006E5B3E"/>
    <w:rsid w:val="006E5BA2"/>
    <w:rsid w:val="006E5C15"/>
    <w:rsid w:val="006E5CBE"/>
    <w:rsid w:val="006E60CA"/>
    <w:rsid w:val="006E60D4"/>
    <w:rsid w:val="006E60FF"/>
    <w:rsid w:val="006E63DE"/>
    <w:rsid w:val="006E66A8"/>
    <w:rsid w:val="006E67F8"/>
    <w:rsid w:val="006E6FDE"/>
    <w:rsid w:val="006E73FF"/>
    <w:rsid w:val="006E75C7"/>
    <w:rsid w:val="006E7AEB"/>
    <w:rsid w:val="006E7C39"/>
    <w:rsid w:val="006E7EDA"/>
    <w:rsid w:val="006E7FE7"/>
    <w:rsid w:val="006F0317"/>
    <w:rsid w:val="006F041E"/>
    <w:rsid w:val="006F0677"/>
    <w:rsid w:val="006F0938"/>
    <w:rsid w:val="006F0C62"/>
    <w:rsid w:val="006F0D9D"/>
    <w:rsid w:val="006F0F88"/>
    <w:rsid w:val="006F102A"/>
    <w:rsid w:val="006F134F"/>
    <w:rsid w:val="006F144D"/>
    <w:rsid w:val="006F1702"/>
    <w:rsid w:val="006F19D8"/>
    <w:rsid w:val="006F1A58"/>
    <w:rsid w:val="006F1B00"/>
    <w:rsid w:val="006F1BB8"/>
    <w:rsid w:val="006F20BF"/>
    <w:rsid w:val="006F24EF"/>
    <w:rsid w:val="006F284F"/>
    <w:rsid w:val="006F2B02"/>
    <w:rsid w:val="006F2DD2"/>
    <w:rsid w:val="006F380D"/>
    <w:rsid w:val="006F39BF"/>
    <w:rsid w:val="006F3BFD"/>
    <w:rsid w:val="006F43C4"/>
    <w:rsid w:val="006F44E3"/>
    <w:rsid w:val="006F4C4B"/>
    <w:rsid w:val="006F4C95"/>
    <w:rsid w:val="006F518B"/>
    <w:rsid w:val="006F522B"/>
    <w:rsid w:val="006F575E"/>
    <w:rsid w:val="006F5848"/>
    <w:rsid w:val="006F5DBA"/>
    <w:rsid w:val="006F5F22"/>
    <w:rsid w:val="006F5F30"/>
    <w:rsid w:val="006F66AE"/>
    <w:rsid w:val="006F686F"/>
    <w:rsid w:val="006F6AB1"/>
    <w:rsid w:val="006F6C6A"/>
    <w:rsid w:val="006F716E"/>
    <w:rsid w:val="006F729E"/>
    <w:rsid w:val="006F72B9"/>
    <w:rsid w:val="006F7779"/>
    <w:rsid w:val="006F77F4"/>
    <w:rsid w:val="006F79C3"/>
    <w:rsid w:val="006F7B5E"/>
    <w:rsid w:val="006F7DD9"/>
    <w:rsid w:val="006F7F54"/>
    <w:rsid w:val="00700005"/>
    <w:rsid w:val="00700450"/>
    <w:rsid w:val="00700878"/>
    <w:rsid w:val="00700C34"/>
    <w:rsid w:val="007010A9"/>
    <w:rsid w:val="00701575"/>
    <w:rsid w:val="0070163C"/>
    <w:rsid w:val="00701735"/>
    <w:rsid w:val="007018B1"/>
    <w:rsid w:val="0070197E"/>
    <w:rsid w:val="007019FD"/>
    <w:rsid w:val="00701C76"/>
    <w:rsid w:val="00701E8E"/>
    <w:rsid w:val="007021D0"/>
    <w:rsid w:val="007029A1"/>
    <w:rsid w:val="00702C48"/>
    <w:rsid w:val="00702CBA"/>
    <w:rsid w:val="00703496"/>
    <w:rsid w:val="0070352C"/>
    <w:rsid w:val="00703CB8"/>
    <w:rsid w:val="00704002"/>
    <w:rsid w:val="00704084"/>
    <w:rsid w:val="00704282"/>
    <w:rsid w:val="007049B4"/>
    <w:rsid w:val="00704DF9"/>
    <w:rsid w:val="00704EAE"/>
    <w:rsid w:val="00705117"/>
    <w:rsid w:val="00705A8B"/>
    <w:rsid w:val="007067A5"/>
    <w:rsid w:val="00706871"/>
    <w:rsid w:val="007068D1"/>
    <w:rsid w:val="007068DA"/>
    <w:rsid w:val="00706A6E"/>
    <w:rsid w:val="00706B34"/>
    <w:rsid w:val="0070701B"/>
    <w:rsid w:val="007071A0"/>
    <w:rsid w:val="007074D1"/>
    <w:rsid w:val="0070763B"/>
    <w:rsid w:val="00707735"/>
    <w:rsid w:val="00707AC4"/>
    <w:rsid w:val="00707B7F"/>
    <w:rsid w:val="00707D5D"/>
    <w:rsid w:val="00707EEE"/>
    <w:rsid w:val="0071047A"/>
    <w:rsid w:val="007104A3"/>
    <w:rsid w:val="00710564"/>
    <w:rsid w:val="0071085F"/>
    <w:rsid w:val="00710871"/>
    <w:rsid w:val="00710B3A"/>
    <w:rsid w:val="00710D9B"/>
    <w:rsid w:val="00710F53"/>
    <w:rsid w:val="00710FC3"/>
    <w:rsid w:val="007110E4"/>
    <w:rsid w:val="007110EA"/>
    <w:rsid w:val="0071149C"/>
    <w:rsid w:val="0071176D"/>
    <w:rsid w:val="00711EB6"/>
    <w:rsid w:val="00711FE9"/>
    <w:rsid w:val="0071214C"/>
    <w:rsid w:val="007121FD"/>
    <w:rsid w:val="00712772"/>
    <w:rsid w:val="00712865"/>
    <w:rsid w:val="007128C3"/>
    <w:rsid w:val="00712B73"/>
    <w:rsid w:val="00712BB3"/>
    <w:rsid w:val="00712BFE"/>
    <w:rsid w:val="00712EB0"/>
    <w:rsid w:val="00713581"/>
    <w:rsid w:val="00713DA2"/>
    <w:rsid w:val="00714BC9"/>
    <w:rsid w:val="007152E4"/>
    <w:rsid w:val="007153E0"/>
    <w:rsid w:val="0071545A"/>
    <w:rsid w:val="00715490"/>
    <w:rsid w:val="00715502"/>
    <w:rsid w:val="0071551B"/>
    <w:rsid w:val="00715802"/>
    <w:rsid w:val="00715AA5"/>
    <w:rsid w:val="00715F5B"/>
    <w:rsid w:val="0071617B"/>
    <w:rsid w:val="00716D69"/>
    <w:rsid w:val="00717119"/>
    <w:rsid w:val="007171E1"/>
    <w:rsid w:val="00717361"/>
    <w:rsid w:val="007177A2"/>
    <w:rsid w:val="00720160"/>
    <w:rsid w:val="007201FC"/>
    <w:rsid w:val="00720D15"/>
    <w:rsid w:val="00720FEC"/>
    <w:rsid w:val="00721043"/>
    <w:rsid w:val="00721093"/>
    <w:rsid w:val="0072113F"/>
    <w:rsid w:val="007215A4"/>
    <w:rsid w:val="007218CD"/>
    <w:rsid w:val="00721A2F"/>
    <w:rsid w:val="00721F7B"/>
    <w:rsid w:val="0072242C"/>
    <w:rsid w:val="007229DE"/>
    <w:rsid w:val="00722ACA"/>
    <w:rsid w:val="0072334D"/>
    <w:rsid w:val="0072361E"/>
    <w:rsid w:val="00723653"/>
    <w:rsid w:val="00723B68"/>
    <w:rsid w:val="00723C27"/>
    <w:rsid w:val="00723C89"/>
    <w:rsid w:val="00723DE6"/>
    <w:rsid w:val="00723E10"/>
    <w:rsid w:val="007241FF"/>
    <w:rsid w:val="00724219"/>
    <w:rsid w:val="00724323"/>
    <w:rsid w:val="00724638"/>
    <w:rsid w:val="007249EF"/>
    <w:rsid w:val="00724A43"/>
    <w:rsid w:val="00724C4A"/>
    <w:rsid w:val="00724C57"/>
    <w:rsid w:val="00724D6E"/>
    <w:rsid w:val="00724EA5"/>
    <w:rsid w:val="007252B5"/>
    <w:rsid w:val="007254D8"/>
    <w:rsid w:val="00725B7A"/>
    <w:rsid w:val="00725CED"/>
    <w:rsid w:val="00725FEF"/>
    <w:rsid w:val="007264A7"/>
    <w:rsid w:val="0072652E"/>
    <w:rsid w:val="00726625"/>
    <w:rsid w:val="007269F4"/>
    <w:rsid w:val="00726CBB"/>
    <w:rsid w:val="00726EDE"/>
    <w:rsid w:val="007272F5"/>
    <w:rsid w:val="00727480"/>
    <w:rsid w:val="00727925"/>
    <w:rsid w:val="00727B18"/>
    <w:rsid w:val="00727D1D"/>
    <w:rsid w:val="00730224"/>
    <w:rsid w:val="00730424"/>
    <w:rsid w:val="0073049F"/>
    <w:rsid w:val="007304FD"/>
    <w:rsid w:val="00730A3E"/>
    <w:rsid w:val="00730CCD"/>
    <w:rsid w:val="00731352"/>
    <w:rsid w:val="0073225C"/>
    <w:rsid w:val="0073230B"/>
    <w:rsid w:val="007325EF"/>
    <w:rsid w:val="00732792"/>
    <w:rsid w:val="0073295D"/>
    <w:rsid w:val="00732DDC"/>
    <w:rsid w:val="00732E21"/>
    <w:rsid w:val="0073364C"/>
    <w:rsid w:val="007336EF"/>
    <w:rsid w:val="00733768"/>
    <w:rsid w:val="00733A57"/>
    <w:rsid w:val="00733C14"/>
    <w:rsid w:val="00733E39"/>
    <w:rsid w:val="00733F93"/>
    <w:rsid w:val="007341D0"/>
    <w:rsid w:val="00734413"/>
    <w:rsid w:val="0073450E"/>
    <w:rsid w:val="00734622"/>
    <w:rsid w:val="00734743"/>
    <w:rsid w:val="007349AE"/>
    <w:rsid w:val="00734D0A"/>
    <w:rsid w:val="00734EC4"/>
    <w:rsid w:val="007350C4"/>
    <w:rsid w:val="007351B1"/>
    <w:rsid w:val="007353E2"/>
    <w:rsid w:val="00735625"/>
    <w:rsid w:val="007358C8"/>
    <w:rsid w:val="00735A92"/>
    <w:rsid w:val="007362C2"/>
    <w:rsid w:val="00736333"/>
    <w:rsid w:val="007363D8"/>
    <w:rsid w:val="007363F7"/>
    <w:rsid w:val="00736961"/>
    <w:rsid w:val="00736B0B"/>
    <w:rsid w:val="007371F0"/>
    <w:rsid w:val="0073762E"/>
    <w:rsid w:val="0073786E"/>
    <w:rsid w:val="0073791A"/>
    <w:rsid w:val="00737928"/>
    <w:rsid w:val="00737A83"/>
    <w:rsid w:val="00737E19"/>
    <w:rsid w:val="00737F1B"/>
    <w:rsid w:val="007405A3"/>
    <w:rsid w:val="00740705"/>
    <w:rsid w:val="007408F0"/>
    <w:rsid w:val="00740A0B"/>
    <w:rsid w:val="00740CBE"/>
    <w:rsid w:val="00740CD2"/>
    <w:rsid w:val="00740EDD"/>
    <w:rsid w:val="007410ED"/>
    <w:rsid w:val="0074144D"/>
    <w:rsid w:val="00741CF0"/>
    <w:rsid w:val="00741E72"/>
    <w:rsid w:val="00741F35"/>
    <w:rsid w:val="00742118"/>
    <w:rsid w:val="007426CC"/>
    <w:rsid w:val="00742B97"/>
    <w:rsid w:val="00742CC4"/>
    <w:rsid w:val="00742D98"/>
    <w:rsid w:val="007432FC"/>
    <w:rsid w:val="0074358E"/>
    <w:rsid w:val="00743A30"/>
    <w:rsid w:val="00743D5D"/>
    <w:rsid w:val="00743FF0"/>
    <w:rsid w:val="007440A6"/>
    <w:rsid w:val="007443E7"/>
    <w:rsid w:val="00744709"/>
    <w:rsid w:val="00744AF3"/>
    <w:rsid w:val="00744CDD"/>
    <w:rsid w:val="00744D39"/>
    <w:rsid w:val="00744E11"/>
    <w:rsid w:val="007452F1"/>
    <w:rsid w:val="0074530F"/>
    <w:rsid w:val="0074546A"/>
    <w:rsid w:val="00745714"/>
    <w:rsid w:val="0074581E"/>
    <w:rsid w:val="00745B86"/>
    <w:rsid w:val="00746011"/>
    <w:rsid w:val="00746171"/>
    <w:rsid w:val="0074641E"/>
    <w:rsid w:val="00746450"/>
    <w:rsid w:val="007464BD"/>
    <w:rsid w:val="0074681B"/>
    <w:rsid w:val="0074689F"/>
    <w:rsid w:val="007468F2"/>
    <w:rsid w:val="00746AE2"/>
    <w:rsid w:val="00746C4E"/>
    <w:rsid w:val="00746CD3"/>
    <w:rsid w:val="00747697"/>
    <w:rsid w:val="007500FE"/>
    <w:rsid w:val="007502F4"/>
    <w:rsid w:val="0075060E"/>
    <w:rsid w:val="00750819"/>
    <w:rsid w:val="0075093B"/>
    <w:rsid w:val="007509E6"/>
    <w:rsid w:val="007510C0"/>
    <w:rsid w:val="00751113"/>
    <w:rsid w:val="007511C7"/>
    <w:rsid w:val="007512A8"/>
    <w:rsid w:val="00751413"/>
    <w:rsid w:val="00751504"/>
    <w:rsid w:val="00751D48"/>
    <w:rsid w:val="00751E61"/>
    <w:rsid w:val="00751F7C"/>
    <w:rsid w:val="00751FE8"/>
    <w:rsid w:val="00751FF4"/>
    <w:rsid w:val="007521B7"/>
    <w:rsid w:val="0075280D"/>
    <w:rsid w:val="007531E5"/>
    <w:rsid w:val="00753242"/>
    <w:rsid w:val="007532F7"/>
    <w:rsid w:val="007536E1"/>
    <w:rsid w:val="007537A6"/>
    <w:rsid w:val="00753917"/>
    <w:rsid w:val="0075394E"/>
    <w:rsid w:val="007540C3"/>
    <w:rsid w:val="007541C1"/>
    <w:rsid w:val="0075443A"/>
    <w:rsid w:val="00754704"/>
    <w:rsid w:val="0075493A"/>
    <w:rsid w:val="00754956"/>
    <w:rsid w:val="007549AE"/>
    <w:rsid w:val="00754B7C"/>
    <w:rsid w:val="00754C57"/>
    <w:rsid w:val="00754DB1"/>
    <w:rsid w:val="00755273"/>
    <w:rsid w:val="007552E2"/>
    <w:rsid w:val="007554F7"/>
    <w:rsid w:val="00755D90"/>
    <w:rsid w:val="00755F2F"/>
    <w:rsid w:val="00755F36"/>
    <w:rsid w:val="00756430"/>
    <w:rsid w:val="00756584"/>
    <w:rsid w:val="00756714"/>
    <w:rsid w:val="00756944"/>
    <w:rsid w:val="00756A0C"/>
    <w:rsid w:val="00756AC5"/>
    <w:rsid w:val="007570A0"/>
    <w:rsid w:val="0075719A"/>
    <w:rsid w:val="007573D9"/>
    <w:rsid w:val="0075773B"/>
    <w:rsid w:val="007579B8"/>
    <w:rsid w:val="00757E93"/>
    <w:rsid w:val="007601FF"/>
    <w:rsid w:val="00760371"/>
    <w:rsid w:val="007605CB"/>
    <w:rsid w:val="007609EE"/>
    <w:rsid w:val="00760A17"/>
    <w:rsid w:val="00760A5C"/>
    <w:rsid w:val="00760B83"/>
    <w:rsid w:val="00760CCB"/>
    <w:rsid w:val="00761107"/>
    <w:rsid w:val="007611B3"/>
    <w:rsid w:val="007611F2"/>
    <w:rsid w:val="007614BA"/>
    <w:rsid w:val="00761756"/>
    <w:rsid w:val="0076175E"/>
    <w:rsid w:val="007617A2"/>
    <w:rsid w:val="00761D41"/>
    <w:rsid w:val="00761F1E"/>
    <w:rsid w:val="00761F78"/>
    <w:rsid w:val="00762029"/>
    <w:rsid w:val="007623ED"/>
    <w:rsid w:val="00762436"/>
    <w:rsid w:val="00762487"/>
    <w:rsid w:val="00762793"/>
    <w:rsid w:val="0076294D"/>
    <w:rsid w:val="00762A46"/>
    <w:rsid w:val="00762ABD"/>
    <w:rsid w:val="00762E55"/>
    <w:rsid w:val="007633FA"/>
    <w:rsid w:val="0076354A"/>
    <w:rsid w:val="00763735"/>
    <w:rsid w:val="00763872"/>
    <w:rsid w:val="0076396B"/>
    <w:rsid w:val="007639E4"/>
    <w:rsid w:val="00763B10"/>
    <w:rsid w:val="00763B7D"/>
    <w:rsid w:val="00763CBF"/>
    <w:rsid w:val="00764A52"/>
    <w:rsid w:val="00764CF8"/>
    <w:rsid w:val="00764F5B"/>
    <w:rsid w:val="007650B6"/>
    <w:rsid w:val="00765714"/>
    <w:rsid w:val="0076609B"/>
    <w:rsid w:val="00766113"/>
    <w:rsid w:val="00766157"/>
    <w:rsid w:val="007661FA"/>
    <w:rsid w:val="0076635C"/>
    <w:rsid w:val="00767361"/>
    <w:rsid w:val="007675F0"/>
    <w:rsid w:val="00767643"/>
    <w:rsid w:val="007679C5"/>
    <w:rsid w:val="00767A75"/>
    <w:rsid w:val="00767DF2"/>
    <w:rsid w:val="00767F92"/>
    <w:rsid w:val="007706AF"/>
    <w:rsid w:val="00770822"/>
    <w:rsid w:val="00770BBD"/>
    <w:rsid w:val="00770DF2"/>
    <w:rsid w:val="0077104C"/>
    <w:rsid w:val="00771052"/>
    <w:rsid w:val="00771193"/>
    <w:rsid w:val="007711A8"/>
    <w:rsid w:val="00771276"/>
    <w:rsid w:val="00771323"/>
    <w:rsid w:val="0077181D"/>
    <w:rsid w:val="00771AA4"/>
    <w:rsid w:val="00772121"/>
    <w:rsid w:val="00772155"/>
    <w:rsid w:val="007725EA"/>
    <w:rsid w:val="00772719"/>
    <w:rsid w:val="00772944"/>
    <w:rsid w:val="00772B0F"/>
    <w:rsid w:val="007731EE"/>
    <w:rsid w:val="0077339B"/>
    <w:rsid w:val="0077367A"/>
    <w:rsid w:val="00773838"/>
    <w:rsid w:val="00773914"/>
    <w:rsid w:val="00773C38"/>
    <w:rsid w:val="00774160"/>
    <w:rsid w:val="007742AE"/>
    <w:rsid w:val="00774440"/>
    <w:rsid w:val="0077458B"/>
    <w:rsid w:val="0077480C"/>
    <w:rsid w:val="00774C75"/>
    <w:rsid w:val="00774DF1"/>
    <w:rsid w:val="00774F56"/>
    <w:rsid w:val="007752E7"/>
    <w:rsid w:val="0077537B"/>
    <w:rsid w:val="007756FF"/>
    <w:rsid w:val="00775835"/>
    <w:rsid w:val="00775983"/>
    <w:rsid w:val="00775A71"/>
    <w:rsid w:val="00775FC8"/>
    <w:rsid w:val="007760D5"/>
    <w:rsid w:val="007764A1"/>
    <w:rsid w:val="007766FA"/>
    <w:rsid w:val="0077693E"/>
    <w:rsid w:val="00776BE2"/>
    <w:rsid w:val="00776CAA"/>
    <w:rsid w:val="00776E10"/>
    <w:rsid w:val="007771CE"/>
    <w:rsid w:val="0077723A"/>
    <w:rsid w:val="007778EB"/>
    <w:rsid w:val="00777A86"/>
    <w:rsid w:val="00777B2C"/>
    <w:rsid w:val="00777C6D"/>
    <w:rsid w:val="00777E72"/>
    <w:rsid w:val="00777ECA"/>
    <w:rsid w:val="0078085B"/>
    <w:rsid w:val="00780B08"/>
    <w:rsid w:val="00780ECF"/>
    <w:rsid w:val="00780EF6"/>
    <w:rsid w:val="0078128B"/>
    <w:rsid w:val="007815C3"/>
    <w:rsid w:val="0078186C"/>
    <w:rsid w:val="00781F4A"/>
    <w:rsid w:val="007825A1"/>
    <w:rsid w:val="00782962"/>
    <w:rsid w:val="00782C63"/>
    <w:rsid w:val="00782D6E"/>
    <w:rsid w:val="00782F47"/>
    <w:rsid w:val="0078334F"/>
    <w:rsid w:val="00783880"/>
    <w:rsid w:val="00783B14"/>
    <w:rsid w:val="00783B47"/>
    <w:rsid w:val="00783B9A"/>
    <w:rsid w:val="007841C3"/>
    <w:rsid w:val="00784B9B"/>
    <w:rsid w:val="00784BD6"/>
    <w:rsid w:val="00784E03"/>
    <w:rsid w:val="007851EB"/>
    <w:rsid w:val="00785DEA"/>
    <w:rsid w:val="00785DFC"/>
    <w:rsid w:val="00786A7A"/>
    <w:rsid w:val="0078705A"/>
    <w:rsid w:val="00787161"/>
    <w:rsid w:val="007871A0"/>
    <w:rsid w:val="007873A9"/>
    <w:rsid w:val="007879F9"/>
    <w:rsid w:val="00787CC4"/>
    <w:rsid w:val="00787DDC"/>
    <w:rsid w:val="00787E3E"/>
    <w:rsid w:val="00787EEA"/>
    <w:rsid w:val="007904A5"/>
    <w:rsid w:val="007906B0"/>
    <w:rsid w:val="00790EE0"/>
    <w:rsid w:val="00791101"/>
    <w:rsid w:val="00791399"/>
    <w:rsid w:val="00791530"/>
    <w:rsid w:val="007915CC"/>
    <w:rsid w:val="00791669"/>
    <w:rsid w:val="0079170B"/>
    <w:rsid w:val="00791BA9"/>
    <w:rsid w:val="00791DEB"/>
    <w:rsid w:val="00791FFC"/>
    <w:rsid w:val="00792363"/>
    <w:rsid w:val="0079281A"/>
    <w:rsid w:val="00792B47"/>
    <w:rsid w:val="00792B6B"/>
    <w:rsid w:val="00792B88"/>
    <w:rsid w:val="007931B0"/>
    <w:rsid w:val="00793256"/>
    <w:rsid w:val="00793258"/>
    <w:rsid w:val="00793431"/>
    <w:rsid w:val="007934FD"/>
    <w:rsid w:val="0079370D"/>
    <w:rsid w:val="00793757"/>
    <w:rsid w:val="00793C1C"/>
    <w:rsid w:val="00793E94"/>
    <w:rsid w:val="00793ED1"/>
    <w:rsid w:val="00794031"/>
    <w:rsid w:val="00794378"/>
    <w:rsid w:val="0079446D"/>
    <w:rsid w:val="0079472B"/>
    <w:rsid w:val="0079485F"/>
    <w:rsid w:val="00794B18"/>
    <w:rsid w:val="00794B6B"/>
    <w:rsid w:val="00794E23"/>
    <w:rsid w:val="00794E2A"/>
    <w:rsid w:val="0079509A"/>
    <w:rsid w:val="007951D9"/>
    <w:rsid w:val="007952DD"/>
    <w:rsid w:val="007959A3"/>
    <w:rsid w:val="00795AE8"/>
    <w:rsid w:val="00795B1D"/>
    <w:rsid w:val="00795D9A"/>
    <w:rsid w:val="00796439"/>
    <w:rsid w:val="007964F1"/>
    <w:rsid w:val="0079697A"/>
    <w:rsid w:val="00797078"/>
    <w:rsid w:val="007971FA"/>
    <w:rsid w:val="007974A5"/>
    <w:rsid w:val="0079764C"/>
    <w:rsid w:val="0079783F"/>
    <w:rsid w:val="00797980"/>
    <w:rsid w:val="00797A2B"/>
    <w:rsid w:val="007A037A"/>
    <w:rsid w:val="007A0594"/>
    <w:rsid w:val="007A084F"/>
    <w:rsid w:val="007A0D40"/>
    <w:rsid w:val="007A0E21"/>
    <w:rsid w:val="007A1149"/>
    <w:rsid w:val="007A12FF"/>
    <w:rsid w:val="007A16B7"/>
    <w:rsid w:val="007A195C"/>
    <w:rsid w:val="007A23A0"/>
    <w:rsid w:val="007A24B9"/>
    <w:rsid w:val="007A286B"/>
    <w:rsid w:val="007A2B04"/>
    <w:rsid w:val="007A2BB9"/>
    <w:rsid w:val="007A2D1B"/>
    <w:rsid w:val="007A2DEA"/>
    <w:rsid w:val="007A2E74"/>
    <w:rsid w:val="007A2EA8"/>
    <w:rsid w:val="007A344F"/>
    <w:rsid w:val="007A3957"/>
    <w:rsid w:val="007A3AE7"/>
    <w:rsid w:val="007A3AFF"/>
    <w:rsid w:val="007A3D21"/>
    <w:rsid w:val="007A3E97"/>
    <w:rsid w:val="007A41DB"/>
    <w:rsid w:val="007A43FA"/>
    <w:rsid w:val="007A4829"/>
    <w:rsid w:val="007A4858"/>
    <w:rsid w:val="007A4BDE"/>
    <w:rsid w:val="007A4D64"/>
    <w:rsid w:val="007A4EF5"/>
    <w:rsid w:val="007A4F45"/>
    <w:rsid w:val="007A4FCF"/>
    <w:rsid w:val="007A50B9"/>
    <w:rsid w:val="007A5164"/>
    <w:rsid w:val="007A5629"/>
    <w:rsid w:val="007A5696"/>
    <w:rsid w:val="007A5803"/>
    <w:rsid w:val="007A5B4C"/>
    <w:rsid w:val="007A5D41"/>
    <w:rsid w:val="007A5F85"/>
    <w:rsid w:val="007A6D0F"/>
    <w:rsid w:val="007A6DAA"/>
    <w:rsid w:val="007A6DFD"/>
    <w:rsid w:val="007A6F82"/>
    <w:rsid w:val="007A7266"/>
    <w:rsid w:val="007A78DF"/>
    <w:rsid w:val="007A7C3D"/>
    <w:rsid w:val="007A7C94"/>
    <w:rsid w:val="007A7EA5"/>
    <w:rsid w:val="007B02C1"/>
    <w:rsid w:val="007B0BA8"/>
    <w:rsid w:val="007B0FF0"/>
    <w:rsid w:val="007B14FE"/>
    <w:rsid w:val="007B17CB"/>
    <w:rsid w:val="007B18DC"/>
    <w:rsid w:val="007B1ABD"/>
    <w:rsid w:val="007B1AC8"/>
    <w:rsid w:val="007B1B64"/>
    <w:rsid w:val="007B1CE1"/>
    <w:rsid w:val="007B1E4B"/>
    <w:rsid w:val="007B1EFA"/>
    <w:rsid w:val="007B2038"/>
    <w:rsid w:val="007B22CC"/>
    <w:rsid w:val="007B2636"/>
    <w:rsid w:val="007B27CF"/>
    <w:rsid w:val="007B2B52"/>
    <w:rsid w:val="007B2D79"/>
    <w:rsid w:val="007B2DB2"/>
    <w:rsid w:val="007B2E14"/>
    <w:rsid w:val="007B2EAE"/>
    <w:rsid w:val="007B3150"/>
    <w:rsid w:val="007B3367"/>
    <w:rsid w:val="007B3CE1"/>
    <w:rsid w:val="007B40CD"/>
    <w:rsid w:val="007B40CF"/>
    <w:rsid w:val="007B43AB"/>
    <w:rsid w:val="007B45C3"/>
    <w:rsid w:val="007B4A4D"/>
    <w:rsid w:val="007B4B77"/>
    <w:rsid w:val="007B4BD4"/>
    <w:rsid w:val="007B4C67"/>
    <w:rsid w:val="007B4F96"/>
    <w:rsid w:val="007B599F"/>
    <w:rsid w:val="007B59B9"/>
    <w:rsid w:val="007B5A4C"/>
    <w:rsid w:val="007B5CE4"/>
    <w:rsid w:val="007B5D10"/>
    <w:rsid w:val="007B5D6C"/>
    <w:rsid w:val="007B5F65"/>
    <w:rsid w:val="007B6138"/>
    <w:rsid w:val="007B66F4"/>
    <w:rsid w:val="007B68B9"/>
    <w:rsid w:val="007B6F48"/>
    <w:rsid w:val="007B7048"/>
    <w:rsid w:val="007B7077"/>
    <w:rsid w:val="007B75EE"/>
    <w:rsid w:val="007B763A"/>
    <w:rsid w:val="007B76C3"/>
    <w:rsid w:val="007B77C8"/>
    <w:rsid w:val="007B782E"/>
    <w:rsid w:val="007B788E"/>
    <w:rsid w:val="007B795A"/>
    <w:rsid w:val="007B7B3D"/>
    <w:rsid w:val="007C0638"/>
    <w:rsid w:val="007C0A5C"/>
    <w:rsid w:val="007C0C40"/>
    <w:rsid w:val="007C0E6A"/>
    <w:rsid w:val="007C11A4"/>
    <w:rsid w:val="007C1352"/>
    <w:rsid w:val="007C1B6B"/>
    <w:rsid w:val="007C1E7B"/>
    <w:rsid w:val="007C2348"/>
    <w:rsid w:val="007C2364"/>
    <w:rsid w:val="007C25A8"/>
    <w:rsid w:val="007C293F"/>
    <w:rsid w:val="007C2C43"/>
    <w:rsid w:val="007C2F37"/>
    <w:rsid w:val="007C2F6F"/>
    <w:rsid w:val="007C2FC4"/>
    <w:rsid w:val="007C2FCC"/>
    <w:rsid w:val="007C31E5"/>
    <w:rsid w:val="007C3262"/>
    <w:rsid w:val="007C3614"/>
    <w:rsid w:val="007C362F"/>
    <w:rsid w:val="007C391E"/>
    <w:rsid w:val="007C396F"/>
    <w:rsid w:val="007C3E40"/>
    <w:rsid w:val="007C4A20"/>
    <w:rsid w:val="007C537C"/>
    <w:rsid w:val="007C53DA"/>
    <w:rsid w:val="007C5409"/>
    <w:rsid w:val="007C54B3"/>
    <w:rsid w:val="007C5577"/>
    <w:rsid w:val="007C5732"/>
    <w:rsid w:val="007C5BC7"/>
    <w:rsid w:val="007C5DF5"/>
    <w:rsid w:val="007C5EF2"/>
    <w:rsid w:val="007C634D"/>
    <w:rsid w:val="007C65F1"/>
    <w:rsid w:val="007C7817"/>
    <w:rsid w:val="007C7861"/>
    <w:rsid w:val="007C7DFF"/>
    <w:rsid w:val="007C7E0D"/>
    <w:rsid w:val="007C7F42"/>
    <w:rsid w:val="007D01D0"/>
    <w:rsid w:val="007D0267"/>
    <w:rsid w:val="007D0B46"/>
    <w:rsid w:val="007D0C05"/>
    <w:rsid w:val="007D0D8F"/>
    <w:rsid w:val="007D1182"/>
    <w:rsid w:val="007D129C"/>
    <w:rsid w:val="007D153C"/>
    <w:rsid w:val="007D15E2"/>
    <w:rsid w:val="007D169C"/>
    <w:rsid w:val="007D1EA4"/>
    <w:rsid w:val="007D203B"/>
    <w:rsid w:val="007D2C43"/>
    <w:rsid w:val="007D3069"/>
    <w:rsid w:val="007D3240"/>
    <w:rsid w:val="007D32A9"/>
    <w:rsid w:val="007D37EA"/>
    <w:rsid w:val="007D3A34"/>
    <w:rsid w:val="007D3DA6"/>
    <w:rsid w:val="007D3DE5"/>
    <w:rsid w:val="007D469D"/>
    <w:rsid w:val="007D4A4D"/>
    <w:rsid w:val="007D4D2E"/>
    <w:rsid w:val="007D4ED5"/>
    <w:rsid w:val="007D4F17"/>
    <w:rsid w:val="007D5496"/>
    <w:rsid w:val="007D5627"/>
    <w:rsid w:val="007D565D"/>
    <w:rsid w:val="007D5C5B"/>
    <w:rsid w:val="007D60EF"/>
    <w:rsid w:val="007D6296"/>
    <w:rsid w:val="007D6689"/>
    <w:rsid w:val="007D6C18"/>
    <w:rsid w:val="007D6FF0"/>
    <w:rsid w:val="007D73F0"/>
    <w:rsid w:val="007D7755"/>
    <w:rsid w:val="007D7820"/>
    <w:rsid w:val="007D7976"/>
    <w:rsid w:val="007D7FB1"/>
    <w:rsid w:val="007E00AA"/>
    <w:rsid w:val="007E00EB"/>
    <w:rsid w:val="007E0357"/>
    <w:rsid w:val="007E04F7"/>
    <w:rsid w:val="007E0515"/>
    <w:rsid w:val="007E0551"/>
    <w:rsid w:val="007E0672"/>
    <w:rsid w:val="007E0ABB"/>
    <w:rsid w:val="007E0BC2"/>
    <w:rsid w:val="007E0BD8"/>
    <w:rsid w:val="007E0C65"/>
    <w:rsid w:val="007E126A"/>
    <w:rsid w:val="007E1970"/>
    <w:rsid w:val="007E199D"/>
    <w:rsid w:val="007E1AE3"/>
    <w:rsid w:val="007E1BED"/>
    <w:rsid w:val="007E1BEF"/>
    <w:rsid w:val="007E1ED6"/>
    <w:rsid w:val="007E202F"/>
    <w:rsid w:val="007E2095"/>
    <w:rsid w:val="007E2765"/>
    <w:rsid w:val="007E2929"/>
    <w:rsid w:val="007E2D2F"/>
    <w:rsid w:val="007E34D4"/>
    <w:rsid w:val="007E36F1"/>
    <w:rsid w:val="007E3B1A"/>
    <w:rsid w:val="007E3C64"/>
    <w:rsid w:val="007E41D6"/>
    <w:rsid w:val="007E468C"/>
    <w:rsid w:val="007E483E"/>
    <w:rsid w:val="007E4B7F"/>
    <w:rsid w:val="007E4BF6"/>
    <w:rsid w:val="007E4C06"/>
    <w:rsid w:val="007E5186"/>
    <w:rsid w:val="007E51CD"/>
    <w:rsid w:val="007E5681"/>
    <w:rsid w:val="007E56B2"/>
    <w:rsid w:val="007E5770"/>
    <w:rsid w:val="007E580F"/>
    <w:rsid w:val="007E595B"/>
    <w:rsid w:val="007E5A46"/>
    <w:rsid w:val="007E5C7D"/>
    <w:rsid w:val="007E5E7A"/>
    <w:rsid w:val="007E5F44"/>
    <w:rsid w:val="007E6030"/>
    <w:rsid w:val="007E651E"/>
    <w:rsid w:val="007E674E"/>
    <w:rsid w:val="007E6B48"/>
    <w:rsid w:val="007E6EDC"/>
    <w:rsid w:val="007E78C2"/>
    <w:rsid w:val="007F0094"/>
    <w:rsid w:val="007F01DD"/>
    <w:rsid w:val="007F033E"/>
    <w:rsid w:val="007F0B8D"/>
    <w:rsid w:val="007F0C82"/>
    <w:rsid w:val="007F0DF8"/>
    <w:rsid w:val="007F0E77"/>
    <w:rsid w:val="007F0F13"/>
    <w:rsid w:val="007F127F"/>
    <w:rsid w:val="007F14BC"/>
    <w:rsid w:val="007F1915"/>
    <w:rsid w:val="007F1ACF"/>
    <w:rsid w:val="007F1D7D"/>
    <w:rsid w:val="007F1EAC"/>
    <w:rsid w:val="007F1FE6"/>
    <w:rsid w:val="007F2197"/>
    <w:rsid w:val="007F2654"/>
    <w:rsid w:val="007F2B8E"/>
    <w:rsid w:val="007F2D2E"/>
    <w:rsid w:val="007F32DC"/>
    <w:rsid w:val="007F380E"/>
    <w:rsid w:val="007F3C8F"/>
    <w:rsid w:val="007F3D48"/>
    <w:rsid w:val="007F3E9A"/>
    <w:rsid w:val="007F4356"/>
    <w:rsid w:val="007F4496"/>
    <w:rsid w:val="007F4914"/>
    <w:rsid w:val="007F524B"/>
    <w:rsid w:val="007F563F"/>
    <w:rsid w:val="007F5D84"/>
    <w:rsid w:val="007F5FAE"/>
    <w:rsid w:val="007F609E"/>
    <w:rsid w:val="007F60FD"/>
    <w:rsid w:val="007F6119"/>
    <w:rsid w:val="007F6190"/>
    <w:rsid w:val="007F6672"/>
    <w:rsid w:val="007F6832"/>
    <w:rsid w:val="007F6ADD"/>
    <w:rsid w:val="007F72CD"/>
    <w:rsid w:val="007F73C9"/>
    <w:rsid w:val="007F7649"/>
    <w:rsid w:val="007F7920"/>
    <w:rsid w:val="007F7A4C"/>
    <w:rsid w:val="007F7B4E"/>
    <w:rsid w:val="007F7B79"/>
    <w:rsid w:val="0080034D"/>
    <w:rsid w:val="00800620"/>
    <w:rsid w:val="0080062B"/>
    <w:rsid w:val="008006CB"/>
    <w:rsid w:val="00801417"/>
    <w:rsid w:val="008014DF"/>
    <w:rsid w:val="008014E9"/>
    <w:rsid w:val="00801597"/>
    <w:rsid w:val="0080166D"/>
    <w:rsid w:val="008017FC"/>
    <w:rsid w:val="00801B6A"/>
    <w:rsid w:val="00801C11"/>
    <w:rsid w:val="00801F4D"/>
    <w:rsid w:val="00801F54"/>
    <w:rsid w:val="0080217A"/>
    <w:rsid w:val="008024D7"/>
    <w:rsid w:val="00803310"/>
    <w:rsid w:val="0080351C"/>
    <w:rsid w:val="00803564"/>
    <w:rsid w:val="008039EF"/>
    <w:rsid w:val="00803ED5"/>
    <w:rsid w:val="00804065"/>
    <w:rsid w:val="008042EE"/>
    <w:rsid w:val="008049D8"/>
    <w:rsid w:val="00804BA5"/>
    <w:rsid w:val="00804F95"/>
    <w:rsid w:val="008050C4"/>
    <w:rsid w:val="00805404"/>
    <w:rsid w:val="0080591C"/>
    <w:rsid w:val="00805E22"/>
    <w:rsid w:val="00805FE4"/>
    <w:rsid w:val="008064FE"/>
    <w:rsid w:val="00806706"/>
    <w:rsid w:val="00806FE1"/>
    <w:rsid w:val="0080703A"/>
    <w:rsid w:val="0080735F"/>
    <w:rsid w:val="00807362"/>
    <w:rsid w:val="008073D1"/>
    <w:rsid w:val="008074CF"/>
    <w:rsid w:val="00807960"/>
    <w:rsid w:val="00807A20"/>
    <w:rsid w:val="00807B4C"/>
    <w:rsid w:val="00807DFF"/>
    <w:rsid w:val="00807E08"/>
    <w:rsid w:val="00807F5A"/>
    <w:rsid w:val="008102E9"/>
    <w:rsid w:val="00810529"/>
    <w:rsid w:val="00810605"/>
    <w:rsid w:val="008107CE"/>
    <w:rsid w:val="0081088A"/>
    <w:rsid w:val="00810E4B"/>
    <w:rsid w:val="00810FB2"/>
    <w:rsid w:val="00811160"/>
    <w:rsid w:val="0081126C"/>
    <w:rsid w:val="008116EF"/>
    <w:rsid w:val="008117DA"/>
    <w:rsid w:val="00811B37"/>
    <w:rsid w:val="00811FFD"/>
    <w:rsid w:val="0081246C"/>
    <w:rsid w:val="008129A6"/>
    <w:rsid w:val="00812B87"/>
    <w:rsid w:val="00812BB9"/>
    <w:rsid w:val="00812BEB"/>
    <w:rsid w:val="00812C61"/>
    <w:rsid w:val="00812EA5"/>
    <w:rsid w:val="00813449"/>
    <w:rsid w:val="00813798"/>
    <w:rsid w:val="00813D22"/>
    <w:rsid w:val="00813E3F"/>
    <w:rsid w:val="00814A63"/>
    <w:rsid w:val="00814B85"/>
    <w:rsid w:val="00814C58"/>
    <w:rsid w:val="00814E42"/>
    <w:rsid w:val="008157DF"/>
    <w:rsid w:val="00815ABA"/>
    <w:rsid w:val="00815CC9"/>
    <w:rsid w:val="008163A7"/>
    <w:rsid w:val="00816501"/>
    <w:rsid w:val="008166DF"/>
    <w:rsid w:val="008167BC"/>
    <w:rsid w:val="0081680A"/>
    <w:rsid w:val="00816DBD"/>
    <w:rsid w:val="00816E42"/>
    <w:rsid w:val="00816F41"/>
    <w:rsid w:val="0081735B"/>
    <w:rsid w:val="008179BC"/>
    <w:rsid w:val="008205AE"/>
    <w:rsid w:val="0082138F"/>
    <w:rsid w:val="008219D8"/>
    <w:rsid w:val="00821B8A"/>
    <w:rsid w:val="00821E31"/>
    <w:rsid w:val="00822139"/>
    <w:rsid w:val="0082230B"/>
    <w:rsid w:val="008226CA"/>
    <w:rsid w:val="008227EE"/>
    <w:rsid w:val="00822A06"/>
    <w:rsid w:val="00822C73"/>
    <w:rsid w:val="00822E3B"/>
    <w:rsid w:val="00822EDF"/>
    <w:rsid w:val="00822F5F"/>
    <w:rsid w:val="00823053"/>
    <w:rsid w:val="0082331B"/>
    <w:rsid w:val="008235F0"/>
    <w:rsid w:val="008237E7"/>
    <w:rsid w:val="008237EE"/>
    <w:rsid w:val="008238CD"/>
    <w:rsid w:val="00823A64"/>
    <w:rsid w:val="00823D5A"/>
    <w:rsid w:val="00823F8F"/>
    <w:rsid w:val="0082437F"/>
    <w:rsid w:val="008245E7"/>
    <w:rsid w:val="00824A34"/>
    <w:rsid w:val="00824B77"/>
    <w:rsid w:val="0082574A"/>
    <w:rsid w:val="0082574F"/>
    <w:rsid w:val="00825909"/>
    <w:rsid w:val="00825BBF"/>
    <w:rsid w:val="00825D6B"/>
    <w:rsid w:val="008260FD"/>
    <w:rsid w:val="008262B2"/>
    <w:rsid w:val="0082676B"/>
    <w:rsid w:val="008271DF"/>
    <w:rsid w:val="00827334"/>
    <w:rsid w:val="008275E5"/>
    <w:rsid w:val="00827697"/>
    <w:rsid w:val="00827B94"/>
    <w:rsid w:val="00827D17"/>
    <w:rsid w:val="00827E79"/>
    <w:rsid w:val="008300DD"/>
    <w:rsid w:val="00830A6F"/>
    <w:rsid w:val="00830B99"/>
    <w:rsid w:val="00830EB8"/>
    <w:rsid w:val="008310B9"/>
    <w:rsid w:val="008311D3"/>
    <w:rsid w:val="008314B6"/>
    <w:rsid w:val="0083151B"/>
    <w:rsid w:val="00831BAD"/>
    <w:rsid w:val="00831CE5"/>
    <w:rsid w:val="00831E00"/>
    <w:rsid w:val="00831FB5"/>
    <w:rsid w:val="00831FBD"/>
    <w:rsid w:val="00832520"/>
    <w:rsid w:val="008329CB"/>
    <w:rsid w:val="00832A25"/>
    <w:rsid w:val="00832AD8"/>
    <w:rsid w:val="00832F45"/>
    <w:rsid w:val="008333AB"/>
    <w:rsid w:val="0083350F"/>
    <w:rsid w:val="008337F3"/>
    <w:rsid w:val="00833A76"/>
    <w:rsid w:val="00833F7B"/>
    <w:rsid w:val="00834252"/>
    <w:rsid w:val="0083456F"/>
    <w:rsid w:val="008347B4"/>
    <w:rsid w:val="00834E7D"/>
    <w:rsid w:val="0083501D"/>
    <w:rsid w:val="0083509C"/>
    <w:rsid w:val="008352E6"/>
    <w:rsid w:val="00835847"/>
    <w:rsid w:val="00835BE4"/>
    <w:rsid w:val="00836074"/>
    <w:rsid w:val="00836098"/>
    <w:rsid w:val="0083671E"/>
    <w:rsid w:val="00836B2E"/>
    <w:rsid w:val="00836C0F"/>
    <w:rsid w:val="00836E13"/>
    <w:rsid w:val="00837252"/>
    <w:rsid w:val="008372B2"/>
    <w:rsid w:val="00837423"/>
    <w:rsid w:val="00837549"/>
    <w:rsid w:val="008379CF"/>
    <w:rsid w:val="00837BFC"/>
    <w:rsid w:val="00837DEB"/>
    <w:rsid w:val="00837F87"/>
    <w:rsid w:val="00840C0E"/>
    <w:rsid w:val="00840C73"/>
    <w:rsid w:val="00840EC2"/>
    <w:rsid w:val="00840FCC"/>
    <w:rsid w:val="008411D7"/>
    <w:rsid w:val="00841FFB"/>
    <w:rsid w:val="008426F3"/>
    <w:rsid w:val="00842941"/>
    <w:rsid w:val="00842DB2"/>
    <w:rsid w:val="0084328D"/>
    <w:rsid w:val="008432A3"/>
    <w:rsid w:val="00843391"/>
    <w:rsid w:val="00843784"/>
    <w:rsid w:val="008438B1"/>
    <w:rsid w:val="00843A31"/>
    <w:rsid w:val="00843C9C"/>
    <w:rsid w:val="00843DFE"/>
    <w:rsid w:val="0084409C"/>
    <w:rsid w:val="008442FB"/>
    <w:rsid w:val="008444B8"/>
    <w:rsid w:val="008445F5"/>
    <w:rsid w:val="008448E8"/>
    <w:rsid w:val="00844BCC"/>
    <w:rsid w:val="00844D85"/>
    <w:rsid w:val="00844DE7"/>
    <w:rsid w:val="0084518D"/>
    <w:rsid w:val="008455C9"/>
    <w:rsid w:val="008455F4"/>
    <w:rsid w:val="00845656"/>
    <w:rsid w:val="00845D51"/>
    <w:rsid w:val="00846071"/>
    <w:rsid w:val="0084617E"/>
    <w:rsid w:val="008461EA"/>
    <w:rsid w:val="008466B0"/>
    <w:rsid w:val="00846903"/>
    <w:rsid w:val="00846D39"/>
    <w:rsid w:val="00846DEF"/>
    <w:rsid w:val="008471E2"/>
    <w:rsid w:val="00847232"/>
    <w:rsid w:val="00847417"/>
    <w:rsid w:val="0084750F"/>
    <w:rsid w:val="008476A8"/>
    <w:rsid w:val="0084777A"/>
    <w:rsid w:val="008479B9"/>
    <w:rsid w:val="00847B4A"/>
    <w:rsid w:val="008501A2"/>
    <w:rsid w:val="0085064C"/>
    <w:rsid w:val="008509B2"/>
    <w:rsid w:val="00850A5F"/>
    <w:rsid w:val="00850FCC"/>
    <w:rsid w:val="008514A2"/>
    <w:rsid w:val="00851AA7"/>
    <w:rsid w:val="00851BFD"/>
    <w:rsid w:val="00851C6F"/>
    <w:rsid w:val="00852030"/>
    <w:rsid w:val="0085242F"/>
    <w:rsid w:val="008525D0"/>
    <w:rsid w:val="00852B29"/>
    <w:rsid w:val="00852BDC"/>
    <w:rsid w:val="00852C92"/>
    <w:rsid w:val="00852D50"/>
    <w:rsid w:val="00852E5E"/>
    <w:rsid w:val="00853027"/>
    <w:rsid w:val="0085313B"/>
    <w:rsid w:val="0085363D"/>
    <w:rsid w:val="00853F1D"/>
    <w:rsid w:val="00854462"/>
    <w:rsid w:val="008544E4"/>
    <w:rsid w:val="00854621"/>
    <w:rsid w:val="00854AC1"/>
    <w:rsid w:val="00854D42"/>
    <w:rsid w:val="00854E6D"/>
    <w:rsid w:val="00855284"/>
    <w:rsid w:val="00855AFF"/>
    <w:rsid w:val="008563AC"/>
    <w:rsid w:val="0085640F"/>
    <w:rsid w:val="00856467"/>
    <w:rsid w:val="0085662F"/>
    <w:rsid w:val="0085666A"/>
    <w:rsid w:val="008569C0"/>
    <w:rsid w:val="00856B5D"/>
    <w:rsid w:val="00856F1E"/>
    <w:rsid w:val="00856F73"/>
    <w:rsid w:val="008571DE"/>
    <w:rsid w:val="00857471"/>
    <w:rsid w:val="0085754D"/>
    <w:rsid w:val="00857558"/>
    <w:rsid w:val="00857582"/>
    <w:rsid w:val="0085761C"/>
    <w:rsid w:val="00857854"/>
    <w:rsid w:val="00857C28"/>
    <w:rsid w:val="008600F2"/>
    <w:rsid w:val="0086019F"/>
    <w:rsid w:val="0086028C"/>
    <w:rsid w:val="00860599"/>
    <w:rsid w:val="008609A2"/>
    <w:rsid w:val="00860BDD"/>
    <w:rsid w:val="00861190"/>
    <w:rsid w:val="008611C4"/>
    <w:rsid w:val="00861231"/>
    <w:rsid w:val="008613DE"/>
    <w:rsid w:val="008617AA"/>
    <w:rsid w:val="008618AD"/>
    <w:rsid w:val="00861947"/>
    <w:rsid w:val="00861B64"/>
    <w:rsid w:val="00861ED4"/>
    <w:rsid w:val="0086230B"/>
    <w:rsid w:val="008625E6"/>
    <w:rsid w:val="00862607"/>
    <w:rsid w:val="00862799"/>
    <w:rsid w:val="008627A2"/>
    <w:rsid w:val="008627EB"/>
    <w:rsid w:val="008628BF"/>
    <w:rsid w:val="00862A7A"/>
    <w:rsid w:val="00862B38"/>
    <w:rsid w:val="00862C06"/>
    <w:rsid w:val="00862D0E"/>
    <w:rsid w:val="00862E01"/>
    <w:rsid w:val="00862E39"/>
    <w:rsid w:val="00863099"/>
    <w:rsid w:val="008630B0"/>
    <w:rsid w:val="0086316E"/>
    <w:rsid w:val="0086376C"/>
    <w:rsid w:val="00863826"/>
    <w:rsid w:val="008639AE"/>
    <w:rsid w:val="008643C8"/>
    <w:rsid w:val="0086496A"/>
    <w:rsid w:val="00864BD5"/>
    <w:rsid w:val="00864D7C"/>
    <w:rsid w:val="00864F3B"/>
    <w:rsid w:val="00865629"/>
    <w:rsid w:val="00865A99"/>
    <w:rsid w:val="00865C81"/>
    <w:rsid w:val="00865C9B"/>
    <w:rsid w:val="00865FF8"/>
    <w:rsid w:val="00866164"/>
    <w:rsid w:val="008661BC"/>
    <w:rsid w:val="008661E1"/>
    <w:rsid w:val="00866411"/>
    <w:rsid w:val="008665C6"/>
    <w:rsid w:val="0086696A"/>
    <w:rsid w:val="00866E1B"/>
    <w:rsid w:val="00866E36"/>
    <w:rsid w:val="00866E48"/>
    <w:rsid w:val="00866FC6"/>
    <w:rsid w:val="00866FF9"/>
    <w:rsid w:val="00867345"/>
    <w:rsid w:val="008675DD"/>
    <w:rsid w:val="00867AAC"/>
    <w:rsid w:val="00867EF7"/>
    <w:rsid w:val="00870174"/>
    <w:rsid w:val="00870F3D"/>
    <w:rsid w:val="00870F7F"/>
    <w:rsid w:val="0087113B"/>
    <w:rsid w:val="0087123A"/>
    <w:rsid w:val="0087141B"/>
    <w:rsid w:val="0087150A"/>
    <w:rsid w:val="00871626"/>
    <w:rsid w:val="00871B33"/>
    <w:rsid w:val="00871C8E"/>
    <w:rsid w:val="00871E00"/>
    <w:rsid w:val="00871E43"/>
    <w:rsid w:val="00871E4A"/>
    <w:rsid w:val="00871F37"/>
    <w:rsid w:val="00871F93"/>
    <w:rsid w:val="008720CA"/>
    <w:rsid w:val="008721A9"/>
    <w:rsid w:val="00872358"/>
    <w:rsid w:val="008723EC"/>
    <w:rsid w:val="008724A4"/>
    <w:rsid w:val="008725C6"/>
    <w:rsid w:val="008725FF"/>
    <w:rsid w:val="0087281B"/>
    <w:rsid w:val="0087296D"/>
    <w:rsid w:val="00872A29"/>
    <w:rsid w:val="00873458"/>
    <w:rsid w:val="008734D2"/>
    <w:rsid w:val="0087384C"/>
    <w:rsid w:val="00873DE8"/>
    <w:rsid w:val="00874233"/>
    <w:rsid w:val="00874260"/>
    <w:rsid w:val="008747D1"/>
    <w:rsid w:val="00874C55"/>
    <w:rsid w:val="00874C77"/>
    <w:rsid w:val="00875067"/>
    <w:rsid w:val="008751EF"/>
    <w:rsid w:val="008753C0"/>
    <w:rsid w:val="00875739"/>
    <w:rsid w:val="008758C5"/>
    <w:rsid w:val="00875920"/>
    <w:rsid w:val="00875C19"/>
    <w:rsid w:val="00875D4C"/>
    <w:rsid w:val="00875D6B"/>
    <w:rsid w:val="00875DEE"/>
    <w:rsid w:val="00876235"/>
    <w:rsid w:val="0087660D"/>
    <w:rsid w:val="0087698A"/>
    <w:rsid w:val="00876DD9"/>
    <w:rsid w:val="00877286"/>
    <w:rsid w:val="00877540"/>
    <w:rsid w:val="0087792E"/>
    <w:rsid w:val="00877C44"/>
    <w:rsid w:val="00880357"/>
    <w:rsid w:val="00880377"/>
    <w:rsid w:val="0088037E"/>
    <w:rsid w:val="00880DC3"/>
    <w:rsid w:val="00880E31"/>
    <w:rsid w:val="00880FDD"/>
    <w:rsid w:val="008810AB"/>
    <w:rsid w:val="008812F2"/>
    <w:rsid w:val="00881686"/>
    <w:rsid w:val="00881C2A"/>
    <w:rsid w:val="00882124"/>
    <w:rsid w:val="0088269F"/>
    <w:rsid w:val="00882803"/>
    <w:rsid w:val="00882BBE"/>
    <w:rsid w:val="00883094"/>
    <w:rsid w:val="008832AC"/>
    <w:rsid w:val="008838AB"/>
    <w:rsid w:val="00883B2E"/>
    <w:rsid w:val="00883B7B"/>
    <w:rsid w:val="008840A5"/>
    <w:rsid w:val="00884AD6"/>
    <w:rsid w:val="00886132"/>
    <w:rsid w:val="0088644D"/>
    <w:rsid w:val="00886647"/>
    <w:rsid w:val="00887226"/>
    <w:rsid w:val="00887228"/>
    <w:rsid w:val="0088757A"/>
    <w:rsid w:val="00887A71"/>
    <w:rsid w:val="00887BBE"/>
    <w:rsid w:val="00887C03"/>
    <w:rsid w:val="00887CBB"/>
    <w:rsid w:val="008904F6"/>
    <w:rsid w:val="0089050A"/>
    <w:rsid w:val="0089054C"/>
    <w:rsid w:val="008906FD"/>
    <w:rsid w:val="0089084B"/>
    <w:rsid w:val="008908B7"/>
    <w:rsid w:val="00890ACB"/>
    <w:rsid w:val="00890C37"/>
    <w:rsid w:val="00890DBF"/>
    <w:rsid w:val="00890E3A"/>
    <w:rsid w:val="00891209"/>
    <w:rsid w:val="008912FC"/>
    <w:rsid w:val="008913A1"/>
    <w:rsid w:val="008917C7"/>
    <w:rsid w:val="008917E0"/>
    <w:rsid w:val="00892368"/>
    <w:rsid w:val="00892687"/>
    <w:rsid w:val="00892D48"/>
    <w:rsid w:val="00892DD1"/>
    <w:rsid w:val="00892F77"/>
    <w:rsid w:val="00893480"/>
    <w:rsid w:val="0089358E"/>
    <w:rsid w:val="0089364B"/>
    <w:rsid w:val="00894045"/>
    <w:rsid w:val="008941A3"/>
    <w:rsid w:val="008942A3"/>
    <w:rsid w:val="00894778"/>
    <w:rsid w:val="00894999"/>
    <w:rsid w:val="00894A72"/>
    <w:rsid w:val="00894B4B"/>
    <w:rsid w:val="00894C2E"/>
    <w:rsid w:val="00894EA4"/>
    <w:rsid w:val="00894F4A"/>
    <w:rsid w:val="00894FE4"/>
    <w:rsid w:val="00895278"/>
    <w:rsid w:val="00895566"/>
    <w:rsid w:val="00895675"/>
    <w:rsid w:val="00895A50"/>
    <w:rsid w:val="00895B6B"/>
    <w:rsid w:val="00895D06"/>
    <w:rsid w:val="00895E1D"/>
    <w:rsid w:val="00896748"/>
    <w:rsid w:val="0089694B"/>
    <w:rsid w:val="00897175"/>
    <w:rsid w:val="008972AB"/>
    <w:rsid w:val="00897308"/>
    <w:rsid w:val="0089733B"/>
    <w:rsid w:val="008978EC"/>
    <w:rsid w:val="00897A8D"/>
    <w:rsid w:val="00897B0C"/>
    <w:rsid w:val="00897FA6"/>
    <w:rsid w:val="008A0440"/>
    <w:rsid w:val="008A058B"/>
    <w:rsid w:val="008A0A0A"/>
    <w:rsid w:val="008A0A16"/>
    <w:rsid w:val="008A0BC0"/>
    <w:rsid w:val="008A0CFF"/>
    <w:rsid w:val="008A0F3A"/>
    <w:rsid w:val="008A0F84"/>
    <w:rsid w:val="008A12A2"/>
    <w:rsid w:val="008A12E7"/>
    <w:rsid w:val="008A1878"/>
    <w:rsid w:val="008A18AA"/>
    <w:rsid w:val="008A1921"/>
    <w:rsid w:val="008A1FDC"/>
    <w:rsid w:val="008A2083"/>
    <w:rsid w:val="008A2115"/>
    <w:rsid w:val="008A2441"/>
    <w:rsid w:val="008A24D6"/>
    <w:rsid w:val="008A2621"/>
    <w:rsid w:val="008A27E1"/>
    <w:rsid w:val="008A2ACF"/>
    <w:rsid w:val="008A2F71"/>
    <w:rsid w:val="008A3AAA"/>
    <w:rsid w:val="008A3DFC"/>
    <w:rsid w:val="008A3EAF"/>
    <w:rsid w:val="008A3F13"/>
    <w:rsid w:val="008A4049"/>
    <w:rsid w:val="008A404D"/>
    <w:rsid w:val="008A40BF"/>
    <w:rsid w:val="008A420A"/>
    <w:rsid w:val="008A43D4"/>
    <w:rsid w:val="008A4563"/>
    <w:rsid w:val="008A45EC"/>
    <w:rsid w:val="008A4791"/>
    <w:rsid w:val="008A47D8"/>
    <w:rsid w:val="008A47FC"/>
    <w:rsid w:val="008A4A33"/>
    <w:rsid w:val="008A4AB9"/>
    <w:rsid w:val="008A4B3E"/>
    <w:rsid w:val="008A4DDE"/>
    <w:rsid w:val="008A5279"/>
    <w:rsid w:val="008A5444"/>
    <w:rsid w:val="008A570E"/>
    <w:rsid w:val="008A59D4"/>
    <w:rsid w:val="008A5C69"/>
    <w:rsid w:val="008A5D87"/>
    <w:rsid w:val="008A5D9F"/>
    <w:rsid w:val="008A600C"/>
    <w:rsid w:val="008A6327"/>
    <w:rsid w:val="008A69FE"/>
    <w:rsid w:val="008A6CDE"/>
    <w:rsid w:val="008A6E27"/>
    <w:rsid w:val="008A745E"/>
    <w:rsid w:val="008A7557"/>
    <w:rsid w:val="008A76B6"/>
    <w:rsid w:val="008A76E4"/>
    <w:rsid w:val="008A780B"/>
    <w:rsid w:val="008A780C"/>
    <w:rsid w:val="008A7A6D"/>
    <w:rsid w:val="008B0094"/>
    <w:rsid w:val="008B018D"/>
    <w:rsid w:val="008B019A"/>
    <w:rsid w:val="008B03ED"/>
    <w:rsid w:val="008B05FF"/>
    <w:rsid w:val="008B0AD0"/>
    <w:rsid w:val="008B0AF4"/>
    <w:rsid w:val="008B0BAA"/>
    <w:rsid w:val="008B0E34"/>
    <w:rsid w:val="008B0F06"/>
    <w:rsid w:val="008B11E4"/>
    <w:rsid w:val="008B131A"/>
    <w:rsid w:val="008B14E4"/>
    <w:rsid w:val="008B1614"/>
    <w:rsid w:val="008B169A"/>
    <w:rsid w:val="008B198E"/>
    <w:rsid w:val="008B1AFA"/>
    <w:rsid w:val="008B1B04"/>
    <w:rsid w:val="008B1C69"/>
    <w:rsid w:val="008B1D54"/>
    <w:rsid w:val="008B1D9B"/>
    <w:rsid w:val="008B2328"/>
    <w:rsid w:val="008B24CF"/>
    <w:rsid w:val="008B2589"/>
    <w:rsid w:val="008B259C"/>
    <w:rsid w:val="008B2678"/>
    <w:rsid w:val="008B2A3D"/>
    <w:rsid w:val="008B2AB8"/>
    <w:rsid w:val="008B2DD5"/>
    <w:rsid w:val="008B2EF6"/>
    <w:rsid w:val="008B309B"/>
    <w:rsid w:val="008B34F0"/>
    <w:rsid w:val="008B35A1"/>
    <w:rsid w:val="008B36E3"/>
    <w:rsid w:val="008B3A3C"/>
    <w:rsid w:val="008B3D7B"/>
    <w:rsid w:val="008B4301"/>
    <w:rsid w:val="008B48ED"/>
    <w:rsid w:val="008B4DA3"/>
    <w:rsid w:val="008B4E4E"/>
    <w:rsid w:val="008B5566"/>
    <w:rsid w:val="008B55C7"/>
    <w:rsid w:val="008B5605"/>
    <w:rsid w:val="008B579F"/>
    <w:rsid w:val="008B5988"/>
    <w:rsid w:val="008B5DCC"/>
    <w:rsid w:val="008B6308"/>
    <w:rsid w:val="008B6786"/>
    <w:rsid w:val="008B67FC"/>
    <w:rsid w:val="008B690F"/>
    <w:rsid w:val="008B6A0F"/>
    <w:rsid w:val="008B6EA7"/>
    <w:rsid w:val="008B70E9"/>
    <w:rsid w:val="008B711E"/>
    <w:rsid w:val="008B7161"/>
    <w:rsid w:val="008B71BF"/>
    <w:rsid w:val="008B72DD"/>
    <w:rsid w:val="008B732F"/>
    <w:rsid w:val="008B7471"/>
    <w:rsid w:val="008B77BC"/>
    <w:rsid w:val="008B7817"/>
    <w:rsid w:val="008B78DA"/>
    <w:rsid w:val="008B7D2E"/>
    <w:rsid w:val="008B7F31"/>
    <w:rsid w:val="008C00DD"/>
    <w:rsid w:val="008C0299"/>
    <w:rsid w:val="008C0485"/>
    <w:rsid w:val="008C04DE"/>
    <w:rsid w:val="008C0CB5"/>
    <w:rsid w:val="008C11A0"/>
    <w:rsid w:val="008C11CB"/>
    <w:rsid w:val="008C16C9"/>
    <w:rsid w:val="008C179B"/>
    <w:rsid w:val="008C17AB"/>
    <w:rsid w:val="008C19CD"/>
    <w:rsid w:val="008C1C9E"/>
    <w:rsid w:val="008C1D4D"/>
    <w:rsid w:val="008C20F5"/>
    <w:rsid w:val="008C2348"/>
    <w:rsid w:val="008C28A1"/>
    <w:rsid w:val="008C33FA"/>
    <w:rsid w:val="008C341E"/>
    <w:rsid w:val="008C3A5D"/>
    <w:rsid w:val="008C3DDD"/>
    <w:rsid w:val="008C3F52"/>
    <w:rsid w:val="008C45FE"/>
    <w:rsid w:val="008C466D"/>
    <w:rsid w:val="008C46E1"/>
    <w:rsid w:val="008C482D"/>
    <w:rsid w:val="008C4AA7"/>
    <w:rsid w:val="008C5C36"/>
    <w:rsid w:val="008C60BF"/>
    <w:rsid w:val="008C637B"/>
    <w:rsid w:val="008C6BFC"/>
    <w:rsid w:val="008C6F20"/>
    <w:rsid w:val="008C725F"/>
    <w:rsid w:val="008C7301"/>
    <w:rsid w:val="008C7333"/>
    <w:rsid w:val="008C73E7"/>
    <w:rsid w:val="008C7440"/>
    <w:rsid w:val="008C75AB"/>
    <w:rsid w:val="008D0177"/>
    <w:rsid w:val="008D01C5"/>
    <w:rsid w:val="008D0D8E"/>
    <w:rsid w:val="008D0E29"/>
    <w:rsid w:val="008D0EB6"/>
    <w:rsid w:val="008D0F18"/>
    <w:rsid w:val="008D1125"/>
    <w:rsid w:val="008D1663"/>
    <w:rsid w:val="008D169E"/>
    <w:rsid w:val="008D16EF"/>
    <w:rsid w:val="008D21C0"/>
    <w:rsid w:val="008D240D"/>
    <w:rsid w:val="008D2A29"/>
    <w:rsid w:val="008D2B26"/>
    <w:rsid w:val="008D2C7A"/>
    <w:rsid w:val="008D2FED"/>
    <w:rsid w:val="008D36EC"/>
    <w:rsid w:val="008D383B"/>
    <w:rsid w:val="008D39B2"/>
    <w:rsid w:val="008D3A2D"/>
    <w:rsid w:val="008D3B9E"/>
    <w:rsid w:val="008D3D06"/>
    <w:rsid w:val="008D406A"/>
    <w:rsid w:val="008D4403"/>
    <w:rsid w:val="008D44F3"/>
    <w:rsid w:val="008D465D"/>
    <w:rsid w:val="008D4722"/>
    <w:rsid w:val="008D4856"/>
    <w:rsid w:val="008D509D"/>
    <w:rsid w:val="008D56F8"/>
    <w:rsid w:val="008D5724"/>
    <w:rsid w:val="008D5798"/>
    <w:rsid w:val="008D5A14"/>
    <w:rsid w:val="008D5C43"/>
    <w:rsid w:val="008D5D12"/>
    <w:rsid w:val="008D60F5"/>
    <w:rsid w:val="008D614A"/>
    <w:rsid w:val="008D6272"/>
    <w:rsid w:val="008D649A"/>
    <w:rsid w:val="008D65C3"/>
    <w:rsid w:val="008D69F7"/>
    <w:rsid w:val="008D6BE5"/>
    <w:rsid w:val="008D6FED"/>
    <w:rsid w:val="008D704A"/>
    <w:rsid w:val="008D71B8"/>
    <w:rsid w:val="008D7240"/>
    <w:rsid w:val="008D7A5C"/>
    <w:rsid w:val="008D7C5B"/>
    <w:rsid w:val="008D7D43"/>
    <w:rsid w:val="008D7FFC"/>
    <w:rsid w:val="008E0242"/>
    <w:rsid w:val="008E02CC"/>
    <w:rsid w:val="008E04C9"/>
    <w:rsid w:val="008E085E"/>
    <w:rsid w:val="008E09AB"/>
    <w:rsid w:val="008E0A63"/>
    <w:rsid w:val="008E0D3A"/>
    <w:rsid w:val="008E0F61"/>
    <w:rsid w:val="008E0FFB"/>
    <w:rsid w:val="008E10D3"/>
    <w:rsid w:val="008E123A"/>
    <w:rsid w:val="008E17C1"/>
    <w:rsid w:val="008E181B"/>
    <w:rsid w:val="008E1E3B"/>
    <w:rsid w:val="008E27DF"/>
    <w:rsid w:val="008E2AD4"/>
    <w:rsid w:val="008E2F89"/>
    <w:rsid w:val="008E3735"/>
    <w:rsid w:val="008E38DB"/>
    <w:rsid w:val="008E38FC"/>
    <w:rsid w:val="008E39D9"/>
    <w:rsid w:val="008E3D1A"/>
    <w:rsid w:val="008E3DB1"/>
    <w:rsid w:val="008E3DE9"/>
    <w:rsid w:val="008E4375"/>
    <w:rsid w:val="008E44BF"/>
    <w:rsid w:val="008E470F"/>
    <w:rsid w:val="008E4762"/>
    <w:rsid w:val="008E47B1"/>
    <w:rsid w:val="008E47DA"/>
    <w:rsid w:val="008E4888"/>
    <w:rsid w:val="008E491D"/>
    <w:rsid w:val="008E49B9"/>
    <w:rsid w:val="008E4BE5"/>
    <w:rsid w:val="008E4CF7"/>
    <w:rsid w:val="008E4F1A"/>
    <w:rsid w:val="008E50ED"/>
    <w:rsid w:val="008E53DE"/>
    <w:rsid w:val="008E56FB"/>
    <w:rsid w:val="008E5739"/>
    <w:rsid w:val="008E5807"/>
    <w:rsid w:val="008E5864"/>
    <w:rsid w:val="008E5ADB"/>
    <w:rsid w:val="008E5B48"/>
    <w:rsid w:val="008E6450"/>
    <w:rsid w:val="008E6744"/>
    <w:rsid w:val="008E690C"/>
    <w:rsid w:val="008E6E76"/>
    <w:rsid w:val="008E724F"/>
    <w:rsid w:val="008E7BCF"/>
    <w:rsid w:val="008E7E27"/>
    <w:rsid w:val="008F0365"/>
    <w:rsid w:val="008F04FA"/>
    <w:rsid w:val="008F0934"/>
    <w:rsid w:val="008F0BBE"/>
    <w:rsid w:val="008F0C7D"/>
    <w:rsid w:val="008F0F81"/>
    <w:rsid w:val="008F0F88"/>
    <w:rsid w:val="008F16DC"/>
    <w:rsid w:val="008F17D8"/>
    <w:rsid w:val="008F180E"/>
    <w:rsid w:val="008F195A"/>
    <w:rsid w:val="008F1B24"/>
    <w:rsid w:val="008F1BA1"/>
    <w:rsid w:val="008F1CD2"/>
    <w:rsid w:val="008F1ECF"/>
    <w:rsid w:val="008F23F2"/>
    <w:rsid w:val="008F24C7"/>
    <w:rsid w:val="008F25CF"/>
    <w:rsid w:val="008F30C9"/>
    <w:rsid w:val="008F3546"/>
    <w:rsid w:val="008F3608"/>
    <w:rsid w:val="008F3AB6"/>
    <w:rsid w:val="008F3B5B"/>
    <w:rsid w:val="008F3CA0"/>
    <w:rsid w:val="008F3F99"/>
    <w:rsid w:val="008F4052"/>
    <w:rsid w:val="008F40CC"/>
    <w:rsid w:val="008F42A0"/>
    <w:rsid w:val="008F42AE"/>
    <w:rsid w:val="008F43EB"/>
    <w:rsid w:val="008F471A"/>
    <w:rsid w:val="008F4815"/>
    <w:rsid w:val="008F4E50"/>
    <w:rsid w:val="008F5291"/>
    <w:rsid w:val="008F5295"/>
    <w:rsid w:val="008F5392"/>
    <w:rsid w:val="008F5397"/>
    <w:rsid w:val="008F5577"/>
    <w:rsid w:val="008F56AB"/>
    <w:rsid w:val="008F57EA"/>
    <w:rsid w:val="008F5A79"/>
    <w:rsid w:val="008F5F50"/>
    <w:rsid w:val="008F6231"/>
    <w:rsid w:val="008F62E1"/>
    <w:rsid w:val="008F65DA"/>
    <w:rsid w:val="008F66B1"/>
    <w:rsid w:val="008F69C1"/>
    <w:rsid w:val="008F6B71"/>
    <w:rsid w:val="008F6CE5"/>
    <w:rsid w:val="008F748B"/>
    <w:rsid w:val="008F77A9"/>
    <w:rsid w:val="008F7955"/>
    <w:rsid w:val="008F79C9"/>
    <w:rsid w:val="008F7A05"/>
    <w:rsid w:val="008F7B27"/>
    <w:rsid w:val="008F7C3D"/>
    <w:rsid w:val="008F7DEC"/>
    <w:rsid w:val="008F7E3E"/>
    <w:rsid w:val="008F7FD1"/>
    <w:rsid w:val="00900646"/>
    <w:rsid w:val="009006AE"/>
    <w:rsid w:val="00901261"/>
    <w:rsid w:val="00901957"/>
    <w:rsid w:val="00901DE2"/>
    <w:rsid w:val="00901EB7"/>
    <w:rsid w:val="00902091"/>
    <w:rsid w:val="009020EA"/>
    <w:rsid w:val="00902404"/>
    <w:rsid w:val="00902F19"/>
    <w:rsid w:val="0090314D"/>
    <w:rsid w:val="0090347B"/>
    <w:rsid w:val="009034A6"/>
    <w:rsid w:val="00903532"/>
    <w:rsid w:val="00903558"/>
    <w:rsid w:val="0090358E"/>
    <w:rsid w:val="009035F2"/>
    <w:rsid w:val="009036EE"/>
    <w:rsid w:val="00903740"/>
    <w:rsid w:val="00903D76"/>
    <w:rsid w:val="00903E5E"/>
    <w:rsid w:val="0090407E"/>
    <w:rsid w:val="009041F7"/>
    <w:rsid w:val="009046B5"/>
    <w:rsid w:val="009049D7"/>
    <w:rsid w:val="00904B3A"/>
    <w:rsid w:val="00904E0A"/>
    <w:rsid w:val="00905042"/>
    <w:rsid w:val="009056B8"/>
    <w:rsid w:val="009058D8"/>
    <w:rsid w:val="009059C6"/>
    <w:rsid w:val="00905A36"/>
    <w:rsid w:val="00905AE6"/>
    <w:rsid w:val="00905F1D"/>
    <w:rsid w:val="009060F9"/>
    <w:rsid w:val="0090616A"/>
    <w:rsid w:val="00906485"/>
    <w:rsid w:val="00906535"/>
    <w:rsid w:val="0090676E"/>
    <w:rsid w:val="00906C5E"/>
    <w:rsid w:val="00906D48"/>
    <w:rsid w:val="00906F4D"/>
    <w:rsid w:val="00907211"/>
    <w:rsid w:val="009072DC"/>
    <w:rsid w:val="00907813"/>
    <w:rsid w:val="00907B63"/>
    <w:rsid w:val="00907D66"/>
    <w:rsid w:val="00907F3E"/>
    <w:rsid w:val="00910195"/>
    <w:rsid w:val="00910369"/>
    <w:rsid w:val="00910586"/>
    <w:rsid w:val="009109F9"/>
    <w:rsid w:val="00910B9F"/>
    <w:rsid w:val="00910C88"/>
    <w:rsid w:val="0091138B"/>
    <w:rsid w:val="0091160D"/>
    <w:rsid w:val="00911A3A"/>
    <w:rsid w:val="00911E2D"/>
    <w:rsid w:val="00911F0E"/>
    <w:rsid w:val="0091207F"/>
    <w:rsid w:val="00912700"/>
    <w:rsid w:val="009128EB"/>
    <w:rsid w:val="00912CA7"/>
    <w:rsid w:val="00912CE1"/>
    <w:rsid w:val="0091325B"/>
    <w:rsid w:val="009133DD"/>
    <w:rsid w:val="009134C5"/>
    <w:rsid w:val="0091366D"/>
    <w:rsid w:val="00913846"/>
    <w:rsid w:val="00913987"/>
    <w:rsid w:val="00913B07"/>
    <w:rsid w:val="00913C89"/>
    <w:rsid w:val="00914168"/>
    <w:rsid w:val="00914226"/>
    <w:rsid w:val="0091435F"/>
    <w:rsid w:val="00914732"/>
    <w:rsid w:val="00914AD6"/>
    <w:rsid w:val="009156AF"/>
    <w:rsid w:val="00915999"/>
    <w:rsid w:val="009159B2"/>
    <w:rsid w:val="009161D2"/>
    <w:rsid w:val="00916A85"/>
    <w:rsid w:val="00916D37"/>
    <w:rsid w:val="00916FFF"/>
    <w:rsid w:val="00917149"/>
    <w:rsid w:val="0091721B"/>
    <w:rsid w:val="00917567"/>
    <w:rsid w:val="0091757C"/>
    <w:rsid w:val="00917C5A"/>
    <w:rsid w:val="009200D9"/>
    <w:rsid w:val="00920286"/>
    <w:rsid w:val="0092086F"/>
    <w:rsid w:val="009208B8"/>
    <w:rsid w:val="00920D92"/>
    <w:rsid w:val="0092101C"/>
    <w:rsid w:val="009211BD"/>
    <w:rsid w:val="009213A7"/>
    <w:rsid w:val="0092149F"/>
    <w:rsid w:val="00921681"/>
    <w:rsid w:val="009217FA"/>
    <w:rsid w:val="00921863"/>
    <w:rsid w:val="0092186F"/>
    <w:rsid w:val="009219BA"/>
    <w:rsid w:val="0092208D"/>
    <w:rsid w:val="0092211A"/>
    <w:rsid w:val="009221D8"/>
    <w:rsid w:val="00922312"/>
    <w:rsid w:val="0092238C"/>
    <w:rsid w:val="0092246C"/>
    <w:rsid w:val="00922F43"/>
    <w:rsid w:val="0092319E"/>
    <w:rsid w:val="009234D3"/>
    <w:rsid w:val="0092364A"/>
    <w:rsid w:val="009236CC"/>
    <w:rsid w:val="00923805"/>
    <w:rsid w:val="00923D27"/>
    <w:rsid w:val="00923E59"/>
    <w:rsid w:val="009241E6"/>
    <w:rsid w:val="0092426D"/>
    <w:rsid w:val="00924526"/>
    <w:rsid w:val="009245A1"/>
    <w:rsid w:val="00924917"/>
    <w:rsid w:val="0092495C"/>
    <w:rsid w:val="00924A3A"/>
    <w:rsid w:val="00924B07"/>
    <w:rsid w:val="00925025"/>
    <w:rsid w:val="00925455"/>
    <w:rsid w:val="009254DA"/>
    <w:rsid w:val="00925C87"/>
    <w:rsid w:val="00925C97"/>
    <w:rsid w:val="00925E02"/>
    <w:rsid w:val="00926290"/>
    <w:rsid w:val="00926321"/>
    <w:rsid w:val="0092632B"/>
    <w:rsid w:val="00926562"/>
    <w:rsid w:val="009268DD"/>
    <w:rsid w:val="00926C21"/>
    <w:rsid w:val="00926D45"/>
    <w:rsid w:val="00926F07"/>
    <w:rsid w:val="0092739C"/>
    <w:rsid w:val="009275BB"/>
    <w:rsid w:val="00927D36"/>
    <w:rsid w:val="00927E29"/>
    <w:rsid w:val="00927F4B"/>
    <w:rsid w:val="00930016"/>
    <w:rsid w:val="009302D9"/>
    <w:rsid w:val="009304FA"/>
    <w:rsid w:val="00930B04"/>
    <w:rsid w:val="00930C03"/>
    <w:rsid w:val="00930D03"/>
    <w:rsid w:val="00930E7F"/>
    <w:rsid w:val="00930F2C"/>
    <w:rsid w:val="0093104E"/>
    <w:rsid w:val="0093172C"/>
    <w:rsid w:val="00931B95"/>
    <w:rsid w:val="00931D64"/>
    <w:rsid w:val="00931D66"/>
    <w:rsid w:val="00931E34"/>
    <w:rsid w:val="009320DE"/>
    <w:rsid w:val="00932195"/>
    <w:rsid w:val="0093226C"/>
    <w:rsid w:val="009325A9"/>
    <w:rsid w:val="00932BAA"/>
    <w:rsid w:val="00932BF7"/>
    <w:rsid w:val="00932E5E"/>
    <w:rsid w:val="00933620"/>
    <w:rsid w:val="009336CD"/>
    <w:rsid w:val="0093387D"/>
    <w:rsid w:val="00933947"/>
    <w:rsid w:val="00933AF3"/>
    <w:rsid w:val="00933FA7"/>
    <w:rsid w:val="00934129"/>
    <w:rsid w:val="00934385"/>
    <w:rsid w:val="00934494"/>
    <w:rsid w:val="00934812"/>
    <w:rsid w:val="00934F32"/>
    <w:rsid w:val="00935142"/>
    <w:rsid w:val="00935293"/>
    <w:rsid w:val="00935586"/>
    <w:rsid w:val="009358E6"/>
    <w:rsid w:val="00935C0D"/>
    <w:rsid w:val="00935DA4"/>
    <w:rsid w:val="00935FDE"/>
    <w:rsid w:val="00936298"/>
    <w:rsid w:val="009365D6"/>
    <w:rsid w:val="00936973"/>
    <w:rsid w:val="009369FD"/>
    <w:rsid w:val="00936A54"/>
    <w:rsid w:val="00936B7E"/>
    <w:rsid w:val="00936B80"/>
    <w:rsid w:val="00936D23"/>
    <w:rsid w:val="00937491"/>
    <w:rsid w:val="009376BA"/>
    <w:rsid w:val="00937773"/>
    <w:rsid w:val="00937A33"/>
    <w:rsid w:val="00937A4C"/>
    <w:rsid w:val="00937E18"/>
    <w:rsid w:val="00937EFD"/>
    <w:rsid w:val="0094080A"/>
    <w:rsid w:val="0094087E"/>
    <w:rsid w:val="009408C4"/>
    <w:rsid w:val="00940BE6"/>
    <w:rsid w:val="00940CC3"/>
    <w:rsid w:val="00940E06"/>
    <w:rsid w:val="009410C2"/>
    <w:rsid w:val="009414DD"/>
    <w:rsid w:val="00941897"/>
    <w:rsid w:val="0094237E"/>
    <w:rsid w:val="0094248F"/>
    <w:rsid w:val="00942597"/>
    <w:rsid w:val="00942CC7"/>
    <w:rsid w:val="00942DB0"/>
    <w:rsid w:val="00942EF1"/>
    <w:rsid w:val="009430AF"/>
    <w:rsid w:val="009430B0"/>
    <w:rsid w:val="009435D5"/>
    <w:rsid w:val="00943634"/>
    <w:rsid w:val="00943D32"/>
    <w:rsid w:val="00944047"/>
    <w:rsid w:val="009443BC"/>
    <w:rsid w:val="00944475"/>
    <w:rsid w:val="00944C8A"/>
    <w:rsid w:val="00944D56"/>
    <w:rsid w:val="00944F4D"/>
    <w:rsid w:val="0094544B"/>
    <w:rsid w:val="0094552E"/>
    <w:rsid w:val="009456CC"/>
    <w:rsid w:val="0094595E"/>
    <w:rsid w:val="00945CCE"/>
    <w:rsid w:val="00946DD8"/>
    <w:rsid w:val="009473CF"/>
    <w:rsid w:val="00947532"/>
    <w:rsid w:val="0094790D"/>
    <w:rsid w:val="0094791D"/>
    <w:rsid w:val="00947ACF"/>
    <w:rsid w:val="00947B21"/>
    <w:rsid w:val="00947B51"/>
    <w:rsid w:val="00947B85"/>
    <w:rsid w:val="009501E9"/>
    <w:rsid w:val="009501F9"/>
    <w:rsid w:val="009504F4"/>
    <w:rsid w:val="00950AAE"/>
    <w:rsid w:val="00950B56"/>
    <w:rsid w:val="009511E7"/>
    <w:rsid w:val="009511F0"/>
    <w:rsid w:val="009516CD"/>
    <w:rsid w:val="00951D88"/>
    <w:rsid w:val="0095230F"/>
    <w:rsid w:val="00952686"/>
    <w:rsid w:val="009526B9"/>
    <w:rsid w:val="00952853"/>
    <w:rsid w:val="00952E3F"/>
    <w:rsid w:val="00952ED0"/>
    <w:rsid w:val="00953299"/>
    <w:rsid w:val="00953B89"/>
    <w:rsid w:val="00953CB6"/>
    <w:rsid w:val="00953D8A"/>
    <w:rsid w:val="00954B81"/>
    <w:rsid w:val="00954EC3"/>
    <w:rsid w:val="00954FFD"/>
    <w:rsid w:val="0095530E"/>
    <w:rsid w:val="009553DE"/>
    <w:rsid w:val="0095556F"/>
    <w:rsid w:val="00955836"/>
    <w:rsid w:val="009558B3"/>
    <w:rsid w:val="00955C10"/>
    <w:rsid w:val="00955C84"/>
    <w:rsid w:val="00956D7A"/>
    <w:rsid w:val="00956DD5"/>
    <w:rsid w:val="00956EB5"/>
    <w:rsid w:val="009571FD"/>
    <w:rsid w:val="0095727C"/>
    <w:rsid w:val="009578C8"/>
    <w:rsid w:val="00957BB4"/>
    <w:rsid w:val="00957E25"/>
    <w:rsid w:val="009600A9"/>
    <w:rsid w:val="00960485"/>
    <w:rsid w:val="00960614"/>
    <w:rsid w:val="00960757"/>
    <w:rsid w:val="00960BFE"/>
    <w:rsid w:val="00960E06"/>
    <w:rsid w:val="009612BF"/>
    <w:rsid w:val="00961555"/>
    <w:rsid w:val="00961A2A"/>
    <w:rsid w:val="00961DAA"/>
    <w:rsid w:val="00962524"/>
    <w:rsid w:val="00962746"/>
    <w:rsid w:val="00962C84"/>
    <w:rsid w:val="00962CEF"/>
    <w:rsid w:val="00962E15"/>
    <w:rsid w:val="0096308C"/>
    <w:rsid w:val="00963622"/>
    <w:rsid w:val="00963B26"/>
    <w:rsid w:val="00963BBD"/>
    <w:rsid w:val="00963BEE"/>
    <w:rsid w:val="00963ED5"/>
    <w:rsid w:val="00963F73"/>
    <w:rsid w:val="0096418D"/>
    <w:rsid w:val="00964C75"/>
    <w:rsid w:val="00964F05"/>
    <w:rsid w:val="00964F25"/>
    <w:rsid w:val="00965459"/>
    <w:rsid w:val="009657C0"/>
    <w:rsid w:val="009658F4"/>
    <w:rsid w:val="00965FA0"/>
    <w:rsid w:val="009664A4"/>
    <w:rsid w:val="00966509"/>
    <w:rsid w:val="009672EC"/>
    <w:rsid w:val="009673C3"/>
    <w:rsid w:val="009675AC"/>
    <w:rsid w:val="00967694"/>
    <w:rsid w:val="0096770B"/>
    <w:rsid w:val="00967727"/>
    <w:rsid w:val="009677B2"/>
    <w:rsid w:val="00967A7E"/>
    <w:rsid w:val="00967C7C"/>
    <w:rsid w:val="009700CC"/>
    <w:rsid w:val="0097011E"/>
    <w:rsid w:val="009703AD"/>
    <w:rsid w:val="009703D9"/>
    <w:rsid w:val="00970659"/>
    <w:rsid w:val="00970AE1"/>
    <w:rsid w:val="00970CA3"/>
    <w:rsid w:val="00970FB6"/>
    <w:rsid w:val="00970FCC"/>
    <w:rsid w:val="00971100"/>
    <w:rsid w:val="00971503"/>
    <w:rsid w:val="00971548"/>
    <w:rsid w:val="00971D03"/>
    <w:rsid w:val="00972091"/>
    <w:rsid w:val="009722FA"/>
    <w:rsid w:val="00972505"/>
    <w:rsid w:val="00972727"/>
    <w:rsid w:val="0097280D"/>
    <w:rsid w:val="00972A2A"/>
    <w:rsid w:val="00972D44"/>
    <w:rsid w:val="00972DE8"/>
    <w:rsid w:val="00972F7B"/>
    <w:rsid w:val="0097300D"/>
    <w:rsid w:val="00973568"/>
    <w:rsid w:val="009737E8"/>
    <w:rsid w:val="0097386D"/>
    <w:rsid w:val="009739D4"/>
    <w:rsid w:val="00973D69"/>
    <w:rsid w:val="00973F71"/>
    <w:rsid w:val="00974365"/>
    <w:rsid w:val="009743E0"/>
    <w:rsid w:val="0097462D"/>
    <w:rsid w:val="00974826"/>
    <w:rsid w:val="00974AFA"/>
    <w:rsid w:val="00975479"/>
    <w:rsid w:val="009755F1"/>
    <w:rsid w:val="009757E3"/>
    <w:rsid w:val="00975EE4"/>
    <w:rsid w:val="00975FA3"/>
    <w:rsid w:val="0097608D"/>
    <w:rsid w:val="009763C6"/>
    <w:rsid w:val="0097684F"/>
    <w:rsid w:val="00976B3F"/>
    <w:rsid w:val="00976B5D"/>
    <w:rsid w:val="00976C1F"/>
    <w:rsid w:val="0097797C"/>
    <w:rsid w:val="009779CE"/>
    <w:rsid w:val="00980157"/>
    <w:rsid w:val="009809FF"/>
    <w:rsid w:val="00980A8A"/>
    <w:rsid w:val="00980E11"/>
    <w:rsid w:val="00981121"/>
    <w:rsid w:val="0098121F"/>
    <w:rsid w:val="009812E2"/>
    <w:rsid w:val="0098150B"/>
    <w:rsid w:val="00981636"/>
    <w:rsid w:val="00981716"/>
    <w:rsid w:val="00981838"/>
    <w:rsid w:val="009819B8"/>
    <w:rsid w:val="00981C5E"/>
    <w:rsid w:val="00982396"/>
    <w:rsid w:val="009829D5"/>
    <w:rsid w:val="00982C0B"/>
    <w:rsid w:val="00982ECD"/>
    <w:rsid w:val="0098320E"/>
    <w:rsid w:val="00983878"/>
    <w:rsid w:val="00983DAD"/>
    <w:rsid w:val="00983F83"/>
    <w:rsid w:val="00983FD5"/>
    <w:rsid w:val="009840BF"/>
    <w:rsid w:val="00984125"/>
    <w:rsid w:val="0098481B"/>
    <w:rsid w:val="00984E3F"/>
    <w:rsid w:val="00984ECC"/>
    <w:rsid w:val="00984F17"/>
    <w:rsid w:val="009852E3"/>
    <w:rsid w:val="00985313"/>
    <w:rsid w:val="009854EA"/>
    <w:rsid w:val="009855C4"/>
    <w:rsid w:val="009856EF"/>
    <w:rsid w:val="009859BA"/>
    <w:rsid w:val="00985AE9"/>
    <w:rsid w:val="00985FB9"/>
    <w:rsid w:val="009860C4"/>
    <w:rsid w:val="0098614C"/>
    <w:rsid w:val="00986415"/>
    <w:rsid w:val="009865C4"/>
    <w:rsid w:val="009866B5"/>
    <w:rsid w:val="00986906"/>
    <w:rsid w:val="00986D41"/>
    <w:rsid w:val="00986D7C"/>
    <w:rsid w:val="00986F59"/>
    <w:rsid w:val="00986FB7"/>
    <w:rsid w:val="009870C3"/>
    <w:rsid w:val="009870C9"/>
    <w:rsid w:val="0098774C"/>
    <w:rsid w:val="00987757"/>
    <w:rsid w:val="00990570"/>
    <w:rsid w:val="00990755"/>
    <w:rsid w:val="00990867"/>
    <w:rsid w:val="0099089D"/>
    <w:rsid w:val="009909FC"/>
    <w:rsid w:val="00990D51"/>
    <w:rsid w:val="00991287"/>
    <w:rsid w:val="009912DB"/>
    <w:rsid w:val="00991419"/>
    <w:rsid w:val="00991806"/>
    <w:rsid w:val="009918F0"/>
    <w:rsid w:val="00991D57"/>
    <w:rsid w:val="00991DC7"/>
    <w:rsid w:val="00991E35"/>
    <w:rsid w:val="00991E69"/>
    <w:rsid w:val="00992136"/>
    <w:rsid w:val="0099228A"/>
    <w:rsid w:val="009922DA"/>
    <w:rsid w:val="009928CE"/>
    <w:rsid w:val="00992A72"/>
    <w:rsid w:val="00992BC9"/>
    <w:rsid w:val="00992DD4"/>
    <w:rsid w:val="00992F26"/>
    <w:rsid w:val="0099314C"/>
    <w:rsid w:val="009931B3"/>
    <w:rsid w:val="009932D5"/>
    <w:rsid w:val="009935B7"/>
    <w:rsid w:val="0099390D"/>
    <w:rsid w:val="00993A02"/>
    <w:rsid w:val="00993B58"/>
    <w:rsid w:val="00993D59"/>
    <w:rsid w:val="00993FB4"/>
    <w:rsid w:val="0099432A"/>
    <w:rsid w:val="009943CF"/>
    <w:rsid w:val="009944F1"/>
    <w:rsid w:val="00994A76"/>
    <w:rsid w:val="009951F4"/>
    <w:rsid w:val="00995223"/>
    <w:rsid w:val="00995B0B"/>
    <w:rsid w:val="009960FA"/>
    <w:rsid w:val="009961BD"/>
    <w:rsid w:val="00996403"/>
    <w:rsid w:val="0099682A"/>
    <w:rsid w:val="009971EE"/>
    <w:rsid w:val="00997379"/>
    <w:rsid w:val="009974FD"/>
    <w:rsid w:val="009975C5"/>
    <w:rsid w:val="00997B1B"/>
    <w:rsid w:val="00997BFE"/>
    <w:rsid w:val="00997DF2"/>
    <w:rsid w:val="00997E12"/>
    <w:rsid w:val="00997FA4"/>
    <w:rsid w:val="00997FB9"/>
    <w:rsid w:val="009A0B0C"/>
    <w:rsid w:val="009A0E0E"/>
    <w:rsid w:val="009A0ED1"/>
    <w:rsid w:val="009A0F83"/>
    <w:rsid w:val="009A1085"/>
    <w:rsid w:val="009A13B9"/>
    <w:rsid w:val="009A1410"/>
    <w:rsid w:val="009A14D4"/>
    <w:rsid w:val="009A1FF1"/>
    <w:rsid w:val="009A20B7"/>
    <w:rsid w:val="009A2121"/>
    <w:rsid w:val="009A226B"/>
    <w:rsid w:val="009A2677"/>
    <w:rsid w:val="009A2D67"/>
    <w:rsid w:val="009A2FAA"/>
    <w:rsid w:val="009A336B"/>
    <w:rsid w:val="009A34C6"/>
    <w:rsid w:val="009A3843"/>
    <w:rsid w:val="009A3865"/>
    <w:rsid w:val="009A3893"/>
    <w:rsid w:val="009A39AC"/>
    <w:rsid w:val="009A3D82"/>
    <w:rsid w:val="009A3DC7"/>
    <w:rsid w:val="009A3DFA"/>
    <w:rsid w:val="009A3E55"/>
    <w:rsid w:val="009A3F41"/>
    <w:rsid w:val="009A40F9"/>
    <w:rsid w:val="009A4222"/>
    <w:rsid w:val="009A433A"/>
    <w:rsid w:val="009A4537"/>
    <w:rsid w:val="009A4685"/>
    <w:rsid w:val="009A4989"/>
    <w:rsid w:val="009A4D4E"/>
    <w:rsid w:val="009A53D5"/>
    <w:rsid w:val="009A56BC"/>
    <w:rsid w:val="009A587D"/>
    <w:rsid w:val="009A5D4F"/>
    <w:rsid w:val="009A5D94"/>
    <w:rsid w:val="009A5F6A"/>
    <w:rsid w:val="009A640F"/>
    <w:rsid w:val="009A6423"/>
    <w:rsid w:val="009A64A1"/>
    <w:rsid w:val="009A6A31"/>
    <w:rsid w:val="009A6D72"/>
    <w:rsid w:val="009A7063"/>
    <w:rsid w:val="009A742D"/>
    <w:rsid w:val="009A745A"/>
    <w:rsid w:val="009A776B"/>
    <w:rsid w:val="009A7BAF"/>
    <w:rsid w:val="009A7E0C"/>
    <w:rsid w:val="009A7ECC"/>
    <w:rsid w:val="009B0A44"/>
    <w:rsid w:val="009B126B"/>
    <w:rsid w:val="009B13B2"/>
    <w:rsid w:val="009B160C"/>
    <w:rsid w:val="009B1741"/>
    <w:rsid w:val="009B190A"/>
    <w:rsid w:val="009B198E"/>
    <w:rsid w:val="009B1A86"/>
    <w:rsid w:val="009B1D21"/>
    <w:rsid w:val="009B1F59"/>
    <w:rsid w:val="009B20C7"/>
    <w:rsid w:val="009B25E7"/>
    <w:rsid w:val="009B2D99"/>
    <w:rsid w:val="009B3199"/>
    <w:rsid w:val="009B31C4"/>
    <w:rsid w:val="009B3302"/>
    <w:rsid w:val="009B3659"/>
    <w:rsid w:val="009B3771"/>
    <w:rsid w:val="009B3B98"/>
    <w:rsid w:val="009B3E5A"/>
    <w:rsid w:val="009B419E"/>
    <w:rsid w:val="009B42DF"/>
    <w:rsid w:val="009B4512"/>
    <w:rsid w:val="009B4A21"/>
    <w:rsid w:val="009B4CC3"/>
    <w:rsid w:val="009B54B5"/>
    <w:rsid w:val="009B5752"/>
    <w:rsid w:val="009B5CC4"/>
    <w:rsid w:val="009B60CB"/>
    <w:rsid w:val="009B639E"/>
    <w:rsid w:val="009B6401"/>
    <w:rsid w:val="009B6685"/>
    <w:rsid w:val="009B688E"/>
    <w:rsid w:val="009B693C"/>
    <w:rsid w:val="009B6D72"/>
    <w:rsid w:val="009B6FD7"/>
    <w:rsid w:val="009B701A"/>
    <w:rsid w:val="009B73FF"/>
    <w:rsid w:val="009B7479"/>
    <w:rsid w:val="009B7713"/>
    <w:rsid w:val="009B7906"/>
    <w:rsid w:val="009B7C73"/>
    <w:rsid w:val="009C04EB"/>
    <w:rsid w:val="009C060D"/>
    <w:rsid w:val="009C06C3"/>
    <w:rsid w:val="009C08E4"/>
    <w:rsid w:val="009C0A54"/>
    <w:rsid w:val="009C117B"/>
    <w:rsid w:val="009C13EA"/>
    <w:rsid w:val="009C1B46"/>
    <w:rsid w:val="009C20CB"/>
    <w:rsid w:val="009C22E3"/>
    <w:rsid w:val="009C27BB"/>
    <w:rsid w:val="009C29E1"/>
    <w:rsid w:val="009C29F3"/>
    <w:rsid w:val="009C2A32"/>
    <w:rsid w:val="009C2CB1"/>
    <w:rsid w:val="009C2F0D"/>
    <w:rsid w:val="009C2FB9"/>
    <w:rsid w:val="009C326F"/>
    <w:rsid w:val="009C359B"/>
    <w:rsid w:val="009C35AD"/>
    <w:rsid w:val="009C379A"/>
    <w:rsid w:val="009C38DF"/>
    <w:rsid w:val="009C39A5"/>
    <w:rsid w:val="009C3A29"/>
    <w:rsid w:val="009C3AE0"/>
    <w:rsid w:val="009C3B1B"/>
    <w:rsid w:val="009C409A"/>
    <w:rsid w:val="009C4916"/>
    <w:rsid w:val="009C4A2A"/>
    <w:rsid w:val="009C4AB9"/>
    <w:rsid w:val="009C4B55"/>
    <w:rsid w:val="009C4E8C"/>
    <w:rsid w:val="009C4ED4"/>
    <w:rsid w:val="009C510D"/>
    <w:rsid w:val="009C5D9A"/>
    <w:rsid w:val="009C646F"/>
    <w:rsid w:val="009C6636"/>
    <w:rsid w:val="009C6640"/>
    <w:rsid w:val="009C666D"/>
    <w:rsid w:val="009C67C5"/>
    <w:rsid w:val="009C6AD5"/>
    <w:rsid w:val="009C6C93"/>
    <w:rsid w:val="009C6CE8"/>
    <w:rsid w:val="009C6D11"/>
    <w:rsid w:val="009C6D26"/>
    <w:rsid w:val="009C6EF4"/>
    <w:rsid w:val="009C7212"/>
    <w:rsid w:val="009C77C2"/>
    <w:rsid w:val="009C785E"/>
    <w:rsid w:val="009C7937"/>
    <w:rsid w:val="009C7CD6"/>
    <w:rsid w:val="009C7D6B"/>
    <w:rsid w:val="009C7F7D"/>
    <w:rsid w:val="009D03EC"/>
    <w:rsid w:val="009D0490"/>
    <w:rsid w:val="009D0808"/>
    <w:rsid w:val="009D0AE7"/>
    <w:rsid w:val="009D0E2D"/>
    <w:rsid w:val="009D0FE4"/>
    <w:rsid w:val="009D1086"/>
    <w:rsid w:val="009D11E0"/>
    <w:rsid w:val="009D12C8"/>
    <w:rsid w:val="009D16C1"/>
    <w:rsid w:val="009D1925"/>
    <w:rsid w:val="009D1DBE"/>
    <w:rsid w:val="009D2413"/>
    <w:rsid w:val="009D2641"/>
    <w:rsid w:val="009D26C9"/>
    <w:rsid w:val="009D278E"/>
    <w:rsid w:val="009D29EB"/>
    <w:rsid w:val="009D2B14"/>
    <w:rsid w:val="009D2F23"/>
    <w:rsid w:val="009D2F45"/>
    <w:rsid w:val="009D338A"/>
    <w:rsid w:val="009D371E"/>
    <w:rsid w:val="009D3A73"/>
    <w:rsid w:val="009D3B64"/>
    <w:rsid w:val="009D3D04"/>
    <w:rsid w:val="009D3D44"/>
    <w:rsid w:val="009D3E5C"/>
    <w:rsid w:val="009D423E"/>
    <w:rsid w:val="009D4240"/>
    <w:rsid w:val="009D43A5"/>
    <w:rsid w:val="009D43B3"/>
    <w:rsid w:val="009D447D"/>
    <w:rsid w:val="009D44F0"/>
    <w:rsid w:val="009D4691"/>
    <w:rsid w:val="009D4A4C"/>
    <w:rsid w:val="009D4B34"/>
    <w:rsid w:val="009D4C16"/>
    <w:rsid w:val="009D4C6E"/>
    <w:rsid w:val="009D4C9C"/>
    <w:rsid w:val="009D4F51"/>
    <w:rsid w:val="009D5184"/>
    <w:rsid w:val="009D53EC"/>
    <w:rsid w:val="009D5B15"/>
    <w:rsid w:val="009D6320"/>
    <w:rsid w:val="009D645B"/>
    <w:rsid w:val="009D6461"/>
    <w:rsid w:val="009D66B2"/>
    <w:rsid w:val="009D6A3A"/>
    <w:rsid w:val="009D6A4B"/>
    <w:rsid w:val="009D6BA9"/>
    <w:rsid w:val="009D6E68"/>
    <w:rsid w:val="009D6FDA"/>
    <w:rsid w:val="009D7178"/>
    <w:rsid w:val="009D737C"/>
    <w:rsid w:val="009D79B8"/>
    <w:rsid w:val="009D7BA4"/>
    <w:rsid w:val="009D7CF6"/>
    <w:rsid w:val="009D7D3A"/>
    <w:rsid w:val="009D7D4D"/>
    <w:rsid w:val="009E0226"/>
    <w:rsid w:val="009E02C4"/>
    <w:rsid w:val="009E05DA"/>
    <w:rsid w:val="009E06DE"/>
    <w:rsid w:val="009E07D9"/>
    <w:rsid w:val="009E082E"/>
    <w:rsid w:val="009E0BC9"/>
    <w:rsid w:val="009E0FE9"/>
    <w:rsid w:val="009E123B"/>
    <w:rsid w:val="009E1402"/>
    <w:rsid w:val="009E1570"/>
    <w:rsid w:val="009E19CD"/>
    <w:rsid w:val="009E208F"/>
    <w:rsid w:val="009E23AB"/>
    <w:rsid w:val="009E23FA"/>
    <w:rsid w:val="009E26D0"/>
    <w:rsid w:val="009E2756"/>
    <w:rsid w:val="009E28EC"/>
    <w:rsid w:val="009E29D7"/>
    <w:rsid w:val="009E2DB2"/>
    <w:rsid w:val="009E2DDB"/>
    <w:rsid w:val="009E31A0"/>
    <w:rsid w:val="009E31BF"/>
    <w:rsid w:val="009E328B"/>
    <w:rsid w:val="009E3344"/>
    <w:rsid w:val="009E3572"/>
    <w:rsid w:val="009E3789"/>
    <w:rsid w:val="009E38E4"/>
    <w:rsid w:val="009E3906"/>
    <w:rsid w:val="009E3BC8"/>
    <w:rsid w:val="009E40B1"/>
    <w:rsid w:val="009E416D"/>
    <w:rsid w:val="009E4198"/>
    <w:rsid w:val="009E472D"/>
    <w:rsid w:val="009E4A08"/>
    <w:rsid w:val="009E4A37"/>
    <w:rsid w:val="009E4C63"/>
    <w:rsid w:val="009E4F0F"/>
    <w:rsid w:val="009E50FB"/>
    <w:rsid w:val="009E5199"/>
    <w:rsid w:val="009E51BE"/>
    <w:rsid w:val="009E561D"/>
    <w:rsid w:val="009E57B1"/>
    <w:rsid w:val="009E5976"/>
    <w:rsid w:val="009E59C3"/>
    <w:rsid w:val="009E60B5"/>
    <w:rsid w:val="009E665E"/>
    <w:rsid w:val="009E67D8"/>
    <w:rsid w:val="009E6E91"/>
    <w:rsid w:val="009E7066"/>
    <w:rsid w:val="009E7182"/>
    <w:rsid w:val="009E72D8"/>
    <w:rsid w:val="009E7420"/>
    <w:rsid w:val="009E7B92"/>
    <w:rsid w:val="009E7D0A"/>
    <w:rsid w:val="009F0326"/>
    <w:rsid w:val="009F0375"/>
    <w:rsid w:val="009F08BD"/>
    <w:rsid w:val="009F0B3C"/>
    <w:rsid w:val="009F0B97"/>
    <w:rsid w:val="009F0D67"/>
    <w:rsid w:val="009F123C"/>
    <w:rsid w:val="009F1264"/>
    <w:rsid w:val="009F131C"/>
    <w:rsid w:val="009F133D"/>
    <w:rsid w:val="009F158F"/>
    <w:rsid w:val="009F1A2A"/>
    <w:rsid w:val="009F1F94"/>
    <w:rsid w:val="009F23C8"/>
    <w:rsid w:val="009F2642"/>
    <w:rsid w:val="009F27BC"/>
    <w:rsid w:val="009F2A8C"/>
    <w:rsid w:val="009F2C01"/>
    <w:rsid w:val="009F2CD4"/>
    <w:rsid w:val="009F309C"/>
    <w:rsid w:val="009F31D1"/>
    <w:rsid w:val="009F3341"/>
    <w:rsid w:val="009F3611"/>
    <w:rsid w:val="009F3692"/>
    <w:rsid w:val="009F3803"/>
    <w:rsid w:val="009F384E"/>
    <w:rsid w:val="009F3F6F"/>
    <w:rsid w:val="009F3FF7"/>
    <w:rsid w:val="009F41D1"/>
    <w:rsid w:val="009F488D"/>
    <w:rsid w:val="009F4CAE"/>
    <w:rsid w:val="009F4F0E"/>
    <w:rsid w:val="009F5422"/>
    <w:rsid w:val="009F55B7"/>
    <w:rsid w:val="009F585E"/>
    <w:rsid w:val="009F59FF"/>
    <w:rsid w:val="009F5B69"/>
    <w:rsid w:val="009F5EFC"/>
    <w:rsid w:val="009F5FFF"/>
    <w:rsid w:val="009F6111"/>
    <w:rsid w:val="009F6487"/>
    <w:rsid w:val="009F652A"/>
    <w:rsid w:val="009F690F"/>
    <w:rsid w:val="009F6A2F"/>
    <w:rsid w:val="009F6B5E"/>
    <w:rsid w:val="009F70CC"/>
    <w:rsid w:val="009F7676"/>
    <w:rsid w:val="009F774B"/>
    <w:rsid w:val="009F7A29"/>
    <w:rsid w:val="009F7C24"/>
    <w:rsid w:val="009F7E99"/>
    <w:rsid w:val="009F7F29"/>
    <w:rsid w:val="00A007EB"/>
    <w:rsid w:val="00A00ACE"/>
    <w:rsid w:val="00A010F4"/>
    <w:rsid w:val="00A01762"/>
    <w:rsid w:val="00A0247F"/>
    <w:rsid w:val="00A026A6"/>
    <w:rsid w:val="00A02B79"/>
    <w:rsid w:val="00A02D19"/>
    <w:rsid w:val="00A03039"/>
    <w:rsid w:val="00A030D3"/>
    <w:rsid w:val="00A0319B"/>
    <w:rsid w:val="00A031E6"/>
    <w:rsid w:val="00A03327"/>
    <w:rsid w:val="00A03443"/>
    <w:rsid w:val="00A035F7"/>
    <w:rsid w:val="00A03708"/>
    <w:rsid w:val="00A0373A"/>
    <w:rsid w:val="00A037BA"/>
    <w:rsid w:val="00A03F37"/>
    <w:rsid w:val="00A0405E"/>
    <w:rsid w:val="00A0427A"/>
    <w:rsid w:val="00A0449F"/>
    <w:rsid w:val="00A044BD"/>
    <w:rsid w:val="00A045AA"/>
    <w:rsid w:val="00A0464A"/>
    <w:rsid w:val="00A04F8A"/>
    <w:rsid w:val="00A052C5"/>
    <w:rsid w:val="00A0587C"/>
    <w:rsid w:val="00A0595A"/>
    <w:rsid w:val="00A05FF9"/>
    <w:rsid w:val="00A063B5"/>
    <w:rsid w:val="00A06B14"/>
    <w:rsid w:val="00A06EC6"/>
    <w:rsid w:val="00A06F95"/>
    <w:rsid w:val="00A071AF"/>
    <w:rsid w:val="00A07225"/>
    <w:rsid w:val="00A072CA"/>
    <w:rsid w:val="00A074ED"/>
    <w:rsid w:val="00A07549"/>
    <w:rsid w:val="00A076A6"/>
    <w:rsid w:val="00A0798D"/>
    <w:rsid w:val="00A07A94"/>
    <w:rsid w:val="00A07AA4"/>
    <w:rsid w:val="00A07F0D"/>
    <w:rsid w:val="00A07F3A"/>
    <w:rsid w:val="00A07F4B"/>
    <w:rsid w:val="00A1056D"/>
    <w:rsid w:val="00A1097E"/>
    <w:rsid w:val="00A10AFA"/>
    <w:rsid w:val="00A11048"/>
    <w:rsid w:val="00A113A4"/>
    <w:rsid w:val="00A11853"/>
    <w:rsid w:val="00A118AE"/>
    <w:rsid w:val="00A118B9"/>
    <w:rsid w:val="00A11B23"/>
    <w:rsid w:val="00A11E0F"/>
    <w:rsid w:val="00A121DB"/>
    <w:rsid w:val="00A1237D"/>
    <w:rsid w:val="00A1251D"/>
    <w:rsid w:val="00A12715"/>
    <w:rsid w:val="00A128A3"/>
    <w:rsid w:val="00A12ED5"/>
    <w:rsid w:val="00A12F32"/>
    <w:rsid w:val="00A1303F"/>
    <w:rsid w:val="00A1430F"/>
    <w:rsid w:val="00A143BC"/>
    <w:rsid w:val="00A14729"/>
    <w:rsid w:val="00A147E2"/>
    <w:rsid w:val="00A1486F"/>
    <w:rsid w:val="00A149D4"/>
    <w:rsid w:val="00A15690"/>
    <w:rsid w:val="00A1576D"/>
    <w:rsid w:val="00A15A94"/>
    <w:rsid w:val="00A15C51"/>
    <w:rsid w:val="00A15C87"/>
    <w:rsid w:val="00A160BF"/>
    <w:rsid w:val="00A160C1"/>
    <w:rsid w:val="00A160F5"/>
    <w:rsid w:val="00A16938"/>
    <w:rsid w:val="00A16AC7"/>
    <w:rsid w:val="00A16B4D"/>
    <w:rsid w:val="00A16CC2"/>
    <w:rsid w:val="00A16CED"/>
    <w:rsid w:val="00A16D09"/>
    <w:rsid w:val="00A170DF"/>
    <w:rsid w:val="00A17282"/>
    <w:rsid w:val="00A17CD7"/>
    <w:rsid w:val="00A17F78"/>
    <w:rsid w:val="00A2022F"/>
    <w:rsid w:val="00A208E2"/>
    <w:rsid w:val="00A20A90"/>
    <w:rsid w:val="00A20AEF"/>
    <w:rsid w:val="00A20B7A"/>
    <w:rsid w:val="00A21197"/>
    <w:rsid w:val="00A2160B"/>
    <w:rsid w:val="00A217CC"/>
    <w:rsid w:val="00A21A4F"/>
    <w:rsid w:val="00A21C63"/>
    <w:rsid w:val="00A21DE3"/>
    <w:rsid w:val="00A21FEF"/>
    <w:rsid w:val="00A221CB"/>
    <w:rsid w:val="00A22557"/>
    <w:rsid w:val="00A22726"/>
    <w:rsid w:val="00A22DBF"/>
    <w:rsid w:val="00A2302A"/>
    <w:rsid w:val="00A232BA"/>
    <w:rsid w:val="00A233D2"/>
    <w:rsid w:val="00A2340C"/>
    <w:rsid w:val="00A23679"/>
    <w:rsid w:val="00A236CA"/>
    <w:rsid w:val="00A23A0D"/>
    <w:rsid w:val="00A23B99"/>
    <w:rsid w:val="00A23D75"/>
    <w:rsid w:val="00A241E4"/>
    <w:rsid w:val="00A2435F"/>
    <w:rsid w:val="00A24B4A"/>
    <w:rsid w:val="00A2503E"/>
    <w:rsid w:val="00A251A9"/>
    <w:rsid w:val="00A25B85"/>
    <w:rsid w:val="00A25BE5"/>
    <w:rsid w:val="00A25D04"/>
    <w:rsid w:val="00A26000"/>
    <w:rsid w:val="00A26005"/>
    <w:rsid w:val="00A262C4"/>
    <w:rsid w:val="00A2637C"/>
    <w:rsid w:val="00A26718"/>
    <w:rsid w:val="00A26E6D"/>
    <w:rsid w:val="00A26EDD"/>
    <w:rsid w:val="00A2700E"/>
    <w:rsid w:val="00A272DD"/>
    <w:rsid w:val="00A27898"/>
    <w:rsid w:val="00A27962"/>
    <w:rsid w:val="00A27AD3"/>
    <w:rsid w:val="00A27B63"/>
    <w:rsid w:val="00A27C71"/>
    <w:rsid w:val="00A27D03"/>
    <w:rsid w:val="00A27F57"/>
    <w:rsid w:val="00A306CA"/>
    <w:rsid w:val="00A30C5A"/>
    <w:rsid w:val="00A30D03"/>
    <w:rsid w:val="00A311BA"/>
    <w:rsid w:val="00A31568"/>
    <w:rsid w:val="00A31B13"/>
    <w:rsid w:val="00A32105"/>
    <w:rsid w:val="00A32117"/>
    <w:rsid w:val="00A32377"/>
    <w:rsid w:val="00A32711"/>
    <w:rsid w:val="00A327BF"/>
    <w:rsid w:val="00A32ACE"/>
    <w:rsid w:val="00A32B06"/>
    <w:rsid w:val="00A32C0C"/>
    <w:rsid w:val="00A32F66"/>
    <w:rsid w:val="00A32F9B"/>
    <w:rsid w:val="00A32FCC"/>
    <w:rsid w:val="00A3345B"/>
    <w:rsid w:val="00A338FC"/>
    <w:rsid w:val="00A33DED"/>
    <w:rsid w:val="00A342DF"/>
    <w:rsid w:val="00A34BC3"/>
    <w:rsid w:val="00A34C56"/>
    <w:rsid w:val="00A34D16"/>
    <w:rsid w:val="00A35212"/>
    <w:rsid w:val="00A354AF"/>
    <w:rsid w:val="00A355CA"/>
    <w:rsid w:val="00A356CA"/>
    <w:rsid w:val="00A3571C"/>
    <w:rsid w:val="00A35B3E"/>
    <w:rsid w:val="00A35F34"/>
    <w:rsid w:val="00A36638"/>
    <w:rsid w:val="00A36651"/>
    <w:rsid w:val="00A367E4"/>
    <w:rsid w:val="00A36922"/>
    <w:rsid w:val="00A36E82"/>
    <w:rsid w:val="00A3709B"/>
    <w:rsid w:val="00A37294"/>
    <w:rsid w:val="00A37789"/>
    <w:rsid w:val="00A37985"/>
    <w:rsid w:val="00A379A4"/>
    <w:rsid w:val="00A403DC"/>
    <w:rsid w:val="00A40596"/>
    <w:rsid w:val="00A40612"/>
    <w:rsid w:val="00A40A6A"/>
    <w:rsid w:val="00A40B78"/>
    <w:rsid w:val="00A40BDA"/>
    <w:rsid w:val="00A41008"/>
    <w:rsid w:val="00A410B6"/>
    <w:rsid w:val="00A410F0"/>
    <w:rsid w:val="00A41207"/>
    <w:rsid w:val="00A4129C"/>
    <w:rsid w:val="00A41470"/>
    <w:rsid w:val="00A4156A"/>
    <w:rsid w:val="00A41604"/>
    <w:rsid w:val="00A416B5"/>
    <w:rsid w:val="00A41771"/>
    <w:rsid w:val="00A41BD8"/>
    <w:rsid w:val="00A41FCC"/>
    <w:rsid w:val="00A420A3"/>
    <w:rsid w:val="00A4219A"/>
    <w:rsid w:val="00A421E7"/>
    <w:rsid w:val="00A42304"/>
    <w:rsid w:val="00A42645"/>
    <w:rsid w:val="00A429B6"/>
    <w:rsid w:val="00A42B0C"/>
    <w:rsid w:val="00A42B54"/>
    <w:rsid w:val="00A42C7A"/>
    <w:rsid w:val="00A42DAB"/>
    <w:rsid w:val="00A431F3"/>
    <w:rsid w:val="00A4358B"/>
    <w:rsid w:val="00A439CB"/>
    <w:rsid w:val="00A43ABE"/>
    <w:rsid w:val="00A446B1"/>
    <w:rsid w:val="00A4487E"/>
    <w:rsid w:val="00A44AAC"/>
    <w:rsid w:val="00A44ED8"/>
    <w:rsid w:val="00A452FF"/>
    <w:rsid w:val="00A454E6"/>
    <w:rsid w:val="00A45561"/>
    <w:rsid w:val="00A45661"/>
    <w:rsid w:val="00A456A4"/>
    <w:rsid w:val="00A45A05"/>
    <w:rsid w:val="00A45B04"/>
    <w:rsid w:val="00A45B40"/>
    <w:rsid w:val="00A461E0"/>
    <w:rsid w:val="00A46244"/>
    <w:rsid w:val="00A46297"/>
    <w:rsid w:val="00A46775"/>
    <w:rsid w:val="00A469B0"/>
    <w:rsid w:val="00A46D55"/>
    <w:rsid w:val="00A46EF9"/>
    <w:rsid w:val="00A470D0"/>
    <w:rsid w:val="00A47919"/>
    <w:rsid w:val="00A47BE6"/>
    <w:rsid w:val="00A5012E"/>
    <w:rsid w:val="00A50238"/>
    <w:rsid w:val="00A50517"/>
    <w:rsid w:val="00A50555"/>
    <w:rsid w:val="00A50B97"/>
    <w:rsid w:val="00A50D93"/>
    <w:rsid w:val="00A50DD6"/>
    <w:rsid w:val="00A50ED1"/>
    <w:rsid w:val="00A51335"/>
    <w:rsid w:val="00A514A8"/>
    <w:rsid w:val="00A5157A"/>
    <w:rsid w:val="00A515D3"/>
    <w:rsid w:val="00A5182C"/>
    <w:rsid w:val="00A51A41"/>
    <w:rsid w:val="00A51A61"/>
    <w:rsid w:val="00A51B44"/>
    <w:rsid w:val="00A51D1C"/>
    <w:rsid w:val="00A51DB8"/>
    <w:rsid w:val="00A51E5A"/>
    <w:rsid w:val="00A51E8A"/>
    <w:rsid w:val="00A52290"/>
    <w:rsid w:val="00A52333"/>
    <w:rsid w:val="00A524D9"/>
    <w:rsid w:val="00A52CC6"/>
    <w:rsid w:val="00A52CE4"/>
    <w:rsid w:val="00A52DD8"/>
    <w:rsid w:val="00A52E4C"/>
    <w:rsid w:val="00A52FC9"/>
    <w:rsid w:val="00A530BE"/>
    <w:rsid w:val="00A530C6"/>
    <w:rsid w:val="00A53594"/>
    <w:rsid w:val="00A535AF"/>
    <w:rsid w:val="00A5360D"/>
    <w:rsid w:val="00A53788"/>
    <w:rsid w:val="00A540F2"/>
    <w:rsid w:val="00A5420D"/>
    <w:rsid w:val="00A54565"/>
    <w:rsid w:val="00A54B22"/>
    <w:rsid w:val="00A54BA7"/>
    <w:rsid w:val="00A550F6"/>
    <w:rsid w:val="00A550F9"/>
    <w:rsid w:val="00A55332"/>
    <w:rsid w:val="00A5597C"/>
    <w:rsid w:val="00A562B8"/>
    <w:rsid w:val="00A569A4"/>
    <w:rsid w:val="00A56C37"/>
    <w:rsid w:val="00A56E5C"/>
    <w:rsid w:val="00A5725B"/>
    <w:rsid w:val="00A575B2"/>
    <w:rsid w:val="00A5777B"/>
    <w:rsid w:val="00A57ED5"/>
    <w:rsid w:val="00A60543"/>
    <w:rsid w:val="00A60BE5"/>
    <w:rsid w:val="00A61C7E"/>
    <w:rsid w:val="00A61CFB"/>
    <w:rsid w:val="00A61FCE"/>
    <w:rsid w:val="00A62078"/>
    <w:rsid w:val="00A629E0"/>
    <w:rsid w:val="00A62D2A"/>
    <w:rsid w:val="00A63358"/>
    <w:rsid w:val="00A633F6"/>
    <w:rsid w:val="00A636A2"/>
    <w:rsid w:val="00A637CC"/>
    <w:rsid w:val="00A63ACC"/>
    <w:rsid w:val="00A63B06"/>
    <w:rsid w:val="00A63C78"/>
    <w:rsid w:val="00A63D89"/>
    <w:rsid w:val="00A63E37"/>
    <w:rsid w:val="00A63F03"/>
    <w:rsid w:val="00A64041"/>
    <w:rsid w:val="00A6488A"/>
    <w:rsid w:val="00A64A87"/>
    <w:rsid w:val="00A64BAC"/>
    <w:rsid w:val="00A64BED"/>
    <w:rsid w:val="00A6527A"/>
    <w:rsid w:val="00A655AC"/>
    <w:rsid w:val="00A65763"/>
    <w:rsid w:val="00A65A07"/>
    <w:rsid w:val="00A65C17"/>
    <w:rsid w:val="00A65CBE"/>
    <w:rsid w:val="00A65F70"/>
    <w:rsid w:val="00A6602A"/>
    <w:rsid w:val="00A66200"/>
    <w:rsid w:val="00A66341"/>
    <w:rsid w:val="00A66A4C"/>
    <w:rsid w:val="00A66CEC"/>
    <w:rsid w:val="00A67085"/>
    <w:rsid w:val="00A6730C"/>
    <w:rsid w:val="00A67B4E"/>
    <w:rsid w:val="00A67D3B"/>
    <w:rsid w:val="00A708A5"/>
    <w:rsid w:val="00A70949"/>
    <w:rsid w:val="00A70D4D"/>
    <w:rsid w:val="00A70D7D"/>
    <w:rsid w:val="00A71704"/>
    <w:rsid w:val="00A71A9A"/>
    <w:rsid w:val="00A71B85"/>
    <w:rsid w:val="00A71E63"/>
    <w:rsid w:val="00A72033"/>
    <w:rsid w:val="00A720B8"/>
    <w:rsid w:val="00A721DE"/>
    <w:rsid w:val="00A72245"/>
    <w:rsid w:val="00A7251C"/>
    <w:rsid w:val="00A72716"/>
    <w:rsid w:val="00A72960"/>
    <w:rsid w:val="00A72B59"/>
    <w:rsid w:val="00A73D84"/>
    <w:rsid w:val="00A7451B"/>
    <w:rsid w:val="00A74845"/>
    <w:rsid w:val="00A74A36"/>
    <w:rsid w:val="00A74E35"/>
    <w:rsid w:val="00A756AA"/>
    <w:rsid w:val="00A75ABF"/>
    <w:rsid w:val="00A75DE1"/>
    <w:rsid w:val="00A75E57"/>
    <w:rsid w:val="00A76337"/>
    <w:rsid w:val="00A7642C"/>
    <w:rsid w:val="00A76550"/>
    <w:rsid w:val="00A767A4"/>
    <w:rsid w:val="00A76E96"/>
    <w:rsid w:val="00A76F64"/>
    <w:rsid w:val="00A76F85"/>
    <w:rsid w:val="00A77B8A"/>
    <w:rsid w:val="00A77DE4"/>
    <w:rsid w:val="00A77EC4"/>
    <w:rsid w:val="00A803D8"/>
    <w:rsid w:val="00A80832"/>
    <w:rsid w:val="00A80C85"/>
    <w:rsid w:val="00A81679"/>
    <w:rsid w:val="00A816A3"/>
    <w:rsid w:val="00A81956"/>
    <w:rsid w:val="00A82395"/>
    <w:rsid w:val="00A8251D"/>
    <w:rsid w:val="00A82750"/>
    <w:rsid w:val="00A829E9"/>
    <w:rsid w:val="00A831F3"/>
    <w:rsid w:val="00A83491"/>
    <w:rsid w:val="00A834D0"/>
    <w:rsid w:val="00A8357E"/>
    <w:rsid w:val="00A8395E"/>
    <w:rsid w:val="00A83BAD"/>
    <w:rsid w:val="00A83C22"/>
    <w:rsid w:val="00A83C57"/>
    <w:rsid w:val="00A8404B"/>
    <w:rsid w:val="00A84196"/>
    <w:rsid w:val="00A841A9"/>
    <w:rsid w:val="00A8428C"/>
    <w:rsid w:val="00A8431B"/>
    <w:rsid w:val="00A8476F"/>
    <w:rsid w:val="00A847E1"/>
    <w:rsid w:val="00A849DD"/>
    <w:rsid w:val="00A84C01"/>
    <w:rsid w:val="00A84C4E"/>
    <w:rsid w:val="00A84CBC"/>
    <w:rsid w:val="00A84FF2"/>
    <w:rsid w:val="00A85062"/>
    <w:rsid w:val="00A8557B"/>
    <w:rsid w:val="00A856B6"/>
    <w:rsid w:val="00A859E7"/>
    <w:rsid w:val="00A85C4B"/>
    <w:rsid w:val="00A8613A"/>
    <w:rsid w:val="00A8623D"/>
    <w:rsid w:val="00A864A5"/>
    <w:rsid w:val="00A86789"/>
    <w:rsid w:val="00A86848"/>
    <w:rsid w:val="00A86EA6"/>
    <w:rsid w:val="00A872CE"/>
    <w:rsid w:val="00A878E3"/>
    <w:rsid w:val="00A87AC0"/>
    <w:rsid w:val="00A87DA5"/>
    <w:rsid w:val="00A9017C"/>
    <w:rsid w:val="00A90382"/>
    <w:rsid w:val="00A905F2"/>
    <w:rsid w:val="00A90B9C"/>
    <w:rsid w:val="00A90EBF"/>
    <w:rsid w:val="00A91054"/>
    <w:rsid w:val="00A91EBD"/>
    <w:rsid w:val="00A92288"/>
    <w:rsid w:val="00A928A7"/>
    <w:rsid w:val="00A92F2F"/>
    <w:rsid w:val="00A92F57"/>
    <w:rsid w:val="00A93016"/>
    <w:rsid w:val="00A934D3"/>
    <w:rsid w:val="00A935F3"/>
    <w:rsid w:val="00A93697"/>
    <w:rsid w:val="00A93CC1"/>
    <w:rsid w:val="00A93D98"/>
    <w:rsid w:val="00A9415D"/>
    <w:rsid w:val="00A941B7"/>
    <w:rsid w:val="00A942EB"/>
    <w:rsid w:val="00A94589"/>
    <w:rsid w:val="00A9465A"/>
    <w:rsid w:val="00A946D5"/>
    <w:rsid w:val="00A947BA"/>
    <w:rsid w:val="00A9498A"/>
    <w:rsid w:val="00A94B37"/>
    <w:rsid w:val="00A951A1"/>
    <w:rsid w:val="00A95343"/>
    <w:rsid w:val="00A9544B"/>
    <w:rsid w:val="00A954D7"/>
    <w:rsid w:val="00A95D3E"/>
    <w:rsid w:val="00A95F51"/>
    <w:rsid w:val="00A95FA6"/>
    <w:rsid w:val="00A9660D"/>
    <w:rsid w:val="00A96799"/>
    <w:rsid w:val="00A969E4"/>
    <w:rsid w:val="00A96C88"/>
    <w:rsid w:val="00A96E51"/>
    <w:rsid w:val="00A9723C"/>
    <w:rsid w:val="00A9746C"/>
    <w:rsid w:val="00A97858"/>
    <w:rsid w:val="00A97CE8"/>
    <w:rsid w:val="00AA0198"/>
    <w:rsid w:val="00AA0238"/>
    <w:rsid w:val="00AA0427"/>
    <w:rsid w:val="00AA0641"/>
    <w:rsid w:val="00AA0863"/>
    <w:rsid w:val="00AA086A"/>
    <w:rsid w:val="00AA0912"/>
    <w:rsid w:val="00AA0D81"/>
    <w:rsid w:val="00AA109F"/>
    <w:rsid w:val="00AA1284"/>
    <w:rsid w:val="00AA12D4"/>
    <w:rsid w:val="00AA1730"/>
    <w:rsid w:val="00AA1DF2"/>
    <w:rsid w:val="00AA1E44"/>
    <w:rsid w:val="00AA1FCC"/>
    <w:rsid w:val="00AA2173"/>
    <w:rsid w:val="00AA21B3"/>
    <w:rsid w:val="00AA21EC"/>
    <w:rsid w:val="00AA271E"/>
    <w:rsid w:val="00AA28B1"/>
    <w:rsid w:val="00AA2BC8"/>
    <w:rsid w:val="00AA2D90"/>
    <w:rsid w:val="00AA2F14"/>
    <w:rsid w:val="00AA2FFF"/>
    <w:rsid w:val="00AA3484"/>
    <w:rsid w:val="00AA373F"/>
    <w:rsid w:val="00AA3788"/>
    <w:rsid w:val="00AA3D36"/>
    <w:rsid w:val="00AA3DE7"/>
    <w:rsid w:val="00AA3E9B"/>
    <w:rsid w:val="00AA4B7C"/>
    <w:rsid w:val="00AA4E92"/>
    <w:rsid w:val="00AA4FCD"/>
    <w:rsid w:val="00AA52B9"/>
    <w:rsid w:val="00AA5ACD"/>
    <w:rsid w:val="00AA6022"/>
    <w:rsid w:val="00AA60F2"/>
    <w:rsid w:val="00AA639C"/>
    <w:rsid w:val="00AA668D"/>
    <w:rsid w:val="00AA670D"/>
    <w:rsid w:val="00AA67BC"/>
    <w:rsid w:val="00AA67D0"/>
    <w:rsid w:val="00AA69CA"/>
    <w:rsid w:val="00AA6B91"/>
    <w:rsid w:val="00AA6CFE"/>
    <w:rsid w:val="00AA6F21"/>
    <w:rsid w:val="00AA713E"/>
    <w:rsid w:val="00AA7202"/>
    <w:rsid w:val="00AA7472"/>
    <w:rsid w:val="00AA74AC"/>
    <w:rsid w:val="00AA7598"/>
    <w:rsid w:val="00AA79A1"/>
    <w:rsid w:val="00AA7E80"/>
    <w:rsid w:val="00AA7EED"/>
    <w:rsid w:val="00AA7FF2"/>
    <w:rsid w:val="00AB01B8"/>
    <w:rsid w:val="00AB06AE"/>
    <w:rsid w:val="00AB0744"/>
    <w:rsid w:val="00AB0797"/>
    <w:rsid w:val="00AB0AD2"/>
    <w:rsid w:val="00AB0D22"/>
    <w:rsid w:val="00AB0DE7"/>
    <w:rsid w:val="00AB0FBC"/>
    <w:rsid w:val="00AB0FE6"/>
    <w:rsid w:val="00AB145C"/>
    <w:rsid w:val="00AB17CF"/>
    <w:rsid w:val="00AB17D4"/>
    <w:rsid w:val="00AB18AE"/>
    <w:rsid w:val="00AB19C9"/>
    <w:rsid w:val="00AB1C34"/>
    <w:rsid w:val="00AB1CEF"/>
    <w:rsid w:val="00AB253A"/>
    <w:rsid w:val="00AB2628"/>
    <w:rsid w:val="00AB2646"/>
    <w:rsid w:val="00AB2EF8"/>
    <w:rsid w:val="00AB3213"/>
    <w:rsid w:val="00AB35AD"/>
    <w:rsid w:val="00AB3848"/>
    <w:rsid w:val="00AB3986"/>
    <w:rsid w:val="00AB3B60"/>
    <w:rsid w:val="00AB3C36"/>
    <w:rsid w:val="00AB3CC0"/>
    <w:rsid w:val="00AB3D14"/>
    <w:rsid w:val="00AB4095"/>
    <w:rsid w:val="00AB4201"/>
    <w:rsid w:val="00AB4456"/>
    <w:rsid w:val="00AB4B60"/>
    <w:rsid w:val="00AB4DAB"/>
    <w:rsid w:val="00AB5042"/>
    <w:rsid w:val="00AB5160"/>
    <w:rsid w:val="00AB51A1"/>
    <w:rsid w:val="00AB51C0"/>
    <w:rsid w:val="00AB5731"/>
    <w:rsid w:val="00AB576A"/>
    <w:rsid w:val="00AB5D1F"/>
    <w:rsid w:val="00AB5DDC"/>
    <w:rsid w:val="00AB612A"/>
    <w:rsid w:val="00AB61CD"/>
    <w:rsid w:val="00AB63DE"/>
    <w:rsid w:val="00AB669C"/>
    <w:rsid w:val="00AB6A19"/>
    <w:rsid w:val="00AB70A1"/>
    <w:rsid w:val="00AB73C8"/>
    <w:rsid w:val="00AB742B"/>
    <w:rsid w:val="00AB7568"/>
    <w:rsid w:val="00AB7917"/>
    <w:rsid w:val="00AB7AEE"/>
    <w:rsid w:val="00AB7C3D"/>
    <w:rsid w:val="00AC003A"/>
    <w:rsid w:val="00AC033C"/>
    <w:rsid w:val="00AC0502"/>
    <w:rsid w:val="00AC0758"/>
    <w:rsid w:val="00AC13DF"/>
    <w:rsid w:val="00AC1611"/>
    <w:rsid w:val="00AC16B2"/>
    <w:rsid w:val="00AC19F3"/>
    <w:rsid w:val="00AC21A3"/>
    <w:rsid w:val="00AC2A2A"/>
    <w:rsid w:val="00AC2B03"/>
    <w:rsid w:val="00AC2EF7"/>
    <w:rsid w:val="00AC2F59"/>
    <w:rsid w:val="00AC2FF0"/>
    <w:rsid w:val="00AC31A8"/>
    <w:rsid w:val="00AC35F4"/>
    <w:rsid w:val="00AC3976"/>
    <w:rsid w:val="00AC3A41"/>
    <w:rsid w:val="00AC3CA1"/>
    <w:rsid w:val="00AC3E00"/>
    <w:rsid w:val="00AC42BA"/>
    <w:rsid w:val="00AC4551"/>
    <w:rsid w:val="00AC4819"/>
    <w:rsid w:val="00AC48D1"/>
    <w:rsid w:val="00AC4D4E"/>
    <w:rsid w:val="00AC5069"/>
    <w:rsid w:val="00AC519B"/>
    <w:rsid w:val="00AC53BF"/>
    <w:rsid w:val="00AC57CA"/>
    <w:rsid w:val="00AC5B01"/>
    <w:rsid w:val="00AC671B"/>
    <w:rsid w:val="00AC6B3A"/>
    <w:rsid w:val="00AC6BB4"/>
    <w:rsid w:val="00AC6BEA"/>
    <w:rsid w:val="00AC6CBA"/>
    <w:rsid w:val="00AC7239"/>
    <w:rsid w:val="00AC73AF"/>
    <w:rsid w:val="00AC75E7"/>
    <w:rsid w:val="00AC7638"/>
    <w:rsid w:val="00AC778F"/>
    <w:rsid w:val="00AC7894"/>
    <w:rsid w:val="00AC791E"/>
    <w:rsid w:val="00AC7995"/>
    <w:rsid w:val="00AC79AC"/>
    <w:rsid w:val="00AC7A2C"/>
    <w:rsid w:val="00AC7B1C"/>
    <w:rsid w:val="00AC7B8E"/>
    <w:rsid w:val="00AC7BCA"/>
    <w:rsid w:val="00AC7BCD"/>
    <w:rsid w:val="00AC7BE5"/>
    <w:rsid w:val="00AC7CD4"/>
    <w:rsid w:val="00AC7D04"/>
    <w:rsid w:val="00AC7D3C"/>
    <w:rsid w:val="00AC7EC9"/>
    <w:rsid w:val="00AD029B"/>
    <w:rsid w:val="00AD04CF"/>
    <w:rsid w:val="00AD0806"/>
    <w:rsid w:val="00AD0B89"/>
    <w:rsid w:val="00AD0D71"/>
    <w:rsid w:val="00AD139F"/>
    <w:rsid w:val="00AD14EC"/>
    <w:rsid w:val="00AD195A"/>
    <w:rsid w:val="00AD1B68"/>
    <w:rsid w:val="00AD1D18"/>
    <w:rsid w:val="00AD1F07"/>
    <w:rsid w:val="00AD216D"/>
    <w:rsid w:val="00AD2316"/>
    <w:rsid w:val="00AD2431"/>
    <w:rsid w:val="00AD269E"/>
    <w:rsid w:val="00AD2877"/>
    <w:rsid w:val="00AD296C"/>
    <w:rsid w:val="00AD29A6"/>
    <w:rsid w:val="00AD2F3D"/>
    <w:rsid w:val="00AD2FB8"/>
    <w:rsid w:val="00AD30DE"/>
    <w:rsid w:val="00AD35DB"/>
    <w:rsid w:val="00AD36B3"/>
    <w:rsid w:val="00AD3A8B"/>
    <w:rsid w:val="00AD41A0"/>
    <w:rsid w:val="00AD48B0"/>
    <w:rsid w:val="00AD4A13"/>
    <w:rsid w:val="00AD4A21"/>
    <w:rsid w:val="00AD4A8B"/>
    <w:rsid w:val="00AD4BE4"/>
    <w:rsid w:val="00AD4F02"/>
    <w:rsid w:val="00AD50AC"/>
    <w:rsid w:val="00AD52BE"/>
    <w:rsid w:val="00AD5AB9"/>
    <w:rsid w:val="00AD5B9F"/>
    <w:rsid w:val="00AD5DF1"/>
    <w:rsid w:val="00AD5DF9"/>
    <w:rsid w:val="00AD60F8"/>
    <w:rsid w:val="00AD6523"/>
    <w:rsid w:val="00AD66ED"/>
    <w:rsid w:val="00AD6A35"/>
    <w:rsid w:val="00AD6D05"/>
    <w:rsid w:val="00AD7139"/>
    <w:rsid w:val="00AD72CC"/>
    <w:rsid w:val="00AD78A0"/>
    <w:rsid w:val="00AD7979"/>
    <w:rsid w:val="00AE0610"/>
    <w:rsid w:val="00AE06CA"/>
    <w:rsid w:val="00AE07A4"/>
    <w:rsid w:val="00AE08A3"/>
    <w:rsid w:val="00AE0A86"/>
    <w:rsid w:val="00AE0F5A"/>
    <w:rsid w:val="00AE11E7"/>
    <w:rsid w:val="00AE1233"/>
    <w:rsid w:val="00AE126A"/>
    <w:rsid w:val="00AE1276"/>
    <w:rsid w:val="00AE16B8"/>
    <w:rsid w:val="00AE1841"/>
    <w:rsid w:val="00AE1868"/>
    <w:rsid w:val="00AE1962"/>
    <w:rsid w:val="00AE19FC"/>
    <w:rsid w:val="00AE2119"/>
    <w:rsid w:val="00AE22EA"/>
    <w:rsid w:val="00AE230F"/>
    <w:rsid w:val="00AE28C8"/>
    <w:rsid w:val="00AE2ED3"/>
    <w:rsid w:val="00AE2F93"/>
    <w:rsid w:val="00AE32FD"/>
    <w:rsid w:val="00AE3356"/>
    <w:rsid w:val="00AE33E2"/>
    <w:rsid w:val="00AE348C"/>
    <w:rsid w:val="00AE41C9"/>
    <w:rsid w:val="00AE4557"/>
    <w:rsid w:val="00AE4651"/>
    <w:rsid w:val="00AE4676"/>
    <w:rsid w:val="00AE47E5"/>
    <w:rsid w:val="00AE49BA"/>
    <w:rsid w:val="00AE4D63"/>
    <w:rsid w:val="00AE4FAD"/>
    <w:rsid w:val="00AE5008"/>
    <w:rsid w:val="00AE5B28"/>
    <w:rsid w:val="00AE5B56"/>
    <w:rsid w:val="00AE5D34"/>
    <w:rsid w:val="00AE5E27"/>
    <w:rsid w:val="00AE5EA1"/>
    <w:rsid w:val="00AE5F43"/>
    <w:rsid w:val="00AE5FC8"/>
    <w:rsid w:val="00AE5FF9"/>
    <w:rsid w:val="00AE6076"/>
    <w:rsid w:val="00AE62E9"/>
    <w:rsid w:val="00AE64FF"/>
    <w:rsid w:val="00AE6708"/>
    <w:rsid w:val="00AE67E3"/>
    <w:rsid w:val="00AE6997"/>
    <w:rsid w:val="00AE6ADF"/>
    <w:rsid w:val="00AE6F20"/>
    <w:rsid w:val="00AE6F67"/>
    <w:rsid w:val="00AE7079"/>
    <w:rsid w:val="00AE7105"/>
    <w:rsid w:val="00AE7258"/>
    <w:rsid w:val="00AE7ADC"/>
    <w:rsid w:val="00AE7BAE"/>
    <w:rsid w:val="00AE7D5F"/>
    <w:rsid w:val="00AF03AE"/>
    <w:rsid w:val="00AF0A28"/>
    <w:rsid w:val="00AF0EDC"/>
    <w:rsid w:val="00AF0F09"/>
    <w:rsid w:val="00AF0FE3"/>
    <w:rsid w:val="00AF10D1"/>
    <w:rsid w:val="00AF1180"/>
    <w:rsid w:val="00AF1560"/>
    <w:rsid w:val="00AF161D"/>
    <w:rsid w:val="00AF169A"/>
    <w:rsid w:val="00AF1712"/>
    <w:rsid w:val="00AF1800"/>
    <w:rsid w:val="00AF1AB2"/>
    <w:rsid w:val="00AF214A"/>
    <w:rsid w:val="00AF2B7A"/>
    <w:rsid w:val="00AF2D53"/>
    <w:rsid w:val="00AF3269"/>
    <w:rsid w:val="00AF33CF"/>
    <w:rsid w:val="00AF37FA"/>
    <w:rsid w:val="00AF3842"/>
    <w:rsid w:val="00AF3978"/>
    <w:rsid w:val="00AF3B67"/>
    <w:rsid w:val="00AF3BA7"/>
    <w:rsid w:val="00AF3ED5"/>
    <w:rsid w:val="00AF41CF"/>
    <w:rsid w:val="00AF4323"/>
    <w:rsid w:val="00AF454F"/>
    <w:rsid w:val="00AF4A77"/>
    <w:rsid w:val="00AF4ADC"/>
    <w:rsid w:val="00AF4B8F"/>
    <w:rsid w:val="00AF512A"/>
    <w:rsid w:val="00AF5428"/>
    <w:rsid w:val="00AF57AA"/>
    <w:rsid w:val="00AF597D"/>
    <w:rsid w:val="00AF5A73"/>
    <w:rsid w:val="00AF5A75"/>
    <w:rsid w:val="00AF5E60"/>
    <w:rsid w:val="00AF5FAB"/>
    <w:rsid w:val="00AF6176"/>
    <w:rsid w:val="00AF62ED"/>
    <w:rsid w:val="00AF63BA"/>
    <w:rsid w:val="00AF6541"/>
    <w:rsid w:val="00AF65BC"/>
    <w:rsid w:val="00AF68A8"/>
    <w:rsid w:val="00AF68F0"/>
    <w:rsid w:val="00AF6970"/>
    <w:rsid w:val="00AF6AA8"/>
    <w:rsid w:val="00AF7140"/>
    <w:rsid w:val="00AF7777"/>
    <w:rsid w:val="00AF785C"/>
    <w:rsid w:val="00AF78B8"/>
    <w:rsid w:val="00AF79C1"/>
    <w:rsid w:val="00AF7E02"/>
    <w:rsid w:val="00AF7E47"/>
    <w:rsid w:val="00B000F1"/>
    <w:rsid w:val="00B00121"/>
    <w:rsid w:val="00B00234"/>
    <w:rsid w:val="00B002EA"/>
    <w:rsid w:val="00B003FD"/>
    <w:rsid w:val="00B0081C"/>
    <w:rsid w:val="00B00A4A"/>
    <w:rsid w:val="00B00B79"/>
    <w:rsid w:val="00B00E5F"/>
    <w:rsid w:val="00B010BF"/>
    <w:rsid w:val="00B01334"/>
    <w:rsid w:val="00B0141F"/>
    <w:rsid w:val="00B01524"/>
    <w:rsid w:val="00B01552"/>
    <w:rsid w:val="00B017EE"/>
    <w:rsid w:val="00B01C33"/>
    <w:rsid w:val="00B01D3A"/>
    <w:rsid w:val="00B02464"/>
    <w:rsid w:val="00B0278E"/>
    <w:rsid w:val="00B02D75"/>
    <w:rsid w:val="00B033C5"/>
    <w:rsid w:val="00B03514"/>
    <w:rsid w:val="00B03527"/>
    <w:rsid w:val="00B03608"/>
    <w:rsid w:val="00B036B5"/>
    <w:rsid w:val="00B0378D"/>
    <w:rsid w:val="00B03BF5"/>
    <w:rsid w:val="00B03C0C"/>
    <w:rsid w:val="00B03E5C"/>
    <w:rsid w:val="00B04637"/>
    <w:rsid w:val="00B0479D"/>
    <w:rsid w:val="00B04E01"/>
    <w:rsid w:val="00B04E5B"/>
    <w:rsid w:val="00B051D1"/>
    <w:rsid w:val="00B053E7"/>
    <w:rsid w:val="00B05558"/>
    <w:rsid w:val="00B05716"/>
    <w:rsid w:val="00B05965"/>
    <w:rsid w:val="00B05A05"/>
    <w:rsid w:val="00B05D34"/>
    <w:rsid w:val="00B060C0"/>
    <w:rsid w:val="00B063BE"/>
    <w:rsid w:val="00B06568"/>
    <w:rsid w:val="00B06709"/>
    <w:rsid w:val="00B0694D"/>
    <w:rsid w:val="00B06E23"/>
    <w:rsid w:val="00B07479"/>
    <w:rsid w:val="00B077AE"/>
    <w:rsid w:val="00B0793A"/>
    <w:rsid w:val="00B07981"/>
    <w:rsid w:val="00B10383"/>
    <w:rsid w:val="00B105E3"/>
    <w:rsid w:val="00B106CE"/>
    <w:rsid w:val="00B106DF"/>
    <w:rsid w:val="00B10930"/>
    <w:rsid w:val="00B10EAA"/>
    <w:rsid w:val="00B11240"/>
    <w:rsid w:val="00B11813"/>
    <w:rsid w:val="00B11848"/>
    <w:rsid w:val="00B11879"/>
    <w:rsid w:val="00B1189E"/>
    <w:rsid w:val="00B11AB9"/>
    <w:rsid w:val="00B11B41"/>
    <w:rsid w:val="00B11EC1"/>
    <w:rsid w:val="00B1252F"/>
    <w:rsid w:val="00B1258D"/>
    <w:rsid w:val="00B12809"/>
    <w:rsid w:val="00B12A7B"/>
    <w:rsid w:val="00B12D05"/>
    <w:rsid w:val="00B1311D"/>
    <w:rsid w:val="00B1322F"/>
    <w:rsid w:val="00B132B5"/>
    <w:rsid w:val="00B1346D"/>
    <w:rsid w:val="00B1348D"/>
    <w:rsid w:val="00B1350F"/>
    <w:rsid w:val="00B13512"/>
    <w:rsid w:val="00B135EB"/>
    <w:rsid w:val="00B141E4"/>
    <w:rsid w:val="00B14327"/>
    <w:rsid w:val="00B153A2"/>
    <w:rsid w:val="00B15481"/>
    <w:rsid w:val="00B1567F"/>
    <w:rsid w:val="00B156A5"/>
    <w:rsid w:val="00B15750"/>
    <w:rsid w:val="00B158A7"/>
    <w:rsid w:val="00B15921"/>
    <w:rsid w:val="00B15C55"/>
    <w:rsid w:val="00B15F7E"/>
    <w:rsid w:val="00B161DD"/>
    <w:rsid w:val="00B168F4"/>
    <w:rsid w:val="00B169D6"/>
    <w:rsid w:val="00B16B86"/>
    <w:rsid w:val="00B16B9F"/>
    <w:rsid w:val="00B16BC0"/>
    <w:rsid w:val="00B1737D"/>
    <w:rsid w:val="00B17726"/>
    <w:rsid w:val="00B17752"/>
    <w:rsid w:val="00B2008E"/>
    <w:rsid w:val="00B2015E"/>
    <w:rsid w:val="00B201FC"/>
    <w:rsid w:val="00B205D6"/>
    <w:rsid w:val="00B20974"/>
    <w:rsid w:val="00B20A23"/>
    <w:rsid w:val="00B20B35"/>
    <w:rsid w:val="00B20D0B"/>
    <w:rsid w:val="00B213EA"/>
    <w:rsid w:val="00B21714"/>
    <w:rsid w:val="00B2189C"/>
    <w:rsid w:val="00B21903"/>
    <w:rsid w:val="00B21992"/>
    <w:rsid w:val="00B21A7C"/>
    <w:rsid w:val="00B21EE2"/>
    <w:rsid w:val="00B2204A"/>
    <w:rsid w:val="00B224AA"/>
    <w:rsid w:val="00B22BBD"/>
    <w:rsid w:val="00B22C80"/>
    <w:rsid w:val="00B22E93"/>
    <w:rsid w:val="00B2302F"/>
    <w:rsid w:val="00B23099"/>
    <w:rsid w:val="00B232DF"/>
    <w:rsid w:val="00B2337D"/>
    <w:rsid w:val="00B23637"/>
    <w:rsid w:val="00B236BC"/>
    <w:rsid w:val="00B23774"/>
    <w:rsid w:val="00B23979"/>
    <w:rsid w:val="00B23985"/>
    <w:rsid w:val="00B23AEB"/>
    <w:rsid w:val="00B23F38"/>
    <w:rsid w:val="00B24697"/>
    <w:rsid w:val="00B24F0F"/>
    <w:rsid w:val="00B25104"/>
    <w:rsid w:val="00B2542F"/>
    <w:rsid w:val="00B25ACD"/>
    <w:rsid w:val="00B25CC7"/>
    <w:rsid w:val="00B25E9A"/>
    <w:rsid w:val="00B260A9"/>
    <w:rsid w:val="00B26942"/>
    <w:rsid w:val="00B26B76"/>
    <w:rsid w:val="00B26D26"/>
    <w:rsid w:val="00B26E06"/>
    <w:rsid w:val="00B272D3"/>
    <w:rsid w:val="00B276EA"/>
    <w:rsid w:val="00B2785F"/>
    <w:rsid w:val="00B27D28"/>
    <w:rsid w:val="00B27D78"/>
    <w:rsid w:val="00B301A7"/>
    <w:rsid w:val="00B30374"/>
    <w:rsid w:val="00B3057C"/>
    <w:rsid w:val="00B30DF3"/>
    <w:rsid w:val="00B30E20"/>
    <w:rsid w:val="00B313CD"/>
    <w:rsid w:val="00B3148D"/>
    <w:rsid w:val="00B31667"/>
    <w:rsid w:val="00B31937"/>
    <w:rsid w:val="00B32051"/>
    <w:rsid w:val="00B3267F"/>
    <w:rsid w:val="00B326F6"/>
    <w:rsid w:val="00B327D7"/>
    <w:rsid w:val="00B328A7"/>
    <w:rsid w:val="00B32952"/>
    <w:rsid w:val="00B329B8"/>
    <w:rsid w:val="00B32A71"/>
    <w:rsid w:val="00B32D4F"/>
    <w:rsid w:val="00B32DC1"/>
    <w:rsid w:val="00B32F77"/>
    <w:rsid w:val="00B3308B"/>
    <w:rsid w:val="00B3318C"/>
    <w:rsid w:val="00B33251"/>
    <w:rsid w:val="00B33437"/>
    <w:rsid w:val="00B33703"/>
    <w:rsid w:val="00B33C2F"/>
    <w:rsid w:val="00B33D9A"/>
    <w:rsid w:val="00B33F2B"/>
    <w:rsid w:val="00B3406F"/>
    <w:rsid w:val="00B345EC"/>
    <w:rsid w:val="00B34784"/>
    <w:rsid w:val="00B348A8"/>
    <w:rsid w:val="00B34F87"/>
    <w:rsid w:val="00B35182"/>
    <w:rsid w:val="00B352E4"/>
    <w:rsid w:val="00B3533F"/>
    <w:rsid w:val="00B35761"/>
    <w:rsid w:val="00B35B38"/>
    <w:rsid w:val="00B36917"/>
    <w:rsid w:val="00B36A41"/>
    <w:rsid w:val="00B36B39"/>
    <w:rsid w:val="00B36FD6"/>
    <w:rsid w:val="00B37728"/>
    <w:rsid w:val="00B37AB4"/>
    <w:rsid w:val="00B37AE2"/>
    <w:rsid w:val="00B37AF0"/>
    <w:rsid w:val="00B37BB1"/>
    <w:rsid w:val="00B37DE9"/>
    <w:rsid w:val="00B37E6C"/>
    <w:rsid w:val="00B37F3A"/>
    <w:rsid w:val="00B40365"/>
    <w:rsid w:val="00B4042A"/>
    <w:rsid w:val="00B409CD"/>
    <w:rsid w:val="00B40BEB"/>
    <w:rsid w:val="00B40E40"/>
    <w:rsid w:val="00B40E46"/>
    <w:rsid w:val="00B40F53"/>
    <w:rsid w:val="00B40F8A"/>
    <w:rsid w:val="00B40F8E"/>
    <w:rsid w:val="00B410ED"/>
    <w:rsid w:val="00B4157F"/>
    <w:rsid w:val="00B416A7"/>
    <w:rsid w:val="00B41C22"/>
    <w:rsid w:val="00B41D82"/>
    <w:rsid w:val="00B4230F"/>
    <w:rsid w:val="00B423ED"/>
    <w:rsid w:val="00B425B3"/>
    <w:rsid w:val="00B42977"/>
    <w:rsid w:val="00B42D1A"/>
    <w:rsid w:val="00B436A6"/>
    <w:rsid w:val="00B4380F"/>
    <w:rsid w:val="00B43D58"/>
    <w:rsid w:val="00B43E11"/>
    <w:rsid w:val="00B44252"/>
    <w:rsid w:val="00B445B5"/>
    <w:rsid w:val="00B4461A"/>
    <w:rsid w:val="00B446B5"/>
    <w:rsid w:val="00B44850"/>
    <w:rsid w:val="00B44B16"/>
    <w:rsid w:val="00B44E8D"/>
    <w:rsid w:val="00B45224"/>
    <w:rsid w:val="00B453D3"/>
    <w:rsid w:val="00B454A2"/>
    <w:rsid w:val="00B459DD"/>
    <w:rsid w:val="00B45C19"/>
    <w:rsid w:val="00B45ECC"/>
    <w:rsid w:val="00B46622"/>
    <w:rsid w:val="00B4683C"/>
    <w:rsid w:val="00B46865"/>
    <w:rsid w:val="00B46A40"/>
    <w:rsid w:val="00B46AB2"/>
    <w:rsid w:val="00B46C04"/>
    <w:rsid w:val="00B46D08"/>
    <w:rsid w:val="00B47707"/>
    <w:rsid w:val="00B47736"/>
    <w:rsid w:val="00B477C0"/>
    <w:rsid w:val="00B477D0"/>
    <w:rsid w:val="00B47836"/>
    <w:rsid w:val="00B47A6C"/>
    <w:rsid w:val="00B47C6C"/>
    <w:rsid w:val="00B505B1"/>
    <w:rsid w:val="00B50C16"/>
    <w:rsid w:val="00B51A19"/>
    <w:rsid w:val="00B51A50"/>
    <w:rsid w:val="00B51C74"/>
    <w:rsid w:val="00B5205D"/>
    <w:rsid w:val="00B52171"/>
    <w:rsid w:val="00B528C2"/>
    <w:rsid w:val="00B52A0A"/>
    <w:rsid w:val="00B52F1E"/>
    <w:rsid w:val="00B52F9F"/>
    <w:rsid w:val="00B53028"/>
    <w:rsid w:val="00B531CF"/>
    <w:rsid w:val="00B533C7"/>
    <w:rsid w:val="00B535B3"/>
    <w:rsid w:val="00B53868"/>
    <w:rsid w:val="00B53883"/>
    <w:rsid w:val="00B53B37"/>
    <w:rsid w:val="00B53EDF"/>
    <w:rsid w:val="00B53FB6"/>
    <w:rsid w:val="00B541E4"/>
    <w:rsid w:val="00B545A2"/>
    <w:rsid w:val="00B5479C"/>
    <w:rsid w:val="00B547E8"/>
    <w:rsid w:val="00B548AC"/>
    <w:rsid w:val="00B549FF"/>
    <w:rsid w:val="00B54B28"/>
    <w:rsid w:val="00B54BDA"/>
    <w:rsid w:val="00B54C3C"/>
    <w:rsid w:val="00B54FD4"/>
    <w:rsid w:val="00B5514D"/>
    <w:rsid w:val="00B55213"/>
    <w:rsid w:val="00B5528E"/>
    <w:rsid w:val="00B55303"/>
    <w:rsid w:val="00B553CF"/>
    <w:rsid w:val="00B55609"/>
    <w:rsid w:val="00B558D6"/>
    <w:rsid w:val="00B55976"/>
    <w:rsid w:val="00B559B9"/>
    <w:rsid w:val="00B55C78"/>
    <w:rsid w:val="00B55D98"/>
    <w:rsid w:val="00B55DA3"/>
    <w:rsid w:val="00B55DC4"/>
    <w:rsid w:val="00B56010"/>
    <w:rsid w:val="00B5640E"/>
    <w:rsid w:val="00B5648C"/>
    <w:rsid w:val="00B56791"/>
    <w:rsid w:val="00B5693A"/>
    <w:rsid w:val="00B56987"/>
    <w:rsid w:val="00B56B4D"/>
    <w:rsid w:val="00B56D47"/>
    <w:rsid w:val="00B574F4"/>
    <w:rsid w:val="00B57520"/>
    <w:rsid w:val="00B57641"/>
    <w:rsid w:val="00B57D20"/>
    <w:rsid w:val="00B57F31"/>
    <w:rsid w:val="00B6021C"/>
    <w:rsid w:val="00B603F1"/>
    <w:rsid w:val="00B60487"/>
    <w:rsid w:val="00B608CC"/>
    <w:rsid w:val="00B609A8"/>
    <w:rsid w:val="00B609B4"/>
    <w:rsid w:val="00B60A52"/>
    <w:rsid w:val="00B616CD"/>
    <w:rsid w:val="00B61E06"/>
    <w:rsid w:val="00B6215C"/>
    <w:rsid w:val="00B621ED"/>
    <w:rsid w:val="00B6254B"/>
    <w:rsid w:val="00B62999"/>
    <w:rsid w:val="00B62EBB"/>
    <w:rsid w:val="00B634B8"/>
    <w:rsid w:val="00B63984"/>
    <w:rsid w:val="00B63CD7"/>
    <w:rsid w:val="00B63DC8"/>
    <w:rsid w:val="00B63E0A"/>
    <w:rsid w:val="00B64070"/>
    <w:rsid w:val="00B64086"/>
    <w:rsid w:val="00B64382"/>
    <w:rsid w:val="00B64958"/>
    <w:rsid w:val="00B64E7E"/>
    <w:rsid w:val="00B64FD5"/>
    <w:rsid w:val="00B6501D"/>
    <w:rsid w:val="00B650B3"/>
    <w:rsid w:val="00B650E3"/>
    <w:rsid w:val="00B65282"/>
    <w:rsid w:val="00B65306"/>
    <w:rsid w:val="00B654DD"/>
    <w:rsid w:val="00B655F2"/>
    <w:rsid w:val="00B65B06"/>
    <w:rsid w:val="00B65B22"/>
    <w:rsid w:val="00B65B2E"/>
    <w:rsid w:val="00B65FF3"/>
    <w:rsid w:val="00B66059"/>
    <w:rsid w:val="00B660C4"/>
    <w:rsid w:val="00B664F8"/>
    <w:rsid w:val="00B667B6"/>
    <w:rsid w:val="00B66A12"/>
    <w:rsid w:val="00B66DA1"/>
    <w:rsid w:val="00B66E9D"/>
    <w:rsid w:val="00B67258"/>
    <w:rsid w:val="00B67330"/>
    <w:rsid w:val="00B67491"/>
    <w:rsid w:val="00B677FC"/>
    <w:rsid w:val="00B6784D"/>
    <w:rsid w:val="00B67A5E"/>
    <w:rsid w:val="00B67B56"/>
    <w:rsid w:val="00B67B9D"/>
    <w:rsid w:val="00B7056A"/>
    <w:rsid w:val="00B705CB"/>
    <w:rsid w:val="00B70877"/>
    <w:rsid w:val="00B7089A"/>
    <w:rsid w:val="00B709E3"/>
    <w:rsid w:val="00B71069"/>
    <w:rsid w:val="00B71520"/>
    <w:rsid w:val="00B715E5"/>
    <w:rsid w:val="00B717ED"/>
    <w:rsid w:val="00B71C00"/>
    <w:rsid w:val="00B71E2D"/>
    <w:rsid w:val="00B720FF"/>
    <w:rsid w:val="00B722F7"/>
    <w:rsid w:val="00B7248E"/>
    <w:rsid w:val="00B724E1"/>
    <w:rsid w:val="00B72A07"/>
    <w:rsid w:val="00B72B97"/>
    <w:rsid w:val="00B72F6D"/>
    <w:rsid w:val="00B72FBB"/>
    <w:rsid w:val="00B72FC4"/>
    <w:rsid w:val="00B73093"/>
    <w:rsid w:val="00B73704"/>
    <w:rsid w:val="00B7388C"/>
    <w:rsid w:val="00B73ABE"/>
    <w:rsid w:val="00B73B1F"/>
    <w:rsid w:val="00B73B3C"/>
    <w:rsid w:val="00B73C6D"/>
    <w:rsid w:val="00B73CEE"/>
    <w:rsid w:val="00B73E97"/>
    <w:rsid w:val="00B73F76"/>
    <w:rsid w:val="00B742FA"/>
    <w:rsid w:val="00B74413"/>
    <w:rsid w:val="00B74545"/>
    <w:rsid w:val="00B746D7"/>
    <w:rsid w:val="00B74A7F"/>
    <w:rsid w:val="00B74CE5"/>
    <w:rsid w:val="00B74FF2"/>
    <w:rsid w:val="00B75179"/>
    <w:rsid w:val="00B75852"/>
    <w:rsid w:val="00B75DF0"/>
    <w:rsid w:val="00B75F75"/>
    <w:rsid w:val="00B760BE"/>
    <w:rsid w:val="00B7693F"/>
    <w:rsid w:val="00B76B5E"/>
    <w:rsid w:val="00B76C7F"/>
    <w:rsid w:val="00B76E50"/>
    <w:rsid w:val="00B7756A"/>
    <w:rsid w:val="00B7786A"/>
    <w:rsid w:val="00B779CD"/>
    <w:rsid w:val="00B779E5"/>
    <w:rsid w:val="00B77A7A"/>
    <w:rsid w:val="00B77B05"/>
    <w:rsid w:val="00B77D05"/>
    <w:rsid w:val="00B80340"/>
    <w:rsid w:val="00B80344"/>
    <w:rsid w:val="00B807CE"/>
    <w:rsid w:val="00B80985"/>
    <w:rsid w:val="00B80DEE"/>
    <w:rsid w:val="00B8110F"/>
    <w:rsid w:val="00B8138F"/>
    <w:rsid w:val="00B81438"/>
    <w:rsid w:val="00B815D7"/>
    <w:rsid w:val="00B81AA4"/>
    <w:rsid w:val="00B820F1"/>
    <w:rsid w:val="00B8242E"/>
    <w:rsid w:val="00B82572"/>
    <w:rsid w:val="00B82607"/>
    <w:rsid w:val="00B826AF"/>
    <w:rsid w:val="00B826BE"/>
    <w:rsid w:val="00B8287A"/>
    <w:rsid w:val="00B82A86"/>
    <w:rsid w:val="00B82D62"/>
    <w:rsid w:val="00B833D3"/>
    <w:rsid w:val="00B83902"/>
    <w:rsid w:val="00B83B52"/>
    <w:rsid w:val="00B83CBD"/>
    <w:rsid w:val="00B83E47"/>
    <w:rsid w:val="00B83F71"/>
    <w:rsid w:val="00B83FAF"/>
    <w:rsid w:val="00B844D1"/>
    <w:rsid w:val="00B84CD2"/>
    <w:rsid w:val="00B84D6C"/>
    <w:rsid w:val="00B84E20"/>
    <w:rsid w:val="00B8506B"/>
    <w:rsid w:val="00B85193"/>
    <w:rsid w:val="00B85262"/>
    <w:rsid w:val="00B85372"/>
    <w:rsid w:val="00B853C1"/>
    <w:rsid w:val="00B853F1"/>
    <w:rsid w:val="00B853FB"/>
    <w:rsid w:val="00B85445"/>
    <w:rsid w:val="00B8563C"/>
    <w:rsid w:val="00B856EB"/>
    <w:rsid w:val="00B857BE"/>
    <w:rsid w:val="00B858A3"/>
    <w:rsid w:val="00B85B8B"/>
    <w:rsid w:val="00B85C90"/>
    <w:rsid w:val="00B85E6F"/>
    <w:rsid w:val="00B85F83"/>
    <w:rsid w:val="00B864E0"/>
    <w:rsid w:val="00B8669C"/>
    <w:rsid w:val="00B86723"/>
    <w:rsid w:val="00B86E87"/>
    <w:rsid w:val="00B87017"/>
    <w:rsid w:val="00B87138"/>
    <w:rsid w:val="00B8713B"/>
    <w:rsid w:val="00B8722B"/>
    <w:rsid w:val="00B8733B"/>
    <w:rsid w:val="00B876C4"/>
    <w:rsid w:val="00B879F1"/>
    <w:rsid w:val="00B9029E"/>
    <w:rsid w:val="00B90325"/>
    <w:rsid w:val="00B90527"/>
    <w:rsid w:val="00B90984"/>
    <w:rsid w:val="00B90C7F"/>
    <w:rsid w:val="00B90FCF"/>
    <w:rsid w:val="00B91166"/>
    <w:rsid w:val="00B91C3F"/>
    <w:rsid w:val="00B923AB"/>
    <w:rsid w:val="00B924A4"/>
    <w:rsid w:val="00B92CE6"/>
    <w:rsid w:val="00B9339B"/>
    <w:rsid w:val="00B933B8"/>
    <w:rsid w:val="00B934E6"/>
    <w:rsid w:val="00B93580"/>
    <w:rsid w:val="00B935B8"/>
    <w:rsid w:val="00B9363C"/>
    <w:rsid w:val="00B937C9"/>
    <w:rsid w:val="00B93BF2"/>
    <w:rsid w:val="00B93E1E"/>
    <w:rsid w:val="00B93FD3"/>
    <w:rsid w:val="00B9436B"/>
    <w:rsid w:val="00B9450D"/>
    <w:rsid w:val="00B9466E"/>
    <w:rsid w:val="00B9496A"/>
    <w:rsid w:val="00B94ABC"/>
    <w:rsid w:val="00B94C32"/>
    <w:rsid w:val="00B9509D"/>
    <w:rsid w:val="00B951B3"/>
    <w:rsid w:val="00B951DA"/>
    <w:rsid w:val="00B9523A"/>
    <w:rsid w:val="00B956E7"/>
    <w:rsid w:val="00B957B7"/>
    <w:rsid w:val="00B95E56"/>
    <w:rsid w:val="00B95E77"/>
    <w:rsid w:val="00B9649A"/>
    <w:rsid w:val="00B966C3"/>
    <w:rsid w:val="00B969AF"/>
    <w:rsid w:val="00B96B19"/>
    <w:rsid w:val="00B96F21"/>
    <w:rsid w:val="00B9700A"/>
    <w:rsid w:val="00B9753F"/>
    <w:rsid w:val="00B976DF"/>
    <w:rsid w:val="00B97888"/>
    <w:rsid w:val="00B97A3F"/>
    <w:rsid w:val="00B97A59"/>
    <w:rsid w:val="00B97A79"/>
    <w:rsid w:val="00B97BD3"/>
    <w:rsid w:val="00B97CEE"/>
    <w:rsid w:val="00B97D88"/>
    <w:rsid w:val="00B97E20"/>
    <w:rsid w:val="00BA0522"/>
    <w:rsid w:val="00BA0572"/>
    <w:rsid w:val="00BA0660"/>
    <w:rsid w:val="00BA086D"/>
    <w:rsid w:val="00BA0FD8"/>
    <w:rsid w:val="00BA1797"/>
    <w:rsid w:val="00BA1AE6"/>
    <w:rsid w:val="00BA1B0F"/>
    <w:rsid w:val="00BA1E93"/>
    <w:rsid w:val="00BA1EF5"/>
    <w:rsid w:val="00BA28E0"/>
    <w:rsid w:val="00BA2904"/>
    <w:rsid w:val="00BA2AAB"/>
    <w:rsid w:val="00BA2CE3"/>
    <w:rsid w:val="00BA2E25"/>
    <w:rsid w:val="00BA2EBB"/>
    <w:rsid w:val="00BA2F56"/>
    <w:rsid w:val="00BA3B61"/>
    <w:rsid w:val="00BA3B8D"/>
    <w:rsid w:val="00BA3C85"/>
    <w:rsid w:val="00BA406D"/>
    <w:rsid w:val="00BA4122"/>
    <w:rsid w:val="00BA484C"/>
    <w:rsid w:val="00BA4914"/>
    <w:rsid w:val="00BA512E"/>
    <w:rsid w:val="00BA5248"/>
    <w:rsid w:val="00BA56C5"/>
    <w:rsid w:val="00BA571A"/>
    <w:rsid w:val="00BA5818"/>
    <w:rsid w:val="00BA5A0D"/>
    <w:rsid w:val="00BA5C5F"/>
    <w:rsid w:val="00BA61E9"/>
    <w:rsid w:val="00BA6279"/>
    <w:rsid w:val="00BA62AE"/>
    <w:rsid w:val="00BA64C7"/>
    <w:rsid w:val="00BA6793"/>
    <w:rsid w:val="00BA6AC9"/>
    <w:rsid w:val="00BA6CA4"/>
    <w:rsid w:val="00BA6D74"/>
    <w:rsid w:val="00BA6F3F"/>
    <w:rsid w:val="00BA7147"/>
    <w:rsid w:val="00BA7B80"/>
    <w:rsid w:val="00BB0306"/>
    <w:rsid w:val="00BB062F"/>
    <w:rsid w:val="00BB09BB"/>
    <w:rsid w:val="00BB0C05"/>
    <w:rsid w:val="00BB0D03"/>
    <w:rsid w:val="00BB0D1A"/>
    <w:rsid w:val="00BB12E8"/>
    <w:rsid w:val="00BB1749"/>
    <w:rsid w:val="00BB1B9C"/>
    <w:rsid w:val="00BB1BB0"/>
    <w:rsid w:val="00BB1D36"/>
    <w:rsid w:val="00BB1EAF"/>
    <w:rsid w:val="00BB21D6"/>
    <w:rsid w:val="00BB243F"/>
    <w:rsid w:val="00BB2814"/>
    <w:rsid w:val="00BB29A1"/>
    <w:rsid w:val="00BB2F4D"/>
    <w:rsid w:val="00BB2FC8"/>
    <w:rsid w:val="00BB312A"/>
    <w:rsid w:val="00BB3384"/>
    <w:rsid w:val="00BB37D1"/>
    <w:rsid w:val="00BB3A18"/>
    <w:rsid w:val="00BB42EA"/>
    <w:rsid w:val="00BB473D"/>
    <w:rsid w:val="00BB475A"/>
    <w:rsid w:val="00BB4879"/>
    <w:rsid w:val="00BB4954"/>
    <w:rsid w:val="00BB4A27"/>
    <w:rsid w:val="00BB4AFD"/>
    <w:rsid w:val="00BB536B"/>
    <w:rsid w:val="00BB56A6"/>
    <w:rsid w:val="00BB5B8F"/>
    <w:rsid w:val="00BB6249"/>
    <w:rsid w:val="00BB63AD"/>
    <w:rsid w:val="00BB65D5"/>
    <w:rsid w:val="00BB6DA5"/>
    <w:rsid w:val="00BB6E88"/>
    <w:rsid w:val="00BB749A"/>
    <w:rsid w:val="00BB780F"/>
    <w:rsid w:val="00BB7FB7"/>
    <w:rsid w:val="00BC00C5"/>
    <w:rsid w:val="00BC01CC"/>
    <w:rsid w:val="00BC031B"/>
    <w:rsid w:val="00BC03F2"/>
    <w:rsid w:val="00BC0677"/>
    <w:rsid w:val="00BC076D"/>
    <w:rsid w:val="00BC0A1D"/>
    <w:rsid w:val="00BC0D40"/>
    <w:rsid w:val="00BC0D92"/>
    <w:rsid w:val="00BC12FF"/>
    <w:rsid w:val="00BC13F7"/>
    <w:rsid w:val="00BC1479"/>
    <w:rsid w:val="00BC14EF"/>
    <w:rsid w:val="00BC15A5"/>
    <w:rsid w:val="00BC1981"/>
    <w:rsid w:val="00BC1C01"/>
    <w:rsid w:val="00BC1D20"/>
    <w:rsid w:val="00BC1DAE"/>
    <w:rsid w:val="00BC20A1"/>
    <w:rsid w:val="00BC21C9"/>
    <w:rsid w:val="00BC23C7"/>
    <w:rsid w:val="00BC26F1"/>
    <w:rsid w:val="00BC2ABE"/>
    <w:rsid w:val="00BC2D10"/>
    <w:rsid w:val="00BC2DED"/>
    <w:rsid w:val="00BC2ED5"/>
    <w:rsid w:val="00BC32EC"/>
    <w:rsid w:val="00BC3362"/>
    <w:rsid w:val="00BC3414"/>
    <w:rsid w:val="00BC3828"/>
    <w:rsid w:val="00BC3846"/>
    <w:rsid w:val="00BC3C25"/>
    <w:rsid w:val="00BC3CB0"/>
    <w:rsid w:val="00BC3DCF"/>
    <w:rsid w:val="00BC3FA3"/>
    <w:rsid w:val="00BC4325"/>
    <w:rsid w:val="00BC4381"/>
    <w:rsid w:val="00BC4532"/>
    <w:rsid w:val="00BC45BB"/>
    <w:rsid w:val="00BC4C82"/>
    <w:rsid w:val="00BC4DD7"/>
    <w:rsid w:val="00BC4FEF"/>
    <w:rsid w:val="00BC512C"/>
    <w:rsid w:val="00BC5439"/>
    <w:rsid w:val="00BC5511"/>
    <w:rsid w:val="00BC55F8"/>
    <w:rsid w:val="00BC5AAD"/>
    <w:rsid w:val="00BC5B97"/>
    <w:rsid w:val="00BC5DF5"/>
    <w:rsid w:val="00BC60A8"/>
    <w:rsid w:val="00BC63E0"/>
    <w:rsid w:val="00BC66CA"/>
    <w:rsid w:val="00BC6946"/>
    <w:rsid w:val="00BC7260"/>
    <w:rsid w:val="00BC7694"/>
    <w:rsid w:val="00BC77CF"/>
    <w:rsid w:val="00BC7905"/>
    <w:rsid w:val="00BC7952"/>
    <w:rsid w:val="00BC7E30"/>
    <w:rsid w:val="00BD0250"/>
    <w:rsid w:val="00BD032E"/>
    <w:rsid w:val="00BD08C1"/>
    <w:rsid w:val="00BD0A42"/>
    <w:rsid w:val="00BD0AD4"/>
    <w:rsid w:val="00BD0FCC"/>
    <w:rsid w:val="00BD1313"/>
    <w:rsid w:val="00BD1392"/>
    <w:rsid w:val="00BD141C"/>
    <w:rsid w:val="00BD1640"/>
    <w:rsid w:val="00BD17BE"/>
    <w:rsid w:val="00BD1F67"/>
    <w:rsid w:val="00BD2693"/>
    <w:rsid w:val="00BD2734"/>
    <w:rsid w:val="00BD2789"/>
    <w:rsid w:val="00BD27AB"/>
    <w:rsid w:val="00BD2CD0"/>
    <w:rsid w:val="00BD2E70"/>
    <w:rsid w:val="00BD2FF8"/>
    <w:rsid w:val="00BD30EF"/>
    <w:rsid w:val="00BD32B8"/>
    <w:rsid w:val="00BD3A5F"/>
    <w:rsid w:val="00BD3DD9"/>
    <w:rsid w:val="00BD3EBB"/>
    <w:rsid w:val="00BD4082"/>
    <w:rsid w:val="00BD4584"/>
    <w:rsid w:val="00BD48AB"/>
    <w:rsid w:val="00BD493F"/>
    <w:rsid w:val="00BD4FA1"/>
    <w:rsid w:val="00BD4FAF"/>
    <w:rsid w:val="00BD5A82"/>
    <w:rsid w:val="00BD6312"/>
    <w:rsid w:val="00BD6849"/>
    <w:rsid w:val="00BD6A0F"/>
    <w:rsid w:val="00BD6AB1"/>
    <w:rsid w:val="00BD734F"/>
    <w:rsid w:val="00BD748F"/>
    <w:rsid w:val="00BD74D4"/>
    <w:rsid w:val="00BD77E7"/>
    <w:rsid w:val="00BD7B47"/>
    <w:rsid w:val="00BD7C43"/>
    <w:rsid w:val="00BE027F"/>
    <w:rsid w:val="00BE0460"/>
    <w:rsid w:val="00BE05E7"/>
    <w:rsid w:val="00BE082E"/>
    <w:rsid w:val="00BE0983"/>
    <w:rsid w:val="00BE0DC2"/>
    <w:rsid w:val="00BE0DE8"/>
    <w:rsid w:val="00BE0EA1"/>
    <w:rsid w:val="00BE10CA"/>
    <w:rsid w:val="00BE12A2"/>
    <w:rsid w:val="00BE12C7"/>
    <w:rsid w:val="00BE169B"/>
    <w:rsid w:val="00BE1B0E"/>
    <w:rsid w:val="00BE1B53"/>
    <w:rsid w:val="00BE24A6"/>
    <w:rsid w:val="00BE2756"/>
    <w:rsid w:val="00BE3218"/>
    <w:rsid w:val="00BE331B"/>
    <w:rsid w:val="00BE36DD"/>
    <w:rsid w:val="00BE3960"/>
    <w:rsid w:val="00BE3A1F"/>
    <w:rsid w:val="00BE3A44"/>
    <w:rsid w:val="00BE3BAF"/>
    <w:rsid w:val="00BE3DF6"/>
    <w:rsid w:val="00BE45CD"/>
    <w:rsid w:val="00BE476D"/>
    <w:rsid w:val="00BE4837"/>
    <w:rsid w:val="00BE4DD0"/>
    <w:rsid w:val="00BE5103"/>
    <w:rsid w:val="00BE5405"/>
    <w:rsid w:val="00BE5942"/>
    <w:rsid w:val="00BE5CE2"/>
    <w:rsid w:val="00BE66D0"/>
    <w:rsid w:val="00BE680C"/>
    <w:rsid w:val="00BE698B"/>
    <w:rsid w:val="00BE6CD1"/>
    <w:rsid w:val="00BE71EF"/>
    <w:rsid w:val="00BE72EB"/>
    <w:rsid w:val="00BE74A9"/>
    <w:rsid w:val="00BE7663"/>
    <w:rsid w:val="00BE7792"/>
    <w:rsid w:val="00BE7888"/>
    <w:rsid w:val="00BE78FD"/>
    <w:rsid w:val="00BE7ABD"/>
    <w:rsid w:val="00BE7B5D"/>
    <w:rsid w:val="00BF006B"/>
    <w:rsid w:val="00BF0357"/>
    <w:rsid w:val="00BF059F"/>
    <w:rsid w:val="00BF070B"/>
    <w:rsid w:val="00BF08F5"/>
    <w:rsid w:val="00BF0E05"/>
    <w:rsid w:val="00BF18A2"/>
    <w:rsid w:val="00BF20B2"/>
    <w:rsid w:val="00BF22E0"/>
    <w:rsid w:val="00BF28F4"/>
    <w:rsid w:val="00BF2A62"/>
    <w:rsid w:val="00BF2AA1"/>
    <w:rsid w:val="00BF3294"/>
    <w:rsid w:val="00BF338F"/>
    <w:rsid w:val="00BF351A"/>
    <w:rsid w:val="00BF369D"/>
    <w:rsid w:val="00BF40C5"/>
    <w:rsid w:val="00BF46BD"/>
    <w:rsid w:val="00BF46E4"/>
    <w:rsid w:val="00BF4815"/>
    <w:rsid w:val="00BF4D23"/>
    <w:rsid w:val="00BF4FD1"/>
    <w:rsid w:val="00BF51BF"/>
    <w:rsid w:val="00BF5290"/>
    <w:rsid w:val="00BF52FE"/>
    <w:rsid w:val="00BF537F"/>
    <w:rsid w:val="00BF5643"/>
    <w:rsid w:val="00BF5869"/>
    <w:rsid w:val="00BF6509"/>
    <w:rsid w:val="00BF6958"/>
    <w:rsid w:val="00BF71AE"/>
    <w:rsid w:val="00BF71B5"/>
    <w:rsid w:val="00BF73BC"/>
    <w:rsid w:val="00BF74C3"/>
    <w:rsid w:val="00BF74CE"/>
    <w:rsid w:val="00BF76CF"/>
    <w:rsid w:val="00BF7CBF"/>
    <w:rsid w:val="00BF7E13"/>
    <w:rsid w:val="00BF7F06"/>
    <w:rsid w:val="00C00573"/>
    <w:rsid w:val="00C005E1"/>
    <w:rsid w:val="00C0087D"/>
    <w:rsid w:val="00C00A16"/>
    <w:rsid w:val="00C00A54"/>
    <w:rsid w:val="00C00E29"/>
    <w:rsid w:val="00C01316"/>
    <w:rsid w:val="00C0135E"/>
    <w:rsid w:val="00C0184B"/>
    <w:rsid w:val="00C0196B"/>
    <w:rsid w:val="00C01BB0"/>
    <w:rsid w:val="00C01C0D"/>
    <w:rsid w:val="00C01FD4"/>
    <w:rsid w:val="00C0206A"/>
    <w:rsid w:val="00C02351"/>
    <w:rsid w:val="00C02526"/>
    <w:rsid w:val="00C02D3D"/>
    <w:rsid w:val="00C032B7"/>
    <w:rsid w:val="00C0336D"/>
    <w:rsid w:val="00C0352B"/>
    <w:rsid w:val="00C03572"/>
    <w:rsid w:val="00C03AE5"/>
    <w:rsid w:val="00C041C7"/>
    <w:rsid w:val="00C04414"/>
    <w:rsid w:val="00C048F9"/>
    <w:rsid w:val="00C04C4C"/>
    <w:rsid w:val="00C04DD2"/>
    <w:rsid w:val="00C04F41"/>
    <w:rsid w:val="00C04FB7"/>
    <w:rsid w:val="00C05312"/>
    <w:rsid w:val="00C056D9"/>
    <w:rsid w:val="00C057E3"/>
    <w:rsid w:val="00C0587E"/>
    <w:rsid w:val="00C05E83"/>
    <w:rsid w:val="00C05F7E"/>
    <w:rsid w:val="00C0626A"/>
    <w:rsid w:val="00C063DF"/>
    <w:rsid w:val="00C06A5F"/>
    <w:rsid w:val="00C06B1E"/>
    <w:rsid w:val="00C071E4"/>
    <w:rsid w:val="00C075EE"/>
    <w:rsid w:val="00C07611"/>
    <w:rsid w:val="00C077DD"/>
    <w:rsid w:val="00C07989"/>
    <w:rsid w:val="00C07B10"/>
    <w:rsid w:val="00C07DB9"/>
    <w:rsid w:val="00C07F7A"/>
    <w:rsid w:val="00C102A9"/>
    <w:rsid w:val="00C1036C"/>
    <w:rsid w:val="00C103AE"/>
    <w:rsid w:val="00C10466"/>
    <w:rsid w:val="00C104C7"/>
    <w:rsid w:val="00C10916"/>
    <w:rsid w:val="00C1093F"/>
    <w:rsid w:val="00C1097D"/>
    <w:rsid w:val="00C11175"/>
    <w:rsid w:val="00C114B9"/>
    <w:rsid w:val="00C1162C"/>
    <w:rsid w:val="00C1167E"/>
    <w:rsid w:val="00C1172F"/>
    <w:rsid w:val="00C11952"/>
    <w:rsid w:val="00C119CE"/>
    <w:rsid w:val="00C11BD0"/>
    <w:rsid w:val="00C11C6B"/>
    <w:rsid w:val="00C122B3"/>
    <w:rsid w:val="00C1268B"/>
    <w:rsid w:val="00C129E3"/>
    <w:rsid w:val="00C12A04"/>
    <w:rsid w:val="00C12A47"/>
    <w:rsid w:val="00C12EBF"/>
    <w:rsid w:val="00C12F32"/>
    <w:rsid w:val="00C13025"/>
    <w:rsid w:val="00C13106"/>
    <w:rsid w:val="00C1319E"/>
    <w:rsid w:val="00C13427"/>
    <w:rsid w:val="00C13C85"/>
    <w:rsid w:val="00C14346"/>
    <w:rsid w:val="00C143AB"/>
    <w:rsid w:val="00C14807"/>
    <w:rsid w:val="00C14A18"/>
    <w:rsid w:val="00C153D2"/>
    <w:rsid w:val="00C154B0"/>
    <w:rsid w:val="00C15519"/>
    <w:rsid w:val="00C15D07"/>
    <w:rsid w:val="00C160A6"/>
    <w:rsid w:val="00C16518"/>
    <w:rsid w:val="00C16732"/>
    <w:rsid w:val="00C168B1"/>
    <w:rsid w:val="00C16901"/>
    <w:rsid w:val="00C16A34"/>
    <w:rsid w:val="00C16AD3"/>
    <w:rsid w:val="00C16DFD"/>
    <w:rsid w:val="00C174AF"/>
    <w:rsid w:val="00C17757"/>
    <w:rsid w:val="00C177A8"/>
    <w:rsid w:val="00C1796C"/>
    <w:rsid w:val="00C17A3B"/>
    <w:rsid w:val="00C17B44"/>
    <w:rsid w:val="00C17C01"/>
    <w:rsid w:val="00C17CE4"/>
    <w:rsid w:val="00C17D22"/>
    <w:rsid w:val="00C17FC0"/>
    <w:rsid w:val="00C20040"/>
    <w:rsid w:val="00C20161"/>
    <w:rsid w:val="00C2033D"/>
    <w:rsid w:val="00C20380"/>
    <w:rsid w:val="00C2040F"/>
    <w:rsid w:val="00C20578"/>
    <w:rsid w:val="00C20815"/>
    <w:rsid w:val="00C20817"/>
    <w:rsid w:val="00C208FC"/>
    <w:rsid w:val="00C20915"/>
    <w:rsid w:val="00C20A11"/>
    <w:rsid w:val="00C20D29"/>
    <w:rsid w:val="00C21077"/>
    <w:rsid w:val="00C21301"/>
    <w:rsid w:val="00C217C1"/>
    <w:rsid w:val="00C218C4"/>
    <w:rsid w:val="00C21BB6"/>
    <w:rsid w:val="00C21CE4"/>
    <w:rsid w:val="00C21D78"/>
    <w:rsid w:val="00C21FC7"/>
    <w:rsid w:val="00C22249"/>
    <w:rsid w:val="00C2258F"/>
    <w:rsid w:val="00C22B1C"/>
    <w:rsid w:val="00C22BC6"/>
    <w:rsid w:val="00C22DC2"/>
    <w:rsid w:val="00C2306D"/>
    <w:rsid w:val="00C232C9"/>
    <w:rsid w:val="00C234DD"/>
    <w:rsid w:val="00C234F8"/>
    <w:rsid w:val="00C236C7"/>
    <w:rsid w:val="00C236E7"/>
    <w:rsid w:val="00C237AC"/>
    <w:rsid w:val="00C23945"/>
    <w:rsid w:val="00C23AB7"/>
    <w:rsid w:val="00C23F2F"/>
    <w:rsid w:val="00C2415A"/>
    <w:rsid w:val="00C2455D"/>
    <w:rsid w:val="00C247D2"/>
    <w:rsid w:val="00C247EB"/>
    <w:rsid w:val="00C2496A"/>
    <w:rsid w:val="00C24C7F"/>
    <w:rsid w:val="00C251E7"/>
    <w:rsid w:val="00C25271"/>
    <w:rsid w:val="00C25358"/>
    <w:rsid w:val="00C255CA"/>
    <w:rsid w:val="00C2588E"/>
    <w:rsid w:val="00C26093"/>
    <w:rsid w:val="00C2619D"/>
    <w:rsid w:val="00C26276"/>
    <w:rsid w:val="00C262A5"/>
    <w:rsid w:val="00C26761"/>
    <w:rsid w:val="00C268C9"/>
    <w:rsid w:val="00C26AA9"/>
    <w:rsid w:val="00C26BA9"/>
    <w:rsid w:val="00C270D8"/>
    <w:rsid w:val="00C27303"/>
    <w:rsid w:val="00C2735F"/>
    <w:rsid w:val="00C273F0"/>
    <w:rsid w:val="00C279DE"/>
    <w:rsid w:val="00C27E86"/>
    <w:rsid w:val="00C27F07"/>
    <w:rsid w:val="00C30077"/>
    <w:rsid w:val="00C3008E"/>
    <w:rsid w:val="00C30105"/>
    <w:rsid w:val="00C3055D"/>
    <w:rsid w:val="00C305A4"/>
    <w:rsid w:val="00C311D7"/>
    <w:rsid w:val="00C3120E"/>
    <w:rsid w:val="00C31452"/>
    <w:rsid w:val="00C31910"/>
    <w:rsid w:val="00C31A64"/>
    <w:rsid w:val="00C31D1B"/>
    <w:rsid w:val="00C32210"/>
    <w:rsid w:val="00C323A8"/>
    <w:rsid w:val="00C3292E"/>
    <w:rsid w:val="00C32964"/>
    <w:rsid w:val="00C32AF6"/>
    <w:rsid w:val="00C3305D"/>
    <w:rsid w:val="00C3314B"/>
    <w:rsid w:val="00C331E5"/>
    <w:rsid w:val="00C333C3"/>
    <w:rsid w:val="00C3349A"/>
    <w:rsid w:val="00C336FA"/>
    <w:rsid w:val="00C337A8"/>
    <w:rsid w:val="00C338F8"/>
    <w:rsid w:val="00C3398A"/>
    <w:rsid w:val="00C33B89"/>
    <w:rsid w:val="00C33E0F"/>
    <w:rsid w:val="00C33E6E"/>
    <w:rsid w:val="00C33E88"/>
    <w:rsid w:val="00C347A3"/>
    <w:rsid w:val="00C34DCC"/>
    <w:rsid w:val="00C34DD0"/>
    <w:rsid w:val="00C353BA"/>
    <w:rsid w:val="00C35453"/>
    <w:rsid w:val="00C35490"/>
    <w:rsid w:val="00C3553B"/>
    <w:rsid w:val="00C35741"/>
    <w:rsid w:val="00C357E1"/>
    <w:rsid w:val="00C35948"/>
    <w:rsid w:val="00C35EF7"/>
    <w:rsid w:val="00C35F00"/>
    <w:rsid w:val="00C35F7A"/>
    <w:rsid w:val="00C361FB"/>
    <w:rsid w:val="00C3625A"/>
    <w:rsid w:val="00C36372"/>
    <w:rsid w:val="00C36586"/>
    <w:rsid w:val="00C368A5"/>
    <w:rsid w:val="00C36934"/>
    <w:rsid w:val="00C36B04"/>
    <w:rsid w:val="00C37014"/>
    <w:rsid w:val="00C3719B"/>
    <w:rsid w:val="00C37F38"/>
    <w:rsid w:val="00C37FA1"/>
    <w:rsid w:val="00C40110"/>
    <w:rsid w:val="00C40574"/>
    <w:rsid w:val="00C40622"/>
    <w:rsid w:val="00C40997"/>
    <w:rsid w:val="00C40B1F"/>
    <w:rsid w:val="00C40EC8"/>
    <w:rsid w:val="00C40FF2"/>
    <w:rsid w:val="00C41487"/>
    <w:rsid w:val="00C41498"/>
    <w:rsid w:val="00C41515"/>
    <w:rsid w:val="00C41AB1"/>
    <w:rsid w:val="00C4241F"/>
    <w:rsid w:val="00C4274B"/>
    <w:rsid w:val="00C427E1"/>
    <w:rsid w:val="00C4290E"/>
    <w:rsid w:val="00C429BD"/>
    <w:rsid w:val="00C42A02"/>
    <w:rsid w:val="00C42DA0"/>
    <w:rsid w:val="00C432A0"/>
    <w:rsid w:val="00C433DE"/>
    <w:rsid w:val="00C43724"/>
    <w:rsid w:val="00C437EC"/>
    <w:rsid w:val="00C43E64"/>
    <w:rsid w:val="00C43EE6"/>
    <w:rsid w:val="00C43FE4"/>
    <w:rsid w:val="00C4411D"/>
    <w:rsid w:val="00C4479F"/>
    <w:rsid w:val="00C448E2"/>
    <w:rsid w:val="00C44B49"/>
    <w:rsid w:val="00C44CA4"/>
    <w:rsid w:val="00C44D8B"/>
    <w:rsid w:val="00C45021"/>
    <w:rsid w:val="00C450F4"/>
    <w:rsid w:val="00C457CC"/>
    <w:rsid w:val="00C458AB"/>
    <w:rsid w:val="00C458DD"/>
    <w:rsid w:val="00C46600"/>
    <w:rsid w:val="00C46617"/>
    <w:rsid w:val="00C466D9"/>
    <w:rsid w:val="00C46976"/>
    <w:rsid w:val="00C479DC"/>
    <w:rsid w:val="00C47CF5"/>
    <w:rsid w:val="00C500AD"/>
    <w:rsid w:val="00C500EB"/>
    <w:rsid w:val="00C507D5"/>
    <w:rsid w:val="00C50965"/>
    <w:rsid w:val="00C50CF1"/>
    <w:rsid w:val="00C50E84"/>
    <w:rsid w:val="00C51048"/>
    <w:rsid w:val="00C511BB"/>
    <w:rsid w:val="00C511EC"/>
    <w:rsid w:val="00C51455"/>
    <w:rsid w:val="00C514EC"/>
    <w:rsid w:val="00C516A5"/>
    <w:rsid w:val="00C5198A"/>
    <w:rsid w:val="00C51F35"/>
    <w:rsid w:val="00C520FC"/>
    <w:rsid w:val="00C5224A"/>
    <w:rsid w:val="00C52491"/>
    <w:rsid w:val="00C52723"/>
    <w:rsid w:val="00C52BF5"/>
    <w:rsid w:val="00C52CCB"/>
    <w:rsid w:val="00C533FE"/>
    <w:rsid w:val="00C539C6"/>
    <w:rsid w:val="00C53B19"/>
    <w:rsid w:val="00C53DCB"/>
    <w:rsid w:val="00C53FBB"/>
    <w:rsid w:val="00C54039"/>
    <w:rsid w:val="00C54223"/>
    <w:rsid w:val="00C545F7"/>
    <w:rsid w:val="00C547EF"/>
    <w:rsid w:val="00C54B58"/>
    <w:rsid w:val="00C54BD4"/>
    <w:rsid w:val="00C559C7"/>
    <w:rsid w:val="00C55E84"/>
    <w:rsid w:val="00C560EF"/>
    <w:rsid w:val="00C5619F"/>
    <w:rsid w:val="00C564BD"/>
    <w:rsid w:val="00C56585"/>
    <w:rsid w:val="00C56630"/>
    <w:rsid w:val="00C56641"/>
    <w:rsid w:val="00C5682A"/>
    <w:rsid w:val="00C56960"/>
    <w:rsid w:val="00C5698F"/>
    <w:rsid w:val="00C5699A"/>
    <w:rsid w:val="00C56E46"/>
    <w:rsid w:val="00C572CF"/>
    <w:rsid w:val="00C576A4"/>
    <w:rsid w:val="00C57B03"/>
    <w:rsid w:val="00C57C8E"/>
    <w:rsid w:val="00C60285"/>
    <w:rsid w:val="00C607E2"/>
    <w:rsid w:val="00C608CA"/>
    <w:rsid w:val="00C60B6F"/>
    <w:rsid w:val="00C60C0D"/>
    <w:rsid w:val="00C60E4A"/>
    <w:rsid w:val="00C60F19"/>
    <w:rsid w:val="00C60FF5"/>
    <w:rsid w:val="00C61143"/>
    <w:rsid w:val="00C611AF"/>
    <w:rsid w:val="00C6120B"/>
    <w:rsid w:val="00C61E3C"/>
    <w:rsid w:val="00C61E87"/>
    <w:rsid w:val="00C6201C"/>
    <w:rsid w:val="00C62063"/>
    <w:rsid w:val="00C62139"/>
    <w:rsid w:val="00C6259A"/>
    <w:rsid w:val="00C62B47"/>
    <w:rsid w:val="00C62CD1"/>
    <w:rsid w:val="00C62E05"/>
    <w:rsid w:val="00C63322"/>
    <w:rsid w:val="00C637AE"/>
    <w:rsid w:val="00C63A4D"/>
    <w:rsid w:val="00C63ADC"/>
    <w:rsid w:val="00C64093"/>
    <w:rsid w:val="00C64439"/>
    <w:rsid w:val="00C6454C"/>
    <w:rsid w:val="00C646E2"/>
    <w:rsid w:val="00C647E1"/>
    <w:rsid w:val="00C64933"/>
    <w:rsid w:val="00C64987"/>
    <w:rsid w:val="00C64A00"/>
    <w:rsid w:val="00C64AB2"/>
    <w:rsid w:val="00C64B68"/>
    <w:rsid w:val="00C64C2A"/>
    <w:rsid w:val="00C65128"/>
    <w:rsid w:val="00C65356"/>
    <w:rsid w:val="00C65528"/>
    <w:rsid w:val="00C6558C"/>
    <w:rsid w:val="00C6585C"/>
    <w:rsid w:val="00C65F78"/>
    <w:rsid w:val="00C663C3"/>
    <w:rsid w:val="00C66528"/>
    <w:rsid w:val="00C666A5"/>
    <w:rsid w:val="00C6694F"/>
    <w:rsid w:val="00C66A93"/>
    <w:rsid w:val="00C66E35"/>
    <w:rsid w:val="00C6722E"/>
    <w:rsid w:val="00C672F9"/>
    <w:rsid w:val="00C679EA"/>
    <w:rsid w:val="00C67A5E"/>
    <w:rsid w:val="00C67F3D"/>
    <w:rsid w:val="00C701CF"/>
    <w:rsid w:val="00C7030F"/>
    <w:rsid w:val="00C7079C"/>
    <w:rsid w:val="00C7097C"/>
    <w:rsid w:val="00C709AE"/>
    <w:rsid w:val="00C70B7A"/>
    <w:rsid w:val="00C70CDB"/>
    <w:rsid w:val="00C70D8D"/>
    <w:rsid w:val="00C70DEE"/>
    <w:rsid w:val="00C7127B"/>
    <w:rsid w:val="00C71297"/>
    <w:rsid w:val="00C7135C"/>
    <w:rsid w:val="00C715C2"/>
    <w:rsid w:val="00C715C4"/>
    <w:rsid w:val="00C71819"/>
    <w:rsid w:val="00C71A52"/>
    <w:rsid w:val="00C71BEF"/>
    <w:rsid w:val="00C71E6E"/>
    <w:rsid w:val="00C72046"/>
    <w:rsid w:val="00C72332"/>
    <w:rsid w:val="00C72365"/>
    <w:rsid w:val="00C72789"/>
    <w:rsid w:val="00C72A9E"/>
    <w:rsid w:val="00C72F6B"/>
    <w:rsid w:val="00C730B3"/>
    <w:rsid w:val="00C7316D"/>
    <w:rsid w:val="00C73582"/>
    <w:rsid w:val="00C73C6A"/>
    <w:rsid w:val="00C73E2D"/>
    <w:rsid w:val="00C73E54"/>
    <w:rsid w:val="00C73EC0"/>
    <w:rsid w:val="00C74515"/>
    <w:rsid w:val="00C7456A"/>
    <w:rsid w:val="00C74BB1"/>
    <w:rsid w:val="00C74D04"/>
    <w:rsid w:val="00C74DCA"/>
    <w:rsid w:val="00C7519C"/>
    <w:rsid w:val="00C759E9"/>
    <w:rsid w:val="00C75EDD"/>
    <w:rsid w:val="00C7601E"/>
    <w:rsid w:val="00C760F1"/>
    <w:rsid w:val="00C76724"/>
    <w:rsid w:val="00C76A97"/>
    <w:rsid w:val="00C76DC3"/>
    <w:rsid w:val="00C77799"/>
    <w:rsid w:val="00C7797D"/>
    <w:rsid w:val="00C77ABC"/>
    <w:rsid w:val="00C77BCB"/>
    <w:rsid w:val="00C77DE6"/>
    <w:rsid w:val="00C77F85"/>
    <w:rsid w:val="00C80076"/>
    <w:rsid w:val="00C80A36"/>
    <w:rsid w:val="00C80A45"/>
    <w:rsid w:val="00C80B9D"/>
    <w:rsid w:val="00C80CF2"/>
    <w:rsid w:val="00C80D03"/>
    <w:rsid w:val="00C80E01"/>
    <w:rsid w:val="00C811C1"/>
    <w:rsid w:val="00C8198A"/>
    <w:rsid w:val="00C81B21"/>
    <w:rsid w:val="00C820CA"/>
    <w:rsid w:val="00C82249"/>
    <w:rsid w:val="00C824A8"/>
    <w:rsid w:val="00C82BC8"/>
    <w:rsid w:val="00C82CF1"/>
    <w:rsid w:val="00C82D3B"/>
    <w:rsid w:val="00C82E8A"/>
    <w:rsid w:val="00C83191"/>
    <w:rsid w:val="00C831DE"/>
    <w:rsid w:val="00C83974"/>
    <w:rsid w:val="00C83B57"/>
    <w:rsid w:val="00C83BB4"/>
    <w:rsid w:val="00C83E4E"/>
    <w:rsid w:val="00C8408A"/>
    <w:rsid w:val="00C84333"/>
    <w:rsid w:val="00C848EA"/>
    <w:rsid w:val="00C84976"/>
    <w:rsid w:val="00C84ACD"/>
    <w:rsid w:val="00C84DDC"/>
    <w:rsid w:val="00C850C0"/>
    <w:rsid w:val="00C852D0"/>
    <w:rsid w:val="00C854A4"/>
    <w:rsid w:val="00C85875"/>
    <w:rsid w:val="00C85936"/>
    <w:rsid w:val="00C85971"/>
    <w:rsid w:val="00C85993"/>
    <w:rsid w:val="00C859B3"/>
    <w:rsid w:val="00C85D78"/>
    <w:rsid w:val="00C85DB5"/>
    <w:rsid w:val="00C85EAE"/>
    <w:rsid w:val="00C860CF"/>
    <w:rsid w:val="00C86266"/>
    <w:rsid w:val="00C8628F"/>
    <w:rsid w:val="00C865D4"/>
    <w:rsid w:val="00C87176"/>
    <w:rsid w:val="00C875B5"/>
    <w:rsid w:val="00C876A8"/>
    <w:rsid w:val="00C8775C"/>
    <w:rsid w:val="00C87BE9"/>
    <w:rsid w:val="00C87CEB"/>
    <w:rsid w:val="00C87F4E"/>
    <w:rsid w:val="00C901D4"/>
    <w:rsid w:val="00C9039C"/>
    <w:rsid w:val="00C90420"/>
    <w:rsid w:val="00C9075B"/>
    <w:rsid w:val="00C9079D"/>
    <w:rsid w:val="00C90B14"/>
    <w:rsid w:val="00C90C9F"/>
    <w:rsid w:val="00C90CEA"/>
    <w:rsid w:val="00C90E50"/>
    <w:rsid w:val="00C90FEA"/>
    <w:rsid w:val="00C91097"/>
    <w:rsid w:val="00C91184"/>
    <w:rsid w:val="00C91236"/>
    <w:rsid w:val="00C912C1"/>
    <w:rsid w:val="00C91428"/>
    <w:rsid w:val="00C916DB"/>
    <w:rsid w:val="00C91A9E"/>
    <w:rsid w:val="00C91D07"/>
    <w:rsid w:val="00C91D6C"/>
    <w:rsid w:val="00C91D7B"/>
    <w:rsid w:val="00C91E39"/>
    <w:rsid w:val="00C92088"/>
    <w:rsid w:val="00C921C9"/>
    <w:rsid w:val="00C921FD"/>
    <w:rsid w:val="00C92543"/>
    <w:rsid w:val="00C926F2"/>
    <w:rsid w:val="00C92C85"/>
    <w:rsid w:val="00C92D1A"/>
    <w:rsid w:val="00C92F42"/>
    <w:rsid w:val="00C93147"/>
    <w:rsid w:val="00C9343C"/>
    <w:rsid w:val="00C93445"/>
    <w:rsid w:val="00C9345B"/>
    <w:rsid w:val="00C936B3"/>
    <w:rsid w:val="00C93AF0"/>
    <w:rsid w:val="00C93D16"/>
    <w:rsid w:val="00C93DB9"/>
    <w:rsid w:val="00C93E02"/>
    <w:rsid w:val="00C94010"/>
    <w:rsid w:val="00C94037"/>
    <w:rsid w:val="00C9439C"/>
    <w:rsid w:val="00C9445D"/>
    <w:rsid w:val="00C94508"/>
    <w:rsid w:val="00C94569"/>
    <w:rsid w:val="00C94C04"/>
    <w:rsid w:val="00C94E8A"/>
    <w:rsid w:val="00C95C5F"/>
    <w:rsid w:val="00C96979"/>
    <w:rsid w:val="00C969AA"/>
    <w:rsid w:val="00C96A38"/>
    <w:rsid w:val="00C96AFC"/>
    <w:rsid w:val="00C972F7"/>
    <w:rsid w:val="00C973A1"/>
    <w:rsid w:val="00C9742E"/>
    <w:rsid w:val="00C974D6"/>
    <w:rsid w:val="00C9778E"/>
    <w:rsid w:val="00C97C84"/>
    <w:rsid w:val="00C97F34"/>
    <w:rsid w:val="00CA01AE"/>
    <w:rsid w:val="00CA0229"/>
    <w:rsid w:val="00CA055E"/>
    <w:rsid w:val="00CA0A4F"/>
    <w:rsid w:val="00CA0E0B"/>
    <w:rsid w:val="00CA0F2C"/>
    <w:rsid w:val="00CA148F"/>
    <w:rsid w:val="00CA16D7"/>
    <w:rsid w:val="00CA1840"/>
    <w:rsid w:val="00CA1C5F"/>
    <w:rsid w:val="00CA1D65"/>
    <w:rsid w:val="00CA1D8E"/>
    <w:rsid w:val="00CA1F26"/>
    <w:rsid w:val="00CA2497"/>
    <w:rsid w:val="00CA287B"/>
    <w:rsid w:val="00CA2A52"/>
    <w:rsid w:val="00CA2C93"/>
    <w:rsid w:val="00CA2E07"/>
    <w:rsid w:val="00CA33AC"/>
    <w:rsid w:val="00CA354A"/>
    <w:rsid w:val="00CA36AD"/>
    <w:rsid w:val="00CA3D06"/>
    <w:rsid w:val="00CA3EAF"/>
    <w:rsid w:val="00CA3F32"/>
    <w:rsid w:val="00CA4007"/>
    <w:rsid w:val="00CA4907"/>
    <w:rsid w:val="00CA4924"/>
    <w:rsid w:val="00CA49C7"/>
    <w:rsid w:val="00CA4E90"/>
    <w:rsid w:val="00CA50E3"/>
    <w:rsid w:val="00CA52A2"/>
    <w:rsid w:val="00CA532B"/>
    <w:rsid w:val="00CA553F"/>
    <w:rsid w:val="00CA56E1"/>
    <w:rsid w:val="00CA57FB"/>
    <w:rsid w:val="00CA58E0"/>
    <w:rsid w:val="00CA5969"/>
    <w:rsid w:val="00CA5A71"/>
    <w:rsid w:val="00CA6312"/>
    <w:rsid w:val="00CA660F"/>
    <w:rsid w:val="00CA6835"/>
    <w:rsid w:val="00CA6B8B"/>
    <w:rsid w:val="00CA6C6C"/>
    <w:rsid w:val="00CA74BF"/>
    <w:rsid w:val="00CA7645"/>
    <w:rsid w:val="00CA783A"/>
    <w:rsid w:val="00CA7B9C"/>
    <w:rsid w:val="00CB019C"/>
    <w:rsid w:val="00CB01D2"/>
    <w:rsid w:val="00CB0576"/>
    <w:rsid w:val="00CB062A"/>
    <w:rsid w:val="00CB077B"/>
    <w:rsid w:val="00CB07E8"/>
    <w:rsid w:val="00CB096D"/>
    <w:rsid w:val="00CB0C9B"/>
    <w:rsid w:val="00CB0CE8"/>
    <w:rsid w:val="00CB0E95"/>
    <w:rsid w:val="00CB10DF"/>
    <w:rsid w:val="00CB120F"/>
    <w:rsid w:val="00CB1554"/>
    <w:rsid w:val="00CB19DA"/>
    <w:rsid w:val="00CB1DF1"/>
    <w:rsid w:val="00CB1F59"/>
    <w:rsid w:val="00CB237D"/>
    <w:rsid w:val="00CB2609"/>
    <w:rsid w:val="00CB294A"/>
    <w:rsid w:val="00CB3179"/>
    <w:rsid w:val="00CB31FD"/>
    <w:rsid w:val="00CB3397"/>
    <w:rsid w:val="00CB361C"/>
    <w:rsid w:val="00CB3FE1"/>
    <w:rsid w:val="00CB45C1"/>
    <w:rsid w:val="00CB4F2B"/>
    <w:rsid w:val="00CB4FE4"/>
    <w:rsid w:val="00CB516A"/>
    <w:rsid w:val="00CB51B1"/>
    <w:rsid w:val="00CB52D0"/>
    <w:rsid w:val="00CB547B"/>
    <w:rsid w:val="00CB56B1"/>
    <w:rsid w:val="00CB580D"/>
    <w:rsid w:val="00CB59C4"/>
    <w:rsid w:val="00CB5A0F"/>
    <w:rsid w:val="00CB5F58"/>
    <w:rsid w:val="00CB6115"/>
    <w:rsid w:val="00CB616F"/>
    <w:rsid w:val="00CB62FB"/>
    <w:rsid w:val="00CB666A"/>
    <w:rsid w:val="00CB66E7"/>
    <w:rsid w:val="00CB6C74"/>
    <w:rsid w:val="00CB7012"/>
    <w:rsid w:val="00CB7096"/>
    <w:rsid w:val="00CB712D"/>
    <w:rsid w:val="00CB7368"/>
    <w:rsid w:val="00CB7519"/>
    <w:rsid w:val="00CB758E"/>
    <w:rsid w:val="00CB764A"/>
    <w:rsid w:val="00CB795C"/>
    <w:rsid w:val="00CB7EF2"/>
    <w:rsid w:val="00CB7F44"/>
    <w:rsid w:val="00CB7FEE"/>
    <w:rsid w:val="00CC002A"/>
    <w:rsid w:val="00CC009D"/>
    <w:rsid w:val="00CC030F"/>
    <w:rsid w:val="00CC07E2"/>
    <w:rsid w:val="00CC0CD2"/>
    <w:rsid w:val="00CC0F1F"/>
    <w:rsid w:val="00CC1475"/>
    <w:rsid w:val="00CC14C2"/>
    <w:rsid w:val="00CC19C9"/>
    <w:rsid w:val="00CC2455"/>
    <w:rsid w:val="00CC25FB"/>
    <w:rsid w:val="00CC271C"/>
    <w:rsid w:val="00CC284C"/>
    <w:rsid w:val="00CC286F"/>
    <w:rsid w:val="00CC2A77"/>
    <w:rsid w:val="00CC2A9D"/>
    <w:rsid w:val="00CC2CB1"/>
    <w:rsid w:val="00CC3058"/>
    <w:rsid w:val="00CC316C"/>
    <w:rsid w:val="00CC31A1"/>
    <w:rsid w:val="00CC3638"/>
    <w:rsid w:val="00CC39AB"/>
    <w:rsid w:val="00CC3ADE"/>
    <w:rsid w:val="00CC3CF8"/>
    <w:rsid w:val="00CC3D22"/>
    <w:rsid w:val="00CC3FE7"/>
    <w:rsid w:val="00CC48A7"/>
    <w:rsid w:val="00CC4AE5"/>
    <w:rsid w:val="00CC514A"/>
    <w:rsid w:val="00CC5192"/>
    <w:rsid w:val="00CC5584"/>
    <w:rsid w:val="00CC56E1"/>
    <w:rsid w:val="00CC586F"/>
    <w:rsid w:val="00CC5BBF"/>
    <w:rsid w:val="00CC5BD5"/>
    <w:rsid w:val="00CC5DF3"/>
    <w:rsid w:val="00CC6103"/>
    <w:rsid w:val="00CC646B"/>
    <w:rsid w:val="00CC679C"/>
    <w:rsid w:val="00CC695C"/>
    <w:rsid w:val="00CC6E55"/>
    <w:rsid w:val="00CC6FCE"/>
    <w:rsid w:val="00CC722F"/>
    <w:rsid w:val="00CC7354"/>
    <w:rsid w:val="00CC7485"/>
    <w:rsid w:val="00CC749D"/>
    <w:rsid w:val="00CC786A"/>
    <w:rsid w:val="00CC7AA4"/>
    <w:rsid w:val="00CC7E16"/>
    <w:rsid w:val="00CC7F0C"/>
    <w:rsid w:val="00CD0090"/>
    <w:rsid w:val="00CD0236"/>
    <w:rsid w:val="00CD0A38"/>
    <w:rsid w:val="00CD0A89"/>
    <w:rsid w:val="00CD0AF4"/>
    <w:rsid w:val="00CD0B05"/>
    <w:rsid w:val="00CD0DAE"/>
    <w:rsid w:val="00CD10D4"/>
    <w:rsid w:val="00CD11A0"/>
    <w:rsid w:val="00CD1634"/>
    <w:rsid w:val="00CD1CD7"/>
    <w:rsid w:val="00CD1F46"/>
    <w:rsid w:val="00CD1F6A"/>
    <w:rsid w:val="00CD202D"/>
    <w:rsid w:val="00CD251D"/>
    <w:rsid w:val="00CD26E1"/>
    <w:rsid w:val="00CD315E"/>
    <w:rsid w:val="00CD3167"/>
    <w:rsid w:val="00CD3459"/>
    <w:rsid w:val="00CD353D"/>
    <w:rsid w:val="00CD37CD"/>
    <w:rsid w:val="00CD3A41"/>
    <w:rsid w:val="00CD3CE3"/>
    <w:rsid w:val="00CD3DF2"/>
    <w:rsid w:val="00CD3E70"/>
    <w:rsid w:val="00CD41DA"/>
    <w:rsid w:val="00CD4467"/>
    <w:rsid w:val="00CD461C"/>
    <w:rsid w:val="00CD46F1"/>
    <w:rsid w:val="00CD4C00"/>
    <w:rsid w:val="00CD50BC"/>
    <w:rsid w:val="00CD5173"/>
    <w:rsid w:val="00CD5293"/>
    <w:rsid w:val="00CD52C6"/>
    <w:rsid w:val="00CD5574"/>
    <w:rsid w:val="00CD5B2A"/>
    <w:rsid w:val="00CD5B90"/>
    <w:rsid w:val="00CD5E9C"/>
    <w:rsid w:val="00CD626F"/>
    <w:rsid w:val="00CD627B"/>
    <w:rsid w:val="00CD63A6"/>
    <w:rsid w:val="00CD6CF7"/>
    <w:rsid w:val="00CD6D63"/>
    <w:rsid w:val="00CD705D"/>
    <w:rsid w:val="00CE032D"/>
    <w:rsid w:val="00CE049E"/>
    <w:rsid w:val="00CE1247"/>
    <w:rsid w:val="00CE13CB"/>
    <w:rsid w:val="00CE16A7"/>
    <w:rsid w:val="00CE18BC"/>
    <w:rsid w:val="00CE1935"/>
    <w:rsid w:val="00CE2208"/>
    <w:rsid w:val="00CE22F9"/>
    <w:rsid w:val="00CE2342"/>
    <w:rsid w:val="00CE24E0"/>
    <w:rsid w:val="00CE252A"/>
    <w:rsid w:val="00CE2B48"/>
    <w:rsid w:val="00CE349A"/>
    <w:rsid w:val="00CE3A65"/>
    <w:rsid w:val="00CE3B58"/>
    <w:rsid w:val="00CE3C2E"/>
    <w:rsid w:val="00CE403B"/>
    <w:rsid w:val="00CE441E"/>
    <w:rsid w:val="00CE477A"/>
    <w:rsid w:val="00CE482A"/>
    <w:rsid w:val="00CE4957"/>
    <w:rsid w:val="00CE49CC"/>
    <w:rsid w:val="00CE4A38"/>
    <w:rsid w:val="00CE4B23"/>
    <w:rsid w:val="00CE4CAA"/>
    <w:rsid w:val="00CE4CEB"/>
    <w:rsid w:val="00CE4E6D"/>
    <w:rsid w:val="00CE554D"/>
    <w:rsid w:val="00CE577D"/>
    <w:rsid w:val="00CE5B2B"/>
    <w:rsid w:val="00CE5C81"/>
    <w:rsid w:val="00CE5D25"/>
    <w:rsid w:val="00CE5FE9"/>
    <w:rsid w:val="00CE6328"/>
    <w:rsid w:val="00CE6B66"/>
    <w:rsid w:val="00CE6D9B"/>
    <w:rsid w:val="00CE6DA6"/>
    <w:rsid w:val="00CE6DBA"/>
    <w:rsid w:val="00CE704D"/>
    <w:rsid w:val="00CE7537"/>
    <w:rsid w:val="00CE7557"/>
    <w:rsid w:val="00CE75A5"/>
    <w:rsid w:val="00CE76EE"/>
    <w:rsid w:val="00CE798F"/>
    <w:rsid w:val="00CE7A10"/>
    <w:rsid w:val="00CE7B86"/>
    <w:rsid w:val="00CE7C83"/>
    <w:rsid w:val="00CE7EA2"/>
    <w:rsid w:val="00CE7F0E"/>
    <w:rsid w:val="00CF01F1"/>
    <w:rsid w:val="00CF084B"/>
    <w:rsid w:val="00CF08B6"/>
    <w:rsid w:val="00CF0D56"/>
    <w:rsid w:val="00CF0E14"/>
    <w:rsid w:val="00CF10FA"/>
    <w:rsid w:val="00CF121B"/>
    <w:rsid w:val="00CF12DF"/>
    <w:rsid w:val="00CF13BD"/>
    <w:rsid w:val="00CF144E"/>
    <w:rsid w:val="00CF172E"/>
    <w:rsid w:val="00CF1C04"/>
    <w:rsid w:val="00CF1F64"/>
    <w:rsid w:val="00CF1FB4"/>
    <w:rsid w:val="00CF1FB8"/>
    <w:rsid w:val="00CF1FD6"/>
    <w:rsid w:val="00CF201D"/>
    <w:rsid w:val="00CF274A"/>
    <w:rsid w:val="00CF2AF0"/>
    <w:rsid w:val="00CF2DD0"/>
    <w:rsid w:val="00CF2E14"/>
    <w:rsid w:val="00CF360D"/>
    <w:rsid w:val="00CF37B3"/>
    <w:rsid w:val="00CF37BB"/>
    <w:rsid w:val="00CF3DD4"/>
    <w:rsid w:val="00CF3F4D"/>
    <w:rsid w:val="00CF4073"/>
    <w:rsid w:val="00CF4543"/>
    <w:rsid w:val="00CF4572"/>
    <w:rsid w:val="00CF4723"/>
    <w:rsid w:val="00CF4855"/>
    <w:rsid w:val="00CF4D98"/>
    <w:rsid w:val="00CF5006"/>
    <w:rsid w:val="00CF5078"/>
    <w:rsid w:val="00CF545C"/>
    <w:rsid w:val="00CF54EA"/>
    <w:rsid w:val="00CF577A"/>
    <w:rsid w:val="00CF57B0"/>
    <w:rsid w:val="00CF580B"/>
    <w:rsid w:val="00CF5967"/>
    <w:rsid w:val="00CF5B37"/>
    <w:rsid w:val="00CF5B78"/>
    <w:rsid w:val="00CF5C21"/>
    <w:rsid w:val="00CF5CF4"/>
    <w:rsid w:val="00CF5D3B"/>
    <w:rsid w:val="00CF5E64"/>
    <w:rsid w:val="00CF6213"/>
    <w:rsid w:val="00CF62D8"/>
    <w:rsid w:val="00CF6327"/>
    <w:rsid w:val="00CF67C9"/>
    <w:rsid w:val="00CF693F"/>
    <w:rsid w:val="00CF6BB0"/>
    <w:rsid w:val="00CF6D75"/>
    <w:rsid w:val="00CF6EB8"/>
    <w:rsid w:val="00CF71A5"/>
    <w:rsid w:val="00CF7449"/>
    <w:rsid w:val="00CF7A16"/>
    <w:rsid w:val="00CF7AF8"/>
    <w:rsid w:val="00CF7D0B"/>
    <w:rsid w:val="00D00058"/>
    <w:rsid w:val="00D00145"/>
    <w:rsid w:val="00D00172"/>
    <w:rsid w:val="00D008D3"/>
    <w:rsid w:val="00D00B16"/>
    <w:rsid w:val="00D0159F"/>
    <w:rsid w:val="00D016BB"/>
    <w:rsid w:val="00D017F0"/>
    <w:rsid w:val="00D01962"/>
    <w:rsid w:val="00D01A2F"/>
    <w:rsid w:val="00D01B51"/>
    <w:rsid w:val="00D01D2D"/>
    <w:rsid w:val="00D01DD1"/>
    <w:rsid w:val="00D01E4E"/>
    <w:rsid w:val="00D01FA6"/>
    <w:rsid w:val="00D01FAC"/>
    <w:rsid w:val="00D021BA"/>
    <w:rsid w:val="00D02407"/>
    <w:rsid w:val="00D02950"/>
    <w:rsid w:val="00D02AC8"/>
    <w:rsid w:val="00D02EB0"/>
    <w:rsid w:val="00D0313B"/>
    <w:rsid w:val="00D0359D"/>
    <w:rsid w:val="00D035F5"/>
    <w:rsid w:val="00D037C1"/>
    <w:rsid w:val="00D03B2F"/>
    <w:rsid w:val="00D03B84"/>
    <w:rsid w:val="00D03E82"/>
    <w:rsid w:val="00D044F5"/>
    <w:rsid w:val="00D0467C"/>
    <w:rsid w:val="00D04734"/>
    <w:rsid w:val="00D048EE"/>
    <w:rsid w:val="00D0510F"/>
    <w:rsid w:val="00D05140"/>
    <w:rsid w:val="00D05184"/>
    <w:rsid w:val="00D05887"/>
    <w:rsid w:val="00D05A55"/>
    <w:rsid w:val="00D05AA0"/>
    <w:rsid w:val="00D05B89"/>
    <w:rsid w:val="00D05C28"/>
    <w:rsid w:val="00D05E33"/>
    <w:rsid w:val="00D05E56"/>
    <w:rsid w:val="00D0600C"/>
    <w:rsid w:val="00D062F9"/>
    <w:rsid w:val="00D0649B"/>
    <w:rsid w:val="00D064A6"/>
    <w:rsid w:val="00D0658A"/>
    <w:rsid w:val="00D06656"/>
    <w:rsid w:val="00D06917"/>
    <w:rsid w:val="00D06B50"/>
    <w:rsid w:val="00D06F16"/>
    <w:rsid w:val="00D076A1"/>
    <w:rsid w:val="00D0799D"/>
    <w:rsid w:val="00D07B37"/>
    <w:rsid w:val="00D07F11"/>
    <w:rsid w:val="00D100A1"/>
    <w:rsid w:val="00D1025A"/>
    <w:rsid w:val="00D10383"/>
    <w:rsid w:val="00D108A7"/>
    <w:rsid w:val="00D10D80"/>
    <w:rsid w:val="00D1112D"/>
    <w:rsid w:val="00D11396"/>
    <w:rsid w:val="00D1159B"/>
    <w:rsid w:val="00D11C91"/>
    <w:rsid w:val="00D11DDA"/>
    <w:rsid w:val="00D11F06"/>
    <w:rsid w:val="00D121D4"/>
    <w:rsid w:val="00D126AD"/>
    <w:rsid w:val="00D1279D"/>
    <w:rsid w:val="00D1280B"/>
    <w:rsid w:val="00D12814"/>
    <w:rsid w:val="00D12867"/>
    <w:rsid w:val="00D129A3"/>
    <w:rsid w:val="00D12AF0"/>
    <w:rsid w:val="00D12BA3"/>
    <w:rsid w:val="00D12F1D"/>
    <w:rsid w:val="00D13041"/>
    <w:rsid w:val="00D130AB"/>
    <w:rsid w:val="00D1361A"/>
    <w:rsid w:val="00D136EA"/>
    <w:rsid w:val="00D137D1"/>
    <w:rsid w:val="00D1386D"/>
    <w:rsid w:val="00D1394C"/>
    <w:rsid w:val="00D13A97"/>
    <w:rsid w:val="00D13BB7"/>
    <w:rsid w:val="00D13F63"/>
    <w:rsid w:val="00D1404B"/>
    <w:rsid w:val="00D14105"/>
    <w:rsid w:val="00D14196"/>
    <w:rsid w:val="00D14207"/>
    <w:rsid w:val="00D14C1D"/>
    <w:rsid w:val="00D14DEB"/>
    <w:rsid w:val="00D150BE"/>
    <w:rsid w:val="00D150DA"/>
    <w:rsid w:val="00D1513C"/>
    <w:rsid w:val="00D15378"/>
    <w:rsid w:val="00D15AA9"/>
    <w:rsid w:val="00D15B26"/>
    <w:rsid w:val="00D15ED9"/>
    <w:rsid w:val="00D1603F"/>
    <w:rsid w:val="00D16049"/>
    <w:rsid w:val="00D1655D"/>
    <w:rsid w:val="00D1661C"/>
    <w:rsid w:val="00D16992"/>
    <w:rsid w:val="00D16F47"/>
    <w:rsid w:val="00D17338"/>
    <w:rsid w:val="00D17693"/>
    <w:rsid w:val="00D17AC9"/>
    <w:rsid w:val="00D17F09"/>
    <w:rsid w:val="00D17FFC"/>
    <w:rsid w:val="00D202B7"/>
    <w:rsid w:val="00D20457"/>
    <w:rsid w:val="00D20C78"/>
    <w:rsid w:val="00D211D5"/>
    <w:rsid w:val="00D21286"/>
    <w:rsid w:val="00D215BB"/>
    <w:rsid w:val="00D216F0"/>
    <w:rsid w:val="00D21C98"/>
    <w:rsid w:val="00D2265C"/>
    <w:rsid w:val="00D22C0F"/>
    <w:rsid w:val="00D22D66"/>
    <w:rsid w:val="00D22FC6"/>
    <w:rsid w:val="00D23630"/>
    <w:rsid w:val="00D23C7E"/>
    <w:rsid w:val="00D23EBB"/>
    <w:rsid w:val="00D23FD4"/>
    <w:rsid w:val="00D245E0"/>
    <w:rsid w:val="00D24610"/>
    <w:rsid w:val="00D247C9"/>
    <w:rsid w:val="00D24EA2"/>
    <w:rsid w:val="00D25008"/>
    <w:rsid w:val="00D252C8"/>
    <w:rsid w:val="00D252DA"/>
    <w:rsid w:val="00D25A4E"/>
    <w:rsid w:val="00D25A51"/>
    <w:rsid w:val="00D262EC"/>
    <w:rsid w:val="00D26690"/>
    <w:rsid w:val="00D26876"/>
    <w:rsid w:val="00D26966"/>
    <w:rsid w:val="00D26B02"/>
    <w:rsid w:val="00D26BA3"/>
    <w:rsid w:val="00D26F07"/>
    <w:rsid w:val="00D2739D"/>
    <w:rsid w:val="00D27642"/>
    <w:rsid w:val="00D276DC"/>
    <w:rsid w:val="00D27709"/>
    <w:rsid w:val="00D27730"/>
    <w:rsid w:val="00D2784D"/>
    <w:rsid w:val="00D27912"/>
    <w:rsid w:val="00D27BC6"/>
    <w:rsid w:val="00D30061"/>
    <w:rsid w:val="00D300C7"/>
    <w:rsid w:val="00D3021B"/>
    <w:rsid w:val="00D305AF"/>
    <w:rsid w:val="00D306F3"/>
    <w:rsid w:val="00D30883"/>
    <w:rsid w:val="00D30C9D"/>
    <w:rsid w:val="00D30EA8"/>
    <w:rsid w:val="00D310ED"/>
    <w:rsid w:val="00D315AA"/>
    <w:rsid w:val="00D31867"/>
    <w:rsid w:val="00D31D98"/>
    <w:rsid w:val="00D31F90"/>
    <w:rsid w:val="00D3238C"/>
    <w:rsid w:val="00D32632"/>
    <w:rsid w:val="00D33054"/>
    <w:rsid w:val="00D332B6"/>
    <w:rsid w:val="00D33924"/>
    <w:rsid w:val="00D3393F"/>
    <w:rsid w:val="00D339ED"/>
    <w:rsid w:val="00D33A7E"/>
    <w:rsid w:val="00D34100"/>
    <w:rsid w:val="00D342C7"/>
    <w:rsid w:val="00D34AB6"/>
    <w:rsid w:val="00D34AC4"/>
    <w:rsid w:val="00D3529F"/>
    <w:rsid w:val="00D352F7"/>
    <w:rsid w:val="00D35521"/>
    <w:rsid w:val="00D3561A"/>
    <w:rsid w:val="00D3568D"/>
    <w:rsid w:val="00D35973"/>
    <w:rsid w:val="00D35B6A"/>
    <w:rsid w:val="00D35E8B"/>
    <w:rsid w:val="00D35F44"/>
    <w:rsid w:val="00D3606F"/>
    <w:rsid w:val="00D364B4"/>
    <w:rsid w:val="00D36845"/>
    <w:rsid w:val="00D36852"/>
    <w:rsid w:val="00D368C6"/>
    <w:rsid w:val="00D368EA"/>
    <w:rsid w:val="00D3691D"/>
    <w:rsid w:val="00D36E12"/>
    <w:rsid w:val="00D36F29"/>
    <w:rsid w:val="00D36F79"/>
    <w:rsid w:val="00D379C2"/>
    <w:rsid w:val="00D37D17"/>
    <w:rsid w:val="00D37DE1"/>
    <w:rsid w:val="00D37FCE"/>
    <w:rsid w:val="00D4011F"/>
    <w:rsid w:val="00D40137"/>
    <w:rsid w:val="00D40154"/>
    <w:rsid w:val="00D401B8"/>
    <w:rsid w:val="00D40444"/>
    <w:rsid w:val="00D4080C"/>
    <w:rsid w:val="00D40C98"/>
    <w:rsid w:val="00D40DAF"/>
    <w:rsid w:val="00D41531"/>
    <w:rsid w:val="00D41781"/>
    <w:rsid w:val="00D420C2"/>
    <w:rsid w:val="00D42110"/>
    <w:rsid w:val="00D42A53"/>
    <w:rsid w:val="00D42E18"/>
    <w:rsid w:val="00D431F9"/>
    <w:rsid w:val="00D43962"/>
    <w:rsid w:val="00D43A8B"/>
    <w:rsid w:val="00D43CF2"/>
    <w:rsid w:val="00D441E7"/>
    <w:rsid w:val="00D443B9"/>
    <w:rsid w:val="00D44567"/>
    <w:rsid w:val="00D445C3"/>
    <w:rsid w:val="00D446A8"/>
    <w:rsid w:val="00D44CC7"/>
    <w:rsid w:val="00D44DFA"/>
    <w:rsid w:val="00D45157"/>
    <w:rsid w:val="00D4550C"/>
    <w:rsid w:val="00D4572D"/>
    <w:rsid w:val="00D45A5D"/>
    <w:rsid w:val="00D45B3A"/>
    <w:rsid w:val="00D45E6A"/>
    <w:rsid w:val="00D460B6"/>
    <w:rsid w:val="00D46191"/>
    <w:rsid w:val="00D461B0"/>
    <w:rsid w:val="00D46603"/>
    <w:rsid w:val="00D46880"/>
    <w:rsid w:val="00D46882"/>
    <w:rsid w:val="00D46D52"/>
    <w:rsid w:val="00D473B5"/>
    <w:rsid w:val="00D4747A"/>
    <w:rsid w:val="00D47650"/>
    <w:rsid w:val="00D4796D"/>
    <w:rsid w:val="00D47CB6"/>
    <w:rsid w:val="00D47CCF"/>
    <w:rsid w:val="00D47DE4"/>
    <w:rsid w:val="00D5027D"/>
    <w:rsid w:val="00D5033C"/>
    <w:rsid w:val="00D50513"/>
    <w:rsid w:val="00D50690"/>
    <w:rsid w:val="00D5085C"/>
    <w:rsid w:val="00D50B19"/>
    <w:rsid w:val="00D50B44"/>
    <w:rsid w:val="00D50BCB"/>
    <w:rsid w:val="00D50BF9"/>
    <w:rsid w:val="00D50DE1"/>
    <w:rsid w:val="00D513AB"/>
    <w:rsid w:val="00D51703"/>
    <w:rsid w:val="00D51951"/>
    <w:rsid w:val="00D51D72"/>
    <w:rsid w:val="00D5285D"/>
    <w:rsid w:val="00D52A2B"/>
    <w:rsid w:val="00D52B1D"/>
    <w:rsid w:val="00D52C9B"/>
    <w:rsid w:val="00D52FAE"/>
    <w:rsid w:val="00D53104"/>
    <w:rsid w:val="00D53435"/>
    <w:rsid w:val="00D536AA"/>
    <w:rsid w:val="00D545D6"/>
    <w:rsid w:val="00D54969"/>
    <w:rsid w:val="00D54A7B"/>
    <w:rsid w:val="00D54DAA"/>
    <w:rsid w:val="00D54F01"/>
    <w:rsid w:val="00D54F3E"/>
    <w:rsid w:val="00D550FA"/>
    <w:rsid w:val="00D551A2"/>
    <w:rsid w:val="00D555A2"/>
    <w:rsid w:val="00D55AA6"/>
    <w:rsid w:val="00D55B3C"/>
    <w:rsid w:val="00D55B41"/>
    <w:rsid w:val="00D563B5"/>
    <w:rsid w:val="00D565A1"/>
    <w:rsid w:val="00D56611"/>
    <w:rsid w:val="00D566B0"/>
    <w:rsid w:val="00D5678C"/>
    <w:rsid w:val="00D56880"/>
    <w:rsid w:val="00D568BC"/>
    <w:rsid w:val="00D5696F"/>
    <w:rsid w:val="00D56D71"/>
    <w:rsid w:val="00D56D7A"/>
    <w:rsid w:val="00D579FD"/>
    <w:rsid w:val="00D57D87"/>
    <w:rsid w:val="00D57DA2"/>
    <w:rsid w:val="00D57E1E"/>
    <w:rsid w:val="00D57F70"/>
    <w:rsid w:val="00D57F76"/>
    <w:rsid w:val="00D60407"/>
    <w:rsid w:val="00D605C3"/>
    <w:rsid w:val="00D60DB0"/>
    <w:rsid w:val="00D60F12"/>
    <w:rsid w:val="00D60FD9"/>
    <w:rsid w:val="00D61746"/>
    <w:rsid w:val="00D61A66"/>
    <w:rsid w:val="00D61A8B"/>
    <w:rsid w:val="00D61CC1"/>
    <w:rsid w:val="00D623BC"/>
    <w:rsid w:val="00D624F4"/>
    <w:rsid w:val="00D6253C"/>
    <w:rsid w:val="00D62578"/>
    <w:rsid w:val="00D62837"/>
    <w:rsid w:val="00D6316E"/>
    <w:rsid w:val="00D63647"/>
    <w:rsid w:val="00D63A12"/>
    <w:rsid w:val="00D63A39"/>
    <w:rsid w:val="00D63B68"/>
    <w:rsid w:val="00D63C3D"/>
    <w:rsid w:val="00D63E18"/>
    <w:rsid w:val="00D64182"/>
    <w:rsid w:val="00D64198"/>
    <w:rsid w:val="00D64740"/>
    <w:rsid w:val="00D64853"/>
    <w:rsid w:val="00D64BF6"/>
    <w:rsid w:val="00D64F6F"/>
    <w:rsid w:val="00D652F2"/>
    <w:rsid w:val="00D653A3"/>
    <w:rsid w:val="00D658F0"/>
    <w:rsid w:val="00D65A4F"/>
    <w:rsid w:val="00D65C74"/>
    <w:rsid w:val="00D66736"/>
    <w:rsid w:val="00D66794"/>
    <w:rsid w:val="00D66883"/>
    <w:rsid w:val="00D670C7"/>
    <w:rsid w:val="00D67160"/>
    <w:rsid w:val="00D674E2"/>
    <w:rsid w:val="00D6774D"/>
    <w:rsid w:val="00D678C6"/>
    <w:rsid w:val="00D67951"/>
    <w:rsid w:val="00D67EF1"/>
    <w:rsid w:val="00D67FE4"/>
    <w:rsid w:val="00D70663"/>
    <w:rsid w:val="00D706FA"/>
    <w:rsid w:val="00D7070C"/>
    <w:rsid w:val="00D7079F"/>
    <w:rsid w:val="00D70B72"/>
    <w:rsid w:val="00D70D01"/>
    <w:rsid w:val="00D710A7"/>
    <w:rsid w:val="00D710FC"/>
    <w:rsid w:val="00D71D4B"/>
    <w:rsid w:val="00D71D9B"/>
    <w:rsid w:val="00D7271A"/>
    <w:rsid w:val="00D72888"/>
    <w:rsid w:val="00D729EA"/>
    <w:rsid w:val="00D72AB4"/>
    <w:rsid w:val="00D72C05"/>
    <w:rsid w:val="00D72D2C"/>
    <w:rsid w:val="00D72DE3"/>
    <w:rsid w:val="00D72FB0"/>
    <w:rsid w:val="00D72FCE"/>
    <w:rsid w:val="00D7328A"/>
    <w:rsid w:val="00D736FC"/>
    <w:rsid w:val="00D73B39"/>
    <w:rsid w:val="00D73F69"/>
    <w:rsid w:val="00D74581"/>
    <w:rsid w:val="00D746BE"/>
    <w:rsid w:val="00D74847"/>
    <w:rsid w:val="00D74A8E"/>
    <w:rsid w:val="00D74AB3"/>
    <w:rsid w:val="00D74E89"/>
    <w:rsid w:val="00D74F86"/>
    <w:rsid w:val="00D75196"/>
    <w:rsid w:val="00D754B0"/>
    <w:rsid w:val="00D754E7"/>
    <w:rsid w:val="00D75770"/>
    <w:rsid w:val="00D757A9"/>
    <w:rsid w:val="00D75845"/>
    <w:rsid w:val="00D75B1A"/>
    <w:rsid w:val="00D75E37"/>
    <w:rsid w:val="00D760A2"/>
    <w:rsid w:val="00D762FE"/>
    <w:rsid w:val="00D76B94"/>
    <w:rsid w:val="00D76D8D"/>
    <w:rsid w:val="00D76E15"/>
    <w:rsid w:val="00D76EBE"/>
    <w:rsid w:val="00D770EE"/>
    <w:rsid w:val="00D7718F"/>
    <w:rsid w:val="00D77386"/>
    <w:rsid w:val="00D774C7"/>
    <w:rsid w:val="00D774E3"/>
    <w:rsid w:val="00D775B6"/>
    <w:rsid w:val="00D7765B"/>
    <w:rsid w:val="00D778EA"/>
    <w:rsid w:val="00D77A61"/>
    <w:rsid w:val="00D77B2D"/>
    <w:rsid w:val="00D77D84"/>
    <w:rsid w:val="00D77D9F"/>
    <w:rsid w:val="00D77DF4"/>
    <w:rsid w:val="00D77E13"/>
    <w:rsid w:val="00D77F13"/>
    <w:rsid w:val="00D77FEA"/>
    <w:rsid w:val="00D803BD"/>
    <w:rsid w:val="00D80417"/>
    <w:rsid w:val="00D8097A"/>
    <w:rsid w:val="00D81846"/>
    <w:rsid w:val="00D81E02"/>
    <w:rsid w:val="00D81E11"/>
    <w:rsid w:val="00D8203F"/>
    <w:rsid w:val="00D82312"/>
    <w:rsid w:val="00D825D6"/>
    <w:rsid w:val="00D82707"/>
    <w:rsid w:val="00D8270A"/>
    <w:rsid w:val="00D82953"/>
    <w:rsid w:val="00D82958"/>
    <w:rsid w:val="00D82DBE"/>
    <w:rsid w:val="00D82E6F"/>
    <w:rsid w:val="00D831AB"/>
    <w:rsid w:val="00D83465"/>
    <w:rsid w:val="00D83ABC"/>
    <w:rsid w:val="00D83F9E"/>
    <w:rsid w:val="00D84384"/>
    <w:rsid w:val="00D84627"/>
    <w:rsid w:val="00D847D6"/>
    <w:rsid w:val="00D84BFE"/>
    <w:rsid w:val="00D84EEE"/>
    <w:rsid w:val="00D84FB3"/>
    <w:rsid w:val="00D84FDF"/>
    <w:rsid w:val="00D85228"/>
    <w:rsid w:val="00D8555D"/>
    <w:rsid w:val="00D8589D"/>
    <w:rsid w:val="00D858EE"/>
    <w:rsid w:val="00D85A8E"/>
    <w:rsid w:val="00D85AB9"/>
    <w:rsid w:val="00D861A5"/>
    <w:rsid w:val="00D86224"/>
    <w:rsid w:val="00D86707"/>
    <w:rsid w:val="00D867E2"/>
    <w:rsid w:val="00D86CEF"/>
    <w:rsid w:val="00D86F6B"/>
    <w:rsid w:val="00D87114"/>
    <w:rsid w:val="00D87775"/>
    <w:rsid w:val="00D877AC"/>
    <w:rsid w:val="00D87FD3"/>
    <w:rsid w:val="00D90128"/>
    <w:rsid w:val="00D9039E"/>
    <w:rsid w:val="00D905A9"/>
    <w:rsid w:val="00D90DD0"/>
    <w:rsid w:val="00D91184"/>
    <w:rsid w:val="00D9120A"/>
    <w:rsid w:val="00D91AF6"/>
    <w:rsid w:val="00D91D0F"/>
    <w:rsid w:val="00D91D73"/>
    <w:rsid w:val="00D91E28"/>
    <w:rsid w:val="00D9242C"/>
    <w:rsid w:val="00D92FF8"/>
    <w:rsid w:val="00D93089"/>
    <w:rsid w:val="00D932F5"/>
    <w:rsid w:val="00D93635"/>
    <w:rsid w:val="00D93914"/>
    <w:rsid w:val="00D9391E"/>
    <w:rsid w:val="00D93B2E"/>
    <w:rsid w:val="00D93B90"/>
    <w:rsid w:val="00D94022"/>
    <w:rsid w:val="00D940B4"/>
    <w:rsid w:val="00D9453C"/>
    <w:rsid w:val="00D9474E"/>
    <w:rsid w:val="00D94798"/>
    <w:rsid w:val="00D947F5"/>
    <w:rsid w:val="00D94932"/>
    <w:rsid w:val="00D94A56"/>
    <w:rsid w:val="00D94B15"/>
    <w:rsid w:val="00D94CB3"/>
    <w:rsid w:val="00D94D68"/>
    <w:rsid w:val="00D95190"/>
    <w:rsid w:val="00D9534D"/>
    <w:rsid w:val="00D953BF"/>
    <w:rsid w:val="00D95570"/>
    <w:rsid w:val="00D95935"/>
    <w:rsid w:val="00D95AC0"/>
    <w:rsid w:val="00D96713"/>
    <w:rsid w:val="00D970BF"/>
    <w:rsid w:val="00D97238"/>
    <w:rsid w:val="00D972A5"/>
    <w:rsid w:val="00D97669"/>
    <w:rsid w:val="00D97741"/>
    <w:rsid w:val="00D97758"/>
    <w:rsid w:val="00D97818"/>
    <w:rsid w:val="00D978C1"/>
    <w:rsid w:val="00D97E51"/>
    <w:rsid w:val="00DA02A1"/>
    <w:rsid w:val="00DA02A6"/>
    <w:rsid w:val="00DA10C4"/>
    <w:rsid w:val="00DA138E"/>
    <w:rsid w:val="00DA13E1"/>
    <w:rsid w:val="00DA174E"/>
    <w:rsid w:val="00DA2330"/>
    <w:rsid w:val="00DA25C6"/>
    <w:rsid w:val="00DA2781"/>
    <w:rsid w:val="00DA293B"/>
    <w:rsid w:val="00DA2ACE"/>
    <w:rsid w:val="00DA2EAA"/>
    <w:rsid w:val="00DA300C"/>
    <w:rsid w:val="00DA31C2"/>
    <w:rsid w:val="00DA3267"/>
    <w:rsid w:val="00DA3398"/>
    <w:rsid w:val="00DA384A"/>
    <w:rsid w:val="00DA394F"/>
    <w:rsid w:val="00DA399D"/>
    <w:rsid w:val="00DA3A6A"/>
    <w:rsid w:val="00DA3B07"/>
    <w:rsid w:val="00DA3BBF"/>
    <w:rsid w:val="00DA4053"/>
    <w:rsid w:val="00DA41F3"/>
    <w:rsid w:val="00DA4570"/>
    <w:rsid w:val="00DA461F"/>
    <w:rsid w:val="00DA466F"/>
    <w:rsid w:val="00DA4965"/>
    <w:rsid w:val="00DA5007"/>
    <w:rsid w:val="00DA50D2"/>
    <w:rsid w:val="00DA51CD"/>
    <w:rsid w:val="00DA520D"/>
    <w:rsid w:val="00DA592C"/>
    <w:rsid w:val="00DA5F1B"/>
    <w:rsid w:val="00DA5F5F"/>
    <w:rsid w:val="00DA5F90"/>
    <w:rsid w:val="00DA6181"/>
    <w:rsid w:val="00DA646E"/>
    <w:rsid w:val="00DA6F3A"/>
    <w:rsid w:val="00DA6F73"/>
    <w:rsid w:val="00DA70F3"/>
    <w:rsid w:val="00DA71A6"/>
    <w:rsid w:val="00DA747B"/>
    <w:rsid w:val="00DA7523"/>
    <w:rsid w:val="00DA7589"/>
    <w:rsid w:val="00DA75F3"/>
    <w:rsid w:val="00DA763E"/>
    <w:rsid w:val="00DA7848"/>
    <w:rsid w:val="00DB000A"/>
    <w:rsid w:val="00DB0494"/>
    <w:rsid w:val="00DB0572"/>
    <w:rsid w:val="00DB086C"/>
    <w:rsid w:val="00DB0D49"/>
    <w:rsid w:val="00DB0FFA"/>
    <w:rsid w:val="00DB111E"/>
    <w:rsid w:val="00DB16A6"/>
    <w:rsid w:val="00DB17E3"/>
    <w:rsid w:val="00DB1A70"/>
    <w:rsid w:val="00DB1FAA"/>
    <w:rsid w:val="00DB20A0"/>
    <w:rsid w:val="00DB2147"/>
    <w:rsid w:val="00DB22D3"/>
    <w:rsid w:val="00DB2AE9"/>
    <w:rsid w:val="00DB2B9B"/>
    <w:rsid w:val="00DB2F12"/>
    <w:rsid w:val="00DB3230"/>
    <w:rsid w:val="00DB3535"/>
    <w:rsid w:val="00DB38CE"/>
    <w:rsid w:val="00DB4089"/>
    <w:rsid w:val="00DB41D2"/>
    <w:rsid w:val="00DB4560"/>
    <w:rsid w:val="00DB45AD"/>
    <w:rsid w:val="00DB45E9"/>
    <w:rsid w:val="00DB4681"/>
    <w:rsid w:val="00DB478C"/>
    <w:rsid w:val="00DB4D38"/>
    <w:rsid w:val="00DB5030"/>
    <w:rsid w:val="00DB51DA"/>
    <w:rsid w:val="00DB540F"/>
    <w:rsid w:val="00DB5B3D"/>
    <w:rsid w:val="00DB5C50"/>
    <w:rsid w:val="00DB5CF3"/>
    <w:rsid w:val="00DB5D9E"/>
    <w:rsid w:val="00DB5F83"/>
    <w:rsid w:val="00DB626B"/>
    <w:rsid w:val="00DB6678"/>
    <w:rsid w:val="00DB66F8"/>
    <w:rsid w:val="00DB6729"/>
    <w:rsid w:val="00DB6994"/>
    <w:rsid w:val="00DB6B9F"/>
    <w:rsid w:val="00DB6BA2"/>
    <w:rsid w:val="00DB6C5F"/>
    <w:rsid w:val="00DB6C73"/>
    <w:rsid w:val="00DB6CD1"/>
    <w:rsid w:val="00DB6E4D"/>
    <w:rsid w:val="00DB71BD"/>
    <w:rsid w:val="00DB77DC"/>
    <w:rsid w:val="00DB7AB4"/>
    <w:rsid w:val="00DB7BFC"/>
    <w:rsid w:val="00DB7D6E"/>
    <w:rsid w:val="00DB7DAA"/>
    <w:rsid w:val="00DB7DC4"/>
    <w:rsid w:val="00DB7E75"/>
    <w:rsid w:val="00DC0306"/>
    <w:rsid w:val="00DC0D9A"/>
    <w:rsid w:val="00DC0F1F"/>
    <w:rsid w:val="00DC0FAE"/>
    <w:rsid w:val="00DC0FF9"/>
    <w:rsid w:val="00DC1CCA"/>
    <w:rsid w:val="00DC1DFC"/>
    <w:rsid w:val="00DC1F96"/>
    <w:rsid w:val="00DC25F5"/>
    <w:rsid w:val="00DC2755"/>
    <w:rsid w:val="00DC2964"/>
    <w:rsid w:val="00DC2A3E"/>
    <w:rsid w:val="00DC2B73"/>
    <w:rsid w:val="00DC2C48"/>
    <w:rsid w:val="00DC2D00"/>
    <w:rsid w:val="00DC2E32"/>
    <w:rsid w:val="00DC2EF0"/>
    <w:rsid w:val="00DC326E"/>
    <w:rsid w:val="00DC32A2"/>
    <w:rsid w:val="00DC3375"/>
    <w:rsid w:val="00DC344C"/>
    <w:rsid w:val="00DC3DB5"/>
    <w:rsid w:val="00DC3FE6"/>
    <w:rsid w:val="00DC4156"/>
    <w:rsid w:val="00DC41CF"/>
    <w:rsid w:val="00DC4430"/>
    <w:rsid w:val="00DC4630"/>
    <w:rsid w:val="00DC49A4"/>
    <w:rsid w:val="00DC4EB4"/>
    <w:rsid w:val="00DC4F06"/>
    <w:rsid w:val="00DC526E"/>
    <w:rsid w:val="00DC5595"/>
    <w:rsid w:val="00DC55AB"/>
    <w:rsid w:val="00DC5CAB"/>
    <w:rsid w:val="00DC5D4C"/>
    <w:rsid w:val="00DC5F5F"/>
    <w:rsid w:val="00DC61E2"/>
    <w:rsid w:val="00DC6319"/>
    <w:rsid w:val="00DC6407"/>
    <w:rsid w:val="00DC66D9"/>
    <w:rsid w:val="00DC6C6A"/>
    <w:rsid w:val="00DC6E86"/>
    <w:rsid w:val="00DC742D"/>
    <w:rsid w:val="00DC7474"/>
    <w:rsid w:val="00DC7526"/>
    <w:rsid w:val="00DC7596"/>
    <w:rsid w:val="00DC7BFA"/>
    <w:rsid w:val="00DC7CC4"/>
    <w:rsid w:val="00DC7EED"/>
    <w:rsid w:val="00DD005A"/>
    <w:rsid w:val="00DD0F9B"/>
    <w:rsid w:val="00DD11AA"/>
    <w:rsid w:val="00DD11C1"/>
    <w:rsid w:val="00DD122A"/>
    <w:rsid w:val="00DD16EA"/>
    <w:rsid w:val="00DD1791"/>
    <w:rsid w:val="00DD1982"/>
    <w:rsid w:val="00DD2018"/>
    <w:rsid w:val="00DD2198"/>
    <w:rsid w:val="00DD24A0"/>
    <w:rsid w:val="00DD2652"/>
    <w:rsid w:val="00DD2C35"/>
    <w:rsid w:val="00DD2F3F"/>
    <w:rsid w:val="00DD3499"/>
    <w:rsid w:val="00DD34F2"/>
    <w:rsid w:val="00DD368C"/>
    <w:rsid w:val="00DD381F"/>
    <w:rsid w:val="00DD3F6D"/>
    <w:rsid w:val="00DD480A"/>
    <w:rsid w:val="00DD4AB3"/>
    <w:rsid w:val="00DD4ED2"/>
    <w:rsid w:val="00DD530E"/>
    <w:rsid w:val="00DD53DB"/>
    <w:rsid w:val="00DD568E"/>
    <w:rsid w:val="00DD56D0"/>
    <w:rsid w:val="00DD579D"/>
    <w:rsid w:val="00DD57B1"/>
    <w:rsid w:val="00DD58C4"/>
    <w:rsid w:val="00DD59EB"/>
    <w:rsid w:val="00DD5CE0"/>
    <w:rsid w:val="00DD5DCC"/>
    <w:rsid w:val="00DD60C9"/>
    <w:rsid w:val="00DD681D"/>
    <w:rsid w:val="00DD69CB"/>
    <w:rsid w:val="00DD6B4D"/>
    <w:rsid w:val="00DD72F7"/>
    <w:rsid w:val="00DD79C4"/>
    <w:rsid w:val="00DD7E7F"/>
    <w:rsid w:val="00DD7FB1"/>
    <w:rsid w:val="00DE0049"/>
    <w:rsid w:val="00DE008A"/>
    <w:rsid w:val="00DE025F"/>
    <w:rsid w:val="00DE039E"/>
    <w:rsid w:val="00DE06A7"/>
    <w:rsid w:val="00DE0892"/>
    <w:rsid w:val="00DE094E"/>
    <w:rsid w:val="00DE0C10"/>
    <w:rsid w:val="00DE0F38"/>
    <w:rsid w:val="00DE1031"/>
    <w:rsid w:val="00DE118E"/>
    <w:rsid w:val="00DE14BD"/>
    <w:rsid w:val="00DE1573"/>
    <w:rsid w:val="00DE1CB6"/>
    <w:rsid w:val="00DE21C0"/>
    <w:rsid w:val="00DE28B3"/>
    <w:rsid w:val="00DE29EA"/>
    <w:rsid w:val="00DE2C80"/>
    <w:rsid w:val="00DE2FBF"/>
    <w:rsid w:val="00DE30C1"/>
    <w:rsid w:val="00DE3299"/>
    <w:rsid w:val="00DE3535"/>
    <w:rsid w:val="00DE38B7"/>
    <w:rsid w:val="00DE3BD8"/>
    <w:rsid w:val="00DE3DD2"/>
    <w:rsid w:val="00DE408B"/>
    <w:rsid w:val="00DE4259"/>
    <w:rsid w:val="00DE4315"/>
    <w:rsid w:val="00DE4420"/>
    <w:rsid w:val="00DE4743"/>
    <w:rsid w:val="00DE4771"/>
    <w:rsid w:val="00DE47D4"/>
    <w:rsid w:val="00DE4B23"/>
    <w:rsid w:val="00DE4F17"/>
    <w:rsid w:val="00DE5105"/>
    <w:rsid w:val="00DE52A4"/>
    <w:rsid w:val="00DE5319"/>
    <w:rsid w:val="00DE533D"/>
    <w:rsid w:val="00DE5567"/>
    <w:rsid w:val="00DE55DC"/>
    <w:rsid w:val="00DE5618"/>
    <w:rsid w:val="00DE5619"/>
    <w:rsid w:val="00DE5777"/>
    <w:rsid w:val="00DE5873"/>
    <w:rsid w:val="00DE5891"/>
    <w:rsid w:val="00DE59B7"/>
    <w:rsid w:val="00DE5D72"/>
    <w:rsid w:val="00DE5EA8"/>
    <w:rsid w:val="00DE5F33"/>
    <w:rsid w:val="00DE6400"/>
    <w:rsid w:val="00DE6461"/>
    <w:rsid w:val="00DE64E5"/>
    <w:rsid w:val="00DE652B"/>
    <w:rsid w:val="00DE6573"/>
    <w:rsid w:val="00DE6836"/>
    <w:rsid w:val="00DE6C2F"/>
    <w:rsid w:val="00DE6F3A"/>
    <w:rsid w:val="00DE73F5"/>
    <w:rsid w:val="00DE76AB"/>
    <w:rsid w:val="00DE7839"/>
    <w:rsid w:val="00DE7B20"/>
    <w:rsid w:val="00DE7BAC"/>
    <w:rsid w:val="00DE7BED"/>
    <w:rsid w:val="00DE7C12"/>
    <w:rsid w:val="00DF04FF"/>
    <w:rsid w:val="00DF055D"/>
    <w:rsid w:val="00DF103D"/>
    <w:rsid w:val="00DF12A4"/>
    <w:rsid w:val="00DF1588"/>
    <w:rsid w:val="00DF19B8"/>
    <w:rsid w:val="00DF1AFE"/>
    <w:rsid w:val="00DF1B59"/>
    <w:rsid w:val="00DF2567"/>
    <w:rsid w:val="00DF26D9"/>
    <w:rsid w:val="00DF26EF"/>
    <w:rsid w:val="00DF2731"/>
    <w:rsid w:val="00DF28D0"/>
    <w:rsid w:val="00DF2B98"/>
    <w:rsid w:val="00DF30AE"/>
    <w:rsid w:val="00DF3795"/>
    <w:rsid w:val="00DF3B1B"/>
    <w:rsid w:val="00DF3EE5"/>
    <w:rsid w:val="00DF4076"/>
    <w:rsid w:val="00DF40B0"/>
    <w:rsid w:val="00DF4124"/>
    <w:rsid w:val="00DF425D"/>
    <w:rsid w:val="00DF43C0"/>
    <w:rsid w:val="00DF4445"/>
    <w:rsid w:val="00DF48D7"/>
    <w:rsid w:val="00DF492D"/>
    <w:rsid w:val="00DF49AE"/>
    <w:rsid w:val="00DF4F4E"/>
    <w:rsid w:val="00DF5E34"/>
    <w:rsid w:val="00DF5FE8"/>
    <w:rsid w:val="00DF6338"/>
    <w:rsid w:val="00DF7035"/>
    <w:rsid w:val="00DF704D"/>
    <w:rsid w:val="00DF74CC"/>
    <w:rsid w:val="00DF7B11"/>
    <w:rsid w:val="00DF7BD0"/>
    <w:rsid w:val="00E00222"/>
    <w:rsid w:val="00E00306"/>
    <w:rsid w:val="00E00482"/>
    <w:rsid w:val="00E00B74"/>
    <w:rsid w:val="00E00D66"/>
    <w:rsid w:val="00E00E0A"/>
    <w:rsid w:val="00E0103A"/>
    <w:rsid w:val="00E010A5"/>
    <w:rsid w:val="00E017DE"/>
    <w:rsid w:val="00E01BE2"/>
    <w:rsid w:val="00E01CAC"/>
    <w:rsid w:val="00E01D42"/>
    <w:rsid w:val="00E01DCF"/>
    <w:rsid w:val="00E01F46"/>
    <w:rsid w:val="00E02043"/>
    <w:rsid w:val="00E02061"/>
    <w:rsid w:val="00E0239E"/>
    <w:rsid w:val="00E023EB"/>
    <w:rsid w:val="00E0244B"/>
    <w:rsid w:val="00E026A4"/>
    <w:rsid w:val="00E02B36"/>
    <w:rsid w:val="00E03774"/>
    <w:rsid w:val="00E03AC2"/>
    <w:rsid w:val="00E03EC0"/>
    <w:rsid w:val="00E03F5B"/>
    <w:rsid w:val="00E0400B"/>
    <w:rsid w:val="00E047CB"/>
    <w:rsid w:val="00E048D1"/>
    <w:rsid w:val="00E04F06"/>
    <w:rsid w:val="00E05325"/>
    <w:rsid w:val="00E05365"/>
    <w:rsid w:val="00E05405"/>
    <w:rsid w:val="00E05519"/>
    <w:rsid w:val="00E057D0"/>
    <w:rsid w:val="00E059B2"/>
    <w:rsid w:val="00E05B90"/>
    <w:rsid w:val="00E05BCA"/>
    <w:rsid w:val="00E05BCE"/>
    <w:rsid w:val="00E05C4B"/>
    <w:rsid w:val="00E06527"/>
    <w:rsid w:val="00E06763"/>
    <w:rsid w:val="00E0685C"/>
    <w:rsid w:val="00E06952"/>
    <w:rsid w:val="00E06D05"/>
    <w:rsid w:val="00E06FEE"/>
    <w:rsid w:val="00E077D8"/>
    <w:rsid w:val="00E079E0"/>
    <w:rsid w:val="00E1002C"/>
    <w:rsid w:val="00E10519"/>
    <w:rsid w:val="00E10B71"/>
    <w:rsid w:val="00E10C18"/>
    <w:rsid w:val="00E1107C"/>
    <w:rsid w:val="00E111CE"/>
    <w:rsid w:val="00E11CE8"/>
    <w:rsid w:val="00E11D4E"/>
    <w:rsid w:val="00E11FD5"/>
    <w:rsid w:val="00E121BF"/>
    <w:rsid w:val="00E122C7"/>
    <w:rsid w:val="00E128AC"/>
    <w:rsid w:val="00E12B2A"/>
    <w:rsid w:val="00E12DAB"/>
    <w:rsid w:val="00E12F2D"/>
    <w:rsid w:val="00E12F53"/>
    <w:rsid w:val="00E12FFB"/>
    <w:rsid w:val="00E13689"/>
    <w:rsid w:val="00E13A4C"/>
    <w:rsid w:val="00E13C53"/>
    <w:rsid w:val="00E13E07"/>
    <w:rsid w:val="00E13E58"/>
    <w:rsid w:val="00E13EAD"/>
    <w:rsid w:val="00E13F44"/>
    <w:rsid w:val="00E13F79"/>
    <w:rsid w:val="00E140FB"/>
    <w:rsid w:val="00E14355"/>
    <w:rsid w:val="00E1435C"/>
    <w:rsid w:val="00E14424"/>
    <w:rsid w:val="00E144D9"/>
    <w:rsid w:val="00E145A2"/>
    <w:rsid w:val="00E1460E"/>
    <w:rsid w:val="00E148F8"/>
    <w:rsid w:val="00E14B05"/>
    <w:rsid w:val="00E14DA3"/>
    <w:rsid w:val="00E150EC"/>
    <w:rsid w:val="00E15254"/>
    <w:rsid w:val="00E15C63"/>
    <w:rsid w:val="00E161CB"/>
    <w:rsid w:val="00E1668F"/>
    <w:rsid w:val="00E1699C"/>
    <w:rsid w:val="00E171D9"/>
    <w:rsid w:val="00E171E2"/>
    <w:rsid w:val="00E17256"/>
    <w:rsid w:val="00E1745B"/>
    <w:rsid w:val="00E17565"/>
    <w:rsid w:val="00E17687"/>
    <w:rsid w:val="00E17831"/>
    <w:rsid w:val="00E2051D"/>
    <w:rsid w:val="00E20572"/>
    <w:rsid w:val="00E206E3"/>
    <w:rsid w:val="00E208A3"/>
    <w:rsid w:val="00E208F8"/>
    <w:rsid w:val="00E20C8E"/>
    <w:rsid w:val="00E20EB2"/>
    <w:rsid w:val="00E20F0A"/>
    <w:rsid w:val="00E20F5A"/>
    <w:rsid w:val="00E2112A"/>
    <w:rsid w:val="00E21251"/>
    <w:rsid w:val="00E219D6"/>
    <w:rsid w:val="00E21A57"/>
    <w:rsid w:val="00E22136"/>
    <w:rsid w:val="00E221F1"/>
    <w:rsid w:val="00E222EA"/>
    <w:rsid w:val="00E225F3"/>
    <w:rsid w:val="00E22732"/>
    <w:rsid w:val="00E227DF"/>
    <w:rsid w:val="00E22DA0"/>
    <w:rsid w:val="00E23228"/>
    <w:rsid w:val="00E236C1"/>
    <w:rsid w:val="00E23A1B"/>
    <w:rsid w:val="00E23A40"/>
    <w:rsid w:val="00E23B7C"/>
    <w:rsid w:val="00E23F8A"/>
    <w:rsid w:val="00E24072"/>
    <w:rsid w:val="00E241A8"/>
    <w:rsid w:val="00E243F1"/>
    <w:rsid w:val="00E24473"/>
    <w:rsid w:val="00E24551"/>
    <w:rsid w:val="00E24B5F"/>
    <w:rsid w:val="00E254A9"/>
    <w:rsid w:val="00E255D0"/>
    <w:rsid w:val="00E25BD0"/>
    <w:rsid w:val="00E25C35"/>
    <w:rsid w:val="00E25CE4"/>
    <w:rsid w:val="00E25FF0"/>
    <w:rsid w:val="00E26489"/>
    <w:rsid w:val="00E26519"/>
    <w:rsid w:val="00E26568"/>
    <w:rsid w:val="00E265A0"/>
    <w:rsid w:val="00E26732"/>
    <w:rsid w:val="00E268AE"/>
    <w:rsid w:val="00E26DB6"/>
    <w:rsid w:val="00E27318"/>
    <w:rsid w:val="00E2740C"/>
    <w:rsid w:val="00E27F1E"/>
    <w:rsid w:val="00E300A3"/>
    <w:rsid w:val="00E30155"/>
    <w:rsid w:val="00E3044B"/>
    <w:rsid w:val="00E3050E"/>
    <w:rsid w:val="00E30B0E"/>
    <w:rsid w:val="00E30C3A"/>
    <w:rsid w:val="00E30E12"/>
    <w:rsid w:val="00E30ED8"/>
    <w:rsid w:val="00E31597"/>
    <w:rsid w:val="00E31C4A"/>
    <w:rsid w:val="00E31C9A"/>
    <w:rsid w:val="00E3210F"/>
    <w:rsid w:val="00E321DD"/>
    <w:rsid w:val="00E322E5"/>
    <w:rsid w:val="00E328B3"/>
    <w:rsid w:val="00E32C58"/>
    <w:rsid w:val="00E32E31"/>
    <w:rsid w:val="00E33479"/>
    <w:rsid w:val="00E334C9"/>
    <w:rsid w:val="00E3360E"/>
    <w:rsid w:val="00E33A95"/>
    <w:rsid w:val="00E33DA8"/>
    <w:rsid w:val="00E33F0F"/>
    <w:rsid w:val="00E34157"/>
    <w:rsid w:val="00E3422E"/>
    <w:rsid w:val="00E34406"/>
    <w:rsid w:val="00E3456C"/>
    <w:rsid w:val="00E34F8B"/>
    <w:rsid w:val="00E35194"/>
    <w:rsid w:val="00E35619"/>
    <w:rsid w:val="00E35954"/>
    <w:rsid w:val="00E36AC8"/>
    <w:rsid w:val="00E36ACF"/>
    <w:rsid w:val="00E36B1D"/>
    <w:rsid w:val="00E36CCA"/>
    <w:rsid w:val="00E371EB"/>
    <w:rsid w:val="00E3750C"/>
    <w:rsid w:val="00E3758C"/>
    <w:rsid w:val="00E37F86"/>
    <w:rsid w:val="00E40055"/>
    <w:rsid w:val="00E40180"/>
    <w:rsid w:val="00E40354"/>
    <w:rsid w:val="00E40A03"/>
    <w:rsid w:val="00E40FC3"/>
    <w:rsid w:val="00E4108D"/>
    <w:rsid w:val="00E41125"/>
    <w:rsid w:val="00E41289"/>
    <w:rsid w:val="00E41641"/>
    <w:rsid w:val="00E41CA3"/>
    <w:rsid w:val="00E41D56"/>
    <w:rsid w:val="00E42259"/>
    <w:rsid w:val="00E42613"/>
    <w:rsid w:val="00E427F8"/>
    <w:rsid w:val="00E42D3A"/>
    <w:rsid w:val="00E42E6D"/>
    <w:rsid w:val="00E4313A"/>
    <w:rsid w:val="00E436DA"/>
    <w:rsid w:val="00E44440"/>
    <w:rsid w:val="00E4494A"/>
    <w:rsid w:val="00E44E7A"/>
    <w:rsid w:val="00E44F26"/>
    <w:rsid w:val="00E450F6"/>
    <w:rsid w:val="00E4517E"/>
    <w:rsid w:val="00E45706"/>
    <w:rsid w:val="00E459FC"/>
    <w:rsid w:val="00E45D7A"/>
    <w:rsid w:val="00E462EC"/>
    <w:rsid w:val="00E46309"/>
    <w:rsid w:val="00E467A3"/>
    <w:rsid w:val="00E467F6"/>
    <w:rsid w:val="00E469F7"/>
    <w:rsid w:val="00E46F19"/>
    <w:rsid w:val="00E4700F"/>
    <w:rsid w:val="00E472A3"/>
    <w:rsid w:val="00E472B1"/>
    <w:rsid w:val="00E472D1"/>
    <w:rsid w:val="00E4765B"/>
    <w:rsid w:val="00E47B38"/>
    <w:rsid w:val="00E506DB"/>
    <w:rsid w:val="00E506ED"/>
    <w:rsid w:val="00E507C9"/>
    <w:rsid w:val="00E5082D"/>
    <w:rsid w:val="00E509F0"/>
    <w:rsid w:val="00E50A21"/>
    <w:rsid w:val="00E50A87"/>
    <w:rsid w:val="00E50BE0"/>
    <w:rsid w:val="00E51171"/>
    <w:rsid w:val="00E513C5"/>
    <w:rsid w:val="00E5181B"/>
    <w:rsid w:val="00E51C77"/>
    <w:rsid w:val="00E51E8C"/>
    <w:rsid w:val="00E5201B"/>
    <w:rsid w:val="00E52086"/>
    <w:rsid w:val="00E5210B"/>
    <w:rsid w:val="00E527FD"/>
    <w:rsid w:val="00E52983"/>
    <w:rsid w:val="00E52996"/>
    <w:rsid w:val="00E52EC5"/>
    <w:rsid w:val="00E5310E"/>
    <w:rsid w:val="00E53237"/>
    <w:rsid w:val="00E538A9"/>
    <w:rsid w:val="00E53B05"/>
    <w:rsid w:val="00E53B69"/>
    <w:rsid w:val="00E53C53"/>
    <w:rsid w:val="00E544E1"/>
    <w:rsid w:val="00E54911"/>
    <w:rsid w:val="00E54B58"/>
    <w:rsid w:val="00E54BC0"/>
    <w:rsid w:val="00E54C61"/>
    <w:rsid w:val="00E54DC3"/>
    <w:rsid w:val="00E5518D"/>
    <w:rsid w:val="00E553AF"/>
    <w:rsid w:val="00E55A4D"/>
    <w:rsid w:val="00E55CBF"/>
    <w:rsid w:val="00E55F3B"/>
    <w:rsid w:val="00E55F99"/>
    <w:rsid w:val="00E563CD"/>
    <w:rsid w:val="00E567D6"/>
    <w:rsid w:val="00E5691E"/>
    <w:rsid w:val="00E56B8C"/>
    <w:rsid w:val="00E56D18"/>
    <w:rsid w:val="00E56F5A"/>
    <w:rsid w:val="00E5727A"/>
    <w:rsid w:val="00E57347"/>
    <w:rsid w:val="00E57AE0"/>
    <w:rsid w:val="00E60314"/>
    <w:rsid w:val="00E60E5E"/>
    <w:rsid w:val="00E60EEB"/>
    <w:rsid w:val="00E60FA8"/>
    <w:rsid w:val="00E611D3"/>
    <w:rsid w:val="00E61384"/>
    <w:rsid w:val="00E613E4"/>
    <w:rsid w:val="00E61BDE"/>
    <w:rsid w:val="00E6219D"/>
    <w:rsid w:val="00E625A5"/>
    <w:rsid w:val="00E6296B"/>
    <w:rsid w:val="00E62F62"/>
    <w:rsid w:val="00E63284"/>
    <w:rsid w:val="00E63290"/>
    <w:rsid w:val="00E633BB"/>
    <w:rsid w:val="00E639AC"/>
    <w:rsid w:val="00E63AC8"/>
    <w:rsid w:val="00E63CE7"/>
    <w:rsid w:val="00E64027"/>
    <w:rsid w:val="00E6405E"/>
    <w:rsid w:val="00E64412"/>
    <w:rsid w:val="00E64836"/>
    <w:rsid w:val="00E64923"/>
    <w:rsid w:val="00E64B39"/>
    <w:rsid w:val="00E64F30"/>
    <w:rsid w:val="00E65043"/>
    <w:rsid w:val="00E651D7"/>
    <w:rsid w:val="00E65228"/>
    <w:rsid w:val="00E65493"/>
    <w:rsid w:val="00E659AC"/>
    <w:rsid w:val="00E65C20"/>
    <w:rsid w:val="00E65D4B"/>
    <w:rsid w:val="00E65F66"/>
    <w:rsid w:val="00E65FF3"/>
    <w:rsid w:val="00E66115"/>
    <w:rsid w:val="00E66190"/>
    <w:rsid w:val="00E662B1"/>
    <w:rsid w:val="00E664BD"/>
    <w:rsid w:val="00E668F3"/>
    <w:rsid w:val="00E66ABA"/>
    <w:rsid w:val="00E66ACC"/>
    <w:rsid w:val="00E671B2"/>
    <w:rsid w:val="00E676E7"/>
    <w:rsid w:val="00E677DB"/>
    <w:rsid w:val="00E6786D"/>
    <w:rsid w:val="00E678A8"/>
    <w:rsid w:val="00E67E7E"/>
    <w:rsid w:val="00E67EF1"/>
    <w:rsid w:val="00E67FB8"/>
    <w:rsid w:val="00E70394"/>
    <w:rsid w:val="00E703A0"/>
    <w:rsid w:val="00E706BE"/>
    <w:rsid w:val="00E7099A"/>
    <w:rsid w:val="00E709CF"/>
    <w:rsid w:val="00E71225"/>
    <w:rsid w:val="00E71691"/>
    <w:rsid w:val="00E7175D"/>
    <w:rsid w:val="00E71813"/>
    <w:rsid w:val="00E718A9"/>
    <w:rsid w:val="00E71BDC"/>
    <w:rsid w:val="00E71C14"/>
    <w:rsid w:val="00E71E80"/>
    <w:rsid w:val="00E72078"/>
    <w:rsid w:val="00E726AD"/>
    <w:rsid w:val="00E726ED"/>
    <w:rsid w:val="00E727D9"/>
    <w:rsid w:val="00E72E77"/>
    <w:rsid w:val="00E730FC"/>
    <w:rsid w:val="00E736AD"/>
    <w:rsid w:val="00E73729"/>
    <w:rsid w:val="00E737E8"/>
    <w:rsid w:val="00E73A55"/>
    <w:rsid w:val="00E73BD9"/>
    <w:rsid w:val="00E74228"/>
    <w:rsid w:val="00E746BE"/>
    <w:rsid w:val="00E747EF"/>
    <w:rsid w:val="00E74881"/>
    <w:rsid w:val="00E748F1"/>
    <w:rsid w:val="00E74DBF"/>
    <w:rsid w:val="00E7518D"/>
    <w:rsid w:val="00E75609"/>
    <w:rsid w:val="00E7587A"/>
    <w:rsid w:val="00E75AB1"/>
    <w:rsid w:val="00E7617B"/>
    <w:rsid w:val="00E76231"/>
    <w:rsid w:val="00E7650F"/>
    <w:rsid w:val="00E76606"/>
    <w:rsid w:val="00E76ADE"/>
    <w:rsid w:val="00E76DB9"/>
    <w:rsid w:val="00E77072"/>
    <w:rsid w:val="00E77103"/>
    <w:rsid w:val="00E775FC"/>
    <w:rsid w:val="00E77A02"/>
    <w:rsid w:val="00E77E1F"/>
    <w:rsid w:val="00E801ED"/>
    <w:rsid w:val="00E801F1"/>
    <w:rsid w:val="00E80A93"/>
    <w:rsid w:val="00E80AC2"/>
    <w:rsid w:val="00E80CDE"/>
    <w:rsid w:val="00E81003"/>
    <w:rsid w:val="00E8111F"/>
    <w:rsid w:val="00E81268"/>
    <w:rsid w:val="00E81399"/>
    <w:rsid w:val="00E81BBD"/>
    <w:rsid w:val="00E81C88"/>
    <w:rsid w:val="00E81D59"/>
    <w:rsid w:val="00E81FA2"/>
    <w:rsid w:val="00E824A4"/>
    <w:rsid w:val="00E82A60"/>
    <w:rsid w:val="00E82DA7"/>
    <w:rsid w:val="00E82EAD"/>
    <w:rsid w:val="00E82EFA"/>
    <w:rsid w:val="00E8305A"/>
    <w:rsid w:val="00E83073"/>
    <w:rsid w:val="00E83852"/>
    <w:rsid w:val="00E83B7F"/>
    <w:rsid w:val="00E83C81"/>
    <w:rsid w:val="00E83E24"/>
    <w:rsid w:val="00E83EA7"/>
    <w:rsid w:val="00E84023"/>
    <w:rsid w:val="00E84450"/>
    <w:rsid w:val="00E84628"/>
    <w:rsid w:val="00E84990"/>
    <w:rsid w:val="00E84CEA"/>
    <w:rsid w:val="00E84E63"/>
    <w:rsid w:val="00E84F9A"/>
    <w:rsid w:val="00E8557E"/>
    <w:rsid w:val="00E8576E"/>
    <w:rsid w:val="00E85962"/>
    <w:rsid w:val="00E8600E"/>
    <w:rsid w:val="00E8605D"/>
    <w:rsid w:val="00E86238"/>
    <w:rsid w:val="00E8635D"/>
    <w:rsid w:val="00E8682F"/>
    <w:rsid w:val="00E86C34"/>
    <w:rsid w:val="00E86CA2"/>
    <w:rsid w:val="00E86CC9"/>
    <w:rsid w:val="00E86E4B"/>
    <w:rsid w:val="00E870B3"/>
    <w:rsid w:val="00E872DC"/>
    <w:rsid w:val="00E8730B"/>
    <w:rsid w:val="00E87663"/>
    <w:rsid w:val="00E877AB"/>
    <w:rsid w:val="00E87D59"/>
    <w:rsid w:val="00E903DC"/>
    <w:rsid w:val="00E903E9"/>
    <w:rsid w:val="00E904DF"/>
    <w:rsid w:val="00E9050F"/>
    <w:rsid w:val="00E90772"/>
    <w:rsid w:val="00E90911"/>
    <w:rsid w:val="00E90A04"/>
    <w:rsid w:val="00E90FFC"/>
    <w:rsid w:val="00E9120D"/>
    <w:rsid w:val="00E91297"/>
    <w:rsid w:val="00E912AE"/>
    <w:rsid w:val="00E913E7"/>
    <w:rsid w:val="00E913F1"/>
    <w:rsid w:val="00E9143A"/>
    <w:rsid w:val="00E91482"/>
    <w:rsid w:val="00E91817"/>
    <w:rsid w:val="00E91D9D"/>
    <w:rsid w:val="00E91E5A"/>
    <w:rsid w:val="00E91EAE"/>
    <w:rsid w:val="00E91ED8"/>
    <w:rsid w:val="00E91F5D"/>
    <w:rsid w:val="00E920BD"/>
    <w:rsid w:val="00E9258F"/>
    <w:rsid w:val="00E92747"/>
    <w:rsid w:val="00E9297E"/>
    <w:rsid w:val="00E93063"/>
    <w:rsid w:val="00E93926"/>
    <w:rsid w:val="00E93D1D"/>
    <w:rsid w:val="00E93EAE"/>
    <w:rsid w:val="00E94234"/>
    <w:rsid w:val="00E94696"/>
    <w:rsid w:val="00E946B3"/>
    <w:rsid w:val="00E94A24"/>
    <w:rsid w:val="00E94A8F"/>
    <w:rsid w:val="00E94C3F"/>
    <w:rsid w:val="00E95380"/>
    <w:rsid w:val="00E953F3"/>
    <w:rsid w:val="00E955B9"/>
    <w:rsid w:val="00E95BC0"/>
    <w:rsid w:val="00E95EC3"/>
    <w:rsid w:val="00E961BF"/>
    <w:rsid w:val="00E96458"/>
    <w:rsid w:val="00E96493"/>
    <w:rsid w:val="00E9657A"/>
    <w:rsid w:val="00E965A5"/>
    <w:rsid w:val="00E96667"/>
    <w:rsid w:val="00E966A6"/>
    <w:rsid w:val="00E96897"/>
    <w:rsid w:val="00E9693C"/>
    <w:rsid w:val="00E96B7F"/>
    <w:rsid w:val="00E96D37"/>
    <w:rsid w:val="00E973A1"/>
    <w:rsid w:val="00E973EC"/>
    <w:rsid w:val="00E97415"/>
    <w:rsid w:val="00E97C32"/>
    <w:rsid w:val="00E97C62"/>
    <w:rsid w:val="00EA00A0"/>
    <w:rsid w:val="00EA0137"/>
    <w:rsid w:val="00EA093C"/>
    <w:rsid w:val="00EA0DF5"/>
    <w:rsid w:val="00EA10A7"/>
    <w:rsid w:val="00EA1230"/>
    <w:rsid w:val="00EA1316"/>
    <w:rsid w:val="00EA1497"/>
    <w:rsid w:val="00EA1687"/>
    <w:rsid w:val="00EA18F2"/>
    <w:rsid w:val="00EA1938"/>
    <w:rsid w:val="00EA1C8C"/>
    <w:rsid w:val="00EA2029"/>
    <w:rsid w:val="00EA228B"/>
    <w:rsid w:val="00EA23DF"/>
    <w:rsid w:val="00EA24AF"/>
    <w:rsid w:val="00EA2618"/>
    <w:rsid w:val="00EA2FB0"/>
    <w:rsid w:val="00EA2FC6"/>
    <w:rsid w:val="00EA3004"/>
    <w:rsid w:val="00EA3029"/>
    <w:rsid w:val="00EA3418"/>
    <w:rsid w:val="00EA34A5"/>
    <w:rsid w:val="00EA3620"/>
    <w:rsid w:val="00EA3B42"/>
    <w:rsid w:val="00EA3FDE"/>
    <w:rsid w:val="00EA41D7"/>
    <w:rsid w:val="00EA44E8"/>
    <w:rsid w:val="00EA45FE"/>
    <w:rsid w:val="00EA460A"/>
    <w:rsid w:val="00EA497D"/>
    <w:rsid w:val="00EA5314"/>
    <w:rsid w:val="00EA599C"/>
    <w:rsid w:val="00EA5C14"/>
    <w:rsid w:val="00EA5D5A"/>
    <w:rsid w:val="00EA5FD1"/>
    <w:rsid w:val="00EA69F4"/>
    <w:rsid w:val="00EA6A7A"/>
    <w:rsid w:val="00EA6B3A"/>
    <w:rsid w:val="00EA6E31"/>
    <w:rsid w:val="00EA7216"/>
    <w:rsid w:val="00EA751B"/>
    <w:rsid w:val="00EA7B3D"/>
    <w:rsid w:val="00EA7B90"/>
    <w:rsid w:val="00EA7D41"/>
    <w:rsid w:val="00EA7FD3"/>
    <w:rsid w:val="00EB012E"/>
    <w:rsid w:val="00EB0421"/>
    <w:rsid w:val="00EB045E"/>
    <w:rsid w:val="00EB051C"/>
    <w:rsid w:val="00EB0779"/>
    <w:rsid w:val="00EB08A9"/>
    <w:rsid w:val="00EB0DC6"/>
    <w:rsid w:val="00EB0F3A"/>
    <w:rsid w:val="00EB113A"/>
    <w:rsid w:val="00EB14BA"/>
    <w:rsid w:val="00EB1A86"/>
    <w:rsid w:val="00EB1BBE"/>
    <w:rsid w:val="00EB1C89"/>
    <w:rsid w:val="00EB215E"/>
    <w:rsid w:val="00EB2435"/>
    <w:rsid w:val="00EB24FD"/>
    <w:rsid w:val="00EB280F"/>
    <w:rsid w:val="00EB2D9C"/>
    <w:rsid w:val="00EB35C1"/>
    <w:rsid w:val="00EB3958"/>
    <w:rsid w:val="00EB3F60"/>
    <w:rsid w:val="00EB3FED"/>
    <w:rsid w:val="00EB401B"/>
    <w:rsid w:val="00EB436F"/>
    <w:rsid w:val="00EB45EF"/>
    <w:rsid w:val="00EB48BF"/>
    <w:rsid w:val="00EB4D22"/>
    <w:rsid w:val="00EB4DFC"/>
    <w:rsid w:val="00EB4F50"/>
    <w:rsid w:val="00EB5419"/>
    <w:rsid w:val="00EB5686"/>
    <w:rsid w:val="00EB5799"/>
    <w:rsid w:val="00EB583F"/>
    <w:rsid w:val="00EB5886"/>
    <w:rsid w:val="00EB5B65"/>
    <w:rsid w:val="00EB5DD5"/>
    <w:rsid w:val="00EB5F43"/>
    <w:rsid w:val="00EB652D"/>
    <w:rsid w:val="00EB713B"/>
    <w:rsid w:val="00EB727F"/>
    <w:rsid w:val="00EB73CE"/>
    <w:rsid w:val="00EB74E8"/>
    <w:rsid w:val="00EB74FC"/>
    <w:rsid w:val="00EB79FA"/>
    <w:rsid w:val="00EB7C79"/>
    <w:rsid w:val="00EB7FD1"/>
    <w:rsid w:val="00EC017C"/>
    <w:rsid w:val="00EC03EE"/>
    <w:rsid w:val="00EC043F"/>
    <w:rsid w:val="00EC06BB"/>
    <w:rsid w:val="00EC0912"/>
    <w:rsid w:val="00EC09A9"/>
    <w:rsid w:val="00EC0E34"/>
    <w:rsid w:val="00EC1049"/>
    <w:rsid w:val="00EC10C4"/>
    <w:rsid w:val="00EC12E4"/>
    <w:rsid w:val="00EC1EE8"/>
    <w:rsid w:val="00EC22AC"/>
    <w:rsid w:val="00EC29A9"/>
    <w:rsid w:val="00EC2A01"/>
    <w:rsid w:val="00EC2AB6"/>
    <w:rsid w:val="00EC2B4B"/>
    <w:rsid w:val="00EC2D79"/>
    <w:rsid w:val="00EC3435"/>
    <w:rsid w:val="00EC369B"/>
    <w:rsid w:val="00EC3896"/>
    <w:rsid w:val="00EC3C71"/>
    <w:rsid w:val="00EC3FA4"/>
    <w:rsid w:val="00EC411F"/>
    <w:rsid w:val="00EC4293"/>
    <w:rsid w:val="00EC43C6"/>
    <w:rsid w:val="00EC456E"/>
    <w:rsid w:val="00EC48A5"/>
    <w:rsid w:val="00EC4E95"/>
    <w:rsid w:val="00EC4F65"/>
    <w:rsid w:val="00EC54E9"/>
    <w:rsid w:val="00EC564D"/>
    <w:rsid w:val="00EC564F"/>
    <w:rsid w:val="00EC5804"/>
    <w:rsid w:val="00EC595F"/>
    <w:rsid w:val="00EC5E81"/>
    <w:rsid w:val="00EC65D3"/>
    <w:rsid w:val="00EC6AF7"/>
    <w:rsid w:val="00EC6CB8"/>
    <w:rsid w:val="00EC6D5D"/>
    <w:rsid w:val="00EC6FA2"/>
    <w:rsid w:val="00EC6FA5"/>
    <w:rsid w:val="00EC72D7"/>
    <w:rsid w:val="00EC7D23"/>
    <w:rsid w:val="00ED00E8"/>
    <w:rsid w:val="00ED0211"/>
    <w:rsid w:val="00ED0765"/>
    <w:rsid w:val="00ED0BA5"/>
    <w:rsid w:val="00ED108E"/>
    <w:rsid w:val="00ED17AA"/>
    <w:rsid w:val="00ED1886"/>
    <w:rsid w:val="00ED1C74"/>
    <w:rsid w:val="00ED1D50"/>
    <w:rsid w:val="00ED2219"/>
    <w:rsid w:val="00ED2272"/>
    <w:rsid w:val="00ED22E1"/>
    <w:rsid w:val="00ED2486"/>
    <w:rsid w:val="00ED248F"/>
    <w:rsid w:val="00ED2A3B"/>
    <w:rsid w:val="00ED2AB3"/>
    <w:rsid w:val="00ED2DAE"/>
    <w:rsid w:val="00ED2F7A"/>
    <w:rsid w:val="00ED3220"/>
    <w:rsid w:val="00ED3993"/>
    <w:rsid w:val="00ED3B8B"/>
    <w:rsid w:val="00ED43F7"/>
    <w:rsid w:val="00ED45A8"/>
    <w:rsid w:val="00ED472A"/>
    <w:rsid w:val="00ED4C2D"/>
    <w:rsid w:val="00ED4FD6"/>
    <w:rsid w:val="00ED5120"/>
    <w:rsid w:val="00ED548B"/>
    <w:rsid w:val="00ED565D"/>
    <w:rsid w:val="00ED56BE"/>
    <w:rsid w:val="00ED574D"/>
    <w:rsid w:val="00ED6B75"/>
    <w:rsid w:val="00ED7A46"/>
    <w:rsid w:val="00ED7A9F"/>
    <w:rsid w:val="00ED7B45"/>
    <w:rsid w:val="00ED7B5A"/>
    <w:rsid w:val="00ED7C8B"/>
    <w:rsid w:val="00EE00B6"/>
    <w:rsid w:val="00EE020E"/>
    <w:rsid w:val="00EE02D8"/>
    <w:rsid w:val="00EE02E1"/>
    <w:rsid w:val="00EE097B"/>
    <w:rsid w:val="00EE0A6B"/>
    <w:rsid w:val="00EE0FC9"/>
    <w:rsid w:val="00EE1090"/>
    <w:rsid w:val="00EE1318"/>
    <w:rsid w:val="00EE13DD"/>
    <w:rsid w:val="00EE142C"/>
    <w:rsid w:val="00EE1D04"/>
    <w:rsid w:val="00EE1EF1"/>
    <w:rsid w:val="00EE1F5E"/>
    <w:rsid w:val="00EE2247"/>
    <w:rsid w:val="00EE25DB"/>
    <w:rsid w:val="00EE2724"/>
    <w:rsid w:val="00EE2A0C"/>
    <w:rsid w:val="00EE2C3A"/>
    <w:rsid w:val="00EE2EA3"/>
    <w:rsid w:val="00EE2ED2"/>
    <w:rsid w:val="00EE2F39"/>
    <w:rsid w:val="00EE3028"/>
    <w:rsid w:val="00EE3B49"/>
    <w:rsid w:val="00EE3CB8"/>
    <w:rsid w:val="00EE3FED"/>
    <w:rsid w:val="00EE408F"/>
    <w:rsid w:val="00EE4F1E"/>
    <w:rsid w:val="00EE5537"/>
    <w:rsid w:val="00EE55EB"/>
    <w:rsid w:val="00EE57C4"/>
    <w:rsid w:val="00EE5D5B"/>
    <w:rsid w:val="00EE5E31"/>
    <w:rsid w:val="00EE5E39"/>
    <w:rsid w:val="00EE5E59"/>
    <w:rsid w:val="00EE608E"/>
    <w:rsid w:val="00EE62DD"/>
    <w:rsid w:val="00EE64F0"/>
    <w:rsid w:val="00EE6527"/>
    <w:rsid w:val="00EE655E"/>
    <w:rsid w:val="00EE6829"/>
    <w:rsid w:val="00EE6AAE"/>
    <w:rsid w:val="00EE6CF6"/>
    <w:rsid w:val="00EE6D0F"/>
    <w:rsid w:val="00EE6DA6"/>
    <w:rsid w:val="00EE7081"/>
    <w:rsid w:val="00EE771C"/>
    <w:rsid w:val="00EE7A56"/>
    <w:rsid w:val="00EE7B4D"/>
    <w:rsid w:val="00EE7E35"/>
    <w:rsid w:val="00EF0057"/>
    <w:rsid w:val="00EF05FC"/>
    <w:rsid w:val="00EF089C"/>
    <w:rsid w:val="00EF0A47"/>
    <w:rsid w:val="00EF0A7B"/>
    <w:rsid w:val="00EF0B05"/>
    <w:rsid w:val="00EF1185"/>
    <w:rsid w:val="00EF1241"/>
    <w:rsid w:val="00EF127B"/>
    <w:rsid w:val="00EF17B2"/>
    <w:rsid w:val="00EF1899"/>
    <w:rsid w:val="00EF196D"/>
    <w:rsid w:val="00EF1A30"/>
    <w:rsid w:val="00EF1D15"/>
    <w:rsid w:val="00EF1FAD"/>
    <w:rsid w:val="00EF2112"/>
    <w:rsid w:val="00EF21E8"/>
    <w:rsid w:val="00EF2258"/>
    <w:rsid w:val="00EF2BFF"/>
    <w:rsid w:val="00EF2E6D"/>
    <w:rsid w:val="00EF35E0"/>
    <w:rsid w:val="00EF39EF"/>
    <w:rsid w:val="00EF4026"/>
    <w:rsid w:val="00EF49D8"/>
    <w:rsid w:val="00EF51C8"/>
    <w:rsid w:val="00EF5960"/>
    <w:rsid w:val="00EF5CD1"/>
    <w:rsid w:val="00EF5F4C"/>
    <w:rsid w:val="00EF5FE6"/>
    <w:rsid w:val="00EF6030"/>
    <w:rsid w:val="00EF60BB"/>
    <w:rsid w:val="00EF60D5"/>
    <w:rsid w:val="00EF62FD"/>
    <w:rsid w:val="00EF6305"/>
    <w:rsid w:val="00EF6483"/>
    <w:rsid w:val="00EF6866"/>
    <w:rsid w:val="00EF6B69"/>
    <w:rsid w:val="00EF6D58"/>
    <w:rsid w:val="00EF7059"/>
    <w:rsid w:val="00EF70DC"/>
    <w:rsid w:val="00EF7375"/>
    <w:rsid w:val="00EF741A"/>
    <w:rsid w:val="00EF750D"/>
    <w:rsid w:val="00EF7986"/>
    <w:rsid w:val="00EF79F0"/>
    <w:rsid w:val="00EF7A45"/>
    <w:rsid w:val="00EF7A9C"/>
    <w:rsid w:val="00F0049B"/>
    <w:rsid w:val="00F004D4"/>
    <w:rsid w:val="00F00515"/>
    <w:rsid w:val="00F00685"/>
    <w:rsid w:val="00F007AF"/>
    <w:rsid w:val="00F00905"/>
    <w:rsid w:val="00F00BC3"/>
    <w:rsid w:val="00F01132"/>
    <w:rsid w:val="00F011CA"/>
    <w:rsid w:val="00F0131F"/>
    <w:rsid w:val="00F01499"/>
    <w:rsid w:val="00F014FB"/>
    <w:rsid w:val="00F01741"/>
    <w:rsid w:val="00F01D0A"/>
    <w:rsid w:val="00F02332"/>
    <w:rsid w:val="00F02CD6"/>
    <w:rsid w:val="00F02E6F"/>
    <w:rsid w:val="00F02F98"/>
    <w:rsid w:val="00F03271"/>
    <w:rsid w:val="00F03414"/>
    <w:rsid w:val="00F03644"/>
    <w:rsid w:val="00F0386C"/>
    <w:rsid w:val="00F039B3"/>
    <w:rsid w:val="00F03AE0"/>
    <w:rsid w:val="00F0428C"/>
    <w:rsid w:val="00F0445A"/>
    <w:rsid w:val="00F044F9"/>
    <w:rsid w:val="00F04574"/>
    <w:rsid w:val="00F04668"/>
    <w:rsid w:val="00F04AA8"/>
    <w:rsid w:val="00F04B6E"/>
    <w:rsid w:val="00F04D43"/>
    <w:rsid w:val="00F05886"/>
    <w:rsid w:val="00F058F9"/>
    <w:rsid w:val="00F05D40"/>
    <w:rsid w:val="00F05D41"/>
    <w:rsid w:val="00F06758"/>
    <w:rsid w:val="00F06B72"/>
    <w:rsid w:val="00F06CE9"/>
    <w:rsid w:val="00F06D01"/>
    <w:rsid w:val="00F06DF2"/>
    <w:rsid w:val="00F06FA2"/>
    <w:rsid w:val="00F0769E"/>
    <w:rsid w:val="00F0784C"/>
    <w:rsid w:val="00F0785F"/>
    <w:rsid w:val="00F07899"/>
    <w:rsid w:val="00F106B9"/>
    <w:rsid w:val="00F10748"/>
    <w:rsid w:val="00F1076A"/>
    <w:rsid w:val="00F10AD0"/>
    <w:rsid w:val="00F10BA7"/>
    <w:rsid w:val="00F11039"/>
    <w:rsid w:val="00F1114B"/>
    <w:rsid w:val="00F1135A"/>
    <w:rsid w:val="00F115B8"/>
    <w:rsid w:val="00F1162B"/>
    <w:rsid w:val="00F11633"/>
    <w:rsid w:val="00F1165C"/>
    <w:rsid w:val="00F11E16"/>
    <w:rsid w:val="00F11FD8"/>
    <w:rsid w:val="00F121CE"/>
    <w:rsid w:val="00F12223"/>
    <w:rsid w:val="00F12DD2"/>
    <w:rsid w:val="00F12E77"/>
    <w:rsid w:val="00F12F0B"/>
    <w:rsid w:val="00F133D5"/>
    <w:rsid w:val="00F135DA"/>
    <w:rsid w:val="00F136FD"/>
    <w:rsid w:val="00F138EC"/>
    <w:rsid w:val="00F13CA2"/>
    <w:rsid w:val="00F142A8"/>
    <w:rsid w:val="00F1440A"/>
    <w:rsid w:val="00F14713"/>
    <w:rsid w:val="00F14B67"/>
    <w:rsid w:val="00F14B86"/>
    <w:rsid w:val="00F14FEA"/>
    <w:rsid w:val="00F1528F"/>
    <w:rsid w:val="00F15E0F"/>
    <w:rsid w:val="00F162AF"/>
    <w:rsid w:val="00F1642E"/>
    <w:rsid w:val="00F166CC"/>
    <w:rsid w:val="00F16D27"/>
    <w:rsid w:val="00F17D4C"/>
    <w:rsid w:val="00F17EDC"/>
    <w:rsid w:val="00F17FA2"/>
    <w:rsid w:val="00F20400"/>
    <w:rsid w:val="00F2097E"/>
    <w:rsid w:val="00F20A29"/>
    <w:rsid w:val="00F20B54"/>
    <w:rsid w:val="00F20D88"/>
    <w:rsid w:val="00F21026"/>
    <w:rsid w:val="00F2138E"/>
    <w:rsid w:val="00F215D9"/>
    <w:rsid w:val="00F21756"/>
    <w:rsid w:val="00F21788"/>
    <w:rsid w:val="00F21CDE"/>
    <w:rsid w:val="00F21CEA"/>
    <w:rsid w:val="00F21F0C"/>
    <w:rsid w:val="00F220DA"/>
    <w:rsid w:val="00F22AC4"/>
    <w:rsid w:val="00F22C12"/>
    <w:rsid w:val="00F22CC9"/>
    <w:rsid w:val="00F23238"/>
    <w:rsid w:val="00F23739"/>
    <w:rsid w:val="00F23CB0"/>
    <w:rsid w:val="00F23DFD"/>
    <w:rsid w:val="00F23EFE"/>
    <w:rsid w:val="00F241DB"/>
    <w:rsid w:val="00F24231"/>
    <w:rsid w:val="00F24895"/>
    <w:rsid w:val="00F24EC8"/>
    <w:rsid w:val="00F24FAB"/>
    <w:rsid w:val="00F25009"/>
    <w:rsid w:val="00F253CD"/>
    <w:rsid w:val="00F2568C"/>
    <w:rsid w:val="00F25697"/>
    <w:rsid w:val="00F256C8"/>
    <w:rsid w:val="00F257C6"/>
    <w:rsid w:val="00F25C2D"/>
    <w:rsid w:val="00F25DE4"/>
    <w:rsid w:val="00F26020"/>
    <w:rsid w:val="00F260BF"/>
    <w:rsid w:val="00F2642B"/>
    <w:rsid w:val="00F26455"/>
    <w:rsid w:val="00F269B0"/>
    <w:rsid w:val="00F26CB3"/>
    <w:rsid w:val="00F26ED8"/>
    <w:rsid w:val="00F270D8"/>
    <w:rsid w:val="00F2750A"/>
    <w:rsid w:val="00F27623"/>
    <w:rsid w:val="00F27CF5"/>
    <w:rsid w:val="00F27FCA"/>
    <w:rsid w:val="00F30726"/>
    <w:rsid w:val="00F30867"/>
    <w:rsid w:val="00F30BA5"/>
    <w:rsid w:val="00F30C51"/>
    <w:rsid w:val="00F30CB4"/>
    <w:rsid w:val="00F30CCE"/>
    <w:rsid w:val="00F30E62"/>
    <w:rsid w:val="00F30E90"/>
    <w:rsid w:val="00F314D7"/>
    <w:rsid w:val="00F31744"/>
    <w:rsid w:val="00F31753"/>
    <w:rsid w:val="00F31AAA"/>
    <w:rsid w:val="00F31B3E"/>
    <w:rsid w:val="00F31BAA"/>
    <w:rsid w:val="00F31E38"/>
    <w:rsid w:val="00F32374"/>
    <w:rsid w:val="00F32536"/>
    <w:rsid w:val="00F32986"/>
    <w:rsid w:val="00F32FDE"/>
    <w:rsid w:val="00F330AF"/>
    <w:rsid w:val="00F3311F"/>
    <w:rsid w:val="00F332DC"/>
    <w:rsid w:val="00F33841"/>
    <w:rsid w:val="00F33B77"/>
    <w:rsid w:val="00F343EE"/>
    <w:rsid w:val="00F3452B"/>
    <w:rsid w:val="00F347E3"/>
    <w:rsid w:val="00F34A6B"/>
    <w:rsid w:val="00F3535A"/>
    <w:rsid w:val="00F354AE"/>
    <w:rsid w:val="00F35597"/>
    <w:rsid w:val="00F35602"/>
    <w:rsid w:val="00F3585C"/>
    <w:rsid w:val="00F358DE"/>
    <w:rsid w:val="00F35CF5"/>
    <w:rsid w:val="00F35D2E"/>
    <w:rsid w:val="00F35E81"/>
    <w:rsid w:val="00F35F03"/>
    <w:rsid w:val="00F35FD1"/>
    <w:rsid w:val="00F363C9"/>
    <w:rsid w:val="00F36459"/>
    <w:rsid w:val="00F367AB"/>
    <w:rsid w:val="00F37FCE"/>
    <w:rsid w:val="00F402D6"/>
    <w:rsid w:val="00F4050A"/>
    <w:rsid w:val="00F4078F"/>
    <w:rsid w:val="00F40891"/>
    <w:rsid w:val="00F408B0"/>
    <w:rsid w:val="00F40ADE"/>
    <w:rsid w:val="00F40E50"/>
    <w:rsid w:val="00F4132E"/>
    <w:rsid w:val="00F41378"/>
    <w:rsid w:val="00F41746"/>
    <w:rsid w:val="00F4209D"/>
    <w:rsid w:val="00F42417"/>
    <w:rsid w:val="00F4241B"/>
    <w:rsid w:val="00F42A0B"/>
    <w:rsid w:val="00F42A5D"/>
    <w:rsid w:val="00F42C64"/>
    <w:rsid w:val="00F42C79"/>
    <w:rsid w:val="00F42DFB"/>
    <w:rsid w:val="00F42F64"/>
    <w:rsid w:val="00F42FC3"/>
    <w:rsid w:val="00F4316B"/>
    <w:rsid w:val="00F4345B"/>
    <w:rsid w:val="00F435E4"/>
    <w:rsid w:val="00F43990"/>
    <w:rsid w:val="00F43A51"/>
    <w:rsid w:val="00F43EEA"/>
    <w:rsid w:val="00F44202"/>
    <w:rsid w:val="00F44579"/>
    <w:rsid w:val="00F4479A"/>
    <w:rsid w:val="00F44A45"/>
    <w:rsid w:val="00F44C66"/>
    <w:rsid w:val="00F44CA7"/>
    <w:rsid w:val="00F45298"/>
    <w:rsid w:val="00F45950"/>
    <w:rsid w:val="00F459E4"/>
    <w:rsid w:val="00F459F8"/>
    <w:rsid w:val="00F45FC2"/>
    <w:rsid w:val="00F464A4"/>
    <w:rsid w:val="00F46D8D"/>
    <w:rsid w:val="00F46DDD"/>
    <w:rsid w:val="00F46F73"/>
    <w:rsid w:val="00F47060"/>
    <w:rsid w:val="00F47165"/>
    <w:rsid w:val="00F47390"/>
    <w:rsid w:val="00F4797A"/>
    <w:rsid w:val="00F47C72"/>
    <w:rsid w:val="00F47F80"/>
    <w:rsid w:val="00F47FF5"/>
    <w:rsid w:val="00F50101"/>
    <w:rsid w:val="00F504D6"/>
    <w:rsid w:val="00F5090A"/>
    <w:rsid w:val="00F509DF"/>
    <w:rsid w:val="00F50C69"/>
    <w:rsid w:val="00F50CA5"/>
    <w:rsid w:val="00F50E3B"/>
    <w:rsid w:val="00F51340"/>
    <w:rsid w:val="00F5154A"/>
    <w:rsid w:val="00F519E1"/>
    <w:rsid w:val="00F51ADA"/>
    <w:rsid w:val="00F51B19"/>
    <w:rsid w:val="00F52022"/>
    <w:rsid w:val="00F520B1"/>
    <w:rsid w:val="00F520CA"/>
    <w:rsid w:val="00F52211"/>
    <w:rsid w:val="00F52258"/>
    <w:rsid w:val="00F52521"/>
    <w:rsid w:val="00F527F6"/>
    <w:rsid w:val="00F52A85"/>
    <w:rsid w:val="00F52BB8"/>
    <w:rsid w:val="00F52BB9"/>
    <w:rsid w:val="00F52FF0"/>
    <w:rsid w:val="00F53279"/>
    <w:rsid w:val="00F535B3"/>
    <w:rsid w:val="00F535DE"/>
    <w:rsid w:val="00F539EF"/>
    <w:rsid w:val="00F53D01"/>
    <w:rsid w:val="00F54045"/>
    <w:rsid w:val="00F54050"/>
    <w:rsid w:val="00F54486"/>
    <w:rsid w:val="00F54A17"/>
    <w:rsid w:val="00F54ADD"/>
    <w:rsid w:val="00F54C5D"/>
    <w:rsid w:val="00F5520E"/>
    <w:rsid w:val="00F55470"/>
    <w:rsid w:val="00F55693"/>
    <w:rsid w:val="00F556F2"/>
    <w:rsid w:val="00F5593C"/>
    <w:rsid w:val="00F55D1A"/>
    <w:rsid w:val="00F55FD2"/>
    <w:rsid w:val="00F5655E"/>
    <w:rsid w:val="00F56589"/>
    <w:rsid w:val="00F56956"/>
    <w:rsid w:val="00F56CC1"/>
    <w:rsid w:val="00F574AF"/>
    <w:rsid w:val="00F57509"/>
    <w:rsid w:val="00F57553"/>
    <w:rsid w:val="00F57C58"/>
    <w:rsid w:val="00F57C6D"/>
    <w:rsid w:val="00F57CD8"/>
    <w:rsid w:val="00F57D60"/>
    <w:rsid w:val="00F57E2A"/>
    <w:rsid w:val="00F60150"/>
    <w:rsid w:val="00F6037E"/>
    <w:rsid w:val="00F60493"/>
    <w:rsid w:val="00F6075C"/>
    <w:rsid w:val="00F60AF0"/>
    <w:rsid w:val="00F60E2C"/>
    <w:rsid w:val="00F61933"/>
    <w:rsid w:val="00F61C08"/>
    <w:rsid w:val="00F61C9E"/>
    <w:rsid w:val="00F6251C"/>
    <w:rsid w:val="00F6264B"/>
    <w:rsid w:val="00F62B64"/>
    <w:rsid w:val="00F62CF5"/>
    <w:rsid w:val="00F62FA2"/>
    <w:rsid w:val="00F6339F"/>
    <w:rsid w:val="00F633CE"/>
    <w:rsid w:val="00F63D5F"/>
    <w:rsid w:val="00F640ED"/>
    <w:rsid w:val="00F64183"/>
    <w:rsid w:val="00F64523"/>
    <w:rsid w:val="00F64C2C"/>
    <w:rsid w:val="00F64E5E"/>
    <w:rsid w:val="00F65215"/>
    <w:rsid w:val="00F653FB"/>
    <w:rsid w:val="00F6574F"/>
    <w:rsid w:val="00F65858"/>
    <w:rsid w:val="00F65AD4"/>
    <w:rsid w:val="00F6609C"/>
    <w:rsid w:val="00F663A3"/>
    <w:rsid w:val="00F665C0"/>
    <w:rsid w:val="00F6679E"/>
    <w:rsid w:val="00F66B45"/>
    <w:rsid w:val="00F67046"/>
    <w:rsid w:val="00F670E9"/>
    <w:rsid w:val="00F67181"/>
    <w:rsid w:val="00F6747C"/>
    <w:rsid w:val="00F675C4"/>
    <w:rsid w:val="00F67787"/>
    <w:rsid w:val="00F70170"/>
    <w:rsid w:val="00F7042E"/>
    <w:rsid w:val="00F706EF"/>
    <w:rsid w:val="00F70D2C"/>
    <w:rsid w:val="00F710CA"/>
    <w:rsid w:val="00F7116F"/>
    <w:rsid w:val="00F71379"/>
    <w:rsid w:val="00F7196D"/>
    <w:rsid w:val="00F71A6B"/>
    <w:rsid w:val="00F71C32"/>
    <w:rsid w:val="00F71E94"/>
    <w:rsid w:val="00F720A6"/>
    <w:rsid w:val="00F728C4"/>
    <w:rsid w:val="00F72947"/>
    <w:rsid w:val="00F72C8B"/>
    <w:rsid w:val="00F72DD9"/>
    <w:rsid w:val="00F73474"/>
    <w:rsid w:val="00F736B6"/>
    <w:rsid w:val="00F73CC5"/>
    <w:rsid w:val="00F73D7F"/>
    <w:rsid w:val="00F73DA2"/>
    <w:rsid w:val="00F73F08"/>
    <w:rsid w:val="00F73F81"/>
    <w:rsid w:val="00F74002"/>
    <w:rsid w:val="00F74008"/>
    <w:rsid w:val="00F7412E"/>
    <w:rsid w:val="00F743E7"/>
    <w:rsid w:val="00F745E1"/>
    <w:rsid w:val="00F7494F"/>
    <w:rsid w:val="00F74C45"/>
    <w:rsid w:val="00F74C67"/>
    <w:rsid w:val="00F74F11"/>
    <w:rsid w:val="00F74F4E"/>
    <w:rsid w:val="00F74FEF"/>
    <w:rsid w:val="00F753BB"/>
    <w:rsid w:val="00F753C0"/>
    <w:rsid w:val="00F75606"/>
    <w:rsid w:val="00F75B75"/>
    <w:rsid w:val="00F75DE1"/>
    <w:rsid w:val="00F764ED"/>
    <w:rsid w:val="00F76679"/>
    <w:rsid w:val="00F7698E"/>
    <w:rsid w:val="00F76D18"/>
    <w:rsid w:val="00F76D51"/>
    <w:rsid w:val="00F77130"/>
    <w:rsid w:val="00F771E4"/>
    <w:rsid w:val="00F77226"/>
    <w:rsid w:val="00F773C2"/>
    <w:rsid w:val="00F7763A"/>
    <w:rsid w:val="00F77746"/>
    <w:rsid w:val="00F77876"/>
    <w:rsid w:val="00F778E1"/>
    <w:rsid w:val="00F7799A"/>
    <w:rsid w:val="00F77B7F"/>
    <w:rsid w:val="00F77C85"/>
    <w:rsid w:val="00F77D2A"/>
    <w:rsid w:val="00F801F2"/>
    <w:rsid w:val="00F80297"/>
    <w:rsid w:val="00F80373"/>
    <w:rsid w:val="00F803BE"/>
    <w:rsid w:val="00F8068B"/>
    <w:rsid w:val="00F80A47"/>
    <w:rsid w:val="00F80BDB"/>
    <w:rsid w:val="00F810D1"/>
    <w:rsid w:val="00F81197"/>
    <w:rsid w:val="00F8122A"/>
    <w:rsid w:val="00F814A7"/>
    <w:rsid w:val="00F816F3"/>
    <w:rsid w:val="00F81BBB"/>
    <w:rsid w:val="00F82159"/>
    <w:rsid w:val="00F822DB"/>
    <w:rsid w:val="00F82300"/>
    <w:rsid w:val="00F823D6"/>
    <w:rsid w:val="00F828EF"/>
    <w:rsid w:val="00F82A7A"/>
    <w:rsid w:val="00F82D0A"/>
    <w:rsid w:val="00F82DCF"/>
    <w:rsid w:val="00F82E05"/>
    <w:rsid w:val="00F82E48"/>
    <w:rsid w:val="00F8304E"/>
    <w:rsid w:val="00F8321E"/>
    <w:rsid w:val="00F8335D"/>
    <w:rsid w:val="00F834CE"/>
    <w:rsid w:val="00F83518"/>
    <w:rsid w:val="00F83521"/>
    <w:rsid w:val="00F836AC"/>
    <w:rsid w:val="00F83945"/>
    <w:rsid w:val="00F83C1C"/>
    <w:rsid w:val="00F83C82"/>
    <w:rsid w:val="00F841BD"/>
    <w:rsid w:val="00F844E7"/>
    <w:rsid w:val="00F8477B"/>
    <w:rsid w:val="00F84A3A"/>
    <w:rsid w:val="00F84B9E"/>
    <w:rsid w:val="00F84DC8"/>
    <w:rsid w:val="00F857CF"/>
    <w:rsid w:val="00F85839"/>
    <w:rsid w:val="00F85849"/>
    <w:rsid w:val="00F85AAF"/>
    <w:rsid w:val="00F85C70"/>
    <w:rsid w:val="00F85D91"/>
    <w:rsid w:val="00F85E94"/>
    <w:rsid w:val="00F866A1"/>
    <w:rsid w:val="00F867C7"/>
    <w:rsid w:val="00F874F9"/>
    <w:rsid w:val="00F877B1"/>
    <w:rsid w:val="00F90028"/>
    <w:rsid w:val="00F90323"/>
    <w:rsid w:val="00F90831"/>
    <w:rsid w:val="00F90923"/>
    <w:rsid w:val="00F90996"/>
    <w:rsid w:val="00F90C85"/>
    <w:rsid w:val="00F91098"/>
    <w:rsid w:val="00F913EE"/>
    <w:rsid w:val="00F91887"/>
    <w:rsid w:val="00F923FA"/>
    <w:rsid w:val="00F9260E"/>
    <w:rsid w:val="00F9261E"/>
    <w:rsid w:val="00F92892"/>
    <w:rsid w:val="00F92A11"/>
    <w:rsid w:val="00F92F07"/>
    <w:rsid w:val="00F935DD"/>
    <w:rsid w:val="00F938BB"/>
    <w:rsid w:val="00F938DA"/>
    <w:rsid w:val="00F93955"/>
    <w:rsid w:val="00F93B84"/>
    <w:rsid w:val="00F94403"/>
    <w:rsid w:val="00F94CA6"/>
    <w:rsid w:val="00F94DF8"/>
    <w:rsid w:val="00F9558F"/>
    <w:rsid w:val="00F9570B"/>
    <w:rsid w:val="00F957EC"/>
    <w:rsid w:val="00F957ED"/>
    <w:rsid w:val="00F95920"/>
    <w:rsid w:val="00F95930"/>
    <w:rsid w:val="00F95DBA"/>
    <w:rsid w:val="00F95DBF"/>
    <w:rsid w:val="00F95F08"/>
    <w:rsid w:val="00F960DF"/>
    <w:rsid w:val="00F9662F"/>
    <w:rsid w:val="00F96973"/>
    <w:rsid w:val="00F96E16"/>
    <w:rsid w:val="00F96ECF"/>
    <w:rsid w:val="00F96F4C"/>
    <w:rsid w:val="00F9701B"/>
    <w:rsid w:val="00F97220"/>
    <w:rsid w:val="00F976DB"/>
    <w:rsid w:val="00F9789B"/>
    <w:rsid w:val="00F97AA8"/>
    <w:rsid w:val="00F97C2F"/>
    <w:rsid w:val="00F97CE4"/>
    <w:rsid w:val="00F97DAF"/>
    <w:rsid w:val="00FA013C"/>
    <w:rsid w:val="00FA032D"/>
    <w:rsid w:val="00FA0344"/>
    <w:rsid w:val="00FA0847"/>
    <w:rsid w:val="00FA0B95"/>
    <w:rsid w:val="00FA1064"/>
    <w:rsid w:val="00FA10E5"/>
    <w:rsid w:val="00FA1317"/>
    <w:rsid w:val="00FA1335"/>
    <w:rsid w:val="00FA1464"/>
    <w:rsid w:val="00FA18BA"/>
    <w:rsid w:val="00FA1A6F"/>
    <w:rsid w:val="00FA20CB"/>
    <w:rsid w:val="00FA2107"/>
    <w:rsid w:val="00FA26D9"/>
    <w:rsid w:val="00FA332B"/>
    <w:rsid w:val="00FA3506"/>
    <w:rsid w:val="00FA35D8"/>
    <w:rsid w:val="00FA39C8"/>
    <w:rsid w:val="00FA402D"/>
    <w:rsid w:val="00FA41AB"/>
    <w:rsid w:val="00FA4476"/>
    <w:rsid w:val="00FA4AE2"/>
    <w:rsid w:val="00FA4F99"/>
    <w:rsid w:val="00FA4F9D"/>
    <w:rsid w:val="00FA51E8"/>
    <w:rsid w:val="00FA52CE"/>
    <w:rsid w:val="00FA5A11"/>
    <w:rsid w:val="00FA5AC7"/>
    <w:rsid w:val="00FA5CB4"/>
    <w:rsid w:val="00FA6109"/>
    <w:rsid w:val="00FA62FA"/>
    <w:rsid w:val="00FA6307"/>
    <w:rsid w:val="00FA6723"/>
    <w:rsid w:val="00FA67FE"/>
    <w:rsid w:val="00FA703C"/>
    <w:rsid w:val="00FA7614"/>
    <w:rsid w:val="00FA7653"/>
    <w:rsid w:val="00FA79DB"/>
    <w:rsid w:val="00FA7ADD"/>
    <w:rsid w:val="00FB0342"/>
    <w:rsid w:val="00FB052A"/>
    <w:rsid w:val="00FB0788"/>
    <w:rsid w:val="00FB087F"/>
    <w:rsid w:val="00FB08C6"/>
    <w:rsid w:val="00FB0A94"/>
    <w:rsid w:val="00FB0E82"/>
    <w:rsid w:val="00FB0FF3"/>
    <w:rsid w:val="00FB1197"/>
    <w:rsid w:val="00FB1391"/>
    <w:rsid w:val="00FB15CC"/>
    <w:rsid w:val="00FB1BB3"/>
    <w:rsid w:val="00FB1D19"/>
    <w:rsid w:val="00FB1E9B"/>
    <w:rsid w:val="00FB244D"/>
    <w:rsid w:val="00FB2868"/>
    <w:rsid w:val="00FB2C9A"/>
    <w:rsid w:val="00FB2F0F"/>
    <w:rsid w:val="00FB2F8B"/>
    <w:rsid w:val="00FB3173"/>
    <w:rsid w:val="00FB362D"/>
    <w:rsid w:val="00FB39FA"/>
    <w:rsid w:val="00FB3B29"/>
    <w:rsid w:val="00FB3BBA"/>
    <w:rsid w:val="00FB3DA6"/>
    <w:rsid w:val="00FB3E7C"/>
    <w:rsid w:val="00FB43DB"/>
    <w:rsid w:val="00FB4448"/>
    <w:rsid w:val="00FB467A"/>
    <w:rsid w:val="00FB498F"/>
    <w:rsid w:val="00FB4D7B"/>
    <w:rsid w:val="00FB513D"/>
    <w:rsid w:val="00FB5502"/>
    <w:rsid w:val="00FB5546"/>
    <w:rsid w:val="00FB589F"/>
    <w:rsid w:val="00FB5EE8"/>
    <w:rsid w:val="00FB5F60"/>
    <w:rsid w:val="00FB5FC0"/>
    <w:rsid w:val="00FB61E0"/>
    <w:rsid w:val="00FB64BB"/>
    <w:rsid w:val="00FB64FA"/>
    <w:rsid w:val="00FB66C7"/>
    <w:rsid w:val="00FB6A4B"/>
    <w:rsid w:val="00FB6B88"/>
    <w:rsid w:val="00FB6C1D"/>
    <w:rsid w:val="00FB6CB1"/>
    <w:rsid w:val="00FB6F18"/>
    <w:rsid w:val="00FB6F9E"/>
    <w:rsid w:val="00FB7091"/>
    <w:rsid w:val="00FB78F4"/>
    <w:rsid w:val="00FB79AD"/>
    <w:rsid w:val="00FB79B9"/>
    <w:rsid w:val="00FC02EA"/>
    <w:rsid w:val="00FC02FD"/>
    <w:rsid w:val="00FC03E0"/>
    <w:rsid w:val="00FC0417"/>
    <w:rsid w:val="00FC04C9"/>
    <w:rsid w:val="00FC0AD2"/>
    <w:rsid w:val="00FC116C"/>
    <w:rsid w:val="00FC1673"/>
    <w:rsid w:val="00FC16B0"/>
    <w:rsid w:val="00FC1B97"/>
    <w:rsid w:val="00FC261E"/>
    <w:rsid w:val="00FC2622"/>
    <w:rsid w:val="00FC26B6"/>
    <w:rsid w:val="00FC2761"/>
    <w:rsid w:val="00FC2828"/>
    <w:rsid w:val="00FC2948"/>
    <w:rsid w:val="00FC2EF0"/>
    <w:rsid w:val="00FC3026"/>
    <w:rsid w:val="00FC3230"/>
    <w:rsid w:val="00FC34D3"/>
    <w:rsid w:val="00FC377F"/>
    <w:rsid w:val="00FC3832"/>
    <w:rsid w:val="00FC3A32"/>
    <w:rsid w:val="00FC3E57"/>
    <w:rsid w:val="00FC3EEA"/>
    <w:rsid w:val="00FC42E1"/>
    <w:rsid w:val="00FC4335"/>
    <w:rsid w:val="00FC4436"/>
    <w:rsid w:val="00FC4765"/>
    <w:rsid w:val="00FC487E"/>
    <w:rsid w:val="00FC48B3"/>
    <w:rsid w:val="00FC4C44"/>
    <w:rsid w:val="00FC4C8A"/>
    <w:rsid w:val="00FC4D23"/>
    <w:rsid w:val="00FC4D51"/>
    <w:rsid w:val="00FC51AA"/>
    <w:rsid w:val="00FC5394"/>
    <w:rsid w:val="00FC5447"/>
    <w:rsid w:val="00FC5775"/>
    <w:rsid w:val="00FC59E1"/>
    <w:rsid w:val="00FC5D55"/>
    <w:rsid w:val="00FC6151"/>
    <w:rsid w:val="00FC66AC"/>
    <w:rsid w:val="00FC6825"/>
    <w:rsid w:val="00FC6A85"/>
    <w:rsid w:val="00FC6AAC"/>
    <w:rsid w:val="00FC6CA3"/>
    <w:rsid w:val="00FC7A0A"/>
    <w:rsid w:val="00FC7C3B"/>
    <w:rsid w:val="00FC7C9E"/>
    <w:rsid w:val="00FC7D81"/>
    <w:rsid w:val="00FD077D"/>
    <w:rsid w:val="00FD08A5"/>
    <w:rsid w:val="00FD0EDF"/>
    <w:rsid w:val="00FD10BB"/>
    <w:rsid w:val="00FD10C3"/>
    <w:rsid w:val="00FD11FE"/>
    <w:rsid w:val="00FD1682"/>
    <w:rsid w:val="00FD1945"/>
    <w:rsid w:val="00FD21B6"/>
    <w:rsid w:val="00FD254A"/>
    <w:rsid w:val="00FD25A9"/>
    <w:rsid w:val="00FD26FB"/>
    <w:rsid w:val="00FD291A"/>
    <w:rsid w:val="00FD2D4A"/>
    <w:rsid w:val="00FD2F03"/>
    <w:rsid w:val="00FD3D4E"/>
    <w:rsid w:val="00FD4075"/>
    <w:rsid w:val="00FD445B"/>
    <w:rsid w:val="00FD4995"/>
    <w:rsid w:val="00FD5276"/>
    <w:rsid w:val="00FD52D7"/>
    <w:rsid w:val="00FD5D6F"/>
    <w:rsid w:val="00FD5F68"/>
    <w:rsid w:val="00FD5FA2"/>
    <w:rsid w:val="00FD60CC"/>
    <w:rsid w:val="00FD6183"/>
    <w:rsid w:val="00FD6243"/>
    <w:rsid w:val="00FD6378"/>
    <w:rsid w:val="00FD659F"/>
    <w:rsid w:val="00FD668A"/>
    <w:rsid w:val="00FD66DD"/>
    <w:rsid w:val="00FD681C"/>
    <w:rsid w:val="00FD6BF7"/>
    <w:rsid w:val="00FD6C41"/>
    <w:rsid w:val="00FD6C8C"/>
    <w:rsid w:val="00FD6C9F"/>
    <w:rsid w:val="00FD70F8"/>
    <w:rsid w:val="00FD7159"/>
    <w:rsid w:val="00FD71B9"/>
    <w:rsid w:val="00FD7704"/>
    <w:rsid w:val="00FD770F"/>
    <w:rsid w:val="00FD7E0F"/>
    <w:rsid w:val="00FE01CA"/>
    <w:rsid w:val="00FE0370"/>
    <w:rsid w:val="00FE0739"/>
    <w:rsid w:val="00FE09A6"/>
    <w:rsid w:val="00FE0D7C"/>
    <w:rsid w:val="00FE0EB2"/>
    <w:rsid w:val="00FE1022"/>
    <w:rsid w:val="00FE1760"/>
    <w:rsid w:val="00FE2335"/>
    <w:rsid w:val="00FE2AD9"/>
    <w:rsid w:val="00FE2B1F"/>
    <w:rsid w:val="00FE2C37"/>
    <w:rsid w:val="00FE2E5F"/>
    <w:rsid w:val="00FE2EEB"/>
    <w:rsid w:val="00FE30F0"/>
    <w:rsid w:val="00FE34A7"/>
    <w:rsid w:val="00FE3597"/>
    <w:rsid w:val="00FE3610"/>
    <w:rsid w:val="00FE39F7"/>
    <w:rsid w:val="00FE4140"/>
    <w:rsid w:val="00FE4232"/>
    <w:rsid w:val="00FE44A3"/>
    <w:rsid w:val="00FE49E3"/>
    <w:rsid w:val="00FE4ABB"/>
    <w:rsid w:val="00FE4F81"/>
    <w:rsid w:val="00FE4FBD"/>
    <w:rsid w:val="00FE5688"/>
    <w:rsid w:val="00FE57F0"/>
    <w:rsid w:val="00FE58D3"/>
    <w:rsid w:val="00FE5911"/>
    <w:rsid w:val="00FE5ABF"/>
    <w:rsid w:val="00FE5F02"/>
    <w:rsid w:val="00FE64CC"/>
    <w:rsid w:val="00FE6890"/>
    <w:rsid w:val="00FE6BC2"/>
    <w:rsid w:val="00FE728F"/>
    <w:rsid w:val="00FE72A9"/>
    <w:rsid w:val="00FE777A"/>
    <w:rsid w:val="00FE7ABD"/>
    <w:rsid w:val="00FE7AD2"/>
    <w:rsid w:val="00FE7BD4"/>
    <w:rsid w:val="00FE7DE6"/>
    <w:rsid w:val="00FE7E8D"/>
    <w:rsid w:val="00FF00F9"/>
    <w:rsid w:val="00FF0177"/>
    <w:rsid w:val="00FF0315"/>
    <w:rsid w:val="00FF0D89"/>
    <w:rsid w:val="00FF0F2E"/>
    <w:rsid w:val="00FF0F9B"/>
    <w:rsid w:val="00FF11A4"/>
    <w:rsid w:val="00FF1773"/>
    <w:rsid w:val="00FF19B2"/>
    <w:rsid w:val="00FF1B58"/>
    <w:rsid w:val="00FF1D70"/>
    <w:rsid w:val="00FF1F3A"/>
    <w:rsid w:val="00FF22A4"/>
    <w:rsid w:val="00FF23F6"/>
    <w:rsid w:val="00FF2477"/>
    <w:rsid w:val="00FF24B1"/>
    <w:rsid w:val="00FF2562"/>
    <w:rsid w:val="00FF29D5"/>
    <w:rsid w:val="00FF2F7B"/>
    <w:rsid w:val="00FF3B03"/>
    <w:rsid w:val="00FF3E1C"/>
    <w:rsid w:val="00FF3F04"/>
    <w:rsid w:val="00FF3FB2"/>
    <w:rsid w:val="00FF4088"/>
    <w:rsid w:val="00FF41F1"/>
    <w:rsid w:val="00FF4216"/>
    <w:rsid w:val="00FF42FC"/>
    <w:rsid w:val="00FF469C"/>
    <w:rsid w:val="00FF4AC2"/>
    <w:rsid w:val="00FF4DA6"/>
    <w:rsid w:val="00FF4F6D"/>
    <w:rsid w:val="00FF5024"/>
    <w:rsid w:val="00FF5152"/>
    <w:rsid w:val="00FF565A"/>
    <w:rsid w:val="00FF57A8"/>
    <w:rsid w:val="00FF5951"/>
    <w:rsid w:val="00FF5AFF"/>
    <w:rsid w:val="00FF5CD0"/>
    <w:rsid w:val="00FF604C"/>
    <w:rsid w:val="00FF60D2"/>
    <w:rsid w:val="00FF6452"/>
    <w:rsid w:val="00FF6513"/>
    <w:rsid w:val="00FF6CAB"/>
    <w:rsid w:val="00FF7320"/>
    <w:rsid w:val="00FF76A2"/>
    <w:rsid w:val="00FF7839"/>
    <w:rsid w:val="00FF7987"/>
    <w:rsid w:val="00FF79A8"/>
    <w:rsid w:val="00FF7DA0"/>
    <w:rsid w:val="00FF7E1B"/>
    <w:rsid w:val="6A8024B5"/>
  </w:rsids>
  <m:mathPr>
    <m:mathFont m:val="Cambria Math"/>
    <m:brkBin m:val="before"/>
    <m:brkBinSub m:val="--"/>
    <m:smallFrac m:val="0"/>
    <m:dispDef/>
    <m:lMargin m:val="0"/>
    <m:rMargin m:val="0"/>
    <m:defJc m:val="centerGroup"/>
    <m:wrapIndent m:val="1440"/>
    <m:intLim m:val="subSup"/>
    <m:naryLim m:val="undOvr"/>
  </m:mathPr>
  <w:themeFontLang w:val="it-IT" w:eastAsia="ja-JP" w:bidi="ar-SA"/>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2"/>
    </o:shapelayout>
  </w:shapeDefaults>
  <w:decimalSymbol w:val=","/>
  <w:listSeparator w:val=";"/>
  <w14:docId w14:val="1AF6F5B0"/>
  <w15:docId w15:val="{8C4780C0-10BC-43B5-A9DB-A5BFD0EF246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sz w:val="22"/>
        <w:szCs w:val="22"/>
        <w:lang w:val="it-IT" w:eastAsia="it-IT" w:bidi="ar-SA"/>
      </w:rPr>
    </w:rPrDefault>
    <w:pPrDefault/>
  </w:docDefaults>
  <w:latentStyles w:defLockedState="0" w:defUIPriority="0" w:defSemiHidden="0" w:defUnhideWhenUsed="0" w:defQFormat="0" w:count="371">
    <w:lsdException w:name="Normal" w:uiPriority="7" w:qFormat="1"/>
    <w:lsdException w:name="heading 1" w:uiPriority="1" w:qFormat="1"/>
    <w:lsdException w:name="heading 2" w:uiPriority="9" w:qFormat="1"/>
    <w:lsdException w:name="heading 3" w:uiPriority="2" w:qFormat="1"/>
    <w:lsdException w:name="heading 7" w:semiHidden="1" w:unhideWhenUsed="1"/>
    <w:lsdException w:name="heading 8" w:semiHidden="1" w:unhideWhenUsed="1"/>
    <w:lsdException w:name="heading 9" w:semiHidden="1"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iPriority="99" w:unhideWhenUsed="1"/>
    <w:lsdException w:name="footer" w:semiHidden="1" w:unhideWhenUsed="1"/>
    <w:lsdException w:name="index heading" w:semiHidden="1" w:unhideWhenUsed="1"/>
    <w:lsdException w:name="caption" w:semiHidden="1" w:unhideWhenUsed="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3" w:unhideWhenUsed="1" w:qFormat="1"/>
    <w:lsdException w:name="List Number" w:uiPriority="4" w:qFormat="1"/>
    <w:lsdException w:name="List 2" w:semiHidden="1" w:unhideWhenUsed="1"/>
    <w:lsdException w:name="List 3" w:semiHidden="1" w:unhideWhenUsed="1"/>
    <w:lsdException w:name="List Bullet 2" w:semiHidden="1" w:uiPriority="99" w:unhideWhenUsed="1" w:qFormat="1"/>
    <w:lsdException w:name="List Bullet 3" w:semiHidden="1" w:unhideWhenUsed="1"/>
    <w:lsdException w:name="List Bullet 4" w:semiHidden="1" w:unhideWhenUsed="1"/>
    <w:lsdException w:name="List Bullet 5" w:semiHidden="1" w:unhideWhenUsed="1"/>
    <w:lsdException w:name="List Number 2" w:semiHidden="1" w:uiPriority="99" w:unhideWhenUsed="1" w:qFormat="1"/>
    <w:lsdException w:name="List Number 3" w:semiHidden="1" w:unhideWhenUsed="1"/>
    <w:lsdException w:name="List Number 4" w:semiHidden="1" w:unhideWhenUsed="1"/>
    <w:lsdException w:name="List Number 5" w:semiHidden="1" w:unhideWhenUsed="1"/>
    <w:lsdException w:name="Closing" w:semiHidden="1" w:unhideWhenUsed="1"/>
    <w:lsdException w:name="Signature" w:semiHidden="1" w:unhideWhenUsed="1"/>
    <w:lsdException w:name="Default Paragraph Font" w:semiHidden="1" w:unhideWhenUsed="1"/>
    <w:lsdException w:name="Body Text" w:semiHidden="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uiPriority="22"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uiPriority="99"/>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e">
    <w:name w:val="Normal"/>
    <w:uiPriority w:val="7"/>
    <w:qFormat/>
    <w:rsid w:val="0037701A"/>
  </w:style>
  <w:style w:type="paragraph" w:styleId="Titolo1">
    <w:name w:val="heading 1"/>
    <w:basedOn w:val="Normale"/>
    <w:next w:val="Titolo2"/>
    <w:link w:val="Titolo1Carattere"/>
    <w:autoRedefine/>
    <w:uiPriority w:val="1"/>
    <w:qFormat/>
    <w:rsid w:val="00C01BB0"/>
    <w:pPr>
      <w:keepNext/>
      <w:numPr>
        <w:numId w:val="64"/>
      </w:numPr>
      <w:suppressAutoHyphens/>
      <w:spacing w:before="240" w:after="120" w:line="360" w:lineRule="auto"/>
      <w:jc w:val="both"/>
      <w:outlineLvl w:val="0"/>
    </w:pPr>
    <w:rPr>
      <w:rFonts w:ascii="Times New Roman" w:eastAsia="Times New Roman" w:hAnsi="Times New Roman" w:cs="Times New Roman"/>
      <w:b/>
      <w:bCs/>
      <w:kern w:val="32"/>
      <w:sz w:val="28"/>
      <w:szCs w:val="24"/>
      <w:lang w:eastAsia="ar-SA"/>
    </w:rPr>
  </w:style>
  <w:style w:type="paragraph" w:styleId="Titolo2">
    <w:name w:val="heading 2"/>
    <w:basedOn w:val="Normale"/>
    <w:next w:val="Rientronormale"/>
    <w:link w:val="Titolo2Carattere"/>
    <w:autoRedefine/>
    <w:uiPriority w:val="9"/>
    <w:unhideWhenUsed/>
    <w:qFormat/>
    <w:rsid w:val="00856B5D"/>
    <w:pPr>
      <w:keepNext/>
      <w:numPr>
        <w:ilvl w:val="1"/>
        <w:numId w:val="64"/>
      </w:numPr>
      <w:spacing w:before="240" w:after="120" w:line="360" w:lineRule="auto"/>
      <w:jc w:val="both"/>
      <w:outlineLvl w:val="1"/>
    </w:pPr>
    <w:rPr>
      <w:rFonts w:ascii="Times New Roman" w:eastAsiaTheme="majorEastAsia" w:hAnsi="Times New Roman" w:cs="Times New Roman"/>
      <w:b/>
      <w:bCs/>
      <w:i/>
      <w:iCs/>
      <w:color w:val="000000"/>
      <w:sz w:val="28"/>
      <w:szCs w:val="24"/>
      <w:lang w:eastAsia="ar-SA"/>
    </w:rPr>
  </w:style>
  <w:style w:type="paragraph" w:styleId="Titolo3">
    <w:name w:val="heading 3"/>
    <w:basedOn w:val="Normale"/>
    <w:next w:val="Corpotesto"/>
    <w:link w:val="Titolo3Carattere"/>
    <w:autoRedefine/>
    <w:uiPriority w:val="2"/>
    <w:unhideWhenUsed/>
    <w:qFormat/>
    <w:rsid w:val="005F5FA6"/>
    <w:pPr>
      <w:keepNext/>
      <w:numPr>
        <w:ilvl w:val="2"/>
        <w:numId w:val="64"/>
      </w:numPr>
      <w:spacing w:after="120" w:line="360" w:lineRule="auto"/>
      <w:jc w:val="both"/>
      <w:outlineLvl w:val="2"/>
    </w:pPr>
    <w:rPr>
      <w:rFonts w:ascii="Calibri" w:eastAsiaTheme="majorEastAsia" w:hAnsi="Calibri" w:cstheme="majorBidi"/>
      <w:b/>
      <w:bCs/>
      <w:sz w:val="24"/>
    </w:rPr>
  </w:style>
  <w:style w:type="paragraph" w:styleId="Titolo4">
    <w:name w:val="heading 4"/>
    <w:basedOn w:val="Normale"/>
    <w:next w:val="Normale"/>
    <w:link w:val="Titolo4Carattere"/>
    <w:pPr>
      <w:keepNext/>
      <w:numPr>
        <w:ilvl w:val="3"/>
        <w:numId w:val="64"/>
      </w:numPr>
      <w:jc w:val="center"/>
      <w:outlineLvl w:val="3"/>
    </w:pPr>
    <w:rPr>
      <w:b/>
      <w:sz w:val="24"/>
    </w:rPr>
  </w:style>
  <w:style w:type="paragraph" w:styleId="Titolo5">
    <w:name w:val="heading 5"/>
    <w:basedOn w:val="Normale"/>
    <w:next w:val="Normale"/>
    <w:link w:val="Titolo5Carattere"/>
    <w:pPr>
      <w:keepNext/>
      <w:numPr>
        <w:ilvl w:val="4"/>
        <w:numId w:val="64"/>
      </w:numPr>
      <w:jc w:val="both"/>
      <w:outlineLvl w:val="4"/>
    </w:pPr>
    <w:rPr>
      <w:sz w:val="24"/>
    </w:rPr>
  </w:style>
  <w:style w:type="paragraph" w:styleId="Titolo6">
    <w:name w:val="heading 6"/>
    <w:basedOn w:val="Normale"/>
    <w:next w:val="Normale"/>
    <w:link w:val="Titolo6Carattere"/>
    <w:pPr>
      <w:keepNext/>
      <w:numPr>
        <w:ilvl w:val="5"/>
        <w:numId w:val="64"/>
      </w:numPr>
      <w:jc w:val="center"/>
      <w:outlineLvl w:val="5"/>
    </w:pPr>
    <w:rPr>
      <w:sz w:val="24"/>
    </w:rPr>
  </w:style>
  <w:style w:type="paragraph" w:styleId="Titolo7">
    <w:name w:val="heading 7"/>
    <w:basedOn w:val="Normale"/>
    <w:next w:val="Normale"/>
    <w:link w:val="Titolo7Carattere"/>
    <w:pPr>
      <w:keepNext/>
      <w:numPr>
        <w:ilvl w:val="6"/>
        <w:numId w:val="64"/>
      </w:numPr>
      <w:spacing w:line="360" w:lineRule="auto"/>
      <w:jc w:val="both"/>
      <w:outlineLvl w:val="6"/>
    </w:pPr>
    <w:rPr>
      <w:sz w:val="24"/>
    </w:rPr>
  </w:style>
  <w:style w:type="paragraph" w:styleId="Titolo8">
    <w:name w:val="heading 8"/>
    <w:basedOn w:val="Normale"/>
    <w:next w:val="Normale"/>
    <w:link w:val="Titolo8Carattere"/>
    <w:pPr>
      <w:keepNext/>
      <w:numPr>
        <w:ilvl w:val="7"/>
        <w:numId w:val="64"/>
      </w:numPr>
      <w:jc w:val="center"/>
      <w:outlineLvl w:val="7"/>
    </w:pPr>
    <w:rPr>
      <w:sz w:val="24"/>
    </w:rPr>
  </w:style>
  <w:style w:type="paragraph" w:styleId="Titolo9">
    <w:name w:val="heading 9"/>
    <w:basedOn w:val="Normale"/>
    <w:next w:val="Normale"/>
    <w:link w:val="Titolo9Carattere"/>
    <w:pPr>
      <w:keepNext/>
      <w:numPr>
        <w:ilvl w:val="8"/>
        <w:numId w:val="64"/>
      </w:numPr>
      <w:tabs>
        <w:tab w:val="left" w:pos="432"/>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360" w:lineRule="auto"/>
      <w:jc w:val="both"/>
      <w:outlineLvl w:val="8"/>
    </w:pPr>
    <w:rPr>
      <w:b/>
      <w:sz w:val="24"/>
      <w:u w:val="single"/>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Rientrocorpodeltesto">
    <w:name w:val="Body Text Indent"/>
    <w:basedOn w:val="Normale"/>
    <w:pPr>
      <w:ind w:left="2832" w:firstLine="708"/>
    </w:pPr>
  </w:style>
  <w:style w:type="paragraph" w:styleId="Rientrocorpodeltesto2">
    <w:name w:val="Body Text Indent 2"/>
    <w:basedOn w:val="Normale"/>
    <w:pPr>
      <w:ind w:left="1416" w:firstLine="708"/>
      <w:jc w:val="center"/>
    </w:pPr>
    <w:rPr>
      <w:b/>
      <w:sz w:val="24"/>
    </w:rPr>
  </w:style>
  <w:style w:type="paragraph" w:styleId="Corpotesto">
    <w:name w:val="Body Text"/>
    <w:basedOn w:val="Normale"/>
    <w:link w:val="CorpotestoCarattere"/>
    <w:unhideWhenUsed/>
    <w:qFormat/>
    <w:rsid w:val="0054648E"/>
    <w:pPr>
      <w:spacing w:after="120"/>
    </w:pPr>
  </w:style>
  <w:style w:type="paragraph" w:styleId="Pidipagina">
    <w:name w:val="footer"/>
    <w:basedOn w:val="Normale"/>
    <w:link w:val="PidipaginaCarattere"/>
    <w:pPr>
      <w:tabs>
        <w:tab w:val="center" w:pos="4819"/>
        <w:tab w:val="right" w:pos="9638"/>
      </w:tabs>
    </w:pPr>
  </w:style>
  <w:style w:type="character" w:styleId="Numeropagina">
    <w:name w:val="page number"/>
    <w:basedOn w:val="Carpredefinitoparagrafo"/>
  </w:style>
  <w:style w:type="paragraph" w:styleId="Rientrocorpodeltesto3">
    <w:name w:val="Body Text Indent 3"/>
    <w:basedOn w:val="Normale"/>
    <w:pPr>
      <w:ind w:left="3540" w:firstLine="708"/>
      <w:jc w:val="both"/>
    </w:pPr>
  </w:style>
  <w:style w:type="paragraph" w:styleId="Corpodeltesto2">
    <w:name w:val="Body Text 2"/>
    <w:basedOn w:val="Normale"/>
    <w:link w:val="Corpodeltesto2Carattere"/>
    <w:pPr>
      <w:jc w:val="both"/>
    </w:pPr>
    <w:rPr>
      <w:sz w:val="24"/>
    </w:rPr>
  </w:style>
  <w:style w:type="paragraph" w:styleId="Corpodeltesto3">
    <w:name w:val="Body Text 3"/>
    <w:basedOn w:val="Normale"/>
    <w:link w:val="Corpodeltesto3Carattere"/>
    <w:pPr>
      <w:tabs>
        <w:tab w:val="left" w:pos="0"/>
      </w:tabs>
      <w:spacing w:line="360" w:lineRule="auto"/>
      <w:jc w:val="both"/>
    </w:pPr>
  </w:style>
  <w:style w:type="paragraph" w:styleId="Intestazione">
    <w:name w:val="header"/>
    <w:aliases w:val="Intestazione Nova"/>
    <w:basedOn w:val="Normale"/>
    <w:link w:val="IntestazioneCarattere"/>
    <w:uiPriority w:val="99"/>
    <w:pPr>
      <w:tabs>
        <w:tab w:val="center" w:pos="4819"/>
        <w:tab w:val="right" w:pos="9638"/>
      </w:tabs>
    </w:pPr>
  </w:style>
  <w:style w:type="paragraph" w:styleId="Testodelblocco">
    <w:name w:val="Block Text"/>
    <w:basedOn w:val="Normale"/>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360" w:lineRule="auto"/>
      <w:ind w:left="426" w:right="-428" w:hanging="366"/>
      <w:jc w:val="both"/>
    </w:pPr>
    <w:rPr>
      <w:sz w:val="24"/>
    </w:rPr>
  </w:style>
  <w:style w:type="paragraph" w:styleId="PreformattatoHTML">
    <w:name w:val="HTML Preformatted"/>
    <w:basedOn w:val="Normal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cs="Courier New"/>
    </w:rPr>
  </w:style>
  <w:style w:type="paragraph" w:customStyle="1" w:styleId="sche4">
    <w:name w:val="sche_4"/>
    <w:pPr>
      <w:jc w:val="both"/>
    </w:pPr>
    <w:rPr>
      <w:lang w:val="en-US"/>
    </w:rPr>
  </w:style>
  <w:style w:type="paragraph" w:styleId="Testonormale">
    <w:name w:val="Plain Text"/>
    <w:basedOn w:val="Normale"/>
    <w:rPr>
      <w:rFonts w:ascii="Courier New" w:hAnsi="Courier New"/>
    </w:rPr>
  </w:style>
  <w:style w:type="character" w:styleId="Collegamentoipertestuale">
    <w:name w:val="Hyperlink"/>
    <w:uiPriority w:val="99"/>
    <w:rPr>
      <w:color w:val="0000FF"/>
      <w:u w:val="single"/>
    </w:rPr>
  </w:style>
  <w:style w:type="character" w:styleId="Collegamentovisitato">
    <w:name w:val="FollowedHyperlink"/>
    <w:rPr>
      <w:color w:val="800080"/>
      <w:u w:val="single"/>
    </w:rPr>
  </w:style>
  <w:style w:type="paragraph" w:customStyle="1" w:styleId="font5">
    <w:name w:val="font5"/>
    <w:basedOn w:val="Normale"/>
    <w:pPr>
      <w:spacing w:before="100" w:beforeAutospacing="1" w:after="100" w:afterAutospacing="1"/>
    </w:pPr>
  </w:style>
  <w:style w:type="paragraph" w:customStyle="1" w:styleId="font6">
    <w:name w:val="font6"/>
    <w:basedOn w:val="Normale"/>
    <w:pPr>
      <w:spacing w:before="100" w:beforeAutospacing="1" w:after="100" w:afterAutospacing="1"/>
    </w:pPr>
    <w:rPr>
      <w:u w:val="single"/>
    </w:rPr>
  </w:style>
  <w:style w:type="paragraph" w:customStyle="1" w:styleId="xl23">
    <w:name w:val="xl23"/>
    <w:basedOn w:val="Normale"/>
    <w:pPr>
      <w:spacing w:before="100" w:beforeAutospacing="1" w:after="100" w:afterAutospacing="1"/>
      <w:jc w:val="both"/>
    </w:pPr>
    <w:rPr>
      <w:sz w:val="24"/>
      <w:szCs w:val="24"/>
    </w:rPr>
  </w:style>
  <w:style w:type="paragraph" w:customStyle="1" w:styleId="xl24">
    <w:name w:val="xl24"/>
    <w:basedOn w:val="Normale"/>
    <w:pPr>
      <w:spacing w:before="100" w:beforeAutospacing="1" w:after="100" w:afterAutospacing="1"/>
      <w:jc w:val="center"/>
      <w:textAlignment w:val="center"/>
    </w:pPr>
    <w:rPr>
      <w:sz w:val="24"/>
      <w:szCs w:val="24"/>
    </w:rPr>
  </w:style>
  <w:style w:type="paragraph" w:customStyle="1" w:styleId="xl25">
    <w:name w:val="xl25"/>
    <w:basedOn w:val="Normale"/>
    <w:pPr>
      <w:spacing w:before="100" w:beforeAutospacing="1" w:after="100" w:afterAutospacing="1"/>
      <w:jc w:val="center"/>
      <w:textAlignment w:val="center"/>
    </w:pPr>
    <w:rPr>
      <w:sz w:val="24"/>
      <w:szCs w:val="24"/>
    </w:rPr>
  </w:style>
  <w:style w:type="paragraph" w:customStyle="1" w:styleId="xl26">
    <w:name w:val="xl26"/>
    <w:basedOn w:val="Normale"/>
    <w:pPr>
      <w:spacing w:before="100" w:beforeAutospacing="1" w:after="100" w:afterAutospacing="1"/>
      <w:jc w:val="center"/>
      <w:textAlignment w:val="center"/>
    </w:pPr>
    <w:rPr>
      <w:b/>
      <w:bCs/>
      <w:sz w:val="24"/>
      <w:szCs w:val="24"/>
    </w:rPr>
  </w:style>
  <w:style w:type="paragraph" w:customStyle="1" w:styleId="xl27">
    <w:name w:val="xl27"/>
    <w:basedOn w:val="Normale"/>
    <w:pPr>
      <w:spacing w:before="100" w:beforeAutospacing="1" w:after="100" w:afterAutospacing="1"/>
      <w:jc w:val="both"/>
      <w:textAlignment w:val="top"/>
    </w:pPr>
    <w:rPr>
      <w:sz w:val="24"/>
      <w:szCs w:val="24"/>
    </w:rPr>
  </w:style>
  <w:style w:type="paragraph" w:customStyle="1" w:styleId="xl28">
    <w:name w:val="xl28"/>
    <w:basedOn w:val="Normale"/>
    <w:pPr>
      <w:spacing w:before="100" w:beforeAutospacing="1" w:after="100" w:afterAutospacing="1"/>
      <w:textAlignment w:val="center"/>
    </w:pPr>
    <w:rPr>
      <w:sz w:val="24"/>
      <w:szCs w:val="24"/>
    </w:rPr>
  </w:style>
  <w:style w:type="paragraph" w:customStyle="1" w:styleId="xl29">
    <w:name w:val="xl29"/>
    <w:basedOn w:val="Normale"/>
    <w:pPr>
      <w:spacing w:before="100" w:beforeAutospacing="1" w:after="100" w:afterAutospacing="1"/>
      <w:textAlignment w:val="center"/>
    </w:pPr>
    <w:rPr>
      <w:sz w:val="24"/>
      <w:szCs w:val="24"/>
    </w:rPr>
  </w:style>
  <w:style w:type="paragraph" w:customStyle="1" w:styleId="xl30">
    <w:name w:val="xl30"/>
    <w:basedOn w:val="Normale"/>
    <w:pPr>
      <w:pBdr>
        <w:top w:val="single" w:sz="4" w:space="0" w:color="auto"/>
        <w:left w:val="single" w:sz="4" w:space="0" w:color="auto"/>
      </w:pBdr>
      <w:spacing w:before="100" w:beforeAutospacing="1" w:after="100" w:afterAutospacing="1"/>
      <w:jc w:val="center"/>
      <w:textAlignment w:val="center"/>
    </w:pPr>
    <w:rPr>
      <w:b/>
      <w:bCs/>
      <w:sz w:val="24"/>
      <w:szCs w:val="24"/>
    </w:rPr>
  </w:style>
  <w:style w:type="paragraph" w:customStyle="1" w:styleId="xl31">
    <w:name w:val="xl31"/>
    <w:basedOn w:val="Normale"/>
    <w:pPr>
      <w:pBdr>
        <w:top w:val="single" w:sz="4" w:space="0" w:color="auto"/>
      </w:pBdr>
      <w:spacing w:before="100" w:beforeAutospacing="1" w:after="100" w:afterAutospacing="1"/>
      <w:jc w:val="both"/>
    </w:pPr>
    <w:rPr>
      <w:sz w:val="24"/>
      <w:szCs w:val="24"/>
    </w:rPr>
  </w:style>
  <w:style w:type="paragraph" w:customStyle="1" w:styleId="xl32">
    <w:name w:val="xl32"/>
    <w:basedOn w:val="Normale"/>
    <w:pPr>
      <w:pBdr>
        <w:top w:val="single" w:sz="4" w:space="0" w:color="auto"/>
      </w:pBdr>
      <w:spacing w:before="100" w:beforeAutospacing="1" w:after="100" w:afterAutospacing="1"/>
      <w:jc w:val="center"/>
      <w:textAlignment w:val="center"/>
    </w:pPr>
    <w:rPr>
      <w:sz w:val="24"/>
      <w:szCs w:val="24"/>
    </w:rPr>
  </w:style>
  <w:style w:type="paragraph" w:customStyle="1" w:styleId="xl33">
    <w:name w:val="xl33"/>
    <w:basedOn w:val="Normale"/>
    <w:pPr>
      <w:pBdr>
        <w:top w:val="single" w:sz="4" w:space="0" w:color="auto"/>
      </w:pBdr>
      <w:spacing w:before="100" w:beforeAutospacing="1" w:after="100" w:afterAutospacing="1"/>
      <w:jc w:val="center"/>
      <w:textAlignment w:val="center"/>
    </w:pPr>
    <w:rPr>
      <w:sz w:val="24"/>
      <w:szCs w:val="24"/>
    </w:rPr>
  </w:style>
  <w:style w:type="paragraph" w:customStyle="1" w:styleId="xl34">
    <w:name w:val="xl34"/>
    <w:basedOn w:val="Normale"/>
    <w:pPr>
      <w:pBdr>
        <w:left w:val="single" w:sz="4" w:space="0" w:color="auto"/>
      </w:pBdr>
      <w:spacing w:before="100" w:beforeAutospacing="1" w:after="100" w:afterAutospacing="1"/>
    </w:pPr>
    <w:rPr>
      <w:sz w:val="24"/>
      <w:szCs w:val="24"/>
    </w:rPr>
  </w:style>
  <w:style w:type="paragraph" w:customStyle="1" w:styleId="xl35">
    <w:name w:val="xl35"/>
    <w:basedOn w:val="Normale"/>
    <w:pPr>
      <w:pBdr>
        <w:left w:val="single" w:sz="4" w:space="0" w:color="auto"/>
      </w:pBdr>
      <w:spacing w:before="100" w:beforeAutospacing="1" w:after="100" w:afterAutospacing="1"/>
      <w:jc w:val="center"/>
      <w:textAlignment w:val="center"/>
    </w:pPr>
    <w:rPr>
      <w:b/>
      <w:bCs/>
      <w:sz w:val="24"/>
      <w:szCs w:val="24"/>
    </w:rPr>
  </w:style>
  <w:style w:type="paragraph" w:customStyle="1" w:styleId="xl36">
    <w:name w:val="xl36"/>
    <w:basedOn w:val="Normale"/>
    <w:pPr>
      <w:pBdr>
        <w:left w:val="single" w:sz="4" w:space="0" w:color="auto"/>
        <w:bottom w:val="single" w:sz="4" w:space="0" w:color="auto"/>
      </w:pBdr>
      <w:spacing w:before="100" w:beforeAutospacing="1" w:after="100" w:afterAutospacing="1"/>
      <w:jc w:val="center"/>
      <w:textAlignment w:val="center"/>
    </w:pPr>
    <w:rPr>
      <w:b/>
      <w:bCs/>
      <w:sz w:val="24"/>
      <w:szCs w:val="24"/>
    </w:rPr>
  </w:style>
  <w:style w:type="paragraph" w:customStyle="1" w:styleId="xl37">
    <w:name w:val="xl37"/>
    <w:basedOn w:val="Normale"/>
    <w:pPr>
      <w:pBdr>
        <w:bottom w:val="single" w:sz="4" w:space="0" w:color="auto"/>
      </w:pBdr>
      <w:spacing w:before="100" w:beforeAutospacing="1" w:after="100" w:afterAutospacing="1"/>
      <w:jc w:val="both"/>
    </w:pPr>
    <w:rPr>
      <w:sz w:val="24"/>
      <w:szCs w:val="24"/>
    </w:rPr>
  </w:style>
  <w:style w:type="paragraph" w:customStyle="1" w:styleId="xl38">
    <w:name w:val="xl38"/>
    <w:basedOn w:val="Normale"/>
    <w:pPr>
      <w:pBdr>
        <w:bottom w:val="single" w:sz="4" w:space="0" w:color="auto"/>
      </w:pBdr>
      <w:spacing w:before="100" w:beforeAutospacing="1" w:after="100" w:afterAutospacing="1"/>
      <w:jc w:val="center"/>
      <w:textAlignment w:val="center"/>
    </w:pPr>
    <w:rPr>
      <w:sz w:val="24"/>
      <w:szCs w:val="24"/>
    </w:rPr>
  </w:style>
  <w:style w:type="paragraph" w:customStyle="1" w:styleId="xl39">
    <w:name w:val="xl39"/>
    <w:basedOn w:val="Normale"/>
    <w:pPr>
      <w:pBdr>
        <w:bottom w:val="single" w:sz="4" w:space="0" w:color="auto"/>
      </w:pBdr>
      <w:spacing w:before="100" w:beforeAutospacing="1" w:after="100" w:afterAutospacing="1"/>
      <w:jc w:val="center"/>
      <w:textAlignment w:val="center"/>
    </w:pPr>
    <w:rPr>
      <w:b/>
      <w:bCs/>
      <w:sz w:val="24"/>
      <w:szCs w:val="24"/>
    </w:rPr>
  </w:style>
  <w:style w:type="paragraph" w:customStyle="1" w:styleId="xl40">
    <w:name w:val="xl40"/>
    <w:basedOn w:val="Normale"/>
    <w:pPr>
      <w:pBdr>
        <w:top w:val="single" w:sz="4" w:space="0" w:color="auto"/>
      </w:pBdr>
      <w:spacing w:before="100" w:beforeAutospacing="1" w:after="100" w:afterAutospacing="1"/>
      <w:jc w:val="both"/>
      <w:textAlignment w:val="top"/>
    </w:pPr>
    <w:rPr>
      <w:sz w:val="24"/>
      <w:szCs w:val="24"/>
    </w:rPr>
  </w:style>
  <w:style w:type="paragraph" w:customStyle="1" w:styleId="xl41">
    <w:name w:val="xl41"/>
    <w:basedOn w:val="Normale"/>
    <w:pPr>
      <w:pBdr>
        <w:bottom w:val="single" w:sz="4" w:space="0" w:color="auto"/>
      </w:pBdr>
      <w:spacing w:before="100" w:beforeAutospacing="1" w:after="100" w:afterAutospacing="1"/>
      <w:jc w:val="both"/>
      <w:textAlignment w:val="top"/>
    </w:pPr>
    <w:rPr>
      <w:sz w:val="24"/>
      <w:szCs w:val="24"/>
    </w:rPr>
  </w:style>
  <w:style w:type="paragraph" w:customStyle="1" w:styleId="xl42">
    <w:name w:val="xl42"/>
    <w:basedOn w:val="Normale"/>
    <w:pPr>
      <w:pBdr>
        <w:bottom w:val="single" w:sz="4" w:space="0" w:color="auto"/>
      </w:pBdr>
      <w:spacing w:before="100" w:beforeAutospacing="1" w:after="100" w:afterAutospacing="1"/>
      <w:jc w:val="center"/>
      <w:textAlignment w:val="center"/>
    </w:pPr>
    <w:rPr>
      <w:sz w:val="24"/>
      <w:szCs w:val="24"/>
    </w:rPr>
  </w:style>
  <w:style w:type="paragraph" w:customStyle="1" w:styleId="xl43">
    <w:name w:val="xl43"/>
    <w:basedOn w:val="Normale"/>
    <w:pPr>
      <w:pBdr>
        <w:top w:val="single" w:sz="4" w:space="0" w:color="auto"/>
      </w:pBdr>
      <w:spacing w:before="100" w:beforeAutospacing="1" w:after="100" w:afterAutospacing="1"/>
      <w:textAlignment w:val="center"/>
    </w:pPr>
    <w:rPr>
      <w:sz w:val="24"/>
      <w:szCs w:val="24"/>
    </w:rPr>
  </w:style>
  <w:style w:type="paragraph" w:customStyle="1" w:styleId="xl44">
    <w:name w:val="xl44"/>
    <w:basedOn w:val="Normale"/>
    <w:pPr>
      <w:spacing w:before="100" w:beforeAutospacing="1" w:after="100" w:afterAutospacing="1"/>
      <w:textAlignment w:val="center"/>
    </w:pPr>
    <w:rPr>
      <w:sz w:val="24"/>
      <w:szCs w:val="24"/>
    </w:rPr>
  </w:style>
  <w:style w:type="paragraph" w:customStyle="1" w:styleId="xl46">
    <w:name w:val="xl46"/>
    <w:basedOn w:val="Normale"/>
    <w:pPr>
      <w:pBdr>
        <w:bottom w:val="single" w:sz="4" w:space="0" w:color="auto"/>
      </w:pBdr>
      <w:spacing w:before="100" w:beforeAutospacing="1" w:after="100" w:afterAutospacing="1"/>
      <w:textAlignment w:val="center"/>
    </w:pPr>
    <w:rPr>
      <w:sz w:val="24"/>
      <w:szCs w:val="24"/>
    </w:rPr>
  </w:style>
  <w:style w:type="paragraph" w:customStyle="1" w:styleId="xl47">
    <w:name w:val="xl47"/>
    <w:basedOn w:val="Normale"/>
    <w:pPr>
      <w:pBdr>
        <w:right w:val="single" w:sz="4" w:space="0" w:color="auto"/>
      </w:pBdr>
      <w:spacing w:before="100" w:beforeAutospacing="1" w:after="100" w:afterAutospacing="1"/>
      <w:textAlignment w:val="center"/>
    </w:pPr>
    <w:rPr>
      <w:sz w:val="24"/>
      <w:szCs w:val="24"/>
    </w:rPr>
  </w:style>
  <w:style w:type="paragraph" w:customStyle="1" w:styleId="xl48">
    <w:name w:val="xl48"/>
    <w:basedOn w:val="Normale"/>
    <w:pPr>
      <w:pBdr>
        <w:bottom w:val="single" w:sz="4" w:space="0" w:color="auto"/>
        <w:right w:val="single" w:sz="4" w:space="0" w:color="auto"/>
      </w:pBdr>
      <w:spacing w:before="100" w:beforeAutospacing="1" w:after="100" w:afterAutospacing="1"/>
      <w:textAlignment w:val="center"/>
    </w:pPr>
    <w:rPr>
      <w:sz w:val="24"/>
      <w:szCs w:val="24"/>
    </w:rPr>
  </w:style>
  <w:style w:type="paragraph" w:customStyle="1" w:styleId="xl49">
    <w:name w:val="xl49"/>
    <w:basedOn w:val="Normale"/>
    <w:pPr>
      <w:pBdr>
        <w:top w:val="single" w:sz="4" w:space="0" w:color="auto"/>
        <w:right w:val="single" w:sz="4" w:space="0" w:color="auto"/>
      </w:pBdr>
      <w:spacing w:before="100" w:beforeAutospacing="1" w:after="100" w:afterAutospacing="1"/>
      <w:textAlignment w:val="center"/>
    </w:pPr>
    <w:rPr>
      <w:sz w:val="24"/>
      <w:szCs w:val="24"/>
    </w:rPr>
  </w:style>
  <w:style w:type="paragraph" w:customStyle="1" w:styleId="xl50">
    <w:name w:val="xl50"/>
    <w:basedOn w:val="Normale"/>
    <w:pPr>
      <w:pBdr>
        <w:top w:val="single" w:sz="4" w:space="0" w:color="auto"/>
        <w:right w:val="single" w:sz="4" w:space="0" w:color="auto"/>
      </w:pBdr>
      <w:spacing w:before="100" w:beforeAutospacing="1" w:after="100" w:afterAutospacing="1"/>
      <w:textAlignment w:val="center"/>
    </w:pPr>
    <w:rPr>
      <w:sz w:val="24"/>
      <w:szCs w:val="24"/>
    </w:rPr>
  </w:style>
  <w:style w:type="paragraph" w:customStyle="1" w:styleId="xl51">
    <w:name w:val="xl51"/>
    <w:basedOn w:val="Normale"/>
    <w:pPr>
      <w:pBdr>
        <w:right w:val="single" w:sz="4" w:space="0" w:color="auto"/>
      </w:pBdr>
      <w:spacing w:before="100" w:beforeAutospacing="1" w:after="100" w:afterAutospacing="1"/>
      <w:textAlignment w:val="center"/>
    </w:pPr>
    <w:rPr>
      <w:sz w:val="24"/>
      <w:szCs w:val="24"/>
    </w:rPr>
  </w:style>
  <w:style w:type="paragraph" w:customStyle="1" w:styleId="xl52">
    <w:name w:val="xl52"/>
    <w:basedOn w:val="Normale"/>
    <w:pPr>
      <w:pBdr>
        <w:bottom w:val="single" w:sz="4" w:space="0" w:color="auto"/>
        <w:right w:val="single" w:sz="4" w:space="0" w:color="auto"/>
      </w:pBdr>
      <w:spacing w:before="100" w:beforeAutospacing="1" w:after="100" w:afterAutospacing="1"/>
      <w:textAlignment w:val="center"/>
    </w:pPr>
    <w:rPr>
      <w:sz w:val="24"/>
      <w:szCs w:val="24"/>
    </w:rPr>
  </w:style>
  <w:style w:type="paragraph" w:customStyle="1" w:styleId="xl53">
    <w:name w:val="xl53"/>
    <w:basedOn w:val="Normale"/>
    <w:pPr>
      <w:pBdr>
        <w:top w:val="single" w:sz="4" w:space="0" w:color="auto"/>
        <w:left w:val="single" w:sz="4" w:space="0" w:color="auto"/>
        <w:bottom w:val="single" w:sz="4" w:space="0" w:color="auto"/>
      </w:pBdr>
      <w:spacing w:before="100" w:beforeAutospacing="1" w:after="100" w:afterAutospacing="1"/>
      <w:jc w:val="center"/>
      <w:textAlignment w:val="center"/>
    </w:pPr>
    <w:rPr>
      <w:b/>
      <w:bCs/>
      <w:sz w:val="24"/>
      <w:szCs w:val="24"/>
    </w:rPr>
  </w:style>
  <w:style w:type="paragraph" w:customStyle="1" w:styleId="xl54">
    <w:name w:val="xl54"/>
    <w:basedOn w:val="Normale"/>
    <w:pPr>
      <w:pBdr>
        <w:top w:val="single" w:sz="4" w:space="0" w:color="auto"/>
        <w:bottom w:val="single" w:sz="4" w:space="0" w:color="auto"/>
      </w:pBdr>
      <w:spacing w:before="100" w:beforeAutospacing="1" w:after="100" w:afterAutospacing="1"/>
      <w:jc w:val="both"/>
      <w:textAlignment w:val="top"/>
    </w:pPr>
    <w:rPr>
      <w:sz w:val="24"/>
      <w:szCs w:val="24"/>
    </w:rPr>
  </w:style>
  <w:style w:type="paragraph" w:customStyle="1" w:styleId="xl55">
    <w:name w:val="xl55"/>
    <w:basedOn w:val="Normale"/>
    <w:pPr>
      <w:pBdr>
        <w:top w:val="single" w:sz="4" w:space="0" w:color="auto"/>
        <w:bottom w:val="single" w:sz="4" w:space="0" w:color="auto"/>
      </w:pBdr>
      <w:spacing w:before="100" w:beforeAutospacing="1" w:after="100" w:afterAutospacing="1"/>
      <w:jc w:val="center"/>
      <w:textAlignment w:val="center"/>
    </w:pPr>
    <w:rPr>
      <w:sz w:val="24"/>
      <w:szCs w:val="24"/>
    </w:rPr>
  </w:style>
  <w:style w:type="paragraph" w:customStyle="1" w:styleId="xl56">
    <w:name w:val="xl56"/>
    <w:basedOn w:val="Normale"/>
    <w:pPr>
      <w:pBdr>
        <w:top w:val="single" w:sz="4" w:space="0" w:color="auto"/>
        <w:bottom w:val="single" w:sz="4" w:space="0" w:color="auto"/>
      </w:pBdr>
      <w:spacing w:before="100" w:beforeAutospacing="1" w:after="100" w:afterAutospacing="1"/>
      <w:textAlignment w:val="center"/>
    </w:pPr>
    <w:rPr>
      <w:sz w:val="24"/>
      <w:szCs w:val="24"/>
    </w:rPr>
  </w:style>
  <w:style w:type="paragraph" w:customStyle="1" w:styleId="xl57">
    <w:name w:val="xl57"/>
    <w:basedOn w:val="Normale"/>
    <w:pPr>
      <w:pBdr>
        <w:top w:val="single" w:sz="4" w:space="0" w:color="auto"/>
        <w:bottom w:val="single" w:sz="4" w:space="0" w:color="auto"/>
        <w:right w:val="single" w:sz="4" w:space="0" w:color="auto"/>
      </w:pBdr>
      <w:spacing w:before="100" w:beforeAutospacing="1" w:after="100" w:afterAutospacing="1"/>
      <w:textAlignment w:val="center"/>
    </w:pPr>
    <w:rPr>
      <w:sz w:val="24"/>
      <w:szCs w:val="24"/>
    </w:rPr>
  </w:style>
  <w:style w:type="paragraph" w:customStyle="1" w:styleId="xl58">
    <w:name w:val="xl58"/>
    <w:basedOn w:val="Normale"/>
    <w:pPr>
      <w:pBdr>
        <w:bottom w:val="single" w:sz="4" w:space="0" w:color="auto"/>
      </w:pBdr>
      <w:spacing w:before="100" w:beforeAutospacing="1" w:after="100" w:afterAutospacing="1"/>
    </w:pPr>
    <w:rPr>
      <w:sz w:val="24"/>
      <w:szCs w:val="24"/>
    </w:rPr>
  </w:style>
  <w:style w:type="paragraph" w:customStyle="1" w:styleId="xl59">
    <w:name w:val="xl59"/>
    <w:basedOn w:val="Normale"/>
    <w:pPr>
      <w:pBdr>
        <w:top w:val="single" w:sz="4" w:space="0" w:color="auto"/>
        <w:bottom w:val="single" w:sz="4" w:space="0" w:color="auto"/>
      </w:pBdr>
      <w:spacing w:before="100" w:beforeAutospacing="1" w:after="100" w:afterAutospacing="1"/>
      <w:jc w:val="center"/>
      <w:textAlignment w:val="center"/>
    </w:pPr>
    <w:rPr>
      <w:sz w:val="24"/>
      <w:szCs w:val="24"/>
    </w:rPr>
  </w:style>
  <w:style w:type="paragraph" w:customStyle="1" w:styleId="xl60">
    <w:name w:val="xl60"/>
    <w:basedOn w:val="Normale"/>
    <w:pPr>
      <w:pBdr>
        <w:top w:val="single" w:sz="4" w:space="0" w:color="auto"/>
        <w:bottom w:val="single" w:sz="4" w:space="0" w:color="auto"/>
      </w:pBdr>
      <w:spacing w:before="100" w:beforeAutospacing="1" w:after="100" w:afterAutospacing="1"/>
      <w:jc w:val="both"/>
      <w:textAlignment w:val="center"/>
    </w:pPr>
    <w:rPr>
      <w:sz w:val="24"/>
      <w:szCs w:val="24"/>
    </w:rPr>
  </w:style>
  <w:style w:type="paragraph" w:customStyle="1" w:styleId="xl61">
    <w:name w:val="xl61"/>
    <w:basedOn w:val="Normale"/>
    <w:pPr>
      <w:pBdr>
        <w:top w:val="single" w:sz="4" w:space="0" w:color="auto"/>
      </w:pBdr>
      <w:spacing w:before="100" w:beforeAutospacing="1" w:after="100" w:afterAutospacing="1"/>
    </w:pPr>
    <w:rPr>
      <w:sz w:val="24"/>
      <w:szCs w:val="24"/>
    </w:rPr>
  </w:style>
  <w:style w:type="paragraph" w:customStyle="1" w:styleId="xl62">
    <w:name w:val="xl62"/>
    <w:basedOn w:val="Normale"/>
    <w:pPr>
      <w:pBdr>
        <w:top w:val="single" w:sz="4" w:space="0" w:color="auto"/>
        <w:bottom w:val="single" w:sz="4" w:space="0" w:color="auto"/>
      </w:pBdr>
      <w:spacing w:before="100" w:beforeAutospacing="1" w:after="100" w:afterAutospacing="1"/>
      <w:textAlignment w:val="center"/>
    </w:pPr>
    <w:rPr>
      <w:sz w:val="24"/>
      <w:szCs w:val="24"/>
    </w:rPr>
  </w:style>
  <w:style w:type="paragraph" w:customStyle="1" w:styleId="xl63">
    <w:name w:val="xl63"/>
    <w:basedOn w:val="Normale"/>
    <w:pPr>
      <w:pBdr>
        <w:top w:val="single" w:sz="4" w:space="0" w:color="auto"/>
      </w:pBdr>
      <w:spacing w:before="100" w:beforeAutospacing="1" w:after="100" w:afterAutospacing="1"/>
      <w:textAlignment w:val="center"/>
    </w:pPr>
    <w:rPr>
      <w:sz w:val="24"/>
      <w:szCs w:val="24"/>
    </w:rPr>
  </w:style>
  <w:style w:type="paragraph" w:customStyle="1" w:styleId="xl64">
    <w:name w:val="xl64"/>
    <w:basedOn w:val="Normale"/>
    <w:pPr>
      <w:pBdr>
        <w:bottom w:val="single" w:sz="4" w:space="0" w:color="auto"/>
      </w:pBdr>
      <w:spacing w:before="100" w:beforeAutospacing="1" w:after="100" w:afterAutospacing="1"/>
      <w:textAlignment w:val="center"/>
    </w:pPr>
    <w:rPr>
      <w:sz w:val="24"/>
      <w:szCs w:val="24"/>
    </w:rPr>
  </w:style>
  <w:style w:type="paragraph" w:customStyle="1" w:styleId="xl65">
    <w:name w:val="xl65"/>
    <w:basedOn w:val="Normale"/>
    <w:pPr>
      <w:pBdr>
        <w:bottom w:val="single" w:sz="4" w:space="0" w:color="auto"/>
      </w:pBdr>
      <w:spacing w:before="100" w:beforeAutospacing="1" w:after="100" w:afterAutospacing="1"/>
      <w:textAlignment w:val="center"/>
    </w:pPr>
    <w:rPr>
      <w:sz w:val="24"/>
      <w:szCs w:val="24"/>
    </w:rPr>
  </w:style>
  <w:style w:type="paragraph" w:customStyle="1" w:styleId="xl66">
    <w:name w:val="xl66"/>
    <w:basedOn w:val="Normale"/>
    <w:pPr>
      <w:pBdr>
        <w:top w:val="single" w:sz="4" w:space="0" w:color="auto"/>
        <w:left w:val="single" w:sz="4" w:space="0" w:color="auto"/>
        <w:bottom w:val="single" w:sz="4" w:space="0" w:color="auto"/>
      </w:pBdr>
      <w:spacing w:before="100" w:beforeAutospacing="1" w:after="100" w:afterAutospacing="1"/>
      <w:jc w:val="center"/>
      <w:textAlignment w:val="center"/>
    </w:pPr>
    <w:rPr>
      <w:b/>
      <w:bCs/>
      <w:sz w:val="24"/>
      <w:szCs w:val="24"/>
    </w:rPr>
  </w:style>
  <w:style w:type="paragraph" w:customStyle="1" w:styleId="xl67">
    <w:name w:val="xl67"/>
    <w:basedOn w:val="Normale"/>
    <w:pPr>
      <w:pBdr>
        <w:top w:val="single" w:sz="4" w:space="0" w:color="auto"/>
        <w:left w:val="single" w:sz="4" w:space="0" w:color="auto"/>
      </w:pBdr>
      <w:spacing w:before="100" w:beforeAutospacing="1" w:after="100" w:afterAutospacing="1"/>
      <w:jc w:val="center"/>
      <w:textAlignment w:val="center"/>
    </w:pPr>
    <w:rPr>
      <w:b/>
      <w:bCs/>
      <w:sz w:val="24"/>
      <w:szCs w:val="24"/>
    </w:rPr>
  </w:style>
  <w:style w:type="paragraph" w:customStyle="1" w:styleId="xl68">
    <w:name w:val="xl68"/>
    <w:basedOn w:val="Normale"/>
    <w:pPr>
      <w:pBdr>
        <w:left w:val="single" w:sz="4" w:space="0" w:color="auto"/>
      </w:pBdr>
      <w:spacing w:before="100" w:beforeAutospacing="1" w:after="100" w:afterAutospacing="1"/>
      <w:jc w:val="center"/>
      <w:textAlignment w:val="center"/>
    </w:pPr>
    <w:rPr>
      <w:b/>
      <w:bCs/>
      <w:sz w:val="24"/>
      <w:szCs w:val="24"/>
    </w:rPr>
  </w:style>
  <w:style w:type="paragraph" w:customStyle="1" w:styleId="xl69">
    <w:name w:val="xl69"/>
    <w:basedOn w:val="Normale"/>
    <w:pPr>
      <w:pBdr>
        <w:left w:val="single" w:sz="4" w:space="0" w:color="auto"/>
        <w:bottom w:val="single" w:sz="4" w:space="0" w:color="auto"/>
      </w:pBdr>
      <w:spacing w:before="100" w:beforeAutospacing="1" w:after="100" w:afterAutospacing="1"/>
      <w:jc w:val="center"/>
      <w:textAlignment w:val="center"/>
    </w:pPr>
    <w:rPr>
      <w:b/>
      <w:bCs/>
      <w:sz w:val="24"/>
      <w:szCs w:val="24"/>
    </w:rPr>
  </w:style>
  <w:style w:type="paragraph" w:customStyle="1" w:styleId="xl70">
    <w:name w:val="xl70"/>
    <w:basedOn w:val="Normale"/>
    <w:pPr>
      <w:pBdr>
        <w:top w:val="single" w:sz="4" w:space="0" w:color="auto"/>
        <w:left w:val="single" w:sz="4" w:space="0" w:color="auto"/>
      </w:pBdr>
      <w:spacing w:before="100" w:beforeAutospacing="1" w:after="100" w:afterAutospacing="1"/>
      <w:jc w:val="center"/>
      <w:textAlignment w:val="center"/>
    </w:pPr>
    <w:rPr>
      <w:b/>
      <w:bCs/>
      <w:sz w:val="24"/>
      <w:szCs w:val="24"/>
    </w:rPr>
  </w:style>
  <w:style w:type="paragraph" w:customStyle="1" w:styleId="xl71">
    <w:name w:val="xl71"/>
    <w:basedOn w:val="Normale"/>
    <w:pPr>
      <w:pBdr>
        <w:top w:val="single" w:sz="4" w:space="0" w:color="auto"/>
        <w:left w:val="single" w:sz="4" w:space="0" w:color="auto"/>
        <w:bottom w:val="single" w:sz="4" w:space="0" w:color="auto"/>
      </w:pBdr>
      <w:spacing w:before="100" w:beforeAutospacing="1" w:after="100" w:afterAutospacing="1"/>
      <w:jc w:val="center"/>
      <w:textAlignment w:val="center"/>
    </w:pPr>
    <w:rPr>
      <w:b/>
      <w:bCs/>
      <w:sz w:val="24"/>
      <w:szCs w:val="24"/>
    </w:rPr>
  </w:style>
  <w:style w:type="paragraph" w:customStyle="1" w:styleId="xl72">
    <w:name w:val="xl72"/>
    <w:basedOn w:val="Normale"/>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sz w:val="24"/>
      <w:szCs w:val="24"/>
    </w:rPr>
  </w:style>
  <w:style w:type="paragraph" w:customStyle="1" w:styleId="xl73">
    <w:name w:val="xl73"/>
    <w:basedOn w:val="Normale"/>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sz w:val="24"/>
      <w:szCs w:val="24"/>
    </w:rPr>
  </w:style>
  <w:style w:type="paragraph" w:customStyle="1" w:styleId="xl74">
    <w:name w:val="xl74"/>
    <w:basedOn w:val="Normale"/>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b/>
      <w:bCs/>
      <w:sz w:val="24"/>
      <w:szCs w:val="24"/>
    </w:rPr>
  </w:style>
  <w:style w:type="paragraph" w:customStyle="1" w:styleId="xl75">
    <w:name w:val="xl75"/>
    <w:basedOn w:val="Normale"/>
    <w:pPr>
      <w:pBdr>
        <w:top w:val="single" w:sz="4" w:space="0" w:color="auto"/>
        <w:bottom w:val="single" w:sz="4" w:space="0" w:color="auto"/>
        <w:right w:val="single" w:sz="4" w:space="0" w:color="auto"/>
      </w:pBdr>
      <w:spacing w:before="100" w:beforeAutospacing="1" w:after="100" w:afterAutospacing="1"/>
    </w:pPr>
    <w:rPr>
      <w:sz w:val="24"/>
      <w:szCs w:val="24"/>
    </w:rPr>
  </w:style>
  <w:style w:type="paragraph" w:customStyle="1" w:styleId="xl76">
    <w:name w:val="xl76"/>
    <w:basedOn w:val="Normale"/>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sz w:val="24"/>
      <w:szCs w:val="24"/>
    </w:rPr>
  </w:style>
  <w:style w:type="paragraph" w:styleId="Testofumetto">
    <w:name w:val="Balloon Text"/>
    <w:basedOn w:val="Normale"/>
    <w:link w:val="TestofumettoCarattere"/>
    <w:semiHidden/>
    <w:rPr>
      <w:rFonts w:ascii="Tahoma" w:hAnsi="Tahoma" w:cs="Tahoma"/>
      <w:sz w:val="16"/>
      <w:szCs w:val="16"/>
    </w:rPr>
  </w:style>
  <w:style w:type="paragraph" w:styleId="Puntoelenco2">
    <w:name w:val="List Bullet 2"/>
    <w:basedOn w:val="Normale"/>
    <w:uiPriority w:val="99"/>
    <w:unhideWhenUsed/>
    <w:qFormat/>
    <w:rsid w:val="0054648E"/>
    <w:pPr>
      <w:numPr>
        <w:ilvl w:val="1"/>
        <w:numId w:val="6"/>
      </w:numPr>
      <w:spacing w:before="60" w:after="60"/>
    </w:pPr>
  </w:style>
  <w:style w:type="paragraph" w:customStyle="1" w:styleId="BodyText23">
    <w:name w:val="Body Text 23"/>
    <w:basedOn w:val="Normale"/>
    <w:pPr>
      <w:jc w:val="both"/>
    </w:pPr>
    <w:rPr>
      <w:rFonts w:ascii="Arial" w:hAnsi="Arial"/>
      <w:sz w:val="24"/>
    </w:rPr>
  </w:style>
  <w:style w:type="paragraph" w:customStyle="1" w:styleId="usoboll1">
    <w:name w:val="usoboll1"/>
    <w:basedOn w:val="Normale"/>
    <w:pPr>
      <w:widowControl w:val="0"/>
      <w:spacing w:line="482" w:lineRule="atLeast"/>
      <w:jc w:val="both"/>
    </w:pPr>
    <w:rPr>
      <w:sz w:val="24"/>
    </w:rPr>
  </w:style>
  <w:style w:type="character" w:styleId="Rimandocommento">
    <w:name w:val="annotation reference"/>
    <w:semiHidden/>
    <w:rPr>
      <w:sz w:val="16"/>
      <w:szCs w:val="16"/>
    </w:rPr>
  </w:style>
  <w:style w:type="paragraph" w:styleId="Testocommento">
    <w:name w:val="annotation text"/>
    <w:basedOn w:val="Normale"/>
    <w:link w:val="TestocommentoCarattere"/>
  </w:style>
  <w:style w:type="paragraph" w:styleId="Soggettocommento">
    <w:name w:val="annotation subject"/>
    <w:basedOn w:val="Testocommento"/>
    <w:next w:val="Testocommento"/>
    <w:link w:val="SoggettocommentoCarattere"/>
    <w:rPr>
      <w:b/>
      <w:bCs/>
      <w:lang w:val="x-none" w:eastAsia="x-none"/>
    </w:rPr>
  </w:style>
  <w:style w:type="paragraph" w:styleId="Indice1">
    <w:name w:val="index 1"/>
    <w:basedOn w:val="Normale"/>
    <w:next w:val="Normale"/>
    <w:autoRedefine/>
    <w:semiHidden/>
    <w:pPr>
      <w:ind w:left="200" w:hanging="200"/>
    </w:pPr>
  </w:style>
  <w:style w:type="paragraph" w:styleId="Titoloindice">
    <w:name w:val="index heading"/>
    <w:basedOn w:val="Normale"/>
    <w:next w:val="Normale"/>
    <w:semiHidden/>
    <w:pPr>
      <w:jc w:val="both"/>
    </w:pPr>
  </w:style>
  <w:style w:type="paragraph" w:customStyle="1" w:styleId="Riferimento">
    <w:name w:val="Riferimento"/>
    <w:basedOn w:val="Corpotesto"/>
    <w:pPr>
      <w:jc w:val="both"/>
    </w:pPr>
    <w:rPr>
      <w:rFonts w:ascii="Arial" w:hAnsi="Arial"/>
      <w:b/>
      <w:sz w:val="24"/>
    </w:rPr>
  </w:style>
  <w:style w:type="paragraph" w:customStyle="1" w:styleId="BodyText22">
    <w:name w:val="Body Text 22"/>
    <w:basedOn w:val="Normale"/>
    <w:pPr>
      <w:ind w:firstLine="567"/>
      <w:jc w:val="both"/>
    </w:pPr>
    <w:rPr>
      <w:rFonts w:ascii="Arial" w:hAnsi="Arial"/>
      <w:sz w:val="24"/>
    </w:rPr>
  </w:style>
  <w:style w:type="paragraph" w:customStyle="1" w:styleId="font7">
    <w:name w:val="font7"/>
    <w:basedOn w:val="Normale"/>
    <w:pPr>
      <w:spacing w:before="100" w:beforeAutospacing="1" w:after="100" w:afterAutospacing="1"/>
    </w:pPr>
  </w:style>
  <w:style w:type="paragraph" w:customStyle="1" w:styleId="font8">
    <w:name w:val="font8"/>
    <w:basedOn w:val="Normale"/>
    <w:pPr>
      <w:spacing w:before="100" w:beforeAutospacing="1" w:after="100" w:afterAutospacing="1"/>
    </w:pPr>
    <w:rPr>
      <w:color w:val="000000"/>
    </w:rPr>
  </w:style>
  <w:style w:type="paragraph" w:customStyle="1" w:styleId="font9">
    <w:name w:val="font9"/>
    <w:basedOn w:val="Normale"/>
    <w:pPr>
      <w:spacing w:before="100" w:beforeAutospacing="1" w:after="100" w:afterAutospacing="1"/>
    </w:pPr>
    <w:rPr>
      <w:i/>
      <w:iCs/>
    </w:rPr>
  </w:style>
  <w:style w:type="paragraph" w:styleId="Titolo">
    <w:name w:val="Title"/>
    <w:basedOn w:val="Normale"/>
    <w:pPr>
      <w:tabs>
        <w:tab w:val="left" w:pos="1134"/>
      </w:tabs>
      <w:spacing w:line="360" w:lineRule="auto"/>
      <w:jc w:val="center"/>
    </w:pPr>
    <w:rPr>
      <w:b/>
      <w:sz w:val="24"/>
    </w:rPr>
  </w:style>
  <w:style w:type="paragraph" w:styleId="Didascalia">
    <w:name w:val="caption"/>
    <w:basedOn w:val="Normale"/>
    <w:next w:val="Normale"/>
    <w:pPr>
      <w:ind w:left="-284"/>
    </w:pPr>
    <w:rPr>
      <w:rFonts w:ascii="Arial" w:hAnsi="Arial"/>
      <w:b/>
      <w:sz w:val="28"/>
    </w:rPr>
  </w:style>
  <w:style w:type="paragraph" w:customStyle="1" w:styleId="xl45">
    <w:name w:val="xl45"/>
    <w:basedOn w:val="Normale"/>
    <w:pPr>
      <w:pBdr>
        <w:top w:val="single" w:sz="4" w:space="0" w:color="auto"/>
        <w:bottom w:val="single" w:sz="8" w:space="0" w:color="auto"/>
      </w:pBdr>
      <w:spacing w:before="100" w:beforeAutospacing="1" w:after="100" w:afterAutospacing="1"/>
      <w:jc w:val="center"/>
      <w:textAlignment w:val="top"/>
    </w:pPr>
    <w:rPr>
      <w:rFonts w:ascii="Verdana" w:hAnsi="Verdana"/>
      <w:b/>
      <w:bCs/>
      <w:sz w:val="24"/>
      <w:szCs w:val="24"/>
    </w:rPr>
  </w:style>
  <w:style w:type="paragraph" w:customStyle="1" w:styleId="xl77">
    <w:name w:val="xl77"/>
    <w:basedOn w:val="Normale"/>
    <w:pPr>
      <w:pBdr>
        <w:top w:val="single" w:sz="8" w:space="0" w:color="auto"/>
        <w:bottom w:val="single" w:sz="4" w:space="0" w:color="auto"/>
      </w:pBdr>
      <w:spacing w:before="100" w:beforeAutospacing="1" w:after="100" w:afterAutospacing="1"/>
      <w:jc w:val="center"/>
      <w:textAlignment w:val="top"/>
    </w:pPr>
    <w:rPr>
      <w:rFonts w:ascii="Verdana" w:hAnsi="Verdana"/>
      <w:b/>
      <w:bCs/>
      <w:color w:val="333333"/>
      <w:sz w:val="24"/>
      <w:szCs w:val="24"/>
    </w:rPr>
  </w:style>
  <w:style w:type="paragraph" w:customStyle="1" w:styleId="xl78">
    <w:name w:val="xl78"/>
    <w:basedOn w:val="Normale"/>
    <w:pPr>
      <w:pBdr>
        <w:top w:val="single" w:sz="4" w:space="0" w:color="auto"/>
        <w:bottom w:val="single" w:sz="4" w:space="0" w:color="auto"/>
      </w:pBdr>
      <w:spacing w:before="100" w:beforeAutospacing="1" w:after="100" w:afterAutospacing="1"/>
      <w:jc w:val="center"/>
      <w:textAlignment w:val="top"/>
    </w:pPr>
    <w:rPr>
      <w:rFonts w:ascii="Verdana" w:hAnsi="Verdana"/>
      <w:b/>
      <w:bCs/>
      <w:color w:val="333333"/>
      <w:sz w:val="24"/>
      <w:szCs w:val="24"/>
    </w:rPr>
  </w:style>
  <w:style w:type="paragraph" w:customStyle="1" w:styleId="xl79">
    <w:name w:val="xl79"/>
    <w:basedOn w:val="Normale"/>
    <w:pPr>
      <w:pBdr>
        <w:top w:val="single" w:sz="4" w:space="0" w:color="auto"/>
        <w:bottom w:val="single" w:sz="8" w:space="0" w:color="auto"/>
      </w:pBdr>
      <w:spacing w:before="100" w:beforeAutospacing="1" w:after="100" w:afterAutospacing="1"/>
      <w:jc w:val="center"/>
      <w:textAlignment w:val="top"/>
    </w:pPr>
    <w:rPr>
      <w:rFonts w:ascii="Verdana" w:hAnsi="Verdana"/>
      <w:b/>
      <w:bCs/>
      <w:color w:val="333333"/>
      <w:sz w:val="24"/>
      <w:szCs w:val="24"/>
    </w:rPr>
  </w:style>
  <w:style w:type="paragraph" w:customStyle="1" w:styleId="xl80">
    <w:name w:val="xl80"/>
    <w:basedOn w:val="Normale"/>
    <w:pPr>
      <w:spacing w:before="100" w:beforeAutospacing="1" w:after="100" w:afterAutospacing="1"/>
      <w:jc w:val="center"/>
      <w:textAlignment w:val="center"/>
    </w:pPr>
    <w:rPr>
      <w:rFonts w:ascii="Verdana" w:hAnsi="Verdana"/>
      <w:color w:val="333333"/>
      <w:sz w:val="24"/>
      <w:szCs w:val="24"/>
    </w:rPr>
  </w:style>
  <w:style w:type="paragraph" w:customStyle="1" w:styleId="xl81">
    <w:name w:val="xl81"/>
    <w:basedOn w:val="Normale"/>
    <w:pPr>
      <w:pBdr>
        <w:bottom w:val="single" w:sz="8" w:space="0" w:color="auto"/>
      </w:pBdr>
      <w:shd w:val="clear" w:color="auto" w:fill="FFFFFF"/>
      <w:spacing w:before="100" w:beforeAutospacing="1" w:after="100" w:afterAutospacing="1"/>
      <w:jc w:val="center"/>
      <w:textAlignment w:val="center"/>
    </w:pPr>
    <w:rPr>
      <w:rFonts w:ascii="Verdana" w:hAnsi="Verdana"/>
      <w:b/>
      <w:bCs/>
      <w:sz w:val="28"/>
      <w:szCs w:val="28"/>
    </w:rPr>
  </w:style>
  <w:style w:type="paragraph" w:customStyle="1" w:styleId="xl82">
    <w:name w:val="xl82"/>
    <w:basedOn w:val="Normale"/>
    <w:pPr>
      <w:pBdr>
        <w:bottom w:val="single" w:sz="8" w:space="0" w:color="auto"/>
      </w:pBdr>
      <w:shd w:val="clear" w:color="auto" w:fill="99CCFF"/>
      <w:spacing w:before="100" w:beforeAutospacing="1" w:after="100" w:afterAutospacing="1"/>
      <w:jc w:val="center"/>
      <w:textAlignment w:val="center"/>
    </w:pPr>
    <w:rPr>
      <w:rFonts w:ascii="Verdana" w:hAnsi="Verdana"/>
      <w:b/>
      <w:bCs/>
      <w:color w:val="333333"/>
      <w:sz w:val="28"/>
      <w:szCs w:val="28"/>
    </w:rPr>
  </w:style>
  <w:style w:type="paragraph" w:customStyle="1" w:styleId="xl83">
    <w:name w:val="xl83"/>
    <w:basedOn w:val="Normale"/>
    <w:pPr>
      <w:pBdr>
        <w:top w:val="single" w:sz="8" w:space="0" w:color="333333"/>
        <w:left w:val="single" w:sz="4" w:space="0" w:color="333333"/>
        <w:bottom w:val="single" w:sz="8" w:space="0" w:color="333333"/>
        <w:right w:val="single" w:sz="4" w:space="0" w:color="333333"/>
      </w:pBdr>
      <w:shd w:val="clear" w:color="auto" w:fill="FFFFCC"/>
      <w:spacing w:before="100" w:beforeAutospacing="1" w:after="100" w:afterAutospacing="1"/>
      <w:jc w:val="center"/>
      <w:textAlignment w:val="center"/>
    </w:pPr>
    <w:rPr>
      <w:rFonts w:ascii="Verdana" w:hAnsi="Verdana"/>
      <w:b/>
      <w:bCs/>
      <w:color w:val="333333"/>
      <w:sz w:val="28"/>
      <w:szCs w:val="28"/>
    </w:rPr>
  </w:style>
  <w:style w:type="paragraph" w:customStyle="1" w:styleId="xl84">
    <w:name w:val="xl84"/>
    <w:basedOn w:val="Normale"/>
    <w:pPr>
      <w:pBdr>
        <w:top w:val="single" w:sz="8" w:space="0" w:color="333333"/>
        <w:left w:val="single" w:sz="4" w:space="0" w:color="333333"/>
        <w:bottom w:val="single" w:sz="4" w:space="0" w:color="333333"/>
        <w:right w:val="single" w:sz="4" w:space="0" w:color="333333"/>
      </w:pBdr>
      <w:shd w:val="clear" w:color="auto" w:fill="FFFFCC"/>
      <w:spacing w:before="100" w:beforeAutospacing="1" w:after="100" w:afterAutospacing="1"/>
      <w:jc w:val="center"/>
      <w:textAlignment w:val="center"/>
    </w:pPr>
    <w:rPr>
      <w:rFonts w:ascii="Verdana" w:hAnsi="Verdana"/>
      <w:b/>
      <w:bCs/>
      <w:color w:val="333333"/>
      <w:sz w:val="24"/>
      <w:szCs w:val="24"/>
    </w:rPr>
  </w:style>
  <w:style w:type="paragraph" w:customStyle="1" w:styleId="xl85">
    <w:name w:val="xl85"/>
    <w:basedOn w:val="Normale"/>
    <w:pPr>
      <w:pBdr>
        <w:top w:val="single" w:sz="4" w:space="0" w:color="333333"/>
        <w:left w:val="single" w:sz="4" w:space="0" w:color="333333"/>
        <w:bottom w:val="single" w:sz="4" w:space="0" w:color="333333"/>
        <w:right w:val="single" w:sz="4" w:space="0" w:color="333333"/>
      </w:pBdr>
      <w:shd w:val="clear" w:color="auto" w:fill="FFFFCC"/>
      <w:spacing w:before="100" w:beforeAutospacing="1" w:after="100" w:afterAutospacing="1"/>
      <w:jc w:val="center"/>
      <w:textAlignment w:val="center"/>
    </w:pPr>
    <w:rPr>
      <w:rFonts w:ascii="Verdana" w:hAnsi="Verdana"/>
      <w:b/>
      <w:bCs/>
      <w:color w:val="333333"/>
      <w:sz w:val="24"/>
      <w:szCs w:val="24"/>
    </w:rPr>
  </w:style>
  <w:style w:type="paragraph" w:customStyle="1" w:styleId="xl86">
    <w:name w:val="xl86"/>
    <w:basedOn w:val="Normale"/>
    <w:pPr>
      <w:pBdr>
        <w:top w:val="single" w:sz="4" w:space="0" w:color="333333"/>
        <w:left w:val="single" w:sz="4" w:space="0" w:color="333333"/>
        <w:bottom w:val="single" w:sz="8" w:space="0" w:color="333333"/>
        <w:right w:val="single" w:sz="4" w:space="0" w:color="333333"/>
      </w:pBdr>
      <w:shd w:val="clear" w:color="auto" w:fill="FFFFCC"/>
      <w:spacing w:before="100" w:beforeAutospacing="1" w:after="100" w:afterAutospacing="1"/>
      <w:jc w:val="center"/>
      <w:textAlignment w:val="center"/>
    </w:pPr>
    <w:rPr>
      <w:rFonts w:ascii="Verdana" w:hAnsi="Verdana"/>
      <w:b/>
      <w:bCs/>
      <w:color w:val="333333"/>
      <w:sz w:val="24"/>
      <w:szCs w:val="24"/>
    </w:rPr>
  </w:style>
  <w:style w:type="paragraph" w:customStyle="1" w:styleId="xl87">
    <w:name w:val="xl87"/>
    <w:basedOn w:val="Normale"/>
    <w:pPr>
      <w:pBdr>
        <w:top w:val="single" w:sz="8" w:space="0" w:color="auto"/>
        <w:bottom w:val="single" w:sz="4" w:space="0" w:color="auto"/>
      </w:pBdr>
      <w:spacing w:before="100" w:beforeAutospacing="1" w:after="100" w:afterAutospacing="1"/>
      <w:jc w:val="right"/>
    </w:pPr>
    <w:rPr>
      <w:rFonts w:ascii="Verdana" w:hAnsi="Verdana"/>
      <w:b/>
      <w:bCs/>
      <w:color w:val="333333"/>
      <w:sz w:val="24"/>
      <w:szCs w:val="24"/>
    </w:rPr>
  </w:style>
  <w:style w:type="paragraph" w:customStyle="1" w:styleId="xl88">
    <w:name w:val="xl88"/>
    <w:basedOn w:val="Normale"/>
    <w:pPr>
      <w:pBdr>
        <w:top w:val="single" w:sz="4" w:space="0" w:color="auto"/>
        <w:bottom w:val="single" w:sz="4" w:space="0" w:color="auto"/>
      </w:pBdr>
      <w:spacing w:before="100" w:beforeAutospacing="1" w:after="100" w:afterAutospacing="1"/>
      <w:jc w:val="right"/>
    </w:pPr>
    <w:rPr>
      <w:rFonts w:ascii="Verdana" w:hAnsi="Verdana"/>
      <w:b/>
      <w:bCs/>
      <w:color w:val="333333"/>
      <w:sz w:val="24"/>
      <w:szCs w:val="24"/>
    </w:rPr>
  </w:style>
  <w:style w:type="paragraph" w:customStyle="1" w:styleId="xl89">
    <w:name w:val="xl89"/>
    <w:basedOn w:val="Normale"/>
    <w:pPr>
      <w:pBdr>
        <w:bottom w:val="single" w:sz="4" w:space="0" w:color="auto"/>
      </w:pBdr>
      <w:spacing w:before="100" w:beforeAutospacing="1" w:after="100" w:afterAutospacing="1"/>
      <w:jc w:val="right"/>
    </w:pPr>
    <w:rPr>
      <w:rFonts w:ascii="Verdana" w:hAnsi="Verdana"/>
      <w:b/>
      <w:bCs/>
      <w:color w:val="333333"/>
      <w:sz w:val="24"/>
      <w:szCs w:val="24"/>
    </w:rPr>
  </w:style>
  <w:style w:type="paragraph" w:customStyle="1" w:styleId="xl90">
    <w:name w:val="xl90"/>
    <w:basedOn w:val="Normale"/>
    <w:pPr>
      <w:pBdr>
        <w:bottom w:val="single" w:sz="8" w:space="0" w:color="auto"/>
      </w:pBdr>
      <w:spacing w:before="100" w:beforeAutospacing="1" w:after="100" w:afterAutospacing="1"/>
      <w:jc w:val="right"/>
    </w:pPr>
    <w:rPr>
      <w:rFonts w:ascii="Verdana" w:hAnsi="Verdana"/>
      <w:b/>
      <w:bCs/>
      <w:color w:val="333333"/>
      <w:sz w:val="24"/>
      <w:szCs w:val="24"/>
    </w:rPr>
  </w:style>
  <w:style w:type="paragraph" w:customStyle="1" w:styleId="xl91">
    <w:name w:val="xl91"/>
    <w:basedOn w:val="Normale"/>
    <w:pPr>
      <w:pBdr>
        <w:top w:val="single" w:sz="8" w:space="0" w:color="auto"/>
        <w:bottom w:val="single" w:sz="4" w:space="0" w:color="auto"/>
      </w:pBdr>
      <w:spacing w:before="100" w:beforeAutospacing="1" w:after="100" w:afterAutospacing="1"/>
      <w:jc w:val="right"/>
    </w:pPr>
    <w:rPr>
      <w:rFonts w:ascii="Verdana" w:hAnsi="Verdana"/>
      <w:b/>
      <w:bCs/>
      <w:color w:val="333333"/>
      <w:sz w:val="24"/>
      <w:szCs w:val="24"/>
    </w:rPr>
  </w:style>
  <w:style w:type="paragraph" w:customStyle="1" w:styleId="xl92">
    <w:name w:val="xl92"/>
    <w:basedOn w:val="Normale"/>
    <w:pPr>
      <w:pBdr>
        <w:top w:val="single" w:sz="4" w:space="0" w:color="auto"/>
        <w:bottom w:val="single" w:sz="4" w:space="0" w:color="auto"/>
      </w:pBdr>
      <w:spacing w:before="100" w:beforeAutospacing="1" w:after="100" w:afterAutospacing="1"/>
      <w:jc w:val="right"/>
    </w:pPr>
    <w:rPr>
      <w:rFonts w:ascii="Verdana" w:hAnsi="Verdana"/>
      <w:b/>
      <w:bCs/>
      <w:color w:val="333333"/>
      <w:sz w:val="24"/>
      <w:szCs w:val="24"/>
    </w:rPr>
  </w:style>
  <w:style w:type="paragraph" w:customStyle="1" w:styleId="xl93">
    <w:name w:val="xl93"/>
    <w:basedOn w:val="Normale"/>
    <w:pPr>
      <w:pBdr>
        <w:left w:val="single" w:sz="4" w:space="0" w:color="333333"/>
        <w:bottom w:val="single" w:sz="8" w:space="0" w:color="333333"/>
        <w:right w:val="single" w:sz="4" w:space="0" w:color="333333"/>
      </w:pBdr>
      <w:shd w:val="clear" w:color="auto" w:fill="FFFFCC"/>
      <w:spacing w:before="100" w:beforeAutospacing="1" w:after="100" w:afterAutospacing="1"/>
      <w:jc w:val="center"/>
      <w:textAlignment w:val="center"/>
    </w:pPr>
    <w:rPr>
      <w:rFonts w:ascii="Verdana" w:hAnsi="Verdana"/>
      <w:b/>
      <w:bCs/>
      <w:color w:val="333333"/>
      <w:sz w:val="24"/>
      <w:szCs w:val="24"/>
    </w:rPr>
  </w:style>
  <w:style w:type="paragraph" w:customStyle="1" w:styleId="xl94">
    <w:name w:val="xl94"/>
    <w:basedOn w:val="Normale"/>
    <w:pPr>
      <w:pBdr>
        <w:top w:val="single" w:sz="8" w:space="0" w:color="333333"/>
        <w:bottom w:val="single" w:sz="8" w:space="0" w:color="333333"/>
      </w:pBdr>
      <w:shd w:val="clear" w:color="auto" w:fill="99CCFF"/>
      <w:spacing w:before="100" w:beforeAutospacing="1" w:after="100" w:afterAutospacing="1"/>
      <w:jc w:val="center"/>
      <w:textAlignment w:val="center"/>
    </w:pPr>
    <w:rPr>
      <w:rFonts w:ascii="Verdana" w:hAnsi="Verdana"/>
      <w:b/>
      <w:bCs/>
      <w:color w:val="333333"/>
      <w:sz w:val="28"/>
      <w:szCs w:val="28"/>
    </w:rPr>
  </w:style>
  <w:style w:type="paragraph" w:customStyle="1" w:styleId="xl95">
    <w:name w:val="xl95"/>
    <w:basedOn w:val="Normale"/>
    <w:pPr>
      <w:pBdr>
        <w:top w:val="single" w:sz="8" w:space="0" w:color="333333"/>
        <w:bottom w:val="single" w:sz="8" w:space="0" w:color="333333"/>
        <w:right w:val="single" w:sz="4" w:space="0" w:color="333333"/>
      </w:pBdr>
      <w:shd w:val="clear" w:color="auto" w:fill="99CCFF"/>
      <w:spacing w:before="100" w:beforeAutospacing="1" w:after="100" w:afterAutospacing="1"/>
      <w:jc w:val="center"/>
      <w:textAlignment w:val="center"/>
    </w:pPr>
    <w:rPr>
      <w:rFonts w:ascii="Verdana" w:hAnsi="Verdana"/>
      <w:b/>
      <w:bCs/>
      <w:color w:val="333333"/>
      <w:sz w:val="28"/>
      <w:szCs w:val="28"/>
    </w:rPr>
  </w:style>
  <w:style w:type="paragraph" w:customStyle="1" w:styleId="xl96">
    <w:name w:val="xl96"/>
    <w:basedOn w:val="Normale"/>
    <w:pPr>
      <w:pBdr>
        <w:top w:val="single" w:sz="8" w:space="0" w:color="333333"/>
        <w:left w:val="single" w:sz="4" w:space="0" w:color="333333"/>
        <w:bottom w:val="single" w:sz="8" w:space="0" w:color="333333"/>
        <w:right w:val="single" w:sz="4" w:space="0" w:color="333333"/>
      </w:pBdr>
      <w:shd w:val="clear" w:color="auto" w:fill="C0C0C0"/>
      <w:spacing w:before="100" w:beforeAutospacing="1" w:after="100" w:afterAutospacing="1"/>
      <w:jc w:val="center"/>
      <w:textAlignment w:val="center"/>
    </w:pPr>
    <w:rPr>
      <w:rFonts w:ascii="Verdana" w:hAnsi="Verdana"/>
      <w:b/>
      <w:bCs/>
      <w:color w:val="333333"/>
      <w:sz w:val="28"/>
      <w:szCs w:val="28"/>
    </w:rPr>
  </w:style>
  <w:style w:type="paragraph" w:customStyle="1" w:styleId="xl97">
    <w:name w:val="xl97"/>
    <w:basedOn w:val="Normale"/>
    <w:pPr>
      <w:pBdr>
        <w:top w:val="single" w:sz="8" w:space="0" w:color="333333"/>
        <w:left w:val="single" w:sz="4" w:space="0" w:color="333333"/>
        <w:bottom w:val="single" w:sz="4" w:space="0" w:color="333333"/>
      </w:pBdr>
      <w:spacing w:before="100" w:beforeAutospacing="1" w:after="100" w:afterAutospacing="1"/>
      <w:jc w:val="center"/>
      <w:textAlignment w:val="top"/>
    </w:pPr>
    <w:rPr>
      <w:rFonts w:ascii="Verdana" w:hAnsi="Verdana"/>
      <w:b/>
      <w:bCs/>
      <w:color w:val="333333"/>
      <w:sz w:val="24"/>
      <w:szCs w:val="24"/>
    </w:rPr>
  </w:style>
  <w:style w:type="paragraph" w:customStyle="1" w:styleId="xl98">
    <w:name w:val="xl98"/>
    <w:basedOn w:val="Normale"/>
    <w:pPr>
      <w:pBdr>
        <w:top w:val="single" w:sz="8" w:space="0" w:color="333333"/>
        <w:bottom w:val="single" w:sz="4" w:space="0" w:color="333333"/>
      </w:pBdr>
      <w:spacing w:before="100" w:beforeAutospacing="1" w:after="100" w:afterAutospacing="1"/>
      <w:jc w:val="center"/>
      <w:textAlignment w:val="top"/>
    </w:pPr>
    <w:rPr>
      <w:rFonts w:ascii="Verdana" w:hAnsi="Verdana"/>
      <w:b/>
      <w:bCs/>
      <w:color w:val="333333"/>
      <w:sz w:val="24"/>
      <w:szCs w:val="24"/>
    </w:rPr>
  </w:style>
  <w:style w:type="paragraph" w:customStyle="1" w:styleId="xl99">
    <w:name w:val="xl99"/>
    <w:basedOn w:val="Normale"/>
    <w:pPr>
      <w:pBdr>
        <w:top w:val="single" w:sz="8" w:space="0" w:color="333333"/>
        <w:bottom w:val="single" w:sz="4" w:space="0" w:color="333333"/>
      </w:pBdr>
      <w:spacing w:before="100" w:beforeAutospacing="1" w:after="100" w:afterAutospacing="1"/>
      <w:jc w:val="center"/>
      <w:textAlignment w:val="top"/>
    </w:pPr>
    <w:rPr>
      <w:rFonts w:ascii="Verdana" w:hAnsi="Verdana"/>
      <w:b/>
      <w:bCs/>
      <w:color w:val="FF0000"/>
      <w:sz w:val="24"/>
      <w:szCs w:val="24"/>
    </w:rPr>
  </w:style>
  <w:style w:type="paragraph" w:customStyle="1" w:styleId="xl100">
    <w:name w:val="xl100"/>
    <w:basedOn w:val="Normale"/>
    <w:pPr>
      <w:pBdr>
        <w:top w:val="single" w:sz="8" w:space="0" w:color="333333"/>
        <w:bottom w:val="single" w:sz="4" w:space="0" w:color="333333"/>
      </w:pBdr>
      <w:spacing w:before="100" w:beforeAutospacing="1" w:after="100" w:afterAutospacing="1"/>
      <w:jc w:val="center"/>
      <w:textAlignment w:val="top"/>
    </w:pPr>
    <w:rPr>
      <w:rFonts w:ascii="Verdana" w:hAnsi="Verdana"/>
      <w:b/>
      <w:bCs/>
      <w:sz w:val="24"/>
      <w:szCs w:val="24"/>
    </w:rPr>
  </w:style>
  <w:style w:type="paragraph" w:customStyle="1" w:styleId="xl101">
    <w:name w:val="xl101"/>
    <w:basedOn w:val="Normale"/>
    <w:pPr>
      <w:pBdr>
        <w:top w:val="single" w:sz="4" w:space="0" w:color="333333"/>
        <w:left w:val="single" w:sz="4" w:space="0" w:color="333333"/>
        <w:bottom w:val="single" w:sz="4" w:space="0" w:color="333333"/>
      </w:pBdr>
      <w:spacing w:before="100" w:beforeAutospacing="1" w:after="100" w:afterAutospacing="1"/>
      <w:jc w:val="center"/>
      <w:textAlignment w:val="top"/>
    </w:pPr>
    <w:rPr>
      <w:rFonts w:ascii="Verdana" w:hAnsi="Verdana"/>
      <w:b/>
      <w:bCs/>
      <w:color w:val="333333"/>
      <w:sz w:val="24"/>
      <w:szCs w:val="24"/>
    </w:rPr>
  </w:style>
  <w:style w:type="paragraph" w:customStyle="1" w:styleId="xl102">
    <w:name w:val="xl102"/>
    <w:basedOn w:val="Normale"/>
    <w:pPr>
      <w:pBdr>
        <w:top w:val="single" w:sz="4" w:space="0" w:color="333333"/>
        <w:bottom w:val="single" w:sz="4" w:space="0" w:color="333333"/>
      </w:pBdr>
      <w:spacing w:before="100" w:beforeAutospacing="1" w:after="100" w:afterAutospacing="1"/>
      <w:jc w:val="center"/>
      <w:textAlignment w:val="top"/>
    </w:pPr>
    <w:rPr>
      <w:rFonts w:ascii="Verdana" w:hAnsi="Verdana"/>
      <w:b/>
      <w:bCs/>
      <w:color w:val="333333"/>
      <w:sz w:val="24"/>
      <w:szCs w:val="24"/>
    </w:rPr>
  </w:style>
  <w:style w:type="paragraph" w:customStyle="1" w:styleId="xl103">
    <w:name w:val="xl103"/>
    <w:basedOn w:val="Normale"/>
    <w:pPr>
      <w:pBdr>
        <w:top w:val="single" w:sz="4" w:space="0" w:color="333333"/>
        <w:bottom w:val="single" w:sz="4" w:space="0" w:color="333333"/>
      </w:pBdr>
      <w:spacing w:before="100" w:beforeAutospacing="1" w:after="100" w:afterAutospacing="1"/>
      <w:jc w:val="center"/>
      <w:textAlignment w:val="top"/>
    </w:pPr>
    <w:rPr>
      <w:rFonts w:ascii="Verdana" w:hAnsi="Verdana"/>
      <w:b/>
      <w:bCs/>
      <w:color w:val="FF0000"/>
      <w:sz w:val="24"/>
      <w:szCs w:val="24"/>
    </w:rPr>
  </w:style>
  <w:style w:type="paragraph" w:customStyle="1" w:styleId="xl104">
    <w:name w:val="xl104"/>
    <w:basedOn w:val="Normale"/>
    <w:pPr>
      <w:pBdr>
        <w:top w:val="single" w:sz="4" w:space="0" w:color="333333"/>
        <w:bottom w:val="single" w:sz="4" w:space="0" w:color="333333"/>
      </w:pBdr>
      <w:spacing w:before="100" w:beforeAutospacing="1" w:after="100" w:afterAutospacing="1"/>
      <w:jc w:val="center"/>
      <w:textAlignment w:val="top"/>
    </w:pPr>
    <w:rPr>
      <w:rFonts w:ascii="Verdana" w:hAnsi="Verdana"/>
      <w:b/>
      <w:bCs/>
      <w:sz w:val="24"/>
      <w:szCs w:val="24"/>
    </w:rPr>
  </w:style>
  <w:style w:type="paragraph" w:customStyle="1" w:styleId="xl105">
    <w:name w:val="xl105"/>
    <w:basedOn w:val="Normale"/>
    <w:pPr>
      <w:pBdr>
        <w:top w:val="single" w:sz="4" w:space="0" w:color="333333"/>
        <w:left w:val="single" w:sz="4" w:space="0" w:color="333333"/>
        <w:bottom w:val="single" w:sz="8" w:space="0" w:color="auto"/>
      </w:pBdr>
      <w:spacing w:before="100" w:beforeAutospacing="1" w:after="100" w:afterAutospacing="1"/>
      <w:jc w:val="center"/>
      <w:textAlignment w:val="top"/>
    </w:pPr>
    <w:rPr>
      <w:rFonts w:ascii="Verdana" w:hAnsi="Verdana"/>
      <w:b/>
      <w:bCs/>
      <w:color w:val="333333"/>
      <w:sz w:val="24"/>
      <w:szCs w:val="24"/>
    </w:rPr>
  </w:style>
  <w:style w:type="paragraph" w:customStyle="1" w:styleId="xl106">
    <w:name w:val="xl106"/>
    <w:basedOn w:val="Normale"/>
    <w:pPr>
      <w:pBdr>
        <w:top w:val="single" w:sz="4" w:space="0" w:color="333333"/>
        <w:bottom w:val="single" w:sz="8" w:space="0" w:color="auto"/>
      </w:pBdr>
      <w:spacing w:before="100" w:beforeAutospacing="1" w:after="100" w:afterAutospacing="1"/>
      <w:jc w:val="center"/>
      <w:textAlignment w:val="top"/>
    </w:pPr>
    <w:rPr>
      <w:rFonts w:ascii="Verdana" w:hAnsi="Verdana"/>
      <w:b/>
      <w:bCs/>
      <w:color w:val="333333"/>
      <w:sz w:val="24"/>
      <w:szCs w:val="24"/>
    </w:rPr>
  </w:style>
  <w:style w:type="paragraph" w:customStyle="1" w:styleId="xl107">
    <w:name w:val="xl107"/>
    <w:basedOn w:val="Normale"/>
    <w:pPr>
      <w:pBdr>
        <w:top w:val="single" w:sz="4" w:space="0" w:color="333333"/>
        <w:bottom w:val="single" w:sz="8" w:space="0" w:color="auto"/>
      </w:pBdr>
      <w:spacing w:before="100" w:beforeAutospacing="1" w:after="100" w:afterAutospacing="1"/>
      <w:jc w:val="center"/>
      <w:textAlignment w:val="top"/>
    </w:pPr>
    <w:rPr>
      <w:rFonts w:ascii="Verdana" w:hAnsi="Verdana"/>
      <w:b/>
      <w:bCs/>
      <w:color w:val="FF0000"/>
      <w:sz w:val="24"/>
      <w:szCs w:val="24"/>
    </w:rPr>
  </w:style>
  <w:style w:type="paragraph" w:customStyle="1" w:styleId="xl108">
    <w:name w:val="xl108"/>
    <w:basedOn w:val="Normale"/>
    <w:pPr>
      <w:pBdr>
        <w:top w:val="single" w:sz="4" w:space="0" w:color="333333"/>
        <w:bottom w:val="single" w:sz="8" w:space="0" w:color="auto"/>
      </w:pBdr>
      <w:spacing w:before="100" w:beforeAutospacing="1" w:after="100" w:afterAutospacing="1"/>
      <w:jc w:val="center"/>
      <w:textAlignment w:val="top"/>
    </w:pPr>
    <w:rPr>
      <w:rFonts w:ascii="Verdana" w:hAnsi="Verdana"/>
      <w:b/>
      <w:bCs/>
      <w:sz w:val="24"/>
      <w:szCs w:val="24"/>
    </w:rPr>
  </w:style>
  <w:style w:type="paragraph" w:customStyle="1" w:styleId="xl109">
    <w:name w:val="xl109"/>
    <w:basedOn w:val="Normale"/>
    <w:pPr>
      <w:pBdr>
        <w:bottom w:val="single" w:sz="8" w:space="0" w:color="auto"/>
      </w:pBdr>
      <w:shd w:val="clear" w:color="auto" w:fill="99CCFF"/>
      <w:spacing w:before="100" w:beforeAutospacing="1" w:after="100" w:afterAutospacing="1"/>
      <w:jc w:val="center"/>
      <w:textAlignment w:val="center"/>
    </w:pPr>
    <w:rPr>
      <w:rFonts w:ascii="Verdana" w:hAnsi="Verdana"/>
      <w:b/>
      <w:bCs/>
      <w:sz w:val="28"/>
      <w:szCs w:val="28"/>
    </w:rPr>
  </w:style>
  <w:style w:type="paragraph" w:customStyle="1" w:styleId="xl110">
    <w:name w:val="xl110"/>
    <w:basedOn w:val="Normale"/>
    <w:pPr>
      <w:pBdr>
        <w:bottom w:val="single" w:sz="4" w:space="0" w:color="auto"/>
      </w:pBdr>
      <w:spacing w:before="100" w:beforeAutospacing="1" w:after="100" w:afterAutospacing="1"/>
      <w:jc w:val="center"/>
      <w:textAlignment w:val="top"/>
    </w:pPr>
    <w:rPr>
      <w:rFonts w:ascii="Verdana" w:hAnsi="Verdana"/>
      <w:b/>
      <w:bCs/>
      <w:sz w:val="24"/>
      <w:szCs w:val="24"/>
    </w:rPr>
  </w:style>
  <w:style w:type="paragraph" w:customStyle="1" w:styleId="xl111">
    <w:name w:val="xl111"/>
    <w:basedOn w:val="Normale"/>
    <w:pPr>
      <w:pBdr>
        <w:top w:val="single" w:sz="8" w:space="0" w:color="333333"/>
        <w:left w:val="single" w:sz="4" w:space="0" w:color="333333"/>
        <w:bottom w:val="single" w:sz="8" w:space="0" w:color="333333"/>
      </w:pBdr>
      <w:shd w:val="clear" w:color="auto" w:fill="99CCFF"/>
      <w:spacing w:before="100" w:beforeAutospacing="1" w:after="100" w:afterAutospacing="1"/>
      <w:jc w:val="center"/>
      <w:textAlignment w:val="center"/>
    </w:pPr>
    <w:rPr>
      <w:rFonts w:ascii="Verdana" w:hAnsi="Verdana"/>
      <w:b/>
      <w:bCs/>
      <w:color w:val="333333"/>
      <w:sz w:val="28"/>
      <w:szCs w:val="28"/>
    </w:rPr>
  </w:style>
  <w:style w:type="paragraph" w:customStyle="1" w:styleId="xl112">
    <w:name w:val="xl112"/>
    <w:basedOn w:val="Normale"/>
    <w:pPr>
      <w:pBdr>
        <w:top w:val="single" w:sz="8" w:space="0" w:color="333333"/>
        <w:bottom w:val="single" w:sz="4" w:space="0" w:color="333333"/>
        <w:right w:val="single" w:sz="4" w:space="0" w:color="333333"/>
      </w:pBdr>
      <w:spacing w:before="100" w:beforeAutospacing="1" w:after="100" w:afterAutospacing="1"/>
      <w:jc w:val="center"/>
      <w:textAlignment w:val="top"/>
    </w:pPr>
    <w:rPr>
      <w:rFonts w:ascii="Verdana" w:hAnsi="Verdana"/>
      <w:b/>
      <w:bCs/>
      <w:sz w:val="24"/>
      <w:szCs w:val="24"/>
    </w:rPr>
  </w:style>
  <w:style w:type="paragraph" w:customStyle="1" w:styleId="xl113">
    <w:name w:val="xl113"/>
    <w:basedOn w:val="Normale"/>
    <w:pPr>
      <w:pBdr>
        <w:top w:val="single" w:sz="4" w:space="0" w:color="333333"/>
        <w:bottom w:val="single" w:sz="4" w:space="0" w:color="333333"/>
        <w:right w:val="single" w:sz="4" w:space="0" w:color="333333"/>
      </w:pBdr>
      <w:spacing w:before="100" w:beforeAutospacing="1" w:after="100" w:afterAutospacing="1"/>
      <w:jc w:val="center"/>
      <w:textAlignment w:val="top"/>
    </w:pPr>
    <w:rPr>
      <w:rFonts w:ascii="Verdana" w:hAnsi="Verdana"/>
      <w:b/>
      <w:bCs/>
      <w:sz w:val="24"/>
      <w:szCs w:val="24"/>
    </w:rPr>
  </w:style>
  <w:style w:type="paragraph" w:customStyle="1" w:styleId="xl114">
    <w:name w:val="xl114"/>
    <w:basedOn w:val="Normale"/>
    <w:pPr>
      <w:pBdr>
        <w:top w:val="single" w:sz="4" w:space="0" w:color="333333"/>
        <w:bottom w:val="single" w:sz="8" w:space="0" w:color="auto"/>
        <w:right w:val="single" w:sz="4" w:space="0" w:color="333333"/>
      </w:pBdr>
      <w:spacing w:before="100" w:beforeAutospacing="1" w:after="100" w:afterAutospacing="1"/>
      <w:jc w:val="center"/>
      <w:textAlignment w:val="top"/>
    </w:pPr>
    <w:rPr>
      <w:rFonts w:ascii="Verdana" w:hAnsi="Verdana"/>
      <w:b/>
      <w:bCs/>
      <w:sz w:val="24"/>
      <w:szCs w:val="24"/>
    </w:rPr>
  </w:style>
  <w:style w:type="paragraph" w:customStyle="1" w:styleId="xl115">
    <w:name w:val="xl115"/>
    <w:basedOn w:val="Normale"/>
    <w:pPr>
      <w:pBdr>
        <w:top w:val="single" w:sz="8" w:space="0" w:color="333333"/>
        <w:left w:val="single" w:sz="4" w:space="0" w:color="333333"/>
        <w:bottom w:val="single" w:sz="4" w:space="0" w:color="333333"/>
      </w:pBdr>
      <w:spacing w:before="100" w:beforeAutospacing="1" w:after="100" w:afterAutospacing="1"/>
      <w:jc w:val="right"/>
    </w:pPr>
    <w:rPr>
      <w:rFonts w:ascii="Verdana" w:hAnsi="Verdana"/>
      <w:b/>
      <w:bCs/>
      <w:color w:val="333333"/>
      <w:sz w:val="24"/>
      <w:szCs w:val="24"/>
    </w:rPr>
  </w:style>
  <w:style w:type="paragraph" w:customStyle="1" w:styleId="xl116">
    <w:name w:val="xl116"/>
    <w:basedOn w:val="Normale"/>
    <w:pPr>
      <w:pBdr>
        <w:top w:val="single" w:sz="4" w:space="0" w:color="333333"/>
        <w:left w:val="single" w:sz="4" w:space="0" w:color="333333"/>
        <w:bottom w:val="single" w:sz="4" w:space="0" w:color="333333"/>
      </w:pBdr>
      <w:spacing w:before="100" w:beforeAutospacing="1" w:after="100" w:afterAutospacing="1"/>
      <w:jc w:val="right"/>
    </w:pPr>
    <w:rPr>
      <w:rFonts w:ascii="Verdana" w:hAnsi="Verdana"/>
      <w:b/>
      <w:bCs/>
      <w:color w:val="333333"/>
      <w:sz w:val="24"/>
      <w:szCs w:val="24"/>
    </w:rPr>
  </w:style>
  <w:style w:type="paragraph" w:customStyle="1" w:styleId="xl117">
    <w:name w:val="xl117"/>
    <w:basedOn w:val="Normale"/>
    <w:pPr>
      <w:pBdr>
        <w:top w:val="single" w:sz="4" w:space="0" w:color="333333"/>
        <w:left w:val="single" w:sz="4" w:space="0" w:color="333333"/>
        <w:bottom w:val="single" w:sz="8" w:space="0" w:color="333333"/>
      </w:pBdr>
      <w:spacing w:before="100" w:beforeAutospacing="1" w:after="100" w:afterAutospacing="1"/>
      <w:jc w:val="right"/>
    </w:pPr>
    <w:rPr>
      <w:rFonts w:ascii="Verdana" w:hAnsi="Verdana"/>
      <w:b/>
      <w:bCs/>
      <w:color w:val="333333"/>
      <w:sz w:val="24"/>
      <w:szCs w:val="24"/>
    </w:rPr>
  </w:style>
  <w:style w:type="paragraph" w:customStyle="1" w:styleId="xl118">
    <w:name w:val="xl118"/>
    <w:basedOn w:val="Normale"/>
    <w:pPr>
      <w:pBdr>
        <w:top w:val="single" w:sz="4" w:space="0" w:color="auto"/>
        <w:bottom w:val="single" w:sz="8" w:space="0" w:color="auto"/>
      </w:pBdr>
      <w:spacing w:before="100" w:beforeAutospacing="1" w:after="100" w:afterAutospacing="1"/>
      <w:jc w:val="right"/>
    </w:pPr>
    <w:rPr>
      <w:rFonts w:ascii="Verdana" w:hAnsi="Verdana"/>
      <w:b/>
      <w:bCs/>
      <w:color w:val="333333"/>
      <w:sz w:val="24"/>
      <w:szCs w:val="24"/>
    </w:rPr>
  </w:style>
  <w:style w:type="paragraph" w:customStyle="1" w:styleId="xl119">
    <w:name w:val="xl119"/>
    <w:basedOn w:val="Normale"/>
    <w:pPr>
      <w:pBdr>
        <w:left w:val="single" w:sz="4" w:space="0" w:color="333333"/>
        <w:bottom w:val="single" w:sz="4" w:space="0" w:color="333333"/>
        <w:right w:val="single" w:sz="4" w:space="0" w:color="333333"/>
      </w:pBdr>
      <w:shd w:val="clear" w:color="auto" w:fill="FFFFCC"/>
      <w:spacing w:before="100" w:beforeAutospacing="1" w:after="100" w:afterAutospacing="1"/>
      <w:jc w:val="center"/>
      <w:textAlignment w:val="center"/>
    </w:pPr>
    <w:rPr>
      <w:rFonts w:ascii="Verdana" w:hAnsi="Verdana"/>
      <w:b/>
      <w:bCs/>
      <w:color w:val="333333"/>
      <w:sz w:val="24"/>
      <w:szCs w:val="24"/>
    </w:rPr>
  </w:style>
  <w:style w:type="paragraph" w:customStyle="1" w:styleId="xl120">
    <w:name w:val="xl120"/>
    <w:basedOn w:val="Normale"/>
    <w:pPr>
      <w:pBdr>
        <w:bottom w:val="single" w:sz="4" w:space="0" w:color="auto"/>
      </w:pBdr>
      <w:spacing w:before="100" w:beforeAutospacing="1" w:after="100" w:afterAutospacing="1"/>
      <w:jc w:val="center"/>
      <w:textAlignment w:val="top"/>
    </w:pPr>
    <w:rPr>
      <w:rFonts w:ascii="Verdana" w:hAnsi="Verdana"/>
      <w:b/>
      <w:bCs/>
      <w:color w:val="333333"/>
      <w:sz w:val="24"/>
      <w:szCs w:val="24"/>
    </w:rPr>
  </w:style>
  <w:style w:type="paragraph" w:customStyle="1" w:styleId="xl121">
    <w:name w:val="xl121"/>
    <w:basedOn w:val="Normale"/>
    <w:pPr>
      <w:pBdr>
        <w:bottom w:val="single" w:sz="8" w:space="0" w:color="auto"/>
      </w:pBdr>
      <w:shd w:val="clear" w:color="auto" w:fill="99CCFF"/>
      <w:spacing w:before="100" w:beforeAutospacing="1" w:after="100" w:afterAutospacing="1"/>
      <w:jc w:val="center"/>
      <w:textAlignment w:val="center"/>
    </w:pPr>
    <w:rPr>
      <w:rFonts w:ascii="Verdana" w:hAnsi="Verdana"/>
      <w:b/>
      <w:bCs/>
      <w:color w:val="FF0000"/>
      <w:sz w:val="28"/>
      <w:szCs w:val="28"/>
    </w:rPr>
  </w:style>
  <w:style w:type="paragraph" w:customStyle="1" w:styleId="xl122">
    <w:name w:val="xl122"/>
    <w:basedOn w:val="Normale"/>
    <w:pPr>
      <w:shd w:val="clear" w:color="auto" w:fill="99CCFF"/>
      <w:spacing w:before="100" w:beforeAutospacing="1" w:after="100" w:afterAutospacing="1"/>
      <w:jc w:val="center"/>
      <w:textAlignment w:val="center"/>
    </w:pPr>
    <w:rPr>
      <w:rFonts w:ascii="Verdana" w:hAnsi="Verdana"/>
      <w:b/>
      <w:bCs/>
      <w:color w:val="333333"/>
      <w:sz w:val="28"/>
      <w:szCs w:val="28"/>
    </w:rPr>
  </w:style>
  <w:style w:type="paragraph" w:customStyle="1" w:styleId="xl123">
    <w:name w:val="xl123"/>
    <w:basedOn w:val="Normale"/>
    <w:pPr>
      <w:pBdr>
        <w:top w:val="single" w:sz="4" w:space="0" w:color="333333"/>
        <w:left w:val="single" w:sz="4" w:space="0" w:color="333333"/>
        <w:bottom w:val="single" w:sz="8" w:space="0" w:color="333333"/>
      </w:pBdr>
      <w:spacing w:before="100" w:beforeAutospacing="1" w:after="100" w:afterAutospacing="1"/>
      <w:jc w:val="center"/>
      <w:textAlignment w:val="center"/>
    </w:pPr>
    <w:rPr>
      <w:rFonts w:ascii="Verdana" w:hAnsi="Verdana"/>
      <w:b/>
      <w:bCs/>
      <w:color w:val="333333"/>
      <w:sz w:val="24"/>
      <w:szCs w:val="24"/>
    </w:rPr>
  </w:style>
  <w:style w:type="paragraph" w:customStyle="1" w:styleId="xl124">
    <w:name w:val="xl124"/>
    <w:basedOn w:val="Normale"/>
    <w:pPr>
      <w:pBdr>
        <w:top w:val="single" w:sz="4" w:space="0" w:color="333333"/>
        <w:bottom w:val="single" w:sz="8" w:space="0" w:color="333333"/>
      </w:pBdr>
      <w:spacing w:before="100" w:beforeAutospacing="1" w:after="100" w:afterAutospacing="1"/>
      <w:jc w:val="center"/>
      <w:textAlignment w:val="center"/>
    </w:pPr>
    <w:rPr>
      <w:rFonts w:ascii="Verdana" w:hAnsi="Verdana"/>
      <w:b/>
      <w:bCs/>
      <w:color w:val="333333"/>
      <w:sz w:val="24"/>
      <w:szCs w:val="24"/>
    </w:rPr>
  </w:style>
  <w:style w:type="paragraph" w:customStyle="1" w:styleId="xl125">
    <w:name w:val="xl125"/>
    <w:basedOn w:val="Normale"/>
    <w:pPr>
      <w:pBdr>
        <w:top w:val="single" w:sz="4" w:space="0" w:color="333333"/>
        <w:bottom w:val="single" w:sz="8" w:space="0" w:color="333333"/>
      </w:pBdr>
      <w:spacing w:before="100" w:beforeAutospacing="1" w:after="100" w:afterAutospacing="1"/>
      <w:jc w:val="center"/>
      <w:textAlignment w:val="center"/>
    </w:pPr>
    <w:rPr>
      <w:rFonts w:ascii="Verdana" w:hAnsi="Verdana"/>
      <w:b/>
      <w:bCs/>
      <w:color w:val="FF0000"/>
      <w:sz w:val="24"/>
      <w:szCs w:val="24"/>
    </w:rPr>
  </w:style>
  <w:style w:type="paragraph" w:customStyle="1" w:styleId="xl126">
    <w:name w:val="xl126"/>
    <w:basedOn w:val="Normale"/>
    <w:pPr>
      <w:pBdr>
        <w:top w:val="single" w:sz="4" w:space="0" w:color="333333"/>
        <w:bottom w:val="single" w:sz="8" w:space="0" w:color="333333"/>
        <w:right w:val="single" w:sz="4" w:space="0" w:color="333333"/>
      </w:pBdr>
      <w:spacing w:before="100" w:beforeAutospacing="1" w:after="100" w:afterAutospacing="1"/>
      <w:jc w:val="center"/>
      <w:textAlignment w:val="center"/>
    </w:pPr>
    <w:rPr>
      <w:rFonts w:ascii="Verdana" w:hAnsi="Verdana"/>
      <w:b/>
      <w:bCs/>
      <w:sz w:val="28"/>
      <w:szCs w:val="28"/>
    </w:rPr>
  </w:style>
  <w:style w:type="paragraph" w:customStyle="1" w:styleId="xl127">
    <w:name w:val="xl127"/>
    <w:basedOn w:val="Normale"/>
    <w:pPr>
      <w:pBdr>
        <w:top w:val="single" w:sz="8" w:space="0" w:color="333333"/>
        <w:left w:val="single" w:sz="4" w:space="0" w:color="333333"/>
        <w:right w:val="single" w:sz="4" w:space="0" w:color="333333"/>
      </w:pBdr>
      <w:shd w:val="clear" w:color="auto" w:fill="FFFFCC"/>
      <w:spacing w:before="100" w:beforeAutospacing="1" w:after="100" w:afterAutospacing="1"/>
      <w:jc w:val="center"/>
      <w:textAlignment w:val="center"/>
    </w:pPr>
    <w:rPr>
      <w:rFonts w:ascii="Verdana" w:hAnsi="Verdana"/>
      <w:b/>
      <w:bCs/>
      <w:color w:val="333333"/>
      <w:sz w:val="28"/>
      <w:szCs w:val="28"/>
    </w:rPr>
  </w:style>
  <w:style w:type="paragraph" w:customStyle="1" w:styleId="xl128">
    <w:name w:val="xl128"/>
    <w:basedOn w:val="Normale"/>
    <w:pPr>
      <w:shd w:val="clear" w:color="auto" w:fill="99CCFF"/>
      <w:spacing w:before="100" w:beforeAutospacing="1" w:after="100" w:afterAutospacing="1"/>
      <w:jc w:val="center"/>
      <w:textAlignment w:val="center"/>
    </w:pPr>
    <w:rPr>
      <w:rFonts w:ascii="Verdana" w:hAnsi="Verdana"/>
      <w:b/>
      <w:bCs/>
      <w:color w:val="FF0000"/>
      <w:sz w:val="28"/>
      <w:szCs w:val="28"/>
    </w:rPr>
  </w:style>
  <w:style w:type="paragraph" w:customStyle="1" w:styleId="xl129">
    <w:name w:val="xl129"/>
    <w:basedOn w:val="Normale"/>
    <w:pPr>
      <w:shd w:val="clear" w:color="auto" w:fill="99CCFF"/>
      <w:spacing w:before="100" w:beforeAutospacing="1" w:after="100" w:afterAutospacing="1"/>
      <w:jc w:val="center"/>
      <w:textAlignment w:val="center"/>
    </w:pPr>
    <w:rPr>
      <w:rFonts w:ascii="Verdana" w:hAnsi="Verdana"/>
      <w:b/>
      <w:bCs/>
      <w:sz w:val="28"/>
      <w:szCs w:val="28"/>
    </w:rPr>
  </w:style>
  <w:style w:type="paragraph" w:customStyle="1" w:styleId="xl130">
    <w:name w:val="xl130"/>
    <w:basedOn w:val="Normale"/>
    <w:pPr>
      <w:pBdr>
        <w:top w:val="single" w:sz="8" w:space="0" w:color="333333"/>
        <w:bottom w:val="single" w:sz="4" w:space="0" w:color="333333"/>
        <w:right w:val="single" w:sz="4" w:space="0" w:color="333333"/>
      </w:pBdr>
      <w:spacing w:before="100" w:beforeAutospacing="1" w:after="100" w:afterAutospacing="1"/>
      <w:jc w:val="center"/>
      <w:textAlignment w:val="top"/>
    </w:pPr>
    <w:rPr>
      <w:rFonts w:ascii="Verdana" w:hAnsi="Verdana"/>
      <w:b/>
      <w:bCs/>
      <w:color w:val="FF0000"/>
      <w:sz w:val="24"/>
      <w:szCs w:val="24"/>
    </w:rPr>
  </w:style>
  <w:style w:type="paragraph" w:customStyle="1" w:styleId="xl131">
    <w:name w:val="xl131"/>
    <w:basedOn w:val="Normale"/>
    <w:pPr>
      <w:pBdr>
        <w:top w:val="single" w:sz="4" w:space="0" w:color="333333"/>
        <w:bottom w:val="single" w:sz="8" w:space="0" w:color="333333"/>
      </w:pBdr>
      <w:spacing w:before="100" w:beforeAutospacing="1" w:after="100" w:afterAutospacing="1"/>
      <w:jc w:val="center"/>
      <w:textAlignment w:val="top"/>
    </w:pPr>
    <w:rPr>
      <w:rFonts w:ascii="Verdana" w:hAnsi="Verdana"/>
      <w:b/>
      <w:bCs/>
      <w:color w:val="333333"/>
      <w:sz w:val="24"/>
      <w:szCs w:val="24"/>
    </w:rPr>
  </w:style>
  <w:style w:type="paragraph" w:customStyle="1" w:styleId="xl132">
    <w:name w:val="xl132"/>
    <w:basedOn w:val="Normale"/>
    <w:pPr>
      <w:pBdr>
        <w:top w:val="single" w:sz="4" w:space="0" w:color="333333"/>
        <w:bottom w:val="single" w:sz="8" w:space="0" w:color="333333"/>
      </w:pBdr>
      <w:spacing w:before="100" w:beforeAutospacing="1" w:after="100" w:afterAutospacing="1"/>
      <w:jc w:val="center"/>
      <w:textAlignment w:val="top"/>
    </w:pPr>
    <w:rPr>
      <w:rFonts w:ascii="Verdana" w:hAnsi="Verdana"/>
      <w:b/>
      <w:bCs/>
      <w:color w:val="FF0000"/>
      <w:sz w:val="24"/>
      <w:szCs w:val="24"/>
    </w:rPr>
  </w:style>
  <w:style w:type="paragraph" w:customStyle="1" w:styleId="xl133">
    <w:name w:val="xl133"/>
    <w:basedOn w:val="Normale"/>
    <w:pPr>
      <w:pBdr>
        <w:top w:val="single" w:sz="4" w:space="0" w:color="333333"/>
        <w:bottom w:val="single" w:sz="8" w:space="0" w:color="333333"/>
        <w:right w:val="single" w:sz="4" w:space="0" w:color="333333"/>
      </w:pBdr>
      <w:spacing w:before="100" w:beforeAutospacing="1" w:after="100" w:afterAutospacing="1"/>
      <w:jc w:val="center"/>
      <w:textAlignment w:val="top"/>
    </w:pPr>
    <w:rPr>
      <w:rFonts w:ascii="Verdana" w:hAnsi="Verdana"/>
      <w:b/>
      <w:bCs/>
      <w:color w:val="FF0000"/>
      <w:sz w:val="24"/>
      <w:szCs w:val="24"/>
    </w:rPr>
  </w:style>
  <w:style w:type="paragraph" w:customStyle="1" w:styleId="xl134">
    <w:name w:val="xl134"/>
    <w:basedOn w:val="Normale"/>
    <w:pPr>
      <w:pBdr>
        <w:top w:val="single" w:sz="4" w:space="0" w:color="333333"/>
        <w:left w:val="single" w:sz="4" w:space="0" w:color="333333"/>
        <w:right w:val="single" w:sz="4" w:space="0" w:color="333333"/>
      </w:pBdr>
      <w:shd w:val="clear" w:color="auto" w:fill="FFFFCC"/>
      <w:spacing w:before="100" w:beforeAutospacing="1" w:after="100" w:afterAutospacing="1"/>
      <w:jc w:val="center"/>
      <w:textAlignment w:val="center"/>
    </w:pPr>
    <w:rPr>
      <w:rFonts w:ascii="Verdana" w:hAnsi="Verdana"/>
      <w:b/>
      <w:bCs/>
      <w:color w:val="333333"/>
      <w:sz w:val="24"/>
      <w:szCs w:val="24"/>
    </w:rPr>
  </w:style>
  <w:style w:type="paragraph" w:customStyle="1" w:styleId="xl135">
    <w:name w:val="xl135"/>
    <w:basedOn w:val="Normale"/>
    <w:pPr>
      <w:pBdr>
        <w:top w:val="single" w:sz="4" w:space="0" w:color="333333"/>
      </w:pBdr>
      <w:spacing w:before="100" w:beforeAutospacing="1" w:after="100" w:afterAutospacing="1"/>
      <w:jc w:val="center"/>
      <w:textAlignment w:val="top"/>
    </w:pPr>
    <w:rPr>
      <w:rFonts w:ascii="Verdana" w:hAnsi="Verdana"/>
      <w:b/>
      <w:bCs/>
      <w:color w:val="333333"/>
      <w:sz w:val="24"/>
      <w:szCs w:val="24"/>
    </w:rPr>
  </w:style>
  <w:style w:type="paragraph" w:customStyle="1" w:styleId="xl136">
    <w:name w:val="xl136"/>
    <w:basedOn w:val="Normale"/>
    <w:pPr>
      <w:pBdr>
        <w:top w:val="single" w:sz="4" w:space="0" w:color="333333"/>
      </w:pBdr>
      <w:spacing w:before="100" w:beforeAutospacing="1" w:after="100" w:afterAutospacing="1"/>
      <w:jc w:val="center"/>
      <w:textAlignment w:val="top"/>
    </w:pPr>
    <w:rPr>
      <w:rFonts w:ascii="Verdana" w:hAnsi="Verdana"/>
      <w:b/>
      <w:bCs/>
      <w:color w:val="FF0000"/>
      <w:sz w:val="24"/>
      <w:szCs w:val="24"/>
    </w:rPr>
  </w:style>
  <w:style w:type="paragraph" w:customStyle="1" w:styleId="xl137">
    <w:name w:val="xl137"/>
    <w:basedOn w:val="Normale"/>
    <w:pPr>
      <w:pBdr>
        <w:top w:val="single" w:sz="8" w:space="0" w:color="333333"/>
        <w:left w:val="single" w:sz="4" w:space="0" w:color="333333"/>
        <w:bottom w:val="single" w:sz="8" w:space="0" w:color="333333"/>
        <w:right w:val="single" w:sz="4" w:space="0" w:color="333333"/>
      </w:pBdr>
      <w:shd w:val="clear" w:color="auto" w:fill="FFFFCC"/>
      <w:spacing w:before="100" w:beforeAutospacing="1" w:after="100" w:afterAutospacing="1"/>
      <w:jc w:val="center"/>
      <w:textAlignment w:val="center"/>
    </w:pPr>
    <w:rPr>
      <w:rFonts w:ascii="Verdana" w:hAnsi="Verdana"/>
      <w:b/>
      <w:bCs/>
      <w:sz w:val="28"/>
      <w:szCs w:val="28"/>
    </w:rPr>
  </w:style>
  <w:style w:type="paragraph" w:customStyle="1" w:styleId="xl138">
    <w:name w:val="xl138"/>
    <w:basedOn w:val="Normale"/>
    <w:pPr>
      <w:pBdr>
        <w:top w:val="single" w:sz="8" w:space="0" w:color="333333"/>
        <w:left w:val="single" w:sz="4" w:space="0" w:color="333333"/>
        <w:bottom w:val="single" w:sz="8" w:space="0" w:color="333333"/>
      </w:pBdr>
      <w:shd w:val="clear" w:color="auto" w:fill="FFFFCC"/>
      <w:spacing w:before="100" w:beforeAutospacing="1" w:after="100" w:afterAutospacing="1"/>
      <w:jc w:val="center"/>
      <w:textAlignment w:val="center"/>
    </w:pPr>
    <w:rPr>
      <w:rFonts w:ascii="Verdana" w:hAnsi="Verdana"/>
      <w:b/>
      <w:bCs/>
      <w:sz w:val="28"/>
      <w:szCs w:val="28"/>
    </w:rPr>
  </w:style>
  <w:style w:type="paragraph" w:customStyle="1" w:styleId="xl139">
    <w:name w:val="xl139"/>
    <w:basedOn w:val="Normale"/>
    <w:pPr>
      <w:pBdr>
        <w:top w:val="single" w:sz="8" w:space="0" w:color="333333"/>
        <w:bottom w:val="single" w:sz="8" w:space="0" w:color="333333"/>
      </w:pBdr>
      <w:shd w:val="clear" w:color="auto" w:fill="99CCFF"/>
      <w:spacing w:before="100" w:beforeAutospacing="1" w:after="100" w:afterAutospacing="1"/>
      <w:jc w:val="center"/>
      <w:textAlignment w:val="center"/>
    </w:pPr>
    <w:rPr>
      <w:rFonts w:ascii="Verdana" w:hAnsi="Verdana"/>
      <w:b/>
      <w:bCs/>
      <w:color w:val="FF0000"/>
      <w:sz w:val="28"/>
      <w:szCs w:val="28"/>
    </w:rPr>
  </w:style>
  <w:style w:type="paragraph" w:customStyle="1" w:styleId="xl140">
    <w:name w:val="xl140"/>
    <w:basedOn w:val="Normale"/>
    <w:pPr>
      <w:pBdr>
        <w:top w:val="single" w:sz="8" w:space="0" w:color="333333"/>
        <w:bottom w:val="single" w:sz="8" w:space="0" w:color="333333"/>
        <w:right w:val="single" w:sz="4" w:space="0" w:color="333333"/>
      </w:pBdr>
      <w:shd w:val="clear" w:color="auto" w:fill="99CCFF"/>
      <w:spacing w:before="100" w:beforeAutospacing="1" w:after="100" w:afterAutospacing="1"/>
      <w:jc w:val="center"/>
      <w:textAlignment w:val="center"/>
    </w:pPr>
    <w:rPr>
      <w:rFonts w:ascii="Verdana" w:hAnsi="Verdana"/>
      <w:b/>
      <w:bCs/>
      <w:sz w:val="28"/>
      <w:szCs w:val="28"/>
    </w:rPr>
  </w:style>
  <w:style w:type="paragraph" w:customStyle="1" w:styleId="xl141">
    <w:name w:val="xl141"/>
    <w:basedOn w:val="Normale"/>
    <w:pPr>
      <w:pBdr>
        <w:top w:val="single" w:sz="8" w:space="0" w:color="333333"/>
        <w:left w:val="single" w:sz="4" w:space="0" w:color="333333"/>
        <w:bottom w:val="single" w:sz="8" w:space="0" w:color="333333"/>
        <w:right w:val="single" w:sz="4" w:space="0" w:color="333333"/>
      </w:pBdr>
      <w:shd w:val="clear" w:color="auto" w:fill="FFFFCC"/>
      <w:spacing w:before="100" w:beforeAutospacing="1" w:after="100" w:afterAutospacing="1"/>
      <w:jc w:val="center"/>
      <w:textAlignment w:val="center"/>
    </w:pPr>
    <w:rPr>
      <w:rFonts w:ascii="Verdana" w:hAnsi="Verdana"/>
      <w:b/>
      <w:bCs/>
      <w:color w:val="333333"/>
      <w:sz w:val="24"/>
      <w:szCs w:val="24"/>
    </w:rPr>
  </w:style>
  <w:style w:type="paragraph" w:customStyle="1" w:styleId="xl142">
    <w:name w:val="xl142"/>
    <w:basedOn w:val="Normale"/>
    <w:pPr>
      <w:pBdr>
        <w:top w:val="single" w:sz="8" w:space="0" w:color="333333"/>
        <w:left w:val="single" w:sz="4" w:space="0" w:color="333333"/>
        <w:bottom w:val="single" w:sz="8" w:space="0" w:color="333333"/>
      </w:pBdr>
      <w:spacing w:before="100" w:beforeAutospacing="1" w:after="100" w:afterAutospacing="1"/>
      <w:jc w:val="center"/>
      <w:textAlignment w:val="top"/>
    </w:pPr>
    <w:rPr>
      <w:rFonts w:ascii="Verdana" w:hAnsi="Verdana"/>
      <w:b/>
      <w:bCs/>
      <w:color w:val="333333"/>
      <w:sz w:val="24"/>
      <w:szCs w:val="24"/>
    </w:rPr>
  </w:style>
  <w:style w:type="paragraph" w:customStyle="1" w:styleId="xl143">
    <w:name w:val="xl143"/>
    <w:basedOn w:val="Normale"/>
    <w:pPr>
      <w:pBdr>
        <w:top w:val="single" w:sz="8" w:space="0" w:color="333333"/>
        <w:bottom w:val="single" w:sz="8" w:space="0" w:color="333333"/>
      </w:pBdr>
      <w:spacing w:before="100" w:beforeAutospacing="1" w:after="100" w:afterAutospacing="1"/>
      <w:jc w:val="center"/>
      <w:textAlignment w:val="top"/>
    </w:pPr>
    <w:rPr>
      <w:rFonts w:ascii="Verdana" w:hAnsi="Verdana"/>
      <w:b/>
      <w:bCs/>
      <w:color w:val="333333"/>
      <w:sz w:val="24"/>
      <w:szCs w:val="24"/>
    </w:rPr>
  </w:style>
  <w:style w:type="paragraph" w:customStyle="1" w:styleId="xl144">
    <w:name w:val="xl144"/>
    <w:basedOn w:val="Normale"/>
    <w:pPr>
      <w:pBdr>
        <w:top w:val="single" w:sz="8" w:space="0" w:color="333333"/>
        <w:bottom w:val="single" w:sz="8" w:space="0" w:color="333333"/>
      </w:pBdr>
      <w:spacing w:before="100" w:beforeAutospacing="1" w:after="100" w:afterAutospacing="1"/>
      <w:jc w:val="center"/>
      <w:textAlignment w:val="top"/>
    </w:pPr>
    <w:rPr>
      <w:rFonts w:ascii="Verdana" w:hAnsi="Verdana"/>
      <w:b/>
      <w:bCs/>
      <w:color w:val="FF0000"/>
      <w:sz w:val="24"/>
      <w:szCs w:val="24"/>
    </w:rPr>
  </w:style>
  <w:style w:type="paragraph" w:customStyle="1" w:styleId="xl145">
    <w:name w:val="xl145"/>
    <w:basedOn w:val="Normale"/>
    <w:pPr>
      <w:pBdr>
        <w:top w:val="single" w:sz="8" w:space="0" w:color="333333"/>
        <w:bottom w:val="single" w:sz="8" w:space="0" w:color="333333"/>
        <w:right w:val="single" w:sz="4" w:space="0" w:color="333333"/>
      </w:pBdr>
      <w:spacing w:before="100" w:beforeAutospacing="1" w:after="100" w:afterAutospacing="1"/>
      <w:jc w:val="center"/>
      <w:textAlignment w:val="top"/>
    </w:pPr>
    <w:rPr>
      <w:rFonts w:ascii="Verdana" w:hAnsi="Verdana"/>
      <w:b/>
      <w:bCs/>
      <w:sz w:val="24"/>
      <w:szCs w:val="24"/>
    </w:rPr>
  </w:style>
  <w:style w:type="paragraph" w:customStyle="1" w:styleId="xl146">
    <w:name w:val="xl146"/>
    <w:basedOn w:val="Normale"/>
    <w:pPr>
      <w:pBdr>
        <w:top w:val="single" w:sz="8" w:space="0" w:color="333333"/>
        <w:left w:val="single" w:sz="4" w:space="0" w:color="333333"/>
        <w:bottom w:val="single" w:sz="8" w:space="0" w:color="333333"/>
      </w:pBdr>
      <w:spacing w:before="100" w:beforeAutospacing="1" w:after="100" w:afterAutospacing="1"/>
      <w:jc w:val="right"/>
    </w:pPr>
    <w:rPr>
      <w:rFonts w:ascii="Verdana" w:hAnsi="Verdana"/>
      <w:b/>
      <w:bCs/>
      <w:color w:val="333333"/>
      <w:sz w:val="24"/>
      <w:szCs w:val="24"/>
    </w:rPr>
  </w:style>
  <w:style w:type="paragraph" w:customStyle="1" w:styleId="xl147">
    <w:name w:val="xl147"/>
    <w:basedOn w:val="Normale"/>
    <w:pPr>
      <w:pBdr>
        <w:top w:val="single" w:sz="4" w:space="0" w:color="333333"/>
        <w:bottom w:val="single" w:sz="4" w:space="0" w:color="333333"/>
        <w:right w:val="single" w:sz="4" w:space="0" w:color="333333"/>
      </w:pBdr>
      <w:spacing w:before="100" w:beforeAutospacing="1" w:after="100" w:afterAutospacing="1"/>
      <w:jc w:val="center"/>
      <w:textAlignment w:val="top"/>
    </w:pPr>
    <w:rPr>
      <w:rFonts w:ascii="Verdana" w:hAnsi="Verdana"/>
      <w:b/>
      <w:bCs/>
      <w:color w:val="FF0000"/>
      <w:sz w:val="24"/>
      <w:szCs w:val="24"/>
    </w:rPr>
  </w:style>
  <w:style w:type="paragraph" w:customStyle="1" w:styleId="xl148">
    <w:name w:val="xl148"/>
    <w:basedOn w:val="Normale"/>
    <w:pPr>
      <w:pBdr>
        <w:top w:val="single" w:sz="4" w:space="0" w:color="333333"/>
        <w:left w:val="single" w:sz="4" w:space="0" w:color="333333"/>
        <w:bottom w:val="single" w:sz="8" w:space="0" w:color="333333"/>
      </w:pBdr>
      <w:spacing w:before="100" w:beforeAutospacing="1" w:after="100" w:afterAutospacing="1"/>
      <w:jc w:val="center"/>
      <w:textAlignment w:val="top"/>
    </w:pPr>
    <w:rPr>
      <w:rFonts w:ascii="Verdana" w:hAnsi="Verdana"/>
      <w:b/>
      <w:bCs/>
      <w:color w:val="333333"/>
      <w:sz w:val="24"/>
      <w:szCs w:val="24"/>
    </w:rPr>
  </w:style>
  <w:style w:type="paragraph" w:customStyle="1" w:styleId="xl149">
    <w:name w:val="xl149"/>
    <w:basedOn w:val="Normale"/>
    <w:pPr>
      <w:pBdr>
        <w:left w:val="single" w:sz="4" w:space="0" w:color="auto"/>
        <w:bottom w:val="single" w:sz="4" w:space="0" w:color="auto"/>
      </w:pBdr>
      <w:shd w:val="clear" w:color="auto" w:fill="FFFFCC"/>
      <w:spacing w:before="100" w:beforeAutospacing="1" w:after="100" w:afterAutospacing="1"/>
      <w:jc w:val="center"/>
      <w:textAlignment w:val="center"/>
    </w:pPr>
    <w:rPr>
      <w:rFonts w:ascii="Verdana" w:hAnsi="Verdana"/>
      <w:b/>
      <w:bCs/>
      <w:sz w:val="24"/>
      <w:szCs w:val="24"/>
    </w:rPr>
  </w:style>
  <w:style w:type="paragraph" w:customStyle="1" w:styleId="xl150">
    <w:name w:val="xl150"/>
    <w:basedOn w:val="Normale"/>
    <w:pPr>
      <w:pBdr>
        <w:top w:val="single" w:sz="4" w:space="0" w:color="auto"/>
        <w:left w:val="single" w:sz="4" w:space="0" w:color="auto"/>
      </w:pBdr>
      <w:shd w:val="clear" w:color="auto" w:fill="FFFFCC"/>
      <w:spacing w:before="100" w:beforeAutospacing="1" w:after="100" w:afterAutospacing="1"/>
      <w:jc w:val="center"/>
      <w:textAlignment w:val="center"/>
    </w:pPr>
    <w:rPr>
      <w:rFonts w:ascii="Verdana" w:hAnsi="Verdana"/>
      <w:b/>
      <w:bCs/>
      <w:sz w:val="24"/>
      <w:szCs w:val="24"/>
    </w:rPr>
  </w:style>
  <w:style w:type="paragraph" w:customStyle="1" w:styleId="xl151">
    <w:name w:val="xl151"/>
    <w:basedOn w:val="Normale"/>
    <w:pPr>
      <w:pBdr>
        <w:top w:val="single" w:sz="8" w:space="0" w:color="auto"/>
        <w:left w:val="single" w:sz="4" w:space="0" w:color="333333"/>
        <w:bottom w:val="single" w:sz="4" w:space="0" w:color="333333"/>
      </w:pBdr>
      <w:spacing w:before="100" w:beforeAutospacing="1" w:after="100" w:afterAutospacing="1"/>
      <w:jc w:val="right"/>
    </w:pPr>
    <w:rPr>
      <w:rFonts w:ascii="Verdana" w:hAnsi="Verdana"/>
      <w:b/>
      <w:bCs/>
      <w:color w:val="333333"/>
      <w:sz w:val="24"/>
      <w:szCs w:val="24"/>
    </w:rPr>
  </w:style>
  <w:style w:type="paragraph" w:customStyle="1" w:styleId="xl152">
    <w:name w:val="xl152"/>
    <w:basedOn w:val="Normale"/>
    <w:pPr>
      <w:pBdr>
        <w:top w:val="single" w:sz="4" w:space="0" w:color="333333"/>
        <w:left w:val="single" w:sz="4" w:space="0" w:color="333333"/>
        <w:bottom w:val="single" w:sz="8" w:space="0" w:color="auto"/>
      </w:pBdr>
      <w:spacing w:before="100" w:beforeAutospacing="1" w:after="100" w:afterAutospacing="1"/>
      <w:jc w:val="right"/>
    </w:pPr>
    <w:rPr>
      <w:rFonts w:ascii="Verdana" w:hAnsi="Verdana"/>
      <w:b/>
      <w:bCs/>
      <w:color w:val="333333"/>
      <w:sz w:val="24"/>
      <w:szCs w:val="24"/>
    </w:rPr>
  </w:style>
  <w:style w:type="paragraph" w:customStyle="1" w:styleId="xl153">
    <w:name w:val="xl153"/>
    <w:basedOn w:val="Normale"/>
    <w:pPr>
      <w:pBdr>
        <w:top w:val="single" w:sz="8" w:space="0" w:color="auto"/>
        <w:left w:val="single" w:sz="4" w:space="0" w:color="333333"/>
        <w:bottom w:val="single" w:sz="4" w:space="0" w:color="333333"/>
      </w:pBdr>
      <w:spacing w:before="100" w:beforeAutospacing="1" w:after="100" w:afterAutospacing="1"/>
      <w:jc w:val="center"/>
      <w:textAlignment w:val="top"/>
    </w:pPr>
    <w:rPr>
      <w:rFonts w:ascii="Verdana" w:hAnsi="Verdana"/>
      <w:b/>
      <w:bCs/>
      <w:color w:val="333333"/>
      <w:sz w:val="24"/>
      <w:szCs w:val="24"/>
    </w:rPr>
  </w:style>
  <w:style w:type="paragraph" w:customStyle="1" w:styleId="xl154">
    <w:name w:val="xl154"/>
    <w:basedOn w:val="Normale"/>
    <w:pPr>
      <w:pBdr>
        <w:top w:val="single" w:sz="8" w:space="0" w:color="auto"/>
        <w:bottom w:val="single" w:sz="4" w:space="0" w:color="333333"/>
      </w:pBdr>
      <w:spacing w:before="100" w:beforeAutospacing="1" w:after="100" w:afterAutospacing="1"/>
      <w:jc w:val="center"/>
      <w:textAlignment w:val="top"/>
    </w:pPr>
    <w:rPr>
      <w:rFonts w:ascii="Verdana" w:hAnsi="Verdana"/>
      <w:b/>
      <w:bCs/>
      <w:color w:val="333333"/>
      <w:sz w:val="24"/>
      <w:szCs w:val="24"/>
    </w:rPr>
  </w:style>
  <w:style w:type="paragraph" w:customStyle="1" w:styleId="xl155">
    <w:name w:val="xl155"/>
    <w:basedOn w:val="Normale"/>
    <w:pPr>
      <w:pBdr>
        <w:top w:val="single" w:sz="8" w:space="0" w:color="auto"/>
        <w:bottom w:val="single" w:sz="4" w:space="0" w:color="333333"/>
      </w:pBdr>
      <w:spacing w:before="100" w:beforeAutospacing="1" w:after="100" w:afterAutospacing="1"/>
      <w:jc w:val="center"/>
      <w:textAlignment w:val="top"/>
    </w:pPr>
    <w:rPr>
      <w:rFonts w:ascii="Verdana" w:hAnsi="Verdana"/>
      <w:b/>
      <w:bCs/>
      <w:color w:val="FF0000"/>
      <w:sz w:val="24"/>
      <w:szCs w:val="24"/>
    </w:rPr>
  </w:style>
  <w:style w:type="paragraph" w:customStyle="1" w:styleId="xl156">
    <w:name w:val="xl156"/>
    <w:basedOn w:val="Normale"/>
    <w:pPr>
      <w:pBdr>
        <w:top w:val="single" w:sz="4" w:space="0" w:color="333333"/>
      </w:pBdr>
      <w:spacing w:before="100" w:beforeAutospacing="1" w:after="100" w:afterAutospacing="1"/>
      <w:jc w:val="center"/>
      <w:textAlignment w:val="top"/>
    </w:pPr>
    <w:rPr>
      <w:rFonts w:ascii="Verdana" w:hAnsi="Verdana"/>
      <w:b/>
      <w:bCs/>
      <w:sz w:val="24"/>
      <w:szCs w:val="24"/>
    </w:rPr>
  </w:style>
  <w:style w:type="paragraph" w:customStyle="1" w:styleId="xl157">
    <w:name w:val="xl157"/>
    <w:basedOn w:val="Normale"/>
    <w:pPr>
      <w:pBdr>
        <w:top w:val="single" w:sz="4" w:space="0" w:color="333333"/>
        <w:right w:val="single" w:sz="4" w:space="0" w:color="333333"/>
      </w:pBdr>
      <w:spacing w:before="100" w:beforeAutospacing="1" w:after="100" w:afterAutospacing="1"/>
      <w:jc w:val="center"/>
      <w:textAlignment w:val="top"/>
    </w:pPr>
    <w:rPr>
      <w:rFonts w:ascii="Verdana" w:hAnsi="Verdana"/>
      <w:b/>
      <w:bCs/>
      <w:sz w:val="24"/>
      <w:szCs w:val="24"/>
    </w:rPr>
  </w:style>
  <w:style w:type="paragraph" w:customStyle="1" w:styleId="xl158">
    <w:name w:val="xl158"/>
    <w:basedOn w:val="Normale"/>
    <w:pPr>
      <w:pBdr>
        <w:top w:val="single" w:sz="4" w:space="0" w:color="333333"/>
        <w:left w:val="single" w:sz="4" w:space="0" w:color="333333"/>
      </w:pBdr>
      <w:spacing w:before="100" w:beforeAutospacing="1" w:after="100" w:afterAutospacing="1"/>
      <w:jc w:val="right"/>
    </w:pPr>
    <w:rPr>
      <w:rFonts w:ascii="Verdana" w:hAnsi="Verdana"/>
      <w:b/>
      <w:bCs/>
      <w:color w:val="333333"/>
      <w:sz w:val="24"/>
      <w:szCs w:val="24"/>
    </w:rPr>
  </w:style>
  <w:style w:type="paragraph" w:customStyle="1" w:styleId="xl159">
    <w:name w:val="xl159"/>
    <w:basedOn w:val="Normale"/>
    <w:pPr>
      <w:pBdr>
        <w:top w:val="single" w:sz="8" w:space="0" w:color="auto"/>
        <w:left w:val="single" w:sz="4" w:space="0" w:color="333333"/>
        <w:bottom w:val="single" w:sz="4" w:space="0" w:color="auto"/>
      </w:pBdr>
      <w:spacing w:before="100" w:beforeAutospacing="1" w:after="100" w:afterAutospacing="1"/>
      <w:jc w:val="center"/>
      <w:textAlignment w:val="top"/>
    </w:pPr>
    <w:rPr>
      <w:rFonts w:ascii="Verdana" w:hAnsi="Verdana"/>
      <w:b/>
      <w:bCs/>
      <w:color w:val="333333"/>
      <w:sz w:val="24"/>
      <w:szCs w:val="24"/>
    </w:rPr>
  </w:style>
  <w:style w:type="paragraph" w:customStyle="1" w:styleId="xl160">
    <w:name w:val="xl160"/>
    <w:basedOn w:val="Normale"/>
    <w:pPr>
      <w:pBdr>
        <w:top w:val="single" w:sz="4" w:space="0" w:color="auto"/>
        <w:left w:val="single" w:sz="4" w:space="0" w:color="333333"/>
        <w:bottom w:val="single" w:sz="4" w:space="0" w:color="auto"/>
      </w:pBdr>
      <w:spacing w:before="100" w:beforeAutospacing="1" w:after="100" w:afterAutospacing="1"/>
      <w:jc w:val="center"/>
      <w:textAlignment w:val="top"/>
    </w:pPr>
    <w:rPr>
      <w:rFonts w:ascii="Verdana" w:hAnsi="Verdana"/>
      <w:b/>
      <w:bCs/>
      <w:color w:val="333333"/>
      <w:sz w:val="24"/>
      <w:szCs w:val="24"/>
    </w:rPr>
  </w:style>
  <w:style w:type="paragraph" w:customStyle="1" w:styleId="xl161">
    <w:name w:val="xl161"/>
    <w:basedOn w:val="Normale"/>
    <w:pPr>
      <w:pBdr>
        <w:left w:val="single" w:sz="4" w:space="0" w:color="333333"/>
        <w:bottom w:val="single" w:sz="4" w:space="0" w:color="333333"/>
      </w:pBdr>
      <w:spacing w:before="100" w:beforeAutospacing="1" w:after="100" w:afterAutospacing="1"/>
      <w:jc w:val="center"/>
      <w:textAlignment w:val="top"/>
    </w:pPr>
    <w:rPr>
      <w:rFonts w:ascii="Verdana" w:hAnsi="Verdana"/>
      <w:b/>
      <w:bCs/>
      <w:color w:val="333333"/>
      <w:sz w:val="24"/>
      <w:szCs w:val="24"/>
    </w:rPr>
  </w:style>
  <w:style w:type="paragraph" w:customStyle="1" w:styleId="xl162">
    <w:name w:val="xl162"/>
    <w:basedOn w:val="Normale"/>
    <w:pPr>
      <w:pBdr>
        <w:bottom w:val="single" w:sz="4" w:space="0" w:color="333333"/>
      </w:pBdr>
      <w:spacing w:before="100" w:beforeAutospacing="1" w:after="100" w:afterAutospacing="1"/>
      <w:jc w:val="center"/>
      <w:textAlignment w:val="top"/>
    </w:pPr>
    <w:rPr>
      <w:rFonts w:ascii="Verdana" w:hAnsi="Verdana"/>
      <w:b/>
      <w:bCs/>
      <w:color w:val="333333"/>
      <w:sz w:val="24"/>
      <w:szCs w:val="24"/>
    </w:rPr>
  </w:style>
  <w:style w:type="paragraph" w:customStyle="1" w:styleId="xl163">
    <w:name w:val="xl163"/>
    <w:basedOn w:val="Normale"/>
    <w:pPr>
      <w:pBdr>
        <w:bottom w:val="single" w:sz="4" w:space="0" w:color="333333"/>
      </w:pBdr>
      <w:spacing w:before="100" w:beforeAutospacing="1" w:after="100" w:afterAutospacing="1"/>
      <w:jc w:val="center"/>
      <w:textAlignment w:val="top"/>
    </w:pPr>
    <w:rPr>
      <w:rFonts w:ascii="Verdana" w:hAnsi="Verdana"/>
      <w:b/>
      <w:bCs/>
      <w:color w:val="FF0000"/>
      <w:sz w:val="24"/>
      <w:szCs w:val="24"/>
    </w:rPr>
  </w:style>
  <w:style w:type="paragraph" w:customStyle="1" w:styleId="xl164">
    <w:name w:val="xl164"/>
    <w:basedOn w:val="Normale"/>
    <w:pPr>
      <w:pBdr>
        <w:bottom w:val="single" w:sz="4" w:space="0" w:color="333333"/>
      </w:pBdr>
      <w:spacing w:before="100" w:beforeAutospacing="1" w:after="100" w:afterAutospacing="1"/>
      <w:jc w:val="center"/>
      <w:textAlignment w:val="center"/>
    </w:pPr>
    <w:rPr>
      <w:rFonts w:ascii="Verdana" w:hAnsi="Verdana"/>
      <w:b/>
      <w:bCs/>
      <w:sz w:val="28"/>
      <w:szCs w:val="28"/>
    </w:rPr>
  </w:style>
  <w:style w:type="paragraph" w:customStyle="1" w:styleId="xl165">
    <w:name w:val="xl165"/>
    <w:basedOn w:val="Normale"/>
    <w:pPr>
      <w:pBdr>
        <w:top w:val="single" w:sz="8" w:space="0" w:color="333333"/>
        <w:bottom w:val="single" w:sz="8" w:space="0" w:color="333333"/>
      </w:pBdr>
      <w:shd w:val="clear" w:color="auto" w:fill="99CCFF"/>
      <w:spacing w:before="100" w:beforeAutospacing="1" w:after="100" w:afterAutospacing="1"/>
      <w:jc w:val="center"/>
      <w:textAlignment w:val="center"/>
    </w:pPr>
    <w:rPr>
      <w:rFonts w:ascii="Verdana" w:hAnsi="Verdana"/>
      <w:b/>
      <w:bCs/>
      <w:sz w:val="28"/>
      <w:szCs w:val="28"/>
    </w:rPr>
  </w:style>
  <w:style w:type="paragraph" w:customStyle="1" w:styleId="xl166">
    <w:name w:val="xl166"/>
    <w:basedOn w:val="Normale"/>
    <w:pPr>
      <w:pBdr>
        <w:top w:val="single" w:sz="4" w:space="0" w:color="333333"/>
        <w:bottom w:val="single" w:sz="4" w:space="0" w:color="333333"/>
      </w:pBdr>
      <w:spacing w:before="100" w:beforeAutospacing="1" w:after="100" w:afterAutospacing="1"/>
      <w:jc w:val="right"/>
    </w:pPr>
    <w:rPr>
      <w:rFonts w:ascii="Verdana" w:hAnsi="Verdana"/>
      <w:b/>
      <w:bCs/>
      <w:sz w:val="24"/>
      <w:szCs w:val="24"/>
    </w:rPr>
  </w:style>
  <w:style w:type="paragraph" w:customStyle="1" w:styleId="xl167">
    <w:name w:val="xl167"/>
    <w:basedOn w:val="Normale"/>
    <w:pPr>
      <w:pBdr>
        <w:top w:val="single" w:sz="4" w:space="0" w:color="333333"/>
        <w:bottom w:val="single" w:sz="4" w:space="0" w:color="333333"/>
      </w:pBdr>
      <w:spacing w:before="100" w:beforeAutospacing="1" w:after="100" w:afterAutospacing="1"/>
      <w:jc w:val="right"/>
    </w:pPr>
    <w:rPr>
      <w:rFonts w:ascii="Verdana" w:hAnsi="Verdana"/>
      <w:b/>
      <w:bCs/>
      <w:sz w:val="24"/>
      <w:szCs w:val="24"/>
    </w:rPr>
  </w:style>
  <w:style w:type="paragraph" w:customStyle="1" w:styleId="xl168">
    <w:name w:val="xl168"/>
    <w:basedOn w:val="Normale"/>
    <w:pPr>
      <w:pBdr>
        <w:top w:val="single" w:sz="4" w:space="0" w:color="333333"/>
        <w:bottom w:val="single" w:sz="8" w:space="0" w:color="auto"/>
      </w:pBdr>
      <w:spacing w:before="100" w:beforeAutospacing="1" w:after="100" w:afterAutospacing="1"/>
      <w:jc w:val="right"/>
    </w:pPr>
    <w:rPr>
      <w:rFonts w:ascii="Verdana" w:hAnsi="Verdana"/>
      <w:b/>
      <w:bCs/>
      <w:sz w:val="24"/>
      <w:szCs w:val="24"/>
    </w:rPr>
  </w:style>
  <w:style w:type="paragraph" w:customStyle="1" w:styleId="xl169">
    <w:name w:val="xl169"/>
    <w:basedOn w:val="Normale"/>
    <w:pPr>
      <w:shd w:val="clear" w:color="auto" w:fill="FFFFFF"/>
      <w:spacing w:before="100" w:beforeAutospacing="1" w:after="100" w:afterAutospacing="1"/>
      <w:jc w:val="center"/>
      <w:textAlignment w:val="center"/>
    </w:pPr>
    <w:rPr>
      <w:rFonts w:ascii="Verdana" w:hAnsi="Verdana"/>
      <w:sz w:val="24"/>
      <w:szCs w:val="24"/>
    </w:rPr>
  </w:style>
  <w:style w:type="paragraph" w:customStyle="1" w:styleId="xl170">
    <w:name w:val="xl170"/>
    <w:basedOn w:val="Normale"/>
    <w:pPr>
      <w:pBdr>
        <w:top w:val="single" w:sz="8" w:space="0" w:color="auto"/>
        <w:bottom w:val="single" w:sz="4" w:space="0" w:color="333333"/>
      </w:pBdr>
      <w:spacing w:before="100" w:beforeAutospacing="1" w:after="100" w:afterAutospacing="1"/>
      <w:jc w:val="right"/>
    </w:pPr>
    <w:rPr>
      <w:rFonts w:ascii="Verdana" w:hAnsi="Verdana"/>
      <w:b/>
      <w:bCs/>
      <w:sz w:val="24"/>
      <w:szCs w:val="24"/>
    </w:rPr>
  </w:style>
  <w:style w:type="paragraph" w:customStyle="1" w:styleId="xl171">
    <w:name w:val="xl171"/>
    <w:basedOn w:val="Normale"/>
    <w:pPr>
      <w:pBdr>
        <w:top w:val="single" w:sz="8" w:space="0" w:color="333333"/>
        <w:left w:val="single" w:sz="4" w:space="0" w:color="333333"/>
        <w:right w:val="single" w:sz="4" w:space="0" w:color="333333"/>
      </w:pBdr>
      <w:shd w:val="clear" w:color="auto" w:fill="FFFFCC"/>
      <w:spacing w:before="100" w:beforeAutospacing="1" w:after="100" w:afterAutospacing="1"/>
      <w:jc w:val="center"/>
      <w:textAlignment w:val="center"/>
    </w:pPr>
    <w:rPr>
      <w:rFonts w:ascii="Verdana" w:hAnsi="Verdana"/>
      <w:b/>
      <w:bCs/>
      <w:color w:val="333333"/>
      <w:sz w:val="24"/>
      <w:szCs w:val="24"/>
    </w:rPr>
  </w:style>
  <w:style w:type="paragraph" w:customStyle="1" w:styleId="xl172">
    <w:name w:val="xl172"/>
    <w:basedOn w:val="Normale"/>
    <w:pPr>
      <w:pBdr>
        <w:top w:val="single" w:sz="8" w:space="0" w:color="auto"/>
      </w:pBdr>
      <w:spacing w:before="100" w:beforeAutospacing="1" w:after="100" w:afterAutospacing="1"/>
      <w:jc w:val="center"/>
      <w:textAlignment w:val="top"/>
    </w:pPr>
    <w:rPr>
      <w:rFonts w:ascii="Verdana" w:hAnsi="Verdana"/>
      <w:b/>
      <w:bCs/>
      <w:color w:val="333333"/>
      <w:sz w:val="24"/>
      <w:szCs w:val="24"/>
    </w:rPr>
  </w:style>
  <w:style w:type="paragraph" w:customStyle="1" w:styleId="xl173">
    <w:name w:val="xl173"/>
    <w:basedOn w:val="Normale"/>
    <w:pPr>
      <w:pBdr>
        <w:top w:val="single" w:sz="8" w:space="0" w:color="auto"/>
      </w:pBdr>
      <w:spacing w:before="100" w:beforeAutospacing="1" w:after="100" w:afterAutospacing="1"/>
      <w:jc w:val="center"/>
      <w:textAlignment w:val="top"/>
    </w:pPr>
    <w:rPr>
      <w:rFonts w:ascii="Verdana" w:hAnsi="Verdana"/>
      <w:b/>
      <w:bCs/>
      <w:color w:val="FF0000"/>
      <w:sz w:val="24"/>
      <w:szCs w:val="24"/>
    </w:rPr>
  </w:style>
  <w:style w:type="paragraph" w:customStyle="1" w:styleId="xl174">
    <w:name w:val="xl174"/>
    <w:basedOn w:val="Normale"/>
    <w:pPr>
      <w:pBdr>
        <w:top w:val="single" w:sz="8" w:space="0" w:color="auto"/>
      </w:pBdr>
      <w:spacing w:before="100" w:beforeAutospacing="1" w:after="100" w:afterAutospacing="1"/>
      <w:jc w:val="center"/>
      <w:textAlignment w:val="center"/>
    </w:pPr>
    <w:rPr>
      <w:rFonts w:ascii="Verdana" w:hAnsi="Verdana"/>
      <w:b/>
      <w:bCs/>
      <w:sz w:val="28"/>
      <w:szCs w:val="28"/>
    </w:rPr>
  </w:style>
  <w:style w:type="paragraph" w:customStyle="1" w:styleId="xl175">
    <w:name w:val="xl175"/>
    <w:basedOn w:val="Normale"/>
    <w:pPr>
      <w:pBdr>
        <w:top w:val="single" w:sz="8" w:space="0" w:color="auto"/>
        <w:bottom w:val="single" w:sz="4" w:space="0" w:color="333333"/>
      </w:pBdr>
      <w:spacing w:before="100" w:beforeAutospacing="1" w:after="100" w:afterAutospacing="1"/>
      <w:jc w:val="center"/>
      <w:textAlignment w:val="center"/>
    </w:pPr>
    <w:rPr>
      <w:rFonts w:ascii="Verdana" w:hAnsi="Verdana"/>
      <w:b/>
      <w:bCs/>
      <w:sz w:val="28"/>
      <w:szCs w:val="28"/>
    </w:rPr>
  </w:style>
  <w:style w:type="paragraph" w:customStyle="1" w:styleId="xl176">
    <w:name w:val="xl176"/>
    <w:basedOn w:val="Normale"/>
    <w:pPr>
      <w:pBdr>
        <w:top w:val="single" w:sz="8" w:space="0" w:color="333333"/>
        <w:left w:val="single" w:sz="4" w:space="0" w:color="333333"/>
        <w:bottom w:val="single" w:sz="4" w:space="0" w:color="333333"/>
        <w:right w:val="single" w:sz="4" w:space="0" w:color="333333"/>
      </w:pBdr>
      <w:shd w:val="clear" w:color="auto" w:fill="FFFFCC"/>
      <w:spacing w:before="100" w:beforeAutospacing="1" w:after="100" w:afterAutospacing="1"/>
      <w:jc w:val="center"/>
      <w:textAlignment w:val="top"/>
    </w:pPr>
    <w:rPr>
      <w:rFonts w:ascii="Verdana" w:hAnsi="Verdana"/>
      <w:b/>
      <w:bCs/>
      <w:color w:val="333333"/>
      <w:sz w:val="24"/>
      <w:szCs w:val="24"/>
    </w:rPr>
  </w:style>
  <w:style w:type="paragraph" w:customStyle="1" w:styleId="xl177">
    <w:name w:val="xl177"/>
    <w:basedOn w:val="Normale"/>
    <w:pPr>
      <w:pBdr>
        <w:top w:val="single" w:sz="4" w:space="0" w:color="333333"/>
        <w:left w:val="single" w:sz="4" w:space="0" w:color="333333"/>
        <w:bottom w:val="single" w:sz="4" w:space="0" w:color="333333"/>
        <w:right w:val="single" w:sz="4" w:space="0" w:color="333333"/>
      </w:pBdr>
      <w:shd w:val="clear" w:color="auto" w:fill="FFFFCC"/>
      <w:spacing w:before="100" w:beforeAutospacing="1" w:after="100" w:afterAutospacing="1"/>
      <w:jc w:val="center"/>
      <w:textAlignment w:val="top"/>
    </w:pPr>
    <w:rPr>
      <w:rFonts w:ascii="Verdana" w:hAnsi="Verdana"/>
      <w:b/>
      <w:bCs/>
      <w:color w:val="333333"/>
      <w:sz w:val="24"/>
      <w:szCs w:val="24"/>
    </w:rPr>
  </w:style>
  <w:style w:type="paragraph" w:customStyle="1" w:styleId="xl178">
    <w:name w:val="xl178"/>
    <w:basedOn w:val="Normale"/>
    <w:pPr>
      <w:pBdr>
        <w:top w:val="single" w:sz="4" w:space="0" w:color="333333"/>
        <w:left w:val="single" w:sz="4" w:space="0" w:color="333333"/>
        <w:bottom w:val="single" w:sz="8" w:space="0" w:color="333333"/>
        <w:right w:val="single" w:sz="4" w:space="0" w:color="333333"/>
      </w:pBdr>
      <w:shd w:val="clear" w:color="auto" w:fill="FFFFCC"/>
      <w:spacing w:before="100" w:beforeAutospacing="1" w:after="100" w:afterAutospacing="1"/>
      <w:jc w:val="center"/>
      <w:textAlignment w:val="top"/>
    </w:pPr>
    <w:rPr>
      <w:rFonts w:ascii="Verdana" w:hAnsi="Verdana"/>
      <w:b/>
      <w:bCs/>
      <w:color w:val="333333"/>
      <w:sz w:val="24"/>
      <w:szCs w:val="24"/>
    </w:rPr>
  </w:style>
  <w:style w:type="paragraph" w:customStyle="1" w:styleId="xl179">
    <w:name w:val="xl179"/>
    <w:basedOn w:val="Normale"/>
    <w:pPr>
      <w:pBdr>
        <w:top w:val="single" w:sz="8" w:space="0" w:color="auto"/>
        <w:bottom w:val="single" w:sz="4" w:space="0" w:color="333333"/>
      </w:pBdr>
      <w:spacing w:before="100" w:beforeAutospacing="1" w:after="100" w:afterAutospacing="1"/>
      <w:jc w:val="center"/>
      <w:textAlignment w:val="top"/>
    </w:pPr>
    <w:rPr>
      <w:rFonts w:ascii="Verdana" w:hAnsi="Verdana"/>
      <w:b/>
      <w:bCs/>
      <w:sz w:val="24"/>
      <w:szCs w:val="24"/>
    </w:rPr>
  </w:style>
  <w:style w:type="paragraph" w:customStyle="1" w:styleId="xl180">
    <w:name w:val="xl180"/>
    <w:basedOn w:val="Normale"/>
    <w:pPr>
      <w:pBdr>
        <w:top w:val="single" w:sz="8" w:space="0" w:color="333333"/>
        <w:bottom w:val="single" w:sz="4" w:space="0" w:color="333333"/>
      </w:pBdr>
      <w:spacing w:before="100" w:beforeAutospacing="1" w:after="100" w:afterAutospacing="1"/>
      <w:jc w:val="center"/>
      <w:textAlignment w:val="center"/>
    </w:pPr>
    <w:rPr>
      <w:rFonts w:ascii="Verdana" w:hAnsi="Verdana"/>
      <w:b/>
      <w:bCs/>
      <w:sz w:val="24"/>
      <w:szCs w:val="24"/>
    </w:rPr>
  </w:style>
  <w:style w:type="paragraph" w:customStyle="1" w:styleId="xl181">
    <w:name w:val="xl181"/>
    <w:basedOn w:val="Normale"/>
    <w:pPr>
      <w:pBdr>
        <w:top w:val="single" w:sz="8" w:space="0" w:color="333333"/>
        <w:bottom w:val="single" w:sz="4" w:space="0" w:color="333333"/>
        <w:right w:val="single" w:sz="4" w:space="0" w:color="333333"/>
      </w:pBdr>
      <w:spacing w:before="100" w:beforeAutospacing="1" w:after="100" w:afterAutospacing="1"/>
      <w:jc w:val="center"/>
      <w:textAlignment w:val="center"/>
    </w:pPr>
    <w:rPr>
      <w:rFonts w:ascii="Verdana" w:hAnsi="Verdana"/>
      <w:b/>
      <w:bCs/>
      <w:sz w:val="24"/>
      <w:szCs w:val="24"/>
    </w:rPr>
  </w:style>
  <w:style w:type="paragraph" w:customStyle="1" w:styleId="xl182">
    <w:name w:val="xl182"/>
    <w:basedOn w:val="Normale"/>
    <w:pPr>
      <w:pBdr>
        <w:top w:val="single" w:sz="4" w:space="0" w:color="333333"/>
        <w:bottom w:val="single" w:sz="8" w:space="0" w:color="333333"/>
      </w:pBdr>
      <w:spacing w:before="100" w:beforeAutospacing="1" w:after="100" w:afterAutospacing="1"/>
      <w:jc w:val="center"/>
      <w:textAlignment w:val="center"/>
    </w:pPr>
    <w:rPr>
      <w:rFonts w:ascii="Verdana" w:hAnsi="Verdana"/>
      <w:b/>
      <w:bCs/>
      <w:sz w:val="24"/>
      <w:szCs w:val="24"/>
    </w:rPr>
  </w:style>
  <w:style w:type="paragraph" w:customStyle="1" w:styleId="xl183">
    <w:name w:val="xl183"/>
    <w:basedOn w:val="Normale"/>
    <w:pPr>
      <w:pBdr>
        <w:top w:val="single" w:sz="4" w:space="0" w:color="333333"/>
        <w:bottom w:val="single" w:sz="8" w:space="0" w:color="333333"/>
        <w:right w:val="single" w:sz="4" w:space="0" w:color="333333"/>
      </w:pBdr>
      <w:spacing w:before="100" w:beforeAutospacing="1" w:after="100" w:afterAutospacing="1"/>
      <w:jc w:val="center"/>
      <w:textAlignment w:val="center"/>
    </w:pPr>
    <w:rPr>
      <w:rFonts w:ascii="Verdana" w:hAnsi="Verdana"/>
      <w:b/>
      <w:bCs/>
      <w:sz w:val="24"/>
      <w:szCs w:val="24"/>
    </w:rPr>
  </w:style>
  <w:style w:type="paragraph" w:customStyle="1" w:styleId="xl184">
    <w:name w:val="xl184"/>
    <w:basedOn w:val="Normale"/>
    <w:pPr>
      <w:pBdr>
        <w:top w:val="single" w:sz="4" w:space="0" w:color="333333"/>
        <w:bottom w:val="single" w:sz="4" w:space="0" w:color="333333"/>
      </w:pBdr>
      <w:spacing w:before="100" w:beforeAutospacing="1" w:after="100" w:afterAutospacing="1"/>
      <w:jc w:val="center"/>
      <w:textAlignment w:val="center"/>
    </w:pPr>
    <w:rPr>
      <w:rFonts w:ascii="Verdana" w:hAnsi="Verdana"/>
      <w:b/>
      <w:bCs/>
      <w:sz w:val="24"/>
      <w:szCs w:val="24"/>
    </w:rPr>
  </w:style>
  <w:style w:type="paragraph" w:customStyle="1" w:styleId="xl185">
    <w:name w:val="xl185"/>
    <w:basedOn w:val="Normale"/>
    <w:pPr>
      <w:pBdr>
        <w:top w:val="single" w:sz="4" w:space="0" w:color="333333"/>
        <w:left w:val="single" w:sz="4" w:space="0" w:color="auto"/>
        <w:bottom w:val="single" w:sz="8" w:space="0" w:color="333333"/>
      </w:pBdr>
      <w:shd w:val="clear" w:color="auto" w:fill="FFFFCC"/>
      <w:spacing w:before="100" w:beforeAutospacing="1" w:after="100" w:afterAutospacing="1"/>
      <w:jc w:val="center"/>
      <w:textAlignment w:val="center"/>
    </w:pPr>
    <w:rPr>
      <w:rFonts w:ascii="Verdana" w:hAnsi="Verdana"/>
      <w:b/>
      <w:bCs/>
      <w:color w:val="333333"/>
      <w:sz w:val="24"/>
      <w:szCs w:val="24"/>
    </w:rPr>
  </w:style>
  <w:style w:type="paragraph" w:customStyle="1" w:styleId="xl186">
    <w:name w:val="xl186"/>
    <w:basedOn w:val="Normale"/>
    <w:pPr>
      <w:pBdr>
        <w:top w:val="single" w:sz="8" w:space="0" w:color="333333"/>
        <w:left w:val="single" w:sz="4" w:space="0" w:color="auto"/>
        <w:bottom w:val="single" w:sz="4" w:space="0" w:color="333333"/>
      </w:pBdr>
      <w:shd w:val="clear" w:color="auto" w:fill="FFFFCC"/>
      <w:spacing w:before="100" w:beforeAutospacing="1" w:after="100" w:afterAutospacing="1"/>
      <w:jc w:val="center"/>
      <w:textAlignment w:val="center"/>
    </w:pPr>
    <w:rPr>
      <w:rFonts w:ascii="Verdana" w:hAnsi="Verdana"/>
      <w:b/>
      <w:bCs/>
      <w:color w:val="333333"/>
      <w:sz w:val="24"/>
      <w:szCs w:val="24"/>
    </w:rPr>
  </w:style>
  <w:style w:type="paragraph" w:customStyle="1" w:styleId="xl187">
    <w:name w:val="xl187"/>
    <w:basedOn w:val="Normale"/>
    <w:pPr>
      <w:pBdr>
        <w:top w:val="single" w:sz="4" w:space="0" w:color="333333"/>
        <w:left w:val="single" w:sz="4" w:space="0" w:color="auto"/>
        <w:bottom w:val="single" w:sz="4" w:space="0" w:color="333333"/>
      </w:pBdr>
      <w:shd w:val="clear" w:color="auto" w:fill="FFFFCC"/>
      <w:spacing w:before="100" w:beforeAutospacing="1" w:after="100" w:afterAutospacing="1"/>
      <w:jc w:val="center"/>
      <w:textAlignment w:val="center"/>
    </w:pPr>
    <w:rPr>
      <w:rFonts w:ascii="Verdana" w:hAnsi="Verdana"/>
      <w:b/>
      <w:bCs/>
      <w:color w:val="333333"/>
      <w:sz w:val="24"/>
      <w:szCs w:val="24"/>
    </w:rPr>
  </w:style>
  <w:style w:type="paragraph" w:customStyle="1" w:styleId="xl188">
    <w:name w:val="xl188"/>
    <w:basedOn w:val="Normale"/>
    <w:pPr>
      <w:pBdr>
        <w:top w:val="single" w:sz="4" w:space="0" w:color="333333"/>
        <w:bottom w:val="single" w:sz="4" w:space="0" w:color="333333"/>
        <w:right w:val="single" w:sz="4" w:space="0" w:color="333333"/>
      </w:pBdr>
      <w:spacing w:before="100" w:beforeAutospacing="1" w:after="100" w:afterAutospacing="1"/>
      <w:jc w:val="center"/>
      <w:textAlignment w:val="center"/>
    </w:pPr>
    <w:rPr>
      <w:rFonts w:ascii="Verdana" w:hAnsi="Verdana"/>
      <w:b/>
      <w:bCs/>
      <w:sz w:val="24"/>
      <w:szCs w:val="24"/>
    </w:rPr>
  </w:style>
  <w:style w:type="paragraph" w:customStyle="1" w:styleId="xl189">
    <w:name w:val="xl189"/>
    <w:basedOn w:val="Normale"/>
    <w:pPr>
      <w:pBdr>
        <w:top w:val="single" w:sz="8" w:space="0" w:color="auto"/>
        <w:left w:val="single" w:sz="4" w:space="0" w:color="333333"/>
        <w:bottom w:val="single" w:sz="4" w:space="0" w:color="333333"/>
        <w:right w:val="single" w:sz="4" w:space="0" w:color="333333"/>
      </w:pBdr>
      <w:spacing w:before="100" w:beforeAutospacing="1" w:after="100" w:afterAutospacing="1"/>
      <w:jc w:val="right"/>
    </w:pPr>
    <w:rPr>
      <w:rFonts w:ascii="Verdana" w:hAnsi="Verdana"/>
      <w:b/>
      <w:bCs/>
      <w:color w:val="333333"/>
      <w:sz w:val="24"/>
      <w:szCs w:val="24"/>
    </w:rPr>
  </w:style>
  <w:style w:type="paragraph" w:customStyle="1" w:styleId="xl190">
    <w:name w:val="xl190"/>
    <w:basedOn w:val="Normale"/>
    <w:pPr>
      <w:pBdr>
        <w:top w:val="single" w:sz="4" w:space="0" w:color="333333"/>
        <w:left w:val="single" w:sz="4" w:space="0" w:color="333333"/>
        <w:bottom w:val="single" w:sz="4" w:space="0" w:color="333333"/>
        <w:right w:val="single" w:sz="4" w:space="0" w:color="333333"/>
      </w:pBdr>
      <w:spacing w:before="100" w:beforeAutospacing="1" w:after="100" w:afterAutospacing="1"/>
      <w:jc w:val="right"/>
    </w:pPr>
    <w:rPr>
      <w:rFonts w:ascii="Verdana" w:hAnsi="Verdana"/>
      <w:b/>
      <w:bCs/>
      <w:color w:val="333333"/>
      <w:sz w:val="24"/>
      <w:szCs w:val="24"/>
    </w:rPr>
  </w:style>
  <w:style w:type="paragraph" w:customStyle="1" w:styleId="xl191">
    <w:name w:val="xl191"/>
    <w:basedOn w:val="Normale"/>
    <w:pPr>
      <w:pBdr>
        <w:top w:val="single" w:sz="4" w:space="0" w:color="333333"/>
        <w:left w:val="single" w:sz="4" w:space="0" w:color="333333"/>
        <w:bottom w:val="single" w:sz="8" w:space="0" w:color="333333"/>
        <w:right w:val="single" w:sz="4" w:space="0" w:color="333333"/>
      </w:pBdr>
      <w:spacing w:before="100" w:beforeAutospacing="1" w:after="100" w:afterAutospacing="1"/>
      <w:jc w:val="right"/>
    </w:pPr>
    <w:rPr>
      <w:rFonts w:ascii="Verdana" w:hAnsi="Verdana"/>
      <w:b/>
      <w:bCs/>
      <w:color w:val="333333"/>
      <w:sz w:val="24"/>
      <w:szCs w:val="24"/>
    </w:rPr>
  </w:style>
  <w:style w:type="paragraph" w:customStyle="1" w:styleId="xl192">
    <w:name w:val="xl192"/>
    <w:basedOn w:val="Normale"/>
    <w:pPr>
      <w:pBdr>
        <w:top w:val="single" w:sz="8" w:space="0" w:color="333333"/>
        <w:left w:val="single" w:sz="4" w:space="0" w:color="333333"/>
        <w:bottom w:val="single" w:sz="4" w:space="0" w:color="333333"/>
        <w:right w:val="single" w:sz="4" w:space="0" w:color="333333"/>
      </w:pBdr>
      <w:spacing w:before="100" w:beforeAutospacing="1" w:after="100" w:afterAutospacing="1"/>
      <w:jc w:val="right"/>
    </w:pPr>
    <w:rPr>
      <w:rFonts w:ascii="Verdana" w:hAnsi="Verdana"/>
      <w:b/>
      <w:bCs/>
      <w:color w:val="333333"/>
      <w:sz w:val="24"/>
      <w:szCs w:val="24"/>
    </w:rPr>
  </w:style>
  <w:style w:type="paragraph" w:customStyle="1" w:styleId="xl193">
    <w:name w:val="xl193"/>
    <w:basedOn w:val="Normale"/>
    <w:pPr>
      <w:pBdr>
        <w:top w:val="single" w:sz="8" w:space="0" w:color="auto"/>
        <w:bottom w:val="single" w:sz="4" w:space="0" w:color="auto"/>
      </w:pBdr>
      <w:spacing w:before="100" w:beforeAutospacing="1" w:after="100" w:afterAutospacing="1"/>
      <w:jc w:val="center"/>
      <w:textAlignment w:val="center"/>
    </w:pPr>
    <w:rPr>
      <w:rFonts w:ascii="Verdana" w:hAnsi="Verdana"/>
      <w:b/>
      <w:bCs/>
      <w:color w:val="333333"/>
      <w:sz w:val="24"/>
      <w:szCs w:val="24"/>
    </w:rPr>
  </w:style>
  <w:style w:type="paragraph" w:customStyle="1" w:styleId="xl194">
    <w:name w:val="xl194"/>
    <w:basedOn w:val="Normale"/>
    <w:pPr>
      <w:pBdr>
        <w:top w:val="single" w:sz="4" w:space="0" w:color="auto"/>
        <w:bottom w:val="single" w:sz="4" w:space="0" w:color="auto"/>
      </w:pBdr>
      <w:spacing w:before="100" w:beforeAutospacing="1" w:after="100" w:afterAutospacing="1"/>
      <w:jc w:val="center"/>
      <w:textAlignment w:val="center"/>
    </w:pPr>
    <w:rPr>
      <w:rFonts w:ascii="Verdana" w:hAnsi="Verdana"/>
      <w:b/>
      <w:bCs/>
      <w:color w:val="333333"/>
      <w:sz w:val="24"/>
      <w:szCs w:val="24"/>
    </w:rPr>
  </w:style>
  <w:style w:type="paragraph" w:customStyle="1" w:styleId="xl195">
    <w:name w:val="xl195"/>
    <w:basedOn w:val="Normale"/>
    <w:pPr>
      <w:pBdr>
        <w:top w:val="single" w:sz="4" w:space="0" w:color="auto"/>
        <w:bottom w:val="single" w:sz="8" w:space="0" w:color="auto"/>
      </w:pBdr>
      <w:spacing w:before="100" w:beforeAutospacing="1" w:after="100" w:afterAutospacing="1"/>
      <w:jc w:val="center"/>
      <w:textAlignment w:val="center"/>
    </w:pPr>
    <w:rPr>
      <w:rFonts w:ascii="Verdana" w:hAnsi="Verdana"/>
      <w:b/>
      <w:bCs/>
      <w:color w:val="333333"/>
      <w:sz w:val="24"/>
      <w:szCs w:val="24"/>
    </w:rPr>
  </w:style>
  <w:style w:type="paragraph" w:customStyle="1" w:styleId="xl196">
    <w:name w:val="xl196"/>
    <w:basedOn w:val="Normale"/>
    <w:pPr>
      <w:spacing w:before="100" w:beforeAutospacing="1" w:after="100" w:afterAutospacing="1"/>
      <w:jc w:val="center"/>
      <w:textAlignment w:val="center"/>
    </w:pPr>
    <w:rPr>
      <w:rFonts w:ascii="Verdana" w:hAnsi="Verdana"/>
      <w:b/>
      <w:bCs/>
      <w:sz w:val="28"/>
      <w:szCs w:val="28"/>
    </w:rPr>
  </w:style>
  <w:style w:type="paragraph" w:customStyle="1" w:styleId="xl197">
    <w:name w:val="xl197"/>
    <w:basedOn w:val="Normale"/>
    <w:pPr>
      <w:pBdr>
        <w:bottom w:val="single" w:sz="8" w:space="0" w:color="auto"/>
      </w:pBdr>
      <w:spacing w:before="100" w:beforeAutospacing="1" w:after="100" w:afterAutospacing="1"/>
      <w:jc w:val="center"/>
      <w:textAlignment w:val="top"/>
    </w:pPr>
    <w:rPr>
      <w:rFonts w:ascii="Verdana" w:hAnsi="Verdana"/>
      <w:b/>
      <w:bCs/>
      <w:color w:val="333333"/>
      <w:sz w:val="24"/>
      <w:szCs w:val="24"/>
    </w:rPr>
  </w:style>
  <w:style w:type="paragraph" w:customStyle="1" w:styleId="xl198">
    <w:name w:val="xl198"/>
    <w:basedOn w:val="Normale"/>
    <w:pPr>
      <w:pBdr>
        <w:top w:val="single" w:sz="8" w:space="0" w:color="auto"/>
        <w:bottom w:val="single" w:sz="4" w:space="0" w:color="333333"/>
      </w:pBdr>
      <w:spacing w:before="100" w:beforeAutospacing="1" w:after="100" w:afterAutospacing="1"/>
      <w:jc w:val="right"/>
    </w:pPr>
    <w:rPr>
      <w:rFonts w:ascii="Verdana" w:hAnsi="Verdana"/>
      <w:b/>
      <w:bCs/>
      <w:color w:val="333333"/>
      <w:sz w:val="24"/>
      <w:szCs w:val="24"/>
    </w:rPr>
  </w:style>
  <w:style w:type="paragraph" w:customStyle="1" w:styleId="xl199">
    <w:name w:val="xl199"/>
    <w:basedOn w:val="Normale"/>
    <w:pPr>
      <w:pBdr>
        <w:top w:val="single" w:sz="4" w:space="0" w:color="333333"/>
        <w:bottom w:val="single" w:sz="4" w:space="0" w:color="333333"/>
      </w:pBdr>
      <w:spacing w:before="100" w:beforeAutospacing="1" w:after="100" w:afterAutospacing="1"/>
      <w:jc w:val="right"/>
    </w:pPr>
    <w:rPr>
      <w:rFonts w:ascii="Verdana" w:hAnsi="Verdana"/>
      <w:b/>
      <w:bCs/>
      <w:color w:val="333333"/>
      <w:sz w:val="24"/>
      <w:szCs w:val="24"/>
    </w:rPr>
  </w:style>
  <w:style w:type="paragraph" w:customStyle="1" w:styleId="xl200">
    <w:name w:val="xl200"/>
    <w:basedOn w:val="Normale"/>
    <w:pPr>
      <w:pBdr>
        <w:top w:val="single" w:sz="4" w:space="0" w:color="333333"/>
        <w:left w:val="single" w:sz="4" w:space="0" w:color="333333"/>
        <w:bottom w:val="single" w:sz="4" w:space="0" w:color="333333"/>
        <w:right w:val="single" w:sz="4" w:space="0" w:color="333333"/>
      </w:pBdr>
      <w:spacing w:before="100" w:beforeAutospacing="1" w:after="100" w:afterAutospacing="1"/>
      <w:jc w:val="right"/>
    </w:pPr>
    <w:rPr>
      <w:rFonts w:ascii="Verdana" w:hAnsi="Verdana"/>
      <w:b/>
      <w:bCs/>
      <w:color w:val="333333"/>
      <w:sz w:val="24"/>
      <w:szCs w:val="24"/>
    </w:rPr>
  </w:style>
  <w:style w:type="paragraph" w:customStyle="1" w:styleId="xl201">
    <w:name w:val="xl201"/>
    <w:basedOn w:val="Normale"/>
    <w:pPr>
      <w:pBdr>
        <w:top w:val="single" w:sz="8" w:space="0" w:color="333333"/>
        <w:left w:val="single" w:sz="4" w:space="0" w:color="333333"/>
        <w:bottom w:val="single" w:sz="4" w:space="0" w:color="333333"/>
        <w:right w:val="single" w:sz="4" w:space="0" w:color="333333"/>
      </w:pBdr>
      <w:spacing w:before="100" w:beforeAutospacing="1" w:after="100" w:afterAutospacing="1"/>
      <w:jc w:val="right"/>
    </w:pPr>
    <w:rPr>
      <w:rFonts w:ascii="Verdana" w:hAnsi="Verdana"/>
      <w:b/>
      <w:bCs/>
      <w:color w:val="333333"/>
      <w:sz w:val="24"/>
      <w:szCs w:val="24"/>
    </w:rPr>
  </w:style>
  <w:style w:type="paragraph" w:customStyle="1" w:styleId="xl202">
    <w:name w:val="xl202"/>
    <w:basedOn w:val="Normale"/>
    <w:pPr>
      <w:pBdr>
        <w:top w:val="single" w:sz="8" w:space="0" w:color="333333"/>
        <w:left w:val="single" w:sz="4" w:space="0" w:color="333333"/>
        <w:bottom w:val="single" w:sz="4" w:space="0" w:color="auto"/>
        <w:right w:val="single" w:sz="4" w:space="0" w:color="333333"/>
      </w:pBdr>
      <w:spacing w:before="100" w:beforeAutospacing="1" w:after="100" w:afterAutospacing="1"/>
      <w:jc w:val="right"/>
    </w:pPr>
    <w:rPr>
      <w:rFonts w:ascii="Verdana" w:hAnsi="Verdana"/>
      <w:b/>
      <w:bCs/>
      <w:color w:val="333333"/>
      <w:sz w:val="24"/>
      <w:szCs w:val="24"/>
    </w:rPr>
  </w:style>
  <w:style w:type="paragraph" w:customStyle="1" w:styleId="xl203">
    <w:name w:val="xl203"/>
    <w:basedOn w:val="Normale"/>
    <w:pPr>
      <w:pBdr>
        <w:top w:val="single" w:sz="4" w:space="0" w:color="auto"/>
        <w:left w:val="single" w:sz="4" w:space="0" w:color="333333"/>
        <w:bottom w:val="single" w:sz="4" w:space="0" w:color="auto"/>
        <w:right w:val="single" w:sz="4" w:space="0" w:color="333333"/>
      </w:pBdr>
      <w:spacing w:before="100" w:beforeAutospacing="1" w:after="100" w:afterAutospacing="1"/>
      <w:jc w:val="right"/>
    </w:pPr>
    <w:rPr>
      <w:rFonts w:ascii="Verdana" w:hAnsi="Verdana"/>
      <w:b/>
      <w:bCs/>
      <w:color w:val="333333"/>
      <w:sz w:val="24"/>
      <w:szCs w:val="24"/>
    </w:rPr>
  </w:style>
  <w:style w:type="paragraph" w:customStyle="1" w:styleId="xl204">
    <w:name w:val="xl204"/>
    <w:basedOn w:val="Normale"/>
    <w:pPr>
      <w:pBdr>
        <w:top w:val="single" w:sz="4" w:space="0" w:color="333333"/>
        <w:left w:val="single" w:sz="4" w:space="0" w:color="333333"/>
        <w:bottom w:val="single" w:sz="8" w:space="0" w:color="333333"/>
        <w:right w:val="single" w:sz="4" w:space="0" w:color="333333"/>
      </w:pBdr>
      <w:spacing w:before="100" w:beforeAutospacing="1" w:after="100" w:afterAutospacing="1"/>
      <w:jc w:val="right"/>
    </w:pPr>
    <w:rPr>
      <w:rFonts w:ascii="Verdana" w:hAnsi="Verdana"/>
      <w:b/>
      <w:bCs/>
      <w:color w:val="333333"/>
      <w:sz w:val="24"/>
      <w:szCs w:val="24"/>
    </w:rPr>
  </w:style>
  <w:style w:type="paragraph" w:customStyle="1" w:styleId="xl205">
    <w:name w:val="xl205"/>
    <w:basedOn w:val="Normale"/>
    <w:pPr>
      <w:pBdr>
        <w:top w:val="single" w:sz="8" w:space="0" w:color="333333"/>
        <w:bottom w:val="single" w:sz="4" w:space="0" w:color="333333"/>
      </w:pBdr>
      <w:spacing w:before="100" w:beforeAutospacing="1" w:after="100" w:afterAutospacing="1"/>
      <w:jc w:val="right"/>
    </w:pPr>
    <w:rPr>
      <w:rFonts w:ascii="Verdana" w:hAnsi="Verdana"/>
      <w:b/>
      <w:bCs/>
      <w:color w:val="333333"/>
      <w:sz w:val="24"/>
      <w:szCs w:val="24"/>
    </w:rPr>
  </w:style>
  <w:style w:type="paragraph" w:customStyle="1" w:styleId="xl206">
    <w:name w:val="xl206"/>
    <w:basedOn w:val="Normale"/>
    <w:pPr>
      <w:pBdr>
        <w:left w:val="single" w:sz="4" w:space="0" w:color="333333"/>
        <w:bottom w:val="single" w:sz="4" w:space="0" w:color="auto"/>
        <w:right w:val="single" w:sz="4" w:space="0" w:color="333333"/>
      </w:pBdr>
      <w:spacing w:before="100" w:beforeAutospacing="1" w:after="100" w:afterAutospacing="1"/>
      <w:jc w:val="right"/>
    </w:pPr>
    <w:rPr>
      <w:rFonts w:ascii="Verdana" w:hAnsi="Verdana"/>
      <w:b/>
      <w:bCs/>
      <w:color w:val="333333"/>
      <w:sz w:val="24"/>
      <w:szCs w:val="24"/>
    </w:rPr>
  </w:style>
  <w:style w:type="paragraph" w:customStyle="1" w:styleId="xl207">
    <w:name w:val="xl207"/>
    <w:basedOn w:val="Normale"/>
    <w:pPr>
      <w:pBdr>
        <w:top w:val="single" w:sz="8" w:space="0" w:color="333333"/>
        <w:left w:val="single" w:sz="4" w:space="0" w:color="333333"/>
        <w:bottom w:val="single" w:sz="8" w:space="0" w:color="333333"/>
        <w:right w:val="single" w:sz="4" w:space="0" w:color="333333"/>
      </w:pBdr>
      <w:spacing w:before="100" w:beforeAutospacing="1" w:after="100" w:afterAutospacing="1"/>
      <w:jc w:val="right"/>
    </w:pPr>
    <w:rPr>
      <w:rFonts w:ascii="Verdana" w:hAnsi="Verdana"/>
      <w:b/>
      <w:bCs/>
      <w:color w:val="333333"/>
      <w:sz w:val="24"/>
      <w:szCs w:val="24"/>
    </w:rPr>
  </w:style>
  <w:style w:type="paragraph" w:customStyle="1" w:styleId="xl208">
    <w:name w:val="xl208"/>
    <w:basedOn w:val="Normale"/>
    <w:pPr>
      <w:pBdr>
        <w:left w:val="single" w:sz="4" w:space="0" w:color="auto"/>
        <w:bottom w:val="single" w:sz="4" w:space="0" w:color="auto"/>
        <w:right w:val="single" w:sz="4" w:space="0" w:color="auto"/>
      </w:pBdr>
      <w:shd w:val="clear" w:color="auto" w:fill="FFFFCC"/>
      <w:spacing w:before="100" w:beforeAutospacing="1" w:after="100" w:afterAutospacing="1"/>
      <w:jc w:val="center"/>
      <w:textAlignment w:val="center"/>
    </w:pPr>
    <w:rPr>
      <w:rFonts w:ascii="Verdana" w:hAnsi="Verdana"/>
      <w:b/>
      <w:bCs/>
      <w:sz w:val="24"/>
      <w:szCs w:val="24"/>
    </w:rPr>
  </w:style>
  <w:style w:type="paragraph" w:customStyle="1" w:styleId="xl209">
    <w:name w:val="xl209"/>
    <w:basedOn w:val="Normale"/>
    <w:pPr>
      <w:pBdr>
        <w:left w:val="single" w:sz="4" w:space="0" w:color="auto"/>
        <w:bottom w:val="single" w:sz="4" w:space="0" w:color="auto"/>
      </w:pBdr>
      <w:spacing w:before="100" w:beforeAutospacing="1" w:after="100" w:afterAutospacing="1"/>
      <w:jc w:val="center"/>
      <w:textAlignment w:val="top"/>
    </w:pPr>
    <w:rPr>
      <w:rFonts w:ascii="Verdana" w:hAnsi="Verdana"/>
      <w:b/>
      <w:bCs/>
      <w:sz w:val="24"/>
      <w:szCs w:val="24"/>
    </w:rPr>
  </w:style>
  <w:style w:type="paragraph" w:customStyle="1" w:styleId="xl210">
    <w:name w:val="xl210"/>
    <w:basedOn w:val="Normale"/>
    <w:pPr>
      <w:pBdr>
        <w:top w:val="single" w:sz="4" w:space="0" w:color="auto"/>
        <w:left w:val="single" w:sz="4" w:space="0" w:color="auto"/>
        <w:bottom w:val="single" w:sz="4" w:space="0" w:color="auto"/>
        <w:right w:val="single" w:sz="4" w:space="0" w:color="auto"/>
      </w:pBdr>
      <w:shd w:val="clear" w:color="auto" w:fill="FFFFCC"/>
      <w:spacing w:before="100" w:beforeAutospacing="1" w:after="100" w:afterAutospacing="1"/>
      <w:jc w:val="center"/>
      <w:textAlignment w:val="center"/>
    </w:pPr>
    <w:rPr>
      <w:rFonts w:ascii="Verdana" w:hAnsi="Verdana"/>
      <w:b/>
      <w:bCs/>
      <w:sz w:val="24"/>
      <w:szCs w:val="24"/>
    </w:rPr>
  </w:style>
  <w:style w:type="paragraph" w:customStyle="1" w:styleId="xl211">
    <w:name w:val="xl211"/>
    <w:basedOn w:val="Normale"/>
    <w:pPr>
      <w:pBdr>
        <w:top w:val="single" w:sz="4" w:space="0" w:color="auto"/>
        <w:left w:val="single" w:sz="4" w:space="0" w:color="auto"/>
        <w:bottom w:val="single" w:sz="4" w:space="0" w:color="auto"/>
      </w:pBdr>
      <w:spacing w:before="100" w:beforeAutospacing="1" w:after="100" w:afterAutospacing="1"/>
      <w:jc w:val="center"/>
      <w:textAlignment w:val="top"/>
    </w:pPr>
    <w:rPr>
      <w:rFonts w:ascii="Verdana" w:hAnsi="Verdana"/>
      <w:b/>
      <w:bCs/>
      <w:sz w:val="24"/>
      <w:szCs w:val="24"/>
    </w:rPr>
  </w:style>
  <w:style w:type="paragraph" w:customStyle="1" w:styleId="xl212">
    <w:name w:val="xl212"/>
    <w:basedOn w:val="Normale"/>
    <w:pPr>
      <w:pBdr>
        <w:top w:val="single" w:sz="4" w:space="0" w:color="auto"/>
        <w:left w:val="single" w:sz="4" w:space="0" w:color="333333"/>
        <w:bottom w:val="single" w:sz="4" w:space="0" w:color="auto"/>
      </w:pBdr>
      <w:spacing w:before="100" w:beforeAutospacing="1" w:after="100" w:afterAutospacing="1"/>
      <w:jc w:val="right"/>
    </w:pPr>
    <w:rPr>
      <w:rFonts w:ascii="Verdana" w:hAnsi="Verdana"/>
      <w:b/>
      <w:bCs/>
      <w:sz w:val="24"/>
      <w:szCs w:val="24"/>
    </w:rPr>
  </w:style>
  <w:style w:type="paragraph" w:customStyle="1" w:styleId="xl213">
    <w:name w:val="xl213"/>
    <w:basedOn w:val="Normale"/>
    <w:pPr>
      <w:pBdr>
        <w:top w:val="single" w:sz="4" w:space="0" w:color="auto"/>
        <w:left w:val="single" w:sz="4" w:space="0" w:color="auto"/>
        <w:bottom w:val="single" w:sz="8" w:space="0" w:color="auto"/>
        <w:right w:val="single" w:sz="4" w:space="0" w:color="auto"/>
      </w:pBdr>
      <w:shd w:val="clear" w:color="auto" w:fill="FFFFCC"/>
      <w:spacing w:before="100" w:beforeAutospacing="1" w:after="100" w:afterAutospacing="1"/>
      <w:jc w:val="center"/>
      <w:textAlignment w:val="center"/>
    </w:pPr>
    <w:rPr>
      <w:rFonts w:ascii="Verdana" w:hAnsi="Verdana"/>
      <w:b/>
      <w:bCs/>
      <w:sz w:val="24"/>
      <w:szCs w:val="24"/>
    </w:rPr>
  </w:style>
  <w:style w:type="paragraph" w:customStyle="1" w:styleId="xl214">
    <w:name w:val="xl214"/>
    <w:basedOn w:val="Normale"/>
    <w:pPr>
      <w:pBdr>
        <w:top w:val="single" w:sz="4" w:space="0" w:color="auto"/>
        <w:left w:val="single" w:sz="4" w:space="0" w:color="auto"/>
        <w:bottom w:val="single" w:sz="8" w:space="0" w:color="auto"/>
      </w:pBdr>
      <w:spacing w:before="100" w:beforeAutospacing="1" w:after="100" w:afterAutospacing="1"/>
      <w:jc w:val="center"/>
      <w:textAlignment w:val="top"/>
    </w:pPr>
    <w:rPr>
      <w:rFonts w:ascii="Verdana" w:hAnsi="Verdana"/>
      <w:b/>
      <w:bCs/>
      <w:sz w:val="24"/>
      <w:szCs w:val="24"/>
    </w:rPr>
  </w:style>
  <w:style w:type="paragraph" w:customStyle="1" w:styleId="xl215">
    <w:name w:val="xl215"/>
    <w:basedOn w:val="Normale"/>
    <w:pPr>
      <w:pBdr>
        <w:top w:val="single" w:sz="4" w:space="0" w:color="auto"/>
        <w:left w:val="single" w:sz="4" w:space="0" w:color="333333"/>
        <w:bottom w:val="single" w:sz="8" w:space="0" w:color="333333"/>
      </w:pBdr>
      <w:spacing w:before="100" w:beforeAutospacing="1" w:after="100" w:afterAutospacing="1"/>
      <w:jc w:val="right"/>
    </w:pPr>
    <w:rPr>
      <w:rFonts w:ascii="Verdana" w:hAnsi="Verdana"/>
      <w:b/>
      <w:bCs/>
      <w:sz w:val="24"/>
      <w:szCs w:val="24"/>
    </w:rPr>
  </w:style>
  <w:style w:type="paragraph" w:customStyle="1" w:styleId="xl216">
    <w:name w:val="xl216"/>
    <w:basedOn w:val="Normale"/>
    <w:pPr>
      <w:pBdr>
        <w:top w:val="single" w:sz="4" w:space="0" w:color="auto"/>
        <w:left w:val="single" w:sz="4" w:space="0" w:color="333333"/>
        <w:bottom w:val="single" w:sz="8" w:space="0" w:color="333333"/>
        <w:right w:val="single" w:sz="4" w:space="0" w:color="333333"/>
      </w:pBdr>
      <w:spacing w:before="100" w:beforeAutospacing="1" w:after="100" w:afterAutospacing="1"/>
      <w:jc w:val="right"/>
    </w:pPr>
    <w:rPr>
      <w:rFonts w:ascii="Verdana" w:hAnsi="Verdana"/>
      <w:b/>
      <w:bCs/>
      <w:color w:val="333333"/>
      <w:sz w:val="24"/>
      <w:szCs w:val="24"/>
    </w:rPr>
  </w:style>
  <w:style w:type="paragraph" w:customStyle="1" w:styleId="xl217">
    <w:name w:val="xl217"/>
    <w:basedOn w:val="Normale"/>
    <w:pPr>
      <w:pBdr>
        <w:left w:val="single" w:sz="4" w:space="0" w:color="auto"/>
        <w:bottom w:val="single" w:sz="8" w:space="0" w:color="auto"/>
      </w:pBdr>
      <w:shd w:val="clear" w:color="auto" w:fill="FFFFCC"/>
      <w:spacing w:before="100" w:beforeAutospacing="1" w:after="100" w:afterAutospacing="1"/>
      <w:jc w:val="center"/>
      <w:textAlignment w:val="center"/>
    </w:pPr>
    <w:rPr>
      <w:rFonts w:ascii="Verdana" w:hAnsi="Verdana"/>
      <w:b/>
      <w:bCs/>
      <w:sz w:val="24"/>
      <w:szCs w:val="24"/>
    </w:rPr>
  </w:style>
  <w:style w:type="paragraph" w:customStyle="1" w:styleId="xl218">
    <w:name w:val="xl218"/>
    <w:basedOn w:val="Normale"/>
    <w:pPr>
      <w:pBdr>
        <w:left w:val="single" w:sz="4" w:space="0" w:color="333333"/>
        <w:bottom w:val="single" w:sz="8" w:space="0" w:color="auto"/>
      </w:pBdr>
      <w:spacing w:before="100" w:beforeAutospacing="1" w:after="100" w:afterAutospacing="1"/>
      <w:jc w:val="center"/>
      <w:textAlignment w:val="top"/>
    </w:pPr>
    <w:rPr>
      <w:rFonts w:ascii="Verdana" w:hAnsi="Verdana"/>
      <w:b/>
      <w:bCs/>
      <w:color w:val="333333"/>
      <w:sz w:val="24"/>
      <w:szCs w:val="24"/>
    </w:rPr>
  </w:style>
  <w:style w:type="paragraph" w:customStyle="1" w:styleId="xl219">
    <w:name w:val="xl219"/>
    <w:basedOn w:val="Normale"/>
    <w:pPr>
      <w:pBdr>
        <w:bottom w:val="single" w:sz="8" w:space="0" w:color="auto"/>
      </w:pBdr>
      <w:spacing w:before="100" w:beforeAutospacing="1" w:after="100" w:afterAutospacing="1"/>
      <w:jc w:val="center"/>
      <w:textAlignment w:val="top"/>
    </w:pPr>
    <w:rPr>
      <w:rFonts w:ascii="Verdana" w:hAnsi="Verdana"/>
      <w:b/>
      <w:bCs/>
      <w:color w:val="FF0000"/>
      <w:sz w:val="24"/>
      <w:szCs w:val="24"/>
    </w:rPr>
  </w:style>
  <w:style w:type="paragraph" w:customStyle="1" w:styleId="xl220">
    <w:name w:val="xl220"/>
    <w:basedOn w:val="Normale"/>
    <w:pPr>
      <w:pBdr>
        <w:bottom w:val="single" w:sz="8" w:space="0" w:color="auto"/>
        <w:right w:val="single" w:sz="4" w:space="0" w:color="333333"/>
      </w:pBdr>
      <w:spacing w:before="100" w:beforeAutospacing="1" w:after="100" w:afterAutospacing="1"/>
      <w:jc w:val="center"/>
      <w:textAlignment w:val="top"/>
    </w:pPr>
    <w:rPr>
      <w:rFonts w:ascii="Verdana" w:hAnsi="Verdana"/>
      <w:b/>
      <w:bCs/>
      <w:color w:val="FF0000"/>
      <w:sz w:val="24"/>
      <w:szCs w:val="24"/>
    </w:rPr>
  </w:style>
  <w:style w:type="paragraph" w:customStyle="1" w:styleId="xl221">
    <w:name w:val="xl221"/>
    <w:basedOn w:val="Normale"/>
    <w:pPr>
      <w:pBdr>
        <w:top w:val="single" w:sz="4" w:space="0" w:color="333333"/>
        <w:left w:val="single" w:sz="4" w:space="0" w:color="333333"/>
        <w:bottom w:val="single" w:sz="8" w:space="0" w:color="auto"/>
        <w:right w:val="single" w:sz="4" w:space="0" w:color="333333"/>
      </w:pBdr>
      <w:spacing w:before="100" w:beforeAutospacing="1" w:after="100" w:afterAutospacing="1"/>
      <w:jc w:val="right"/>
    </w:pPr>
    <w:rPr>
      <w:rFonts w:ascii="Verdana" w:hAnsi="Verdana"/>
      <w:b/>
      <w:bCs/>
      <w:color w:val="333333"/>
      <w:sz w:val="24"/>
      <w:szCs w:val="24"/>
    </w:rPr>
  </w:style>
  <w:style w:type="paragraph" w:customStyle="1" w:styleId="xl222">
    <w:name w:val="xl222"/>
    <w:basedOn w:val="Normale"/>
    <w:pPr>
      <w:shd w:val="clear" w:color="auto" w:fill="FFFFFF"/>
      <w:spacing w:before="100" w:beforeAutospacing="1" w:after="100" w:afterAutospacing="1"/>
      <w:textAlignment w:val="center"/>
    </w:pPr>
    <w:rPr>
      <w:rFonts w:ascii="Verdana" w:hAnsi="Verdana"/>
      <w:b/>
      <w:bCs/>
      <w:color w:val="000080"/>
      <w:sz w:val="24"/>
      <w:szCs w:val="24"/>
    </w:rPr>
  </w:style>
  <w:style w:type="paragraph" w:customStyle="1" w:styleId="xl223">
    <w:name w:val="xl223"/>
    <w:basedOn w:val="Normale"/>
    <w:pPr>
      <w:shd w:val="clear" w:color="auto" w:fill="FFFFFF"/>
      <w:spacing w:before="100" w:beforeAutospacing="1" w:after="100" w:afterAutospacing="1"/>
      <w:jc w:val="right"/>
    </w:pPr>
    <w:rPr>
      <w:rFonts w:ascii="Verdana" w:hAnsi="Verdana"/>
      <w:b/>
      <w:bCs/>
      <w:sz w:val="24"/>
      <w:szCs w:val="24"/>
    </w:rPr>
  </w:style>
  <w:style w:type="paragraph" w:customStyle="1" w:styleId="xl224">
    <w:name w:val="xl224"/>
    <w:basedOn w:val="Normale"/>
    <w:pPr>
      <w:pBdr>
        <w:top w:val="single" w:sz="8" w:space="0" w:color="auto"/>
        <w:left w:val="single" w:sz="4" w:space="0" w:color="333333"/>
        <w:bottom w:val="single" w:sz="4" w:space="0" w:color="333333"/>
        <w:right w:val="single" w:sz="4" w:space="0" w:color="333333"/>
      </w:pBdr>
      <w:spacing w:before="100" w:beforeAutospacing="1" w:after="100" w:afterAutospacing="1"/>
      <w:jc w:val="right"/>
    </w:pPr>
    <w:rPr>
      <w:rFonts w:ascii="Verdana" w:hAnsi="Verdana"/>
      <w:b/>
      <w:bCs/>
      <w:color w:val="333333"/>
      <w:sz w:val="24"/>
      <w:szCs w:val="24"/>
    </w:rPr>
  </w:style>
  <w:style w:type="paragraph" w:customStyle="1" w:styleId="xl225">
    <w:name w:val="xl225"/>
    <w:basedOn w:val="Normale"/>
    <w:pPr>
      <w:pBdr>
        <w:left w:val="single" w:sz="4" w:space="0" w:color="333333"/>
        <w:bottom w:val="single" w:sz="4" w:space="0" w:color="333333"/>
      </w:pBdr>
      <w:spacing w:before="100" w:beforeAutospacing="1" w:after="100" w:afterAutospacing="1"/>
      <w:jc w:val="right"/>
    </w:pPr>
    <w:rPr>
      <w:rFonts w:ascii="Verdana" w:hAnsi="Verdana"/>
      <w:b/>
      <w:bCs/>
      <w:color w:val="333333"/>
      <w:sz w:val="24"/>
      <w:szCs w:val="24"/>
    </w:rPr>
  </w:style>
  <w:style w:type="paragraph" w:customStyle="1" w:styleId="xl226">
    <w:name w:val="xl226"/>
    <w:basedOn w:val="Normale"/>
    <w:pPr>
      <w:pBdr>
        <w:left w:val="single" w:sz="4" w:space="0" w:color="333333"/>
        <w:bottom w:val="single" w:sz="4" w:space="0" w:color="333333"/>
        <w:right w:val="single" w:sz="4" w:space="0" w:color="333333"/>
      </w:pBdr>
      <w:spacing w:before="100" w:beforeAutospacing="1" w:after="100" w:afterAutospacing="1"/>
      <w:jc w:val="right"/>
    </w:pPr>
    <w:rPr>
      <w:rFonts w:ascii="Verdana" w:hAnsi="Verdana"/>
      <w:b/>
      <w:bCs/>
      <w:color w:val="333333"/>
      <w:sz w:val="24"/>
      <w:szCs w:val="24"/>
    </w:rPr>
  </w:style>
  <w:style w:type="paragraph" w:customStyle="1" w:styleId="xl227">
    <w:name w:val="xl227"/>
    <w:basedOn w:val="Normale"/>
    <w:pPr>
      <w:pBdr>
        <w:top w:val="single" w:sz="4" w:space="0" w:color="333333"/>
        <w:bottom w:val="single" w:sz="8" w:space="0" w:color="auto"/>
        <w:right w:val="single" w:sz="4" w:space="0" w:color="333333"/>
      </w:pBdr>
      <w:spacing w:before="100" w:beforeAutospacing="1" w:after="100" w:afterAutospacing="1"/>
      <w:jc w:val="center"/>
      <w:textAlignment w:val="top"/>
    </w:pPr>
    <w:rPr>
      <w:rFonts w:ascii="Verdana" w:hAnsi="Verdana"/>
      <w:b/>
      <w:bCs/>
      <w:color w:val="FF0000"/>
      <w:sz w:val="24"/>
      <w:szCs w:val="24"/>
    </w:rPr>
  </w:style>
  <w:style w:type="paragraph" w:customStyle="1" w:styleId="xl228">
    <w:name w:val="xl228"/>
    <w:basedOn w:val="Normale"/>
    <w:pPr>
      <w:pBdr>
        <w:left w:val="single" w:sz="4" w:space="0" w:color="333333"/>
        <w:bottom w:val="single" w:sz="8" w:space="0" w:color="333333"/>
        <w:right w:val="single" w:sz="4" w:space="0" w:color="333333"/>
      </w:pBdr>
      <w:spacing w:before="100" w:beforeAutospacing="1" w:after="100" w:afterAutospacing="1"/>
      <w:jc w:val="right"/>
    </w:pPr>
    <w:rPr>
      <w:rFonts w:ascii="Verdana" w:hAnsi="Verdana"/>
      <w:b/>
      <w:bCs/>
      <w:color w:val="333333"/>
      <w:sz w:val="24"/>
      <w:szCs w:val="24"/>
    </w:rPr>
  </w:style>
  <w:style w:type="paragraph" w:customStyle="1" w:styleId="xl229">
    <w:name w:val="xl229"/>
    <w:basedOn w:val="Normale"/>
    <w:pPr>
      <w:pBdr>
        <w:top w:val="single" w:sz="8" w:space="0" w:color="auto"/>
        <w:left w:val="single" w:sz="4" w:space="0" w:color="333333"/>
        <w:bottom w:val="single" w:sz="4" w:space="0" w:color="auto"/>
        <w:right w:val="single" w:sz="4" w:space="0" w:color="333333"/>
      </w:pBdr>
      <w:spacing w:before="100" w:beforeAutospacing="1" w:after="100" w:afterAutospacing="1"/>
      <w:jc w:val="right"/>
    </w:pPr>
    <w:rPr>
      <w:rFonts w:ascii="Verdana" w:hAnsi="Verdana"/>
      <w:b/>
      <w:bCs/>
      <w:color w:val="333333"/>
      <w:sz w:val="24"/>
      <w:szCs w:val="24"/>
    </w:rPr>
  </w:style>
  <w:style w:type="paragraph" w:customStyle="1" w:styleId="xl230">
    <w:name w:val="xl230"/>
    <w:basedOn w:val="Normale"/>
    <w:pPr>
      <w:pBdr>
        <w:top w:val="single" w:sz="4" w:space="0" w:color="333333"/>
        <w:left w:val="single" w:sz="4" w:space="0" w:color="333333"/>
        <w:bottom w:val="single" w:sz="4" w:space="0" w:color="auto"/>
        <w:right w:val="single" w:sz="4" w:space="0" w:color="333333"/>
      </w:pBdr>
      <w:shd w:val="clear" w:color="auto" w:fill="FFFFCC"/>
      <w:spacing w:before="100" w:beforeAutospacing="1" w:after="100" w:afterAutospacing="1"/>
      <w:jc w:val="center"/>
      <w:textAlignment w:val="center"/>
    </w:pPr>
    <w:rPr>
      <w:rFonts w:ascii="Verdana" w:hAnsi="Verdana"/>
      <w:b/>
      <w:bCs/>
      <w:color w:val="333333"/>
      <w:sz w:val="24"/>
      <w:szCs w:val="24"/>
    </w:rPr>
  </w:style>
  <w:style w:type="paragraph" w:customStyle="1" w:styleId="xl231">
    <w:name w:val="xl231"/>
    <w:basedOn w:val="Normale"/>
    <w:pPr>
      <w:pBdr>
        <w:top w:val="single" w:sz="4" w:space="0" w:color="333333"/>
        <w:left w:val="single" w:sz="4" w:space="0" w:color="333333"/>
        <w:bottom w:val="single" w:sz="4" w:space="0" w:color="auto"/>
        <w:right w:val="single" w:sz="4" w:space="0" w:color="333333"/>
      </w:pBdr>
      <w:spacing w:before="100" w:beforeAutospacing="1" w:after="100" w:afterAutospacing="1"/>
      <w:jc w:val="right"/>
    </w:pPr>
    <w:rPr>
      <w:rFonts w:ascii="Verdana" w:hAnsi="Verdana"/>
      <w:b/>
      <w:bCs/>
      <w:color w:val="333333"/>
      <w:sz w:val="24"/>
      <w:szCs w:val="24"/>
    </w:rPr>
  </w:style>
  <w:style w:type="paragraph" w:customStyle="1" w:styleId="xl232">
    <w:name w:val="xl232"/>
    <w:basedOn w:val="Normale"/>
    <w:pPr>
      <w:pBdr>
        <w:top w:val="single" w:sz="8" w:space="0" w:color="333333"/>
        <w:left w:val="single" w:sz="4" w:space="0" w:color="333333"/>
        <w:bottom w:val="single" w:sz="4" w:space="0" w:color="auto"/>
        <w:right w:val="single" w:sz="4" w:space="0" w:color="333333"/>
      </w:pBdr>
      <w:shd w:val="clear" w:color="auto" w:fill="FFFFCC"/>
      <w:spacing w:before="100" w:beforeAutospacing="1" w:after="100" w:afterAutospacing="1"/>
      <w:jc w:val="center"/>
      <w:textAlignment w:val="center"/>
    </w:pPr>
    <w:rPr>
      <w:rFonts w:ascii="Verdana" w:hAnsi="Verdana"/>
      <w:b/>
      <w:bCs/>
      <w:color w:val="333333"/>
      <w:sz w:val="24"/>
      <w:szCs w:val="24"/>
    </w:rPr>
  </w:style>
  <w:style w:type="paragraph" w:customStyle="1" w:styleId="xl233">
    <w:name w:val="xl233"/>
    <w:basedOn w:val="Normale"/>
    <w:pPr>
      <w:pBdr>
        <w:bottom w:val="single" w:sz="4" w:space="0" w:color="333333"/>
        <w:right w:val="single" w:sz="4" w:space="0" w:color="333333"/>
      </w:pBdr>
      <w:spacing w:before="100" w:beforeAutospacing="1" w:after="100" w:afterAutospacing="1"/>
      <w:jc w:val="right"/>
    </w:pPr>
    <w:rPr>
      <w:rFonts w:ascii="Verdana" w:hAnsi="Verdana"/>
      <w:b/>
      <w:bCs/>
      <w:color w:val="333333"/>
      <w:sz w:val="24"/>
      <w:szCs w:val="24"/>
    </w:rPr>
  </w:style>
  <w:style w:type="paragraph" w:customStyle="1" w:styleId="xl234">
    <w:name w:val="xl234"/>
    <w:basedOn w:val="Normale"/>
    <w:pPr>
      <w:pBdr>
        <w:top w:val="single" w:sz="4" w:space="0" w:color="333333"/>
        <w:right w:val="single" w:sz="4" w:space="0" w:color="333333"/>
      </w:pBdr>
      <w:spacing w:before="100" w:beforeAutospacing="1" w:after="100" w:afterAutospacing="1"/>
      <w:jc w:val="right"/>
    </w:pPr>
    <w:rPr>
      <w:rFonts w:ascii="Verdana" w:hAnsi="Verdana"/>
      <w:b/>
      <w:bCs/>
      <w:color w:val="333333"/>
      <w:sz w:val="24"/>
      <w:szCs w:val="24"/>
    </w:rPr>
  </w:style>
  <w:style w:type="paragraph" w:customStyle="1" w:styleId="xl235">
    <w:name w:val="xl235"/>
    <w:basedOn w:val="Normale"/>
    <w:pPr>
      <w:pBdr>
        <w:top w:val="single" w:sz="4" w:space="0" w:color="333333"/>
        <w:left w:val="single" w:sz="4" w:space="0" w:color="333333"/>
        <w:bottom w:val="single" w:sz="4" w:space="0" w:color="333333"/>
        <w:right w:val="single" w:sz="4" w:space="0" w:color="333333"/>
      </w:pBdr>
      <w:spacing w:before="100" w:beforeAutospacing="1" w:after="100" w:afterAutospacing="1"/>
      <w:jc w:val="right"/>
    </w:pPr>
    <w:rPr>
      <w:rFonts w:ascii="Verdana" w:hAnsi="Verdana"/>
      <w:b/>
      <w:bCs/>
      <w:color w:val="333333"/>
      <w:sz w:val="24"/>
      <w:szCs w:val="24"/>
    </w:rPr>
  </w:style>
  <w:style w:type="paragraph" w:customStyle="1" w:styleId="xl236">
    <w:name w:val="xl236"/>
    <w:basedOn w:val="Normale"/>
    <w:pPr>
      <w:pBdr>
        <w:top w:val="single" w:sz="4" w:space="0" w:color="333333"/>
        <w:left w:val="single" w:sz="4" w:space="0" w:color="333333"/>
        <w:bottom w:val="single" w:sz="8" w:space="0" w:color="333333"/>
        <w:right w:val="single" w:sz="4" w:space="0" w:color="333333"/>
      </w:pBdr>
      <w:spacing w:before="100" w:beforeAutospacing="1" w:after="100" w:afterAutospacing="1"/>
      <w:jc w:val="right"/>
    </w:pPr>
    <w:rPr>
      <w:rFonts w:ascii="Verdana" w:hAnsi="Verdana"/>
      <w:b/>
      <w:bCs/>
      <w:color w:val="333333"/>
      <w:sz w:val="24"/>
      <w:szCs w:val="24"/>
    </w:rPr>
  </w:style>
  <w:style w:type="paragraph" w:customStyle="1" w:styleId="xl237">
    <w:name w:val="xl237"/>
    <w:basedOn w:val="Normale"/>
    <w:pPr>
      <w:pBdr>
        <w:bottom w:val="single" w:sz="8" w:space="0" w:color="auto"/>
      </w:pBdr>
      <w:shd w:val="clear" w:color="auto" w:fill="C0C0C0"/>
      <w:spacing w:before="100" w:beforeAutospacing="1" w:after="100" w:afterAutospacing="1"/>
      <w:jc w:val="center"/>
      <w:textAlignment w:val="center"/>
    </w:pPr>
    <w:rPr>
      <w:rFonts w:ascii="Verdana" w:hAnsi="Verdana"/>
      <w:b/>
      <w:bCs/>
      <w:color w:val="333333"/>
      <w:sz w:val="28"/>
      <w:szCs w:val="28"/>
    </w:rPr>
  </w:style>
  <w:style w:type="paragraph" w:customStyle="1" w:styleId="xl238">
    <w:name w:val="xl238"/>
    <w:basedOn w:val="Normale"/>
    <w:pPr>
      <w:pBdr>
        <w:bottom w:val="single" w:sz="4" w:space="0" w:color="333333"/>
      </w:pBdr>
      <w:spacing w:before="100" w:beforeAutospacing="1" w:after="100" w:afterAutospacing="1"/>
      <w:jc w:val="center"/>
      <w:textAlignment w:val="top"/>
    </w:pPr>
    <w:rPr>
      <w:rFonts w:ascii="Verdana" w:hAnsi="Verdana"/>
      <w:b/>
      <w:bCs/>
      <w:sz w:val="24"/>
      <w:szCs w:val="24"/>
    </w:rPr>
  </w:style>
  <w:style w:type="paragraph" w:customStyle="1" w:styleId="xl239">
    <w:name w:val="xl239"/>
    <w:basedOn w:val="Normale"/>
    <w:pPr>
      <w:pBdr>
        <w:top w:val="single" w:sz="8" w:space="0" w:color="333333"/>
        <w:left w:val="single" w:sz="4" w:space="0" w:color="333333"/>
        <w:right w:val="single" w:sz="4" w:space="0" w:color="auto"/>
      </w:pBdr>
      <w:shd w:val="clear" w:color="auto" w:fill="C0C0C0"/>
      <w:spacing w:before="100" w:beforeAutospacing="1" w:after="100" w:afterAutospacing="1"/>
      <w:jc w:val="center"/>
      <w:textAlignment w:val="center"/>
    </w:pPr>
    <w:rPr>
      <w:rFonts w:ascii="Verdana" w:hAnsi="Verdana"/>
      <w:b/>
      <w:bCs/>
      <w:color w:val="333333"/>
      <w:sz w:val="28"/>
      <w:szCs w:val="28"/>
    </w:rPr>
  </w:style>
  <w:style w:type="paragraph" w:customStyle="1" w:styleId="xl240">
    <w:name w:val="xl240"/>
    <w:basedOn w:val="Normale"/>
    <w:pPr>
      <w:pBdr>
        <w:top w:val="single" w:sz="8" w:space="0" w:color="333333"/>
        <w:left w:val="single" w:sz="4" w:space="0" w:color="333333"/>
        <w:bottom w:val="single" w:sz="4" w:space="0" w:color="333333"/>
        <w:right w:val="single" w:sz="4" w:space="0" w:color="333333"/>
      </w:pBdr>
      <w:spacing w:before="100" w:beforeAutospacing="1" w:after="100" w:afterAutospacing="1"/>
      <w:jc w:val="right"/>
    </w:pPr>
    <w:rPr>
      <w:rFonts w:ascii="Verdana" w:hAnsi="Verdana"/>
      <w:b/>
      <w:bCs/>
      <w:color w:val="333333"/>
      <w:sz w:val="24"/>
      <w:szCs w:val="24"/>
    </w:rPr>
  </w:style>
  <w:style w:type="paragraph" w:customStyle="1" w:styleId="xl241">
    <w:name w:val="xl241"/>
    <w:basedOn w:val="Normale"/>
    <w:pPr>
      <w:pBdr>
        <w:top w:val="single" w:sz="4" w:space="0" w:color="333333"/>
        <w:left w:val="single" w:sz="4" w:space="0" w:color="333333"/>
        <w:bottom w:val="single" w:sz="4" w:space="0" w:color="333333"/>
        <w:right w:val="single" w:sz="4" w:space="0" w:color="333333"/>
      </w:pBdr>
      <w:spacing w:before="100" w:beforeAutospacing="1" w:after="100" w:afterAutospacing="1"/>
      <w:jc w:val="right"/>
    </w:pPr>
    <w:rPr>
      <w:rFonts w:ascii="Verdana" w:hAnsi="Verdana"/>
      <w:b/>
      <w:bCs/>
      <w:color w:val="333333"/>
      <w:sz w:val="24"/>
      <w:szCs w:val="24"/>
    </w:rPr>
  </w:style>
  <w:style w:type="paragraph" w:customStyle="1" w:styleId="xl242">
    <w:name w:val="xl242"/>
    <w:basedOn w:val="Normale"/>
    <w:pPr>
      <w:pBdr>
        <w:top w:val="single" w:sz="4" w:space="0" w:color="333333"/>
        <w:left w:val="single" w:sz="4" w:space="0" w:color="333333"/>
        <w:bottom w:val="single" w:sz="8" w:space="0" w:color="333333"/>
        <w:right w:val="single" w:sz="4" w:space="0" w:color="333333"/>
      </w:pBdr>
      <w:spacing w:before="100" w:beforeAutospacing="1" w:after="100" w:afterAutospacing="1"/>
      <w:jc w:val="right"/>
    </w:pPr>
    <w:rPr>
      <w:rFonts w:ascii="Verdana" w:hAnsi="Verdana"/>
      <w:b/>
      <w:bCs/>
      <w:color w:val="333333"/>
      <w:sz w:val="24"/>
      <w:szCs w:val="24"/>
    </w:rPr>
  </w:style>
  <w:style w:type="paragraph" w:customStyle="1" w:styleId="xl243">
    <w:name w:val="xl243"/>
    <w:basedOn w:val="Normale"/>
    <w:pPr>
      <w:pBdr>
        <w:top w:val="single" w:sz="8" w:space="0" w:color="auto"/>
        <w:bottom w:val="single" w:sz="4" w:space="0" w:color="333333"/>
        <w:right w:val="single" w:sz="4" w:space="0" w:color="333333"/>
      </w:pBdr>
      <w:spacing w:before="100" w:beforeAutospacing="1" w:after="100" w:afterAutospacing="1"/>
      <w:jc w:val="right"/>
    </w:pPr>
    <w:rPr>
      <w:rFonts w:ascii="Verdana" w:hAnsi="Verdana"/>
      <w:b/>
      <w:bCs/>
      <w:color w:val="333333"/>
      <w:sz w:val="24"/>
      <w:szCs w:val="24"/>
    </w:rPr>
  </w:style>
  <w:style w:type="paragraph" w:customStyle="1" w:styleId="xl244">
    <w:name w:val="xl244"/>
    <w:basedOn w:val="Normale"/>
    <w:pPr>
      <w:pBdr>
        <w:top w:val="single" w:sz="4" w:space="0" w:color="333333"/>
        <w:bottom w:val="single" w:sz="4" w:space="0" w:color="333333"/>
        <w:right w:val="single" w:sz="4" w:space="0" w:color="333333"/>
      </w:pBdr>
      <w:spacing w:before="100" w:beforeAutospacing="1" w:after="100" w:afterAutospacing="1"/>
      <w:jc w:val="right"/>
    </w:pPr>
    <w:rPr>
      <w:rFonts w:ascii="Verdana" w:hAnsi="Verdana"/>
      <w:b/>
      <w:bCs/>
      <w:color w:val="333333"/>
      <w:sz w:val="24"/>
      <w:szCs w:val="24"/>
    </w:rPr>
  </w:style>
  <w:style w:type="paragraph" w:customStyle="1" w:styleId="xl245">
    <w:name w:val="xl245"/>
    <w:basedOn w:val="Normale"/>
    <w:pPr>
      <w:pBdr>
        <w:bottom w:val="single" w:sz="8" w:space="0" w:color="auto"/>
        <w:right w:val="single" w:sz="4" w:space="0" w:color="333333"/>
      </w:pBdr>
      <w:spacing w:before="100" w:beforeAutospacing="1" w:after="100" w:afterAutospacing="1"/>
      <w:jc w:val="right"/>
    </w:pPr>
    <w:rPr>
      <w:rFonts w:ascii="Verdana" w:hAnsi="Verdana"/>
      <w:b/>
      <w:bCs/>
      <w:color w:val="333333"/>
      <w:sz w:val="24"/>
      <w:szCs w:val="24"/>
    </w:rPr>
  </w:style>
  <w:style w:type="paragraph" w:customStyle="1" w:styleId="xl246">
    <w:name w:val="xl246"/>
    <w:basedOn w:val="Normale"/>
    <w:pPr>
      <w:pBdr>
        <w:top w:val="single" w:sz="4" w:space="0" w:color="333333"/>
        <w:left w:val="single" w:sz="4" w:space="0" w:color="333333"/>
        <w:bottom w:val="single" w:sz="8" w:space="0" w:color="auto"/>
        <w:right w:val="single" w:sz="4" w:space="0" w:color="333333"/>
      </w:pBdr>
      <w:spacing w:before="100" w:beforeAutospacing="1" w:after="100" w:afterAutospacing="1"/>
      <w:jc w:val="right"/>
    </w:pPr>
    <w:rPr>
      <w:rFonts w:ascii="Verdana" w:hAnsi="Verdana"/>
      <w:b/>
      <w:bCs/>
      <w:color w:val="333333"/>
      <w:sz w:val="24"/>
      <w:szCs w:val="24"/>
    </w:rPr>
  </w:style>
  <w:style w:type="paragraph" w:customStyle="1" w:styleId="xl247">
    <w:name w:val="xl247"/>
    <w:basedOn w:val="Normale"/>
    <w:pPr>
      <w:pBdr>
        <w:top w:val="single" w:sz="8" w:space="0" w:color="333333"/>
        <w:left w:val="single" w:sz="4" w:space="0" w:color="333333"/>
        <w:bottom w:val="single" w:sz="4" w:space="0" w:color="333333"/>
        <w:right w:val="single" w:sz="4" w:space="0" w:color="333333"/>
      </w:pBdr>
      <w:spacing w:before="100" w:beforeAutospacing="1" w:after="100" w:afterAutospacing="1"/>
      <w:jc w:val="right"/>
    </w:pPr>
    <w:rPr>
      <w:rFonts w:ascii="Verdana" w:hAnsi="Verdana"/>
      <w:b/>
      <w:bCs/>
      <w:color w:val="333333"/>
      <w:sz w:val="24"/>
      <w:szCs w:val="24"/>
    </w:rPr>
  </w:style>
  <w:style w:type="paragraph" w:customStyle="1" w:styleId="xl248">
    <w:name w:val="xl248"/>
    <w:basedOn w:val="Normale"/>
    <w:pPr>
      <w:pBdr>
        <w:top w:val="single" w:sz="4" w:space="0" w:color="auto"/>
        <w:left w:val="single" w:sz="4" w:space="0" w:color="auto"/>
        <w:bottom w:val="single" w:sz="4" w:space="0" w:color="auto"/>
        <w:right w:val="single" w:sz="4" w:space="0" w:color="auto"/>
      </w:pBdr>
      <w:spacing w:before="100" w:beforeAutospacing="1" w:after="100" w:afterAutospacing="1"/>
      <w:jc w:val="right"/>
    </w:pPr>
    <w:rPr>
      <w:rFonts w:ascii="Verdana" w:hAnsi="Verdana"/>
      <w:b/>
      <w:bCs/>
      <w:color w:val="333333"/>
      <w:sz w:val="24"/>
      <w:szCs w:val="24"/>
    </w:rPr>
  </w:style>
  <w:style w:type="paragraph" w:customStyle="1" w:styleId="xl249">
    <w:name w:val="xl249"/>
    <w:basedOn w:val="Normale"/>
    <w:pPr>
      <w:pBdr>
        <w:top w:val="single" w:sz="8" w:space="0" w:color="333333"/>
        <w:left w:val="single" w:sz="4" w:space="0" w:color="333333"/>
        <w:bottom w:val="single" w:sz="8" w:space="0" w:color="333333"/>
      </w:pBdr>
      <w:shd w:val="clear" w:color="auto" w:fill="C0C0C0"/>
      <w:spacing w:before="100" w:beforeAutospacing="1" w:after="100" w:afterAutospacing="1"/>
      <w:jc w:val="center"/>
      <w:textAlignment w:val="center"/>
    </w:pPr>
    <w:rPr>
      <w:rFonts w:ascii="Verdana" w:hAnsi="Verdana"/>
      <w:b/>
      <w:bCs/>
      <w:color w:val="333333"/>
      <w:sz w:val="28"/>
      <w:szCs w:val="28"/>
    </w:rPr>
  </w:style>
  <w:style w:type="paragraph" w:customStyle="1" w:styleId="xl250">
    <w:name w:val="xl250"/>
    <w:basedOn w:val="Normale"/>
    <w:pPr>
      <w:pBdr>
        <w:top w:val="single" w:sz="8" w:space="0" w:color="333333"/>
        <w:left w:val="single" w:sz="4" w:space="0" w:color="333333"/>
        <w:bottom w:val="single" w:sz="8" w:space="0" w:color="333333"/>
        <w:right w:val="single" w:sz="4" w:space="0" w:color="auto"/>
      </w:pBdr>
      <w:shd w:val="clear" w:color="auto" w:fill="C0C0C0"/>
      <w:spacing w:before="100" w:beforeAutospacing="1" w:after="100" w:afterAutospacing="1"/>
      <w:jc w:val="center"/>
      <w:textAlignment w:val="center"/>
    </w:pPr>
    <w:rPr>
      <w:rFonts w:ascii="Verdana" w:hAnsi="Verdana"/>
      <w:b/>
      <w:bCs/>
      <w:color w:val="333333"/>
      <w:sz w:val="28"/>
      <w:szCs w:val="28"/>
    </w:rPr>
  </w:style>
  <w:style w:type="paragraph" w:customStyle="1" w:styleId="xl251">
    <w:name w:val="xl251"/>
    <w:basedOn w:val="Normale"/>
    <w:pPr>
      <w:pBdr>
        <w:top w:val="single" w:sz="8" w:space="0" w:color="333333"/>
        <w:left w:val="single" w:sz="4" w:space="0" w:color="333333"/>
        <w:bottom w:val="single" w:sz="4" w:space="0" w:color="auto"/>
        <w:right w:val="single" w:sz="4" w:space="0" w:color="333333"/>
      </w:pBdr>
      <w:spacing w:before="100" w:beforeAutospacing="1" w:after="100" w:afterAutospacing="1"/>
      <w:jc w:val="right"/>
    </w:pPr>
    <w:rPr>
      <w:rFonts w:ascii="Verdana" w:hAnsi="Verdana"/>
      <w:b/>
      <w:bCs/>
      <w:color w:val="333333"/>
      <w:sz w:val="24"/>
      <w:szCs w:val="24"/>
    </w:rPr>
  </w:style>
  <w:style w:type="paragraph" w:customStyle="1" w:styleId="xl252">
    <w:name w:val="xl252"/>
    <w:basedOn w:val="Normale"/>
    <w:pPr>
      <w:pBdr>
        <w:top w:val="single" w:sz="4" w:space="0" w:color="auto"/>
        <w:left w:val="single" w:sz="4" w:space="0" w:color="333333"/>
        <w:bottom w:val="single" w:sz="4" w:space="0" w:color="auto"/>
        <w:right w:val="single" w:sz="4" w:space="0" w:color="333333"/>
      </w:pBdr>
      <w:spacing w:before="100" w:beforeAutospacing="1" w:after="100" w:afterAutospacing="1"/>
      <w:jc w:val="right"/>
    </w:pPr>
    <w:rPr>
      <w:rFonts w:ascii="Verdana" w:hAnsi="Verdana"/>
      <w:b/>
      <w:bCs/>
      <w:color w:val="333333"/>
      <w:sz w:val="24"/>
      <w:szCs w:val="24"/>
    </w:rPr>
  </w:style>
  <w:style w:type="paragraph" w:customStyle="1" w:styleId="xl253">
    <w:name w:val="xl253"/>
    <w:basedOn w:val="Normale"/>
    <w:pPr>
      <w:pBdr>
        <w:top w:val="single" w:sz="4" w:space="0" w:color="auto"/>
        <w:left w:val="single" w:sz="4" w:space="0" w:color="333333"/>
        <w:bottom w:val="single" w:sz="8" w:space="0" w:color="auto"/>
        <w:right w:val="single" w:sz="4" w:space="0" w:color="333333"/>
      </w:pBdr>
      <w:spacing w:before="100" w:beforeAutospacing="1" w:after="100" w:afterAutospacing="1"/>
      <w:jc w:val="right"/>
    </w:pPr>
    <w:rPr>
      <w:rFonts w:ascii="Verdana" w:hAnsi="Verdana"/>
      <w:b/>
      <w:bCs/>
      <w:color w:val="333333"/>
      <w:sz w:val="24"/>
      <w:szCs w:val="24"/>
    </w:rPr>
  </w:style>
  <w:style w:type="paragraph" w:customStyle="1" w:styleId="xl254">
    <w:name w:val="xl254"/>
    <w:basedOn w:val="Normale"/>
    <w:pPr>
      <w:pBdr>
        <w:left w:val="single" w:sz="4" w:space="0" w:color="333333"/>
        <w:bottom w:val="single" w:sz="4" w:space="0" w:color="333333"/>
      </w:pBdr>
      <w:spacing w:before="100" w:beforeAutospacing="1" w:after="100" w:afterAutospacing="1"/>
      <w:jc w:val="center"/>
      <w:textAlignment w:val="center"/>
    </w:pPr>
    <w:rPr>
      <w:rFonts w:ascii="Verdana" w:hAnsi="Verdana"/>
      <w:b/>
      <w:bCs/>
      <w:color w:val="333333"/>
      <w:sz w:val="24"/>
      <w:szCs w:val="24"/>
    </w:rPr>
  </w:style>
  <w:style w:type="paragraph" w:customStyle="1" w:styleId="xl255">
    <w:name w:val="xl255"/>
    <w:basedOn w:val="Normale"/>
    <w:pPr>
      <w:pBdr>
        <w:bottom w:val="single" w:sz="4" w:space="0" w:color="333333"/>
      </w:pBdr>
      <w:spacing w:before="100" w:beforeAutospacing="1" w:after="100" w:afterAutospacing="1"/>
      <w:jc w:val="center"/>
      <w:textAlignment w:val="center"/>
    </w:pPr>
    <w:rPr>
      <w:rFonts w:ascii="Verdana" w:hAnsi="Verdana"/>
      <w:b/>
      <w:bCs/>
      <w:color w:val="333333"/>
      <w:sz w:val="24"/>
      <w:szCs w:val="24"/>
    </w:rPr>
  </w:style>
  <w:style w:type="paragraph" w:customStyle="1" w:styleId="xl256">
    <w:name w:val="xl256"/>
    <w:basedOn w:val="Normale"/>
    <w:pPr>
      <w:pBdr>
        <w:bottom w:val="single" w:sz="4" w:space="0" w:color="333333"/>
      </w:pBdr>
      <w:spacing w:before="100" w:beforeAutospacing="1" w:after="100" w:afterAutospacing="1"/>
      <w:jc w:val="center"/>
      <w:textAlignment w:val="center"/>
    </w:pPr>
    <w:rPr>
      <w:rFonts w:ascii="Verdana" w:hAnsi="Verdana"/>
      <w:b/>
      <w:bCs/>
      <w:color w:val="FF0000"/>
      <w:sz w:val="24"/>
      <w:szCs w:val="24"/>
    </w:rPr>
  </w:style>
  <w:style w:type="paragraph" w:customStyle="1" w:styleId="xl257">
    <w:name w:val="xl257"/>
    <w:basedOn w:val="Normale"/>
    <w:pPr>
      <w:pBdr>
        <w:bottom w:val="single" w:sz="4" w:space="0" w:color="333333"/>
        <w:right w:val="single" w:sz="4" w:space="0" w:color="333333"/>
      </w:pBdr>
      <w:spacing w:before="100" w:beforeAutospacing="1" w:after="100" w:afterAutospacing="1"/>
      <w:jc w:val="center"/>
      <w:textAlignment w:val="center"/>
    </w:pPr>
    <w:rPr>
      <w:rFonts w:ascii="Verdana" w:hAnsi="Verdana"/>
      <w:b/>
      <w:bCs/>
      <w:sz w:val="28"/>
      <w:szCs w:val="28"/>
    </w:rPr>
  </w:style>
  <w:style w:type="paragraph" w:customStyle="1" w:styleId="xl258">
    <w:name w:val="xl258"/>
    <w:basedOn w:val="Normale"/>
    <w:pPr>
      <w:pBdr>
        <w:top w:val="single" w:sz="8" w:space="0" w:color="333333"/>
        <w:left w:val="single" w:sz="4" w:space="0" w:color="333333"/>
        <w:bottom w:val="single" w:sz="4" w:space="0" w:color="auto"/>
      </w:pBdr>
      <w:spacing w:before="100" w:beforeAutospacing="1" w:after="100" w:afterAutospacing="1"/>
      <w:jc w:val="center"/>
      <w:textAlignment w:val="center"/>
    </w:pPr>
    <w:rPr>
      <w:rFonts w:ascii="Verdana" w:hAnsi="Verdana"/>
      <w:b/>
      <w:bCs/>
      <w:color w:val="333333"/>
      <w:sz w:val="24"/>
      <w:szCs w:val="24"/>
    </w:rPr>
  </w:style>
  <w:style w:type="paragraph" w:customStyle="1" w:styleId="xl259">
    <w:name w:val="xl259"/>
    <w:basedOn w:val="Normale"/>
    <w:pPr>
      <w:pBdr>
        <w:top w:val="single" w:sz="8" w:space="0" w:color="333333"/>
        <w:bottom w:val="single" w:sz="4" w:space="0" w:color="auto"/>
      </w:pBdr>
      <w:spacing w:before="100" w:beforeAutospacing="1" w:after="100" w:afterAutospacing="1"/>
      <w:jc w:val="center"/>
      <w:textAlignment w:val="center"/>
    </w:pPr>
    <w:rPr>
      <w:rFonts w:ascii="Verdana" w:hAnsi="Verdana"/>
      <w:b/>
      <w:bCs/>
      <w:color w:val="333333"/>
      <w:sz w:val="24"/>
      <w:szCs w:val="24"/>
    </w:rPr>
  </w:style>
  <w:style w:type="paragraph" w:customStyle="1" w:styleId="xl260">
    <w:name w:val="xl260"/>
    <w:basedOn w:val="Normale"/>
    <w:pPr>
      <w:pBdr>
        <w:top w:val="single" w:sz="8" w:space="0" w:color="333333"/>
        <w:bottom w:val="single" w:sz="4" w:space="0" w:color="auto"/>
      </w:pBdr>
      <w:spacing w:before="100" w:beforeAutospacing="1" w:after="100" w:afterAutospacing="1"/>
      <w:jc w:val="center"/>
      <w:textAlignment w:val="center"/>
    </w:pPr>
    <w:rPr>
      <w:rFonts w:ascii="Verdana" w:hAnsi="Verdana"/>
      <w:b/>
      <w:bCs/>
      <w:color w:val="FF0000"/>
      <w:sz w:val="24"/>
      <w:szCs w:val="24"/>
    </w:rPr>
  </w:style>
  <w:style w:type="paragraph" w:customStyle="1" w:styleId="xl261">
    <w:name w:val="xl261"/>
    <w:basedOn w:val="Normale"/>
    <w:pPr>
      <w:pBdr>
        <w:top w:val="single" w:sz="8" w:space="0" w:color="333333"/>
        <w:bottom w:val="single" w:sz="4" w:space="0" w:color="auto"/>
        <w:right w:val="single" w:sz="4" w:space="0" w:color="333333"/>
      </w:pBdr>
      <w:spacing w:before="100" w:beforeAutospacing="1" w:after="100" w:afterAutospacing="1"/>
      <w:jc w:val="center"/>
      <w:textAlignment w:val="center"/>
    </w:pPr>
    <w:rPr>
      <w:rFonts w:ascii="Verdana" w:hAnsi="Verdana"/>
      <w:b/>
      <w:bCs/>
      <w:sz w:val="28"/>
      <w:szCs w:val="28"/>
    </w:rPr>
  </w:style>
  <w:style w:type="paragraph" w:customStyle="1" w:styleId="xl262">
    <w:name w:val="xl262"/>
    <w:basedOn w:val="Normale"/>
    <w:pPr>
      <w:pBdr>
        <w:top w:val="single" w:sz="8" w:space="0" w:color="333333"/>
        <w:left w:val="single" w:sz="4" w:space="0" w:color="333333"/>
        <w:bottom w:val="single" w:sz="4" w:space="0" w:color="auto"/>
      </w:pBdr>
      <w:spacing w:before="100" w:beforeAutospacing="1" w:after="100" w:afterAutospacing="1"/>
      <w:jc w:val="right"/>
    </w:pPr>
    <w:rPr>
      <w:rFonts w:ascii="Verdana" w:hAnsi="Verdana"/>
      <w:b/>
      <w:bCs/>
      <w:color w:val="333333"/>
      <w:sz w:val="24"/>
      <w:szCs w:val="24"/>
    </w:rPr>
  </w:style>
  <w:style w:type="paragraph" w:customStyle="1" w:styleId="xl263">
    <w:name w:val="xl263"/>
    <w:basedOn w:val="Normale"/>
    <w:pPr>
      <w:pBdr>
        <w:left w:val="single" w:sz="4" w:space="0" w:color="333333"/>
        <w:bottom w:val="single" w:sz="4" w:space="0" w:color="333333"/>
        <w:right w:val="single" w:sz="4" w:space="0" w:color="333333"/>
      </w:pBdr>
      <w:spacing w:before="100" w:beforeAutospacing="1" w:after="100" w:afterAutospacing="1"/>
      <w:jc w:val="right"/>
    </w:pPr>
    <w:rPr>
      <w:rFonts w:ascii="Verdana" w:hAnsi="Verdana"/>
      <w:b/>
      <w:bCs/>
      <w:color w:val="333333"/>
      <w:sz w:val="24"/>
      <w:szCs w:val="24"/>
    </w:rPr>
  </w:style>
  <w:style w:type="paragraph" w:customStyle="1" w:styleId="xl264">
    <w:name w:val="xl264"/>
    <w:basedOn w:val="Normale"/>
    <w:pPr>
      <w:pBdr>
        <w:left w:val="single" w:sz="4" w:space="0" w:color="333333"/>
        <w:bottom w:val="single" w:sz="4" w:space="0" w:color="auto"/>
        <w:right w:val="single" w:sz="4" w:space="0" w:color="333333"/>
      </w:pBdr>
      <w:spacing w:before="100" w:beforeAutospacing="1" w:after="100" w:afterAutospacing="1"/>
      <w:jc w:val="right"/>
    </w:pPr>
    <w:rPr>
      <w:rFonts w:ascii="Verdana" w:hAnsi="Verdana"/>
      <w:b/>
      <w:bCs/>
      <w:color w:val="333333"/>
      <w:sz w:val="24"/>
      <w:szCs w:val="24"/>
    </w:rPr>
  </w:style>
  <w:style w:type="paragraph" w:customStyle="1" w:styleId="xl265">
    <w:name w:val="xl265"/>
    <w:basedOn w:val="Normale"/>
    <w:pPr>
      <w:pBdr>
        <w:top w:val="single" w:sz="4" w:space="0" w:color="auto"/>
        <w:left w:val="single" w:sz="4" w:space="0" w:color="333333"/>
        <w:bottom w:val="single" w:sz="8" w:space="0" w:color="333333"/>
        <w:right w:val="single" w:sz="4" w:space="0" w:color="333333"/>
      </w:pBdr>
      <w:spacing w:before="100" w:beforeAutospacing="1" w:after="100" w:afterAutospacing="1"/>
      <w:jc w:val="right"/>
    </w:pPr>
    <w:rPr>
      <w:rFonts w:ascii="Verdana" w:hAnsi="Verdana"/>
      <w:b/>
      <w:bCs/>
      <w:color w:val="333333"/>
      <w:sz w:val="24"/>
      <w:szCs w:val="24"/>
    </w:rPr>
  </w:style>
  <w:style w:type="paragraph" w:customStyle="1" w:styleId="xl266">
    <w:name w:val="xl266"/>
    <w:basedOn w:val="Normale"/>
    <w:pPr>
      <w:pBdr>
        <w:top w:val="single" w:sz="8" w:space="0" w:color="333333"/>
        <w:left w:val="single" w:sz="4" w:space="0" w:color="333333"/>
        <w:bottom w:val="single" w:sz="8" w:space="0" w:color="333333"/>
        <w:right w:val="single" w:sz="4" w:space="0" w:color="333333"/>
      </w:pBdr>
      <w:spacing w:before="100" w:beforeAutospacing="1" w:after="100" w:afterAutospacing="1"/>
      <w:jc w:val="right"/>
    </w:pPr>
    <w:rPr>
      <w:rFonts w:ascii="Verdana" w:hAnsi="Verdana"/>
      <w:b/>
      <w:bCs/>
      <w:color w:val="333333"/>
      <w:sz w:val="24"/>
      <w:szCs w:val="24"/>
    </w:rPr>
  </w:style>
  <w:style w:type="paragraph" w:customStyle="1" w:styleId="xl267">
    <w:name w:val="xl267"/>
    <w:basedOn w:val="Normale"/>
    <w:pPr>
      <w:pBdr>
        <w:top w:val="single" w:sz="8" w:space="0" w:color="333333"/>
        <w:left w:val="single" w:sz="4" w:space="0" w:color="333333"/>
        <w:bottom w:val="single" w:sz="4" w:space="0" w:color="333333"/>
        <w:right w:val="single" w:sz="4" w:space="0" w:color="333333"/>
      </w:pBdr>
      <w:spacing w:before="100" w:beforeAutospacing="1" w:after="100" w:afterAutospacing="1"/>
      <w:jc w:val="right"/>
    </w:pPr>
    <w:rPr>
      <w:rFonts w:ascii="Verdana" w:hAnsi="Verdana"/>
      <w:b/>
      <w:bCs/>
      <w:sz w:val="24"/>
      <w:szCs w:val="24"/>
    </w:rPr>
  </w:style>
  <w:style w:type="paragraph" w:customStyle="1" w:styleId="xl268">
    <w:name w:val="xl268"/>
    <w:basedOn w:val="Normale"/>
    <w:pPr>
      <w:pBdr>
        <w:top w:val="single" w:sz="4" w:space="0" w:color="333333"/>
        <w:left w:val="single" w:sz="4" w:space="0" w:color="333333"/>
        <w:bottom w:val="single" w:sz="4" w:space="0" w:color="333333"/>
        <w:right w:val="single" w:sz="4" w:space="0" w:color="333333"/>
      </w:pBdr>
      <w:spacing w:before="100" w:beforeAutospacing="1" w:after="100" w:afterAutospacing="1"/>
      <w:jc w:val="right"/>
    </w:pPr>
    <w:rPr>
      <w:rFonts w:ascii="Verdana" w:hAnsi="Verdana"/>
      <w:b/>
      <w:bCs/>
      <w:sz w:val="24"/>
      <w:szCs w:val="24"/>
    </w:rPr>
  </w:style>
  <w:style w:type="paragraph" w:customStyle="1" w:styleId="xl269">
    <w:name w:val="xl269"/>
    <w:basedOn w:val="Normale"/>
    <w:pPr>
      <w:pBdr>
        <w:top w:val="single" w:sz="4" w:space="0" w:color="333333"/>
        <w:left w:val="single" w:sz="4" w:space="0" w:color="333333"/>
        <w:bottom w:val="single" w:sz="8" w:space="0" w:color="333333"/>
        <w:right w:val="single" w:sz="4" w:space="0" w:color="333333"/>
      </w:pBdr>
      <w:spacing w:before="100" w:beforeAutospacing="1" w:after="100" w:afterAutospacing="1"/>
      <w:jc w:val="right"/>
    </w:pPr>
    <w:rPr>
      <w:rFonts w:ascii="Verdana" w:hAnsi="Verdana"/>
      <w:b/>
      <w:bCs/>
      <w:sz w:val="24"/>
      <w:szCs w:val="24"/>
    </w:rPr>
  </w:style>
  <w:style w:type="paragraph" w:customStyle="1" w:styleId="xl270">
    <w:name w:val="xl270"/>
    <w:basedOn w:val="Normale"/>
    <w:pPr>
      <w:pBdr>
        <w:top w:val="single" w:sz="8" w:space="0" w:color="auto"/>
        <w:left w:val="single" w:sz="4" w:space="0" w:color="auto"/>
        <w:bottom w:val="single" w:sz="4" w:space="0" w:color="333333"/>
        <w:right w:val="single" w:sz="4" w:space="0" w:color="333333"/>
      </w:pBdr>
      <w:spacing w:before="100" w:beforeAutospacing="1" w:after="100" w:afterAutospacing="1"/>
      <w:jc w:val="right"/>
    </w:pPr>
    <w:rPr>
      <w:rFonts w:ascii="Verdana" w:hAnsi="Verdana"/>
      <w:b/>
      <w:bCs/>
      <w:color w:val="333333"/>
      <w:sz w:val="24"/>
      <w:szCs w:val="24"/>
    </w:rPr>
  </w:style>
  <w:style w:type="paragraph" w:customStyle="1" w:styleId="xl271">
    <w:name w:val="xl271"/>
    <w:basedOn w:val="Normale"/>
    <w:pPr>
      <w:pBdr>
        <w:top w:val="single" w:sz="8" w:space="0" w:color="333333"/>
        <w:left w:val="single" w:sz="4" w:space="0" w:color="333333"/>
      </w:pBdr>
      <w:shd w:val="clear" w:color="auto" w:fill="C0C0C0"/>
      <w:spacing w:before="100" w:beforeAutospacing="1" w:after="100" w:afterAutospacing="1"/>
      <w:jc w:val="center"/>
      <w:textAlignment w:val="center"/>
    </w:pPr>
    <w:rPr>
      <w:rFonts w:ascii="Verdana" w:hAnsi="Verdana"/>
      <w:b/>
      <w:bCs/>
      <w:color w:val="333333"/>
      <w:sz w:val="28"/>
      <w:szCs w:val="28"/>
    </w:rPr>
  </w:style>
  <w:style w:type="paragraph" w:customStyle="1" w:styleId="xl272">
    <w:name w:val="xl272"/>
    <w:basedOn w:val="Normale"/>
    <w:pPr>
      <w:pBdr>
        <w:top w:val="single" w:sz="8" w:space="0" w:color="333333"/>
        <w:left w:val="single" w:sz="4" w:space="0" w:color="auto"/>
        <w:bottom w:val="single" w:sz="8" w:space="0" w:color="auto"/>
      </w:pBdr>
      <w:shd w:val="clear" w:color="auto" w:fill="C0C0C0"/>
      <w:spacing w:before="100" w:beforeAutospacing="1" w:after="100" w:afterAutospacing="1"/>
      <w:jc w:val="center"/>
      <w:textAlignment w:val="center"/>
    </w:pPr>
    <w:rPr>
      <w:rFonts w:ascii="Verdana" w:hAnsi="Verdana"/>
      <w:b/>
      <w:bCs/>
      <w:color w:val="333333"/>
      <w:sz w:val="28"/>
      <w:szCs w:val="28"/>
    </w:rPr>
  </w:style>
  <w:style w:type="paragraph" w:customStyle="1" w:styleId="xl273">
    <w:name w:val="xl273"/>
    <w:basedOn w:val="Normale"/>
    <w:pPr>
      <w:pBdr>
        <w:top w:val="single" w:sz="8" w:space="0" w:color="333333"/>
        <w:left w:val="single" w:sz="4" w:space="0" w:color="333333"/>
        <w:bottom w:val="single" w:sz="4" w:space="0" w:color="333333"/>
        <w:right w:val="single" w:sz="4" w:space="0" w:color="333333"/>
      </w:pBdr>
      <w:spacing w:before="100" w:beforeAutospacing="1" w:after="100" w:afterAutospacing="1"/>
      <w:jc w:val="right"/>
    </w:pPr>
    <w:rPr>
      <w:rFonts w:ascii="Verdana" w:hAnsi="Verdana"/>
      <w:b/>
      <w:bCs/>
      <w:color w:val="333333"/>
      <w:sz w:val="24"/>
      <w:szCs w:val="24"/>
    </w:rPr>
  </w:style>
  <w:style w:type="paragraph" w:customStyle="1" w:styleId="xl274">
    <w:name w:val="xl274"/>
    <w:basedOn w:val="Normale"/>
    <w:pPr>
      <w:pBdr>
        <w:top w:val="single" w:sz="4" w:space="0" w:color="333333"/>
        <w:left w:val="single" w:sz="4" w:space="0" w:color="333333"/>
        <w:bottom w:val="single" w:sz="4" w:space="0" w:color="333333"/>
        <w:right w:val="single" w:sz="4" w:space="0" w:color="333333"/>
      </w:pBdr>
      <w:spacing w:before="100" w:beforeAutospacing="1" w:after="100" w:afterAutospacing="1"/>
      <w:jc w:val="right"/>
    </w:pPr>
    <w:rPr>
      <w:rFonts w:ascii="Verdana" w:hAnsi="Verdana"/>
      <w:b/>
      <w:bCs/>
      <w:color w:val="333333"/>
      <w:sz w:val="24"/>
      <w:szCs w:val="24"/>
    </w:rPr>
  </w:style>
  <w:style w:type="paragraph" w:customStyle="1" w:styleId="xl275">
    <w:name w:val="xl275"/>
    <w:basedOn w:val="Normale"/>
    <w:pPr>
      <w:pBdr>
        <w:top w:val="single" w:sz="4" w:space="0" w:color="333333"/>
        <w:left w:val="single" w:sz="4" w:space="0" w:color="333333"/>
        <w:bottom w:val="single" w:sz="8" w:space="0" w:color="333333"/>
        <w:right w:val="single" w:sz="4" w:space="0" w:color="333333"/>
      </w:pBdr>
      <w:spacing w:before="100" w:beforeAutospacing="1" w:after="100" w:afterAutospacing="1"/>
      <w:jc w:val="right"/>
    </w:pPr>
    <w:rPr>
      <w:rFonts w:ascii="Verdana" w:hAnsi="Verdana"/>
      <w:b/>
      <w:bCs/>
      <w:color w:val="333333"/>
      <w:sz w:val="24"/>
      <w:szCs w:val="24"/>
    </w:rPr>
  </w:style>
  <w:style w:type="paragraph" w:customStyle="1" w:styleId="xl276">
    <w:name w:val="xl276"/>
    <w:basedOn w:val="Normale"/>
    <w:pPr>
      <w:pBdr>
        <w:left w:val="single" w:sz="4" w:space="0" w:color="333333"/>
        <w:bottom w:val="single" w:sz="4" w:space="0" w:color="333333"/>
        <w:right w:val="single" w:sz="4" w:space="0" w:color="333333"/>
      </w:pBdr>
      <w:spacing w:before="100" w:beforeAutospacing="1" w:after="100" w:afterAutospacing="1"/>
      <w:jc w:val="right"/>
    </w:pPr>
    <w:rPr>
      <w:rFonts w:ascii="Verdana" w:hAnsi="Verdana"/>
      <w:b/>
      <w:bCs/>
      <w:color w:val="333333"/>
      <w:sz w:val="24"/>
      <w:szCs w:val="24"/>
    </w:rPr>
  </w:style>
  <w:style w:type="paragraph" w:customStyle="1" w:styleId="xl277">
    <w:name w:val="xl277"/>
    <w:basedOn w:val="Normale"/>
    <w:pPr>
      <w:pBdr>
        <w:left w:val="single" w:sz="4" w:space="0" w:color="333333"/>
        <w:bottom w:val="single" w:sz="4" w:space="0" w:color="auto"/>
        <w:right w:val="single" w:sz="4" w:space="0" w:color="333333"/>
      </w:pBdr>
      <w:shd w:val="clear" w:color="auto" w:fill="FFFFCC"/>
      <w:spacing w:before="100" w:beforeAutospacing="1" w:after="100" w:afterAutospacing="1"/>
      <w:jc w:val="center"/>
      <w:textAlignment w:val="center"/>
    </w:pPr>
    <w:rPr>
      <w:rFonts w:ascii="Verdana" w:hAnsi="Verdana"/>
      <w:b/>
      <w:bCs/>
      <w:color w:val="333333"/>
      <w:sz w:val="24"/>
      <w:szCs w:val="24"/>
    </w:rPr>
  </w:style>
  <w:style w:type="paragraph" w:customStyle="1" w:styleId="xl278">
    <w:name w:val="xl278"/>
    <w:basedOn w:val="Normale"/>
    <w:pPr>
      <w:pBdr>
        <w:top w:val="single" w:sz="8" w:space="0" w:color="333333"/>
        <w:left w:val="single" w:sz="4" w:space="0" w:color="333333"/>
        <w:bottom w:val="single" w:sz="4" w:space="0" w:color="auto"/>
        <w:right w:val="single" w:sz="4" w:space="0" w:color="333333"/>
      </w:pBdr>
      <w:spacing w:before="100" w:beforeAutospacing="1" w:after="100" w:afterAutospacing="1"/>
      <w:jc w:val="right"/>
    </w:pPr>
    <w:rPr>
      <w:rFonts w:ascii="Verdana" w:hAnsi="Verdana"/>
      <w:b/>
      <w:bCs/>
      <w:color w:val="333333"/>
      <w:sz w:val="24"/>
      <w:szCs w:val="24"/>
    </w:rPr>
  </w:style>
  <w:style w:type="paragraph" w:customStyle="1" w:styleId="xl279">
    <w:name w:val="xl279"/>
    <w:basedOn w:val="Normale"/>
    <w:pPr>
      <w:pBdr>
        <w:top w:val="single" w:sz="4" w:space="0" w:color="333333"/>
        <w:bottom w:val="single" w:sz="8" w:space="0" w:color="333333"/>
        <w:right w:val="single" w:sz="4" w:space="0" w:color="333333"/>
      </w:pBdr>
      <w:spacing w:before="100" w:beforeAutospacing="1" w:after="100" w:afterAutospacing="1"/>
      <w:jc w:val="right"/>
    </w:pPr>
    <w:rPr>
      <w:rFonts w:ascii="Verdana" w:hAnsi="Verdana"/>
      <w:b/>
      <w:bCs/>
      <w:color w:val="333333"/>
      <w:sz w:val="24"/>
      <w:szCs w:val="24"/>
    </w:rPr>
  </w:style>
  <w:style w:type="paragraph" w:customStyle="1" w:styleId="xl280">
    <w:name w:val="xl280"/>
    <w:basedOn w:val="Normale"/>
    <w:pPr>
      <w:pBdr>
        <w:top w:val="single" w:sz="4" w:space="0" w:color="333333"/>
        <w:bottom w:val="single" w:sz="8" w:space="0" w:color="333333"/>
      </w:pBdr>
      <w:spacing w:before="100" w:beforeAutospacing="1" w:after="100" w:afterAutospacing="1"/>
      <w:jc w:val="center"/>
      <w:textAlignment w:val="top"/>
    </w:pPr>
    <w:rPr>
      <w:rFonts w:ascii="Verdana" w:hAnsi="Verdana"/>
      <w:b/>
      <w:bCs/>
      <w:sz w:val="24"/>
      <w:szCs w:val="24"/>
    </w:rPr>
  </w:style>
  <w:style w:type="paragraph" w:customStyle="1" w:styleId="xl281">
    <w:name w:val="xl281"/>
    <w:basedOn w:val="Normale"/>
    <w:pPr>
      <w:pBdr>
        <w:top w:val="single" w:sz="4" w:space="0" w:color="auto"/>
        <w:bottom w:val="single" w:sz="8" w:space="0" w:color="333333"/>
      </w:pBdr>
      <w:spacing w:before="100" w:beforeAutospacing="1" w:after="100" w:afterAutospacing="1"/>
      <w:jc w:val="right"/>
    </w:pPr>
    <w:rPr>
      <w:rFonts w:ascii="Verdana" w:hAnsi="Verdana"/>
      <w:b/>
      <w:bCs/>
      <w:color w:val="333333"/>
      <w:sz w:val="24"/>
      <w:szCs w:val="24"/>
    </w:rPr>
  </w:style>
  <w:style w:type="paragraph" w:customStyle="1" w:styleId="xl282">
    <w:name w:val="xl282"/>
    <w:basedOn w:val="Normale"/>
    <w:pPr>
      <w:pBdr>
        <w:top w:val="single" w:sz="4" w:space="0" w:color="333333"/>
        <w:left w:val="single" w:sz="4" w:space="0" w:color="333333"/>
        <w:bottom w:val="single" w:sz="8" w:space="0" w:color="333333"/>
        <w:right w:val="single" w:sz="4" w:space="0" w:color="333333"/>
      </w:pBdr>
      <w:spacing w:before="100" w:beforeAutospacing="1" w:after="100" w:afterAutospacing="1"/>
      <w:jc w:val="center"/>
    </w:pPr>
    <w:rPr>
      <w:rFonts w:ascii="Verdana" w:hAnsi="Verdana"/>
      <w:b/>
      <w:bCs/>
      <w:color w:val="333333"/>
      <w:sz w:val="24"/>
      <w:szCs w:val="24"/>
    </w:rPr>
  </w:style>
  <w:style w:type="paragraph" w:customStyle="1" w:styleId="xl283">
    <w:name w:val="xl283"/>
    <w:basedOn w:val="Normale"/>
    <w:pPr>
      <w:pBdr>
        <w:top w:val="single" w:sz="8" w:space="0" w:color="333333"/>
        <w:left w:val="single" w:sz="4" w:space="0" w:color="333333"/>
        <w:bottom w:val="single" w:sz="4" w:space="0" w:color="333333"/>
        <w:right w:val="single" w:sz="4" w:space="0" w:color="333333"/>
      </w:pBdr>
      <w:spacing w:before="100" w:beforeAutospacing="1" w:after="100" w:afterAutospacing="1"/>
      <w:jc w:val="right"/>
    </w:pPr>
    <w:rPr>
      <w:rFonts w:ascii="Verdana" w:hAnsi="Verdana"/>
      <w:b/>
      <w:bCs/>
      <w:color w:val="333333"/>
      <w:sz w:val="28"/>
      <w:szCs w:val="28"/>
    </w:rPr>
  </w:style>
  <w:style w:type="paragraph" w:customStyle="1" w:styleId="xl284">
    <w:name w:val="xl284"/>
    <w:basedOn w:val="Normale"/>
    <w:pPr>
      <w:pBdr>
        <w:top w:val="single" w:sz="4" w:space="0" w:color="333333"/>
        <w:left w:val="single" w:sz="4" w:space="0" w:color="333333"/>
        <w:bottom w:val="single" w:sz="4" w:space="0" w:color="333333"/>
        <w:right w:val="single" w:sz="4" w:space="0" w:color="333333"/>
      </w:pBdr>
      <w:spacing w:before="100" w:beforeAutospacing="1" w:after="100" w:afterAutospacing="1"/>
      <w:jc w:val="right"/>
    </w:pPr>
    <w:rPr>
      <w:rFonts w:ascii="Verdana" w:hAnsi="Verdana"/>
      <w:b/>
      <w:bCs/>
      <w:color w:val="333333"/>
      <w:sz w:val="28"/>
      <w:szCs w:val="28"/>
    </w:rPr>
  </w:style>
  <w:style w:type="paragraph" w:customStyle="1" w:styleId="xl285">
    <w:name w:val="xl285"/>
    <w:basedOn w:val="Normale"/>
    <w:pPr>
      <w:pBdr>
        <w:top w:val="single" w:sz="4" w:space="0" w:color="333333"/>
        <w:left w:val="single" w:sz="4" w:space="0" w:color="333333"/>
        <w:bottom w:val="single" w:sz="8" w:space="0" w:color="333333"/>
        <w:right w:val="single" w:sz="4" w:space="0" w:color="333333"/>
      </w:pBdr>
      <w:spacing w:before="100" w:beforeAutospacing="1" w:after="100" w:afterAutospacing="1"/>
      <w:jc w:val="right"/>
    </w:pPr>
    <w:rPr>
      <w:rFonts w:ascii="Verdana" w:hAnsi="Verdana"/>
      <w:b/>
      <w:bCs/>
      <w:color w:val="333333"/>
      <w:sz w:val="28"/>
      <w:szCs w:val="28"/>
    </w:rPr>
  </w:style>
  <w:style w:type="paragraph" w:customStyle="1" w:styleId="xl286">
    <w:name w:val="xl286"/>
    <w:basedOn w:val="Normale"/>
    <w:pPr>
      <w:pBdr>
        <w:top w:val="single" w:sz="8" w:space="0" w:color="333333"/>
        <w:left w:val="single" w:sz="4" w:space="0" w:color="333333"/>
        <w:bottom w:val="single" w:sz="4" w:space="0" w:color="333333"/>
        <w:right w:val="single" w:sz="4" w:space="0" w:color="333333"/>
      </w:pBdr>
      <w:spacing w:before="100" w:beforeAutospacing="1" w:after="100" w:afterAutospacing="1"/>
      <w:jc w:val="right"/>
    </w:pPr>
    <w:rPr>
      <w:rFonts w:ascii="Verdana" w:hAnsi="Verdana"/>
      <w:b/>
      <w:bCs/>
      <w:color w:val="333333"/>
      <w:sz w:val="28"/>
      <w:szCs w:val="28"/>
    </w:rPr>
  </w:style>
  <w:style w:type="paragraph" w:customStyle="1" w:styleId="xl287">
    <w:name w:val="xl287"/>
    <w:basedOn w:val="Normale"/>
    <w:pPr>
      <w:pBdr>
        <w:top w:val="single" w:sz="4" w:space="0" w:color="333333"/>
        <w:left w:val="single" w:sz="4" w:space="0" w:color="333333"/>
        <w:bottom w:val="single" w:sz="4" w:space="0" w:color="333333"/>
        <w:right w:val="single" w:sz="4" w:space="0" w:color="333333"/>
      </w:pBdr>
      <w:spacing w:before="100" w:beforeAutospacing="1" w:after="100" w:afterAutospacing="1"/>
      <w:jc w:val="right"/>
    </w:pPr>
    <w:rPr>
      <w:rFonts w:ascii="Verdana" w:hAnsi="Verdana"/>
      <w:b/>
      <w:bCs/>
      <w:color w:val="333333"/>
      <w:sz w:val="28"/>
      <w:szCs w:val="28"/>
    </w:rPr>
  </w:style>
  <w:style w:type="paragraph" w:customStyle="1" w:styleId="xl288">
    <w:name w:val="xl288"/>
    <w:basedOn w:val="Normale"/>
    <w:pPr>
      <w:pBdr>
        <w:top w:val="single" w:sz="4" w:space="0" w:color="333333"/>
        <w:left w:val="single" w:sz="4" w:space="0" w:color="333333"/>
        <w:bottom w:val="single" w:sz="8" w:space="0" w:color="333333"/>
        <w:right w:val="single" w:sz="4" w:space="0" w:color="333333"/>
      </w:pBdr>
      <w:spacing w:before="100" w:beforeAutospacing="1" w:after="100" w:afterAutospacing="1"/>
      <w:jc w:val="right"/>
    </w:pPr>
    <w:rPr>
      <w:rFonts w:ascii="Verdana" w:hAnsi="Verdana"/>
      <w:b/>
      <w:bCs/>
      <w:color w:val="333333"/>
      <w:sz w:val="28"/>
      <w:szCs w:val="28"/>
    </w:rPr>
  </w:style>
  <w:style w:type="paragraph" w:customStyle="1" w:styleId="xl289">
    <w:name w:val="xl289"/>
    <w:basedOn w:val="Normale"/>
    <w:pPr>
      <w:pBdr>
        <w:top w:val="single" w:sz="8" w:space="0" w:color="auto"/>
      </w:pBdr>
      <w:spacing w:before="100" w:beforeAutospacing="1" w:after="100" w:afterAutospacing="1"/>
      <w:jc w:val="center"/>
      <w:textAlignment w:val="top"/>
    </w:pPr>
    <w:rPr>
      <w:rFonts w:ascii="Verdana" w:hAnsi="Verdana"/>
      <w:b/>
      <w:bCs/>
      <w:sz w:val="24"/>
      <w:szCs w:val="24"/>
    </w:rPr>
  </w:style>
  <w:style w:type="paragraph" w:customStyle="1" w:styleId="xl290">
    <w:name w:val="xl290"/>
    <w:basedOn w:val="Normale"/>
    <w:pPr>
      <w:pBdr>
        <w:top w:val="single" w:sz="8" w:space="0" w:color="auto"/>
      </w:pBdr>
      <w:spacing w:before="100" w:beforeAutospacing="1" w:after="100" w:afterAutospacing="1"/>
      <w:jc w:val="right"/>
    </w:pPr>
    <w:rPr>
      <w:rFonts w:ascii="Verdana" w:hAnsi="Verdana"/>
      <w:b/>
      <w:bCs/>
      <w:sz w:val="24"/>
      <w:szCs w:val="24"/>
    </w:rPr>
  </w:style>
  <w:style w:type="paragraph" w:customStyle="1" w:styleId="xl291">
    <w:name w:val="xl291"/>
    <w:basedOn w:val="Normale"/>
    <w:pPr>
      <w:spacing w:before="100" w:beforeAutospacing="1" w:after="100" w:afterAutospacing="1"/>
      <w:jc w:val="both"/>
    </w:pPr>
    <w:rPr>
      <w:rFonts w:ascii="Verdana" w:hAnsi="Verdana"/>
      <w:sz w:val="24"/>
      <w:szCs w:val="24"/>
    </w:rPr>
  </w:style>
  <w:style w:type="paragraph" w:customStyle="1" w:styleId="xl292">
    <w:name w:val="xl292"/>
    <w:basedOn w:val="Normale"/>
    <w:pPr>
      <w:spacing w:before="100" w:beforeAutospacing="1" w:after="100" w:afterAutospacing="1"/>
      <w:jc w:val="right"/>
    </w:pPr>
    <w:rPr>
      <w:rFonts w:ascii="Verdana" w:hAnsi="Verdana"/>
      <w:b/>
      <w:bCs/>
      <w:sz w:val="24"/>
      <w:szCs w:val="24"/>
    </w:rPr>
  </w:style>
  <w:style w:type="paragraph" w:customStyle="1" w:styleId="xl293">
    <w:name w:val="xl293"/>
    <w:basedOn w:val="Normale"/>
    <w:pPr>
      <w:spacing w:before="100" w:beforeAutospacing="1" w:after="100" w:afterAutospacing="1"/>
      <w:jc w:val="center"/>
      <w:textAlignment w:val="center"/>
    </w:pPr>
    <w:rPr>
      <w:rFonts w:ascii="Verdana" w:hAnsi="Verdana"/>
      <w:sz w:val="24"/>
      <w:szCs w:val="24"/>
    </w:rPr>
  </w:style>
  <w:style w:type="paragraph" w:customStyle="1" w:styleId="xl294">
    <w:name w:val="xl294"/>
    <w:basedOn w:val="Normale"/>
    <w:pPr>
      <w:pBdr>
        <w:top w:val="single" w:sz="8" w:space="0" w:color="333333"/>
        <w:left w:val="single" w:sz="4" w:space="0" w:color="333333"/>
        <w:bottom w:val="single" w:sz="8" w:space="0" w:color="333333"/>
        <w:right w:val="single" w:sz="4" w:space="0" w:color="333333"/>
      </w:pBdr>
      <w:spacing w:before="100" w:beforeAutospacing="1" w:after="100" w:afterAutospacing="1"/>
      <w:jc w:val="right"/>
    </w:pPr>
    <w:rPr>
      <w:rFonts w:ascii="Verdana" w:hAnsi="Verdana"/>
      <w:b/>
      <w:bCs/>
      <w:color w:val="333333"/>
      <w:sz w:val="28"/>
      <w:szCs w:val="28"/>
    </w:rPr>
  </w:style>
  <w:style w:type="paragraph" w:customStyle="1" w:styleId="xl295">
    <w:name w:val="xl295"/>
    <w:basedOn w:val="Normale"/>
    <w:pPr>
      <w:pBdr>
        <w:top w:val="single" w:sz="8" w:space="0" w:color="333333"/>
        <w:left w:val="single" w:sz="4" w:space="0" w:color="333333"/>
        <w:bottom w:val="single" w:sz="8" w:space="0" w:color="333333"/>
        <w:right w:val="single" w:sz="4" w:space="0" w:color="333333"/>
      </w:pBdr>
      <w:spacing w:before="100" w:beforeAutospacing="1" w:after="100" w:afterAutospacing="1"/>
      <w:jc w:val="right"/>
    </w:pPr>
    <w:rPr>
      <w:rFonts w:ascii="Verdana" w:hAnsi="Verdana"/>
      <w:b/>
      <w:bCs/>
      <w:color w:val="333333"/>
      <w:sz w:val="28"/>
      <w:szCs w:val="28"/>
    </w:rPr>
  </w:style>
  <w:style w:type="paragraph" w:customStyle="1" w:styleId="xl296">
    <w:name w:val="xl296"/>
    <w:basedOn w:val="Normale"/>
    <w:pPr>
      <w:pBdr>
        <w:top w:val="single" w:sz="8" w:space="0" w:color="333333"/>
        <w:left w:val="single" w:sz="4" w:space="0" w:color="333333"/>
        <w:bottom w:val="single" w:sz="4" w:space="0" w:color="333333"/>
        <w:right w:val="single" w:sz="4" w:space="0" w:color="333333"/>
      </w:pBdr>
      <w:spacing w:before="100" w:beforeAutospacing="1" w:after="100" w:afterAutospacing="1"/>
      <w:jc w:val="right"/>
    </w:pPr>
    <w:rPr>
      <w:rFonts w:ascii="Verdana" w:hAnsi="Verdana"/>
      <w:b/>
      <w:bCs/>
      <w:sz w:val="24"/>
      <w:szCs w:val="24"/>
    </w:rPr>
  </w:style>
  <w:style w:type="paragraph" w:customStyle="1" w:styleId="xl297">
    <w:name w:val="xl297"/>
    <w:basedOn w:val="Normale"/>
    <w:pPr>
      <w:pBdr>
        <w:top w:val="single" w:sz="4" w:space="0" w:color="333333"/>
        <w:left w:val="single" w:sz="4" w:space="0" w:color="333333"/>
        <w:bottom w:val="single" w:sz="8" w:space="0" w:color="auto"/>
        <w:right w:val="single" w:sz="4" w:space="0" w:color="333333"/>
      </w:pBdr>
      <w:spacing w:before="100" w:beforeAutospacing="1" w:after="100" w:afterAutospacing="1"/>
      <w:jc w:val="right"/>
    </w:pPr>
    <w:rPr>
      <w:rFonts w:ascii="Verdana" w:hAnsi="Verdana"/>
      <w:b/>
      <w:bCs/>
      <w:color w:val="333333"/>
      <w:sz w:val="24"/>
      <w:szCs w:val="24"/>
    </w:rPr>
  </w:style>
  <w:style w:type="paragraph" w:customStyle="1" w:styleId="xl298">
    <w:name w:val="xl298"/>
    <w:basedOn w:val="Normale"/>
    <w:pPr>
      <w:pBdr>
        <w:top w:val="single" w:sz="8" w:space="0" w:color="333333"/>
        <w:left w:val="single" w:sz="4" w:space="0" w:color="333333"/>
        <w:bottom w:val="single" w:sz="4" w:space="0" w:color="333333"/>
        <w:right w:val="single" w:sz="4" w:space="0" w:color="333333"/>
      </w:pBdr>
      <w:spacing w:before="100" w:beforeAutospacing="1" w:after="100" w:afterAutospacing="1"/>
      <w:jc w:val="right"/>
    </w:pPr>
    <w:rPr>
      <w:rFonts w:ascii="Verdana" w:hAnsi="Verdana"/>
      <w:b/>
      <w:bCs/>
      <w:sz w:val="24"/>
      <w:szCs w:val="24"/>
    </w:rPr>
  </w:style>
  <w:style w:type="paragraph" w:customStyle="1" w:styleId="xl299">
    <w:name w:val="xl299"/>
    <w:basedOn w:val="Normale"/>
    <w:pPr>
      <w:pBdr>
        <w:top w:val="single" w:sz="4" w:space="0" w:color="333333"/>
        <w:left w:val="single" w:sz="4" w:space="0" w:color="333333"/>
        <w:bottom w:val="single" w:sz="4" w:space="0" w:color="333333"/>
        <w:right w:val="single" w:sz="4" w:space="0" w:color="333333"/>
      </w:pBdr>
      <w:spacing w:before="100" w:beforeAutospacing="1" w:after="100" w:afterAutospacing="1"/>
      <w:jc w:val="right"/>
    </w:pPr>
    <w:rPr>
      <w:rFonts w:ascii="Verdana" w:hAnsi="Verdana"/>
      <w:b/>
      <w:bCs/>
      <w:sz w:val="24"/>
      <w:szCs w:val="24"/>
    </w:rPr>
  </w:style>
  <w:style w:type="paragraph" w:customStyle="1" w:styleId="xl300">
    <w:name w:val="xl300"/>
    <w:basedOn w:val="Normale"/>
    <w:pPr>
      <w:pBdr>
        <w:top w:val="single" w:sz="4" w:space="0" w:color="333333"/>
        <w:left w:val="single" w:sz="4" w:space="0" w:color="333333"/>
        <w:bottom w:val="single" w:sz="8" w:space="0" w:color="auto"/>
        <w:right w:val="single" w:sz="4" w:space="0" w:color="333333"/>
      </w:pBdr>
      <w:spacing w:before="100" w:beforeAutospacing="1" w:after="100" w:afterAutospacing="1"/>
      <w:jc w:val="right"/>
    </w:pPr>
    <w:rPr>
      <w:rFonts w:ascii="Verdana" w:hAnsi="Verdana"/>
      <w:b/>
      <w:bCs/>
      <w:sz w:val="24"/>
      <w:szCs w:val="24"/>
    </w:rPr>
  </w:style>
  <w:style w:type="paragraph" w:customStyle="1" w:styleId="xl301">
    <w:name w:val="xl301"/>
    <w:basedOn w:val="Normale"/>
    <w:pPr>
      <w:pBdr>
        <w:top w:val="single" w:sz="8" w:space="0" w:color="333333"/>
        <w:left w:val="single" w:sz="4" w:space="0" w:color="333333"/>
        <w:bottom w:val="single" w:sz="4" w:space="0" w:color="333333"/>
        <w:right w:val="single" w:sz="4" w:space="0" w:color="333333"/>
      </w:pBdr>
      <w:spacing w:before="100" w:beforeAutospacing="1" w:after="100" w:afterAutospacing="1"/>
      <w:jc w:val="right"/>
    </w:pPr>
    <w:rPr>
      <w:rFonts w:ascii="Verdana" w:hAnsi="Verdana"/>
      <w:b/>
      <w:bCs/>
      <w:color w:val="333333"/>
      <w:sz w:val="24"/>
      <w:szCs w:val="24"/>
    </w:rPr>
  </w:style>
  <w:style w:type="paragraph" w:customStyle="1" w:styleId="xl302">
    <w:name w:val="xl302"/>
    <w:basedOn w:val="Normale"/>
    <w:pPr>
      <w:pBdr>
        <w:top w:val="single" w:sz="8" w:space="0" w:color="333333"/>
        <w:left w:val="single" w:sz="4" w:space="0" w:color="333333"/>
        <w:bottom w:val="single" w:sz="4" w:space="0" w:color="333333"/>
        <w:right w:val="single" w:sz="4" w:space="0" w:color="333333"/>
      </w:pBdr>
      <w:spacing w:before="100" w:beforeAutospacing="1" w:after="100" w:afterAutospacing="1"/>
      <w:jc w:val="right"/>
    </w:pPr>
    <w:rPr>
      <w:rFonts w:ascii="Verdana" w:hAnsi="Verdana"/>
      <w:b/>
      <w:bCs/>
      <w:color w:val="333333"/>
      <w:sz w:val="24"/>
      <w:szCs w:val="24"/>
    </w:rPr>
  </w:style>
  <w:style w:type="paragraph" w:customStyle="1" w:styleId="xl303">
    <w:name w:val="xl303"/>
    <w:basedOn w:val="Normale"/>
    <w:pPr>
      <w:pBdr>
        <w:left w:val="single" w:sz="4" w:space="0" w:color="333333"/>
        <w:bottom w:val="single" w:sz="8" w:space="0" w:color="333333"/>
        <w:right w:val="single" w:sz="4" w:space="0" w:color="333333"/>
      </w:pBdr>
      <w:spacing w:before="100" w:beforeAutospacing="1" w:after="100" w:afterAutospacing="1"/>
      <w:jc w:val="right"/>
    </w:pPr>
    <w:rPr>
      <w:rFonts w:ascii="Verdana" w:hAnsi="Verdana"/>
      <w:b/>
      <w:bCs/>
      <w:color w:val="333333"/>
      <w:sz w:val="24"/>
      <w:szCs w:val="24"/>
    </w:rPr>
  </w:style>
  <w:style w:type="paragraph" w:customStyle="1" w:styleId="xl304">
    <w:name w:val="xl304"/>
    <w:basedOn w:val="Normale"/>
    <w:pPr>
      <w:pBdr>
        <w:left w:val="single" w:sz="4" w:space="0" w:color="333333"/>
        <w:bottom w:val="single" w:sz="8" w:space="0" w:color="333333"/>
        <w:right w:val="single" w:sz="4" w:space="0" w:color="333333"/>
      </w:pBdr>
      <w:spacing w:before="100" w:beforeAutospacing="1" w:after="100" w:afterAutospacing="1"/>
      <w:jc w:val="right"/>
    </w:pPr>
    <w:rPr>
      <w:rFonts w:ascii="Verdana" w:hAnsi="Verdana"/>
      <w:b/>
      <w:bCs/>
      <w:color w:val="333333"/>
      <w:sz w:val="28"/>
      <w:szCs w:val="28"/>
    </w:rPr>
  </w:style>
  <w:style w:type="paragraph" w:customStyle="1" w:styleId="xl305">
    <w:name w:val="xl305"/>
    <w:basedOn w:val="Normale"/>
    <w:pPr>
      <w:pBdr>
        <w:left w:val="single" w:sz="4" w:space="0" w:color="333333"/>
        <w:bottom w:val="single" w:sz="8" w:space="0" w:color="333333"/>
        <w:right w:val="single" w:sz="4" w:space="0" w:color="333333"/>
      </w:pBdr>
      <w:spacing w:before="100" w:beforeAutospacing="1" w:after="100" w:afterAutospacing="1"/>
      <w:jc w:val="right"/>
    </w:pPr>
    <w:rPr>
      <w:rFonts w:ascii="Verdana" w:hAnsi="Verdana"/>
      <w:b/>
      <w:bCs/>
      <w:color w:val="333333"/>
      <w:sz w:val="28"/>
      <w:szCs w:val="28"/>
    </w:rPr>
  </w:style>
  <w:style w:type="paragraph" w:customStyle="1" w:styleId="xl306">
    <w:name w:val="xl306"/>
    <w:basedOn w:val="Normale"/>
    <w:pPr>
      <w:pBdr>
        <w:top w:val="single" w:sz="8" w:space="0" w:color="auto"/>
        <w:left w:val="single" w:sz="4" w:space="0" w:color="333333"/>
        <w:bottom w:val="single" w:sz="4" w:space="0" w:color="333333"/>
        <w:right w:val="single" w:sz="4" w:space="0" w:color="333333"/>
      </w:pBdr>
      <w:spacing w:before="100" w:beforeAutospacing="1" w:after="100" w:afterAutospacing="1"/>
      <w:jc w:val="right"/>
    </w:pPr>
    <w:rPr>
      <w:rFonts w:ascii="Verdana" w:hAnsi="Verdana"/>
      <w:b/>
      <w:bCs/>
      <w:color w:val="333333"/>
      <w:sz w:val="28"/>
      <w:szCs w:val="28"/>
    </w:rPr>
  </w:style>
  <w:style w:type="paragraph" w:customStyle="1" w:styleId="xl307">
    <w:name w:val="xl307"/>
    <w:basedOn w:val="Normale"/>
    <w:pPr>
      <w:pBdr>
        <w:top w:val="single" w:sz="8" w:space="0" w:color="auto"/>
        <w:left w:val="single" w:sz="4" w:space="0" w:color="333333"/>
        <w:bottom w:val="single" w:sz="4" w:space="0" w:color="333333"/>
        <w:right w:val="single" w:sz="4" w:space="0" w:color="333333"/>
      </w:pBdr>
      <w:spacing w:before="100" w:beforeAutospacing="1" w:after="100" w:afterAutospacing="1"/>
      <w:jc w:val="right"/>
    </w:pPr>
    <w:rPr>
      <w:rFonts w:ascii="Verdana" w:hAnsi="Verdana"/>
      <w:b/>
      <w:bCs/>
      <w:color w:val="333333"/>
      <w:sz w:val="24"/>
      <w:szCs w:val="24"/>
    </w:rPr>
  </w:style>
  <w:style w:type="paragraph" w:customStyle="1" w:styleId="xl308">
    <w:name w:val="xl308"/>
    <w:basedOn w:val="Normale"/>
    <w:pPr>
      <w:pBdr>
        <w:top w:val="single" w:sz="8" w:space="0" w:color="auto"/>
        <w:left w:val="single" w:sz="4" w:space="0" w:color="333333"/>
        <w:bottom w:val="single" w:sz="4" w:space="0" w:color="333333"/>
        <w:right w:val="single" w:sz="4" w:space="0" w:color="333333"/>
      </w:pBdr>
      <w:spacing w:before="100" w:beforeAutospacing="1" w:after="100" w:afterAutospacing="1"/>
      <w:jc w:val="right"/>
    </w:pPr>
    <w:rPr>
      <w:rFonts w:ascii="Verdana" w:hAnsi="Verdana"/>
      <w:b/>
      <w:bCs/>
      <w:color w:val="333333"/>
      <w:sz w:val="28"/>
      <w:szCs w:val="28"/>
    </w:rPr>
  </w:style>
  <w:style w:type="paragraph" w:customStyle="1" w:styleId="xl309">
    <w:name w:val="xl309"/>
    <w:basedOn w:val="Normale"/>
    <w:pPr>
      <w:pBdr>
        <w:top w:val="single" w:sz="4" w:space="0" w:color="333333"/>
        <w:left w:val="single" w:sz="4" w:space="0" w:color="333333"/>
        <w:bottom w:val="single" w:sz="8" w:space="0" w:color="auto"/>
        <w:right w:val="single" w:sz="4" w:space="0" w:color="333333"/>
      </w:pBdr>
      <w:spacing w:before="100" w:beforeAutospacing="1" w:after="100" w:afterAutospacing="1"/>
      <w:jc w:val="right"/>
    </w:pPr>
    <w:rPr>
      <w:rFonts w:ascii="Verdana" w:hAnsi="Verdana"/>
      <w:b/>
      <w:bCs/>
      <w:color w:val="333333"/>
      <w:sz w:val="28"/>
      <w:szCs w:val="28"/>
    </w:rPr>
  </w:style>
  <w:style w:type="paragraph" w:customStyle="1" w:styleId="xl310">
    <w:name w:val="xl310"/>
    <w:basedOn w:val="Normale"/>
    <w:pPr>
      <w:pBdr>
        <w:top w:val="single" w:sz="4" w:space="0" w:color="333333"/>
        <w:left w:val="single" w:sz="4" w:space="0" w:color="333333"/>
        <w:bottom w:val="single" w:sz="8" w:space="0" w:color="auto"/>
        <w:right w:val="single" w:sz="4" w:space="0" w:color="333333"/>
      </w:pBdr>
      <w:spacing w:before="100" w:beforeAutospacing="1" w:after="100" w:afterAutospacing="1"/>
      <w:jc w:val="right"/>
    </w:pPr>
    <w:rPr>
      <w:rFonts w:ascii="Verdana" w:hAnsi="Verdana"/>
      <w:b/>
      <w:bCs/>
      <w:color w:val="333333"/>
      <w:sz w:val="28"/>
      <w:szCs w:val="28"/>
    </w:rPr>
  </w:style>
  <w:style w:type="paragraph" w:customStyle="1" w:styleId="xl311">
    <w:name w:val="xl311"/>
    <w:basedOn w:val="Normale"/>
    <w:pPr>
      <w:pBdr>
        <w:top w:val="single" w:sz="8" w:space="0" w:color="333333"/>
        <w:left w:val="single" w:sz="4" w:space="0" w:color="333333"/>
        <w:bottom w:val="single" w:sz="8" w:space="0" w:color="auto"/>
        <w:right w:val="single" w:sz="4" w:space="0" w:color="333333"/>
      </w:pBdr>
      <w:shd w:val="clear" w:color="auto" w:fill="FFFFCC"/>
      <w:spacing w:before="100" w:beforeAutospacing="1" w:after="100" w:afterAutospacing="1"/>
      <w:jc w:val="center"/>
      <w:textAlignment w:val="center"/>
    </w:pPr>
    <w:rPr>
      <w:rFonts w:ascii="Verdana" w:hAnsi="Verdana"/>
      <w:b/>
      <w:bCs/>
      <w:color w:val="333333"/>
      <w:sz w:val="28"/>
      <w:szCs w:val="28"/>
    </w:rPr>
  </w:style>
  <w:style w:type="paragraph" w:customStyle="1" w:styleId="xl312">
    <w:name w:val="xl312"/>
    <w:basedOn w:val="Normale"/>
    <w:pPr>
      <w:pBdr>
        <w:top w:val="single" w:sz="8" w:space="0" w:color="auto"/>
        <w:left w:val="single" w:sz="4" w:space="0" w:color="333333"/>
        <w:bottom w:val="single" w:sz="4" w:space="0" w:color="333333"/>
        <w:right w:val="single" w:sz="4" w:space="0" w:color="333333"/>
      </w:pBdr>
      <w:spacing w:before="100" w:beforeAutospacing="1" w:after="100" w:afterAutospacing="1"/>
      <w:jc w:val="right"/>
    </w:pPr>
    <w:rPr>
      <w:rFonts w:ascii="Verdana" w:hAnsi="Verdana"/>
      <w:b/>
      <w:bCs/>
      <w:color w:val="333333"/>
      <w:sz w:val="24"/>
      <w:szCs w:val="24"/>
    </w:rPr>
  </w:style>
  <w:style w:type="paragraph" w:customStyle="1" w:styleId="xl313">
    <w:name w:val="xl313"/>
    <w:basedOn w:val="Normale"/>
    <w:pPr>
      <w:pBdr>
        <w:top w:val="single" w:sz="8" w:space="0" w:color="auto"/>
        <w:bottom w:val="single" w:sz="4" w:space="0" w:color="auto"/>
      </w:pBdr>
      <w:spacing w:before="100" w:beforeAutospacing="1" w:after="100" w:afterAutospacing="1"/>
      <w:jc w:val="right"/>
    </w:pPr>
    <w:rPr>
      <w:rFonts w:ascii="Verdana" w:hAnsi="Verdana"/>
      <w:b/>
      <w:bCs/>
      <w:color w:val="333333"/>
      <w:sz w:val="24"/>
      <w:szCs w:val="24"/>
    </w:rPr>
  </w:style>
  <w:style w:type="paragraph" w:customStyle="1" w:styleId="xl314">
    <w:name w:val="xl314"/>
    <w:basedOn w:val="Normale"/>
    <w:pPr>
      <w:pBdr>
        <w:top w:val="single" w:sz="8" w:space="0" w:color="333333"/>
        <w:bottom w:val="single" w:sz="4" w:space="0" w:color="333333"/>
        <w:right w:val="single" w:sz="4" w:space="0" w:color="333333"/>
      </w:pBdr>
      <w:spacing w:before="100" w:beforeAutospacing="1" w:after="100" w:afterAutospacing="1"/>
      <w:jc w:val="right"/>
    </w:pPr>
    <w:rPr>
      <w:rFonts w:ascii="Verdana" w:hAnsi="Verdana"/>
      <w:b/>
      <w:bCs/>
      <w:color w:val="333333"/>
      <w:sz w:val="24"/>
      <w:szCs w:val="24"/>
    </w:rPr>
  </w:style>
  <w:style w:type="paragraph" w:customStyle="1" w:styleId="xl315">
    <w:name w:val="xl315"/>
    <w:basedOn w:val="Normale"/>
    <w:pPr>
      <w:pBdr>
        <w:top w:val="single" w:sz="8" w:space="0" w:color="333333"/>
        <w:left w:val="single" w:sz="4" w:space="0" w:color="333333"/>
        <w:bottom w:val="single" w:sz="4" w:space="0" w:color="333333"/>
        <w:right w:val="single" w:sz="4" w:space="0" w:color="333333"/>
      </w:pBdr>
      <w:spacing w:before="100" w:beforeAutospacing="1" w:after="100" w:afterAutospacing="1"/>
      <w:jc w:val="right"/>
    </w:pPr>
    <w:rPr>
      <w:rFonts w:ascii="Verdana" w:hAnsi="Verdana"/>
      <w:b/>
      <w:bCs/>
      <w:color w:val="333333"/>
      <w:sz w:val="28"/>
      <w:szCs w:val="28"/>
    </w:rPr>
  </w:style>
  <w:style w:type="paragraph" w:customStyle="1" w:styleId="xl316">
    <w:name w:val="xl316"/>
    <w:basedOn w:val="Normale"/>
    <w:pPr>
      <w:spacing w:before="100" w:beforeAutospacing="1" w:after="100" w:afterAutospacing="1"/>
      <w:jc w:val="center"/>
      <w:textAlignment w:val="top"/>
    </w:pPr>
    <w:rPr>
      <w:rFonts w:ascii="Verdana" w:hAnsi="Verdana"/>
      <w:b/>
      <w:bCs/>
      <w:color w:val="333333"/>
      <w:sz w:val="24"/>
      <w:szCs w:val="24"/>
    </w:rPr>
  </w:style>
  <w:style w:type="paragraph" w:customStyle="1" w:styleId="xl317">
    <w:name w:val="xl317"/>
    <w:basedOn w:val="Normale"/>
    <w:pPr>
      <w:spacing w:before="100" w:beforeAutospacing="1" w:after="100" w:afterAutospacing="1"/>
      <w:jc w:val="center"/>
      <w:textAlignment w:val="top"/>
    </w:pPr>
    <w:rPr>
      <w:rFonts w:ascii="Verdana" w:hAnsi="Verdana"/>
      <w:b/>
      <w:bCs/>
      <w:color w:val="FF0000"/>
      <w:sz w:val="24"/>
      <w:szCs w:val="24"/>
    </w:rPr>
  </w:style>
  <w:style w:type="paragraph" w:customStyle="1" w:styleId="xl318">
    <w:name w:val="xl318"/>
    <w:basedOn w:val="Normale"/>
    <w:pPr>
      <w:spacing w:before="100" w:beforeAutospacing="1" w:after="100" w:afterAutospacing="1"/>
      <w:jc w:val="center"/>
      <w:textAlignment w:val="top"/>
    </w:pPr>
    <w:rPr>
      <w:rFonts w:ascii="Verdana" w:hAnsi="Verdana"/>
      <w:b/>
      <w:bCs/>
      <w:sz w:val="24"/>
      <w:szCs w:val="24"/>
    </w:rPr>
  </w:style>
  <w:style w:type="paragraph" w:customStyle="1" w:styleId="xl319">
    <w:name w:val="xl319"/>
    <w:basedOn w:val="Normale"/>
    <w:pPr>
      <w:spacing w:before="100" w:beforeAutospacing="1" w:after="100" w:afterAutospacing="1"/>
      <w:jc w:val="right"/>
    </w:pPr>
    <w:rPr>
      <w:rFonts w:ascii="Verdana" w:hAnsi="Verdana"/>
      <w:b/>
      <w:bCs/>
      <w:color w:val="333333"/>
      <w:sz w:val="24"/>
      <w:szCs w:val="24"/>
    </w:rPr>
  </w:style>
  <w:style w:type="paragraph" w:customStyle="1" w:styleId="xl320">
    <w:name w:val="xl320"/>
    <w:basedOn w:val="Normale"/>
    <w:pPr>
      <w:spacing w:before="100" w:beforeAutospacing="1" w:after="100" w:afterAutospacing="1"/>
      <w:jc w:val="right"/>
    </w:pPr>
    <w:rPr>
      <w:rFonts w:ascii="Verdana" w:hAnsi="Verdana"/>
      <w:b/>
      <w:bCs/>
      <w:color w:val="333333"/>
      <w:sz w:val="24"/>
      <w:szCs w:val="24"/>
    </w:rPr>
  </w:style>
  <w:style w:type="paragraph" w:customStyle="1" w:styleId="xl321">
    <w:name w:val="xl321"/>
    <w:basedOn w:val="Normale"/>
    <w:pPr>
      <w:spacing w:before="100" w:beforeAutospacing="1" w:after="100" w:afterAutospacing="1"/>
      <w:jc w:val="right"/>
    </w:pPr>
    <w:rPr>
      <w:rFonts w:ascii="Verdana" w:hAnsi="Verdana"/>
      <w:b/>
      <w:bCs/>
      <w:color w:val="333333"/>
      <w:sz w:val="24"/>
      <w:szCs w:val="24"/>
    </w:rPr>
  </w:style>
  <w:style w:type="paragraph" w:customStyle="1" w:styleId="xl322">
    <w:name w:val="xl322"/>
    <w:basedOn w:val="Normale"/>
    <w:pPr>
      <w:pBdr>
        <w:bottom w:val="single" w:sz="8" w:space="0" w:color="333333"/>
      </w:pBdr>
      <w:spacing w:before="100" w:beforeAutospacing="1" w:after="100" w:afterAutospacing="1"/>
      <w:jc w:val="right"/>
    </w:pPr>
    <w:rPr>
      <w:rFonts w:ascii="Verdana" w:hAnsi="Verdana"/>
      <w:b/>
      <w:bCs/>
      <w:color w:val="333333"/>
      <w:sz w:val="24"/>
      <w:szCs w:val="24"/>
    </w:rPr>
  </w:style>
  <w:style w:type="paragraph" w:customStyle="1" w:styleId="xl323">
    <w:name w:val="xl323"/>
    <w:basedOn w:val="Normale"/>
    <w:pPr>
      <w:pBdr>
        <w:top w:val="single" w:sz="4" w:space="0" w:color="333333"/>
        <w:bottom w:val="single" w:sz="4" w:space="0" w:color="333333"/>
        <w:right w:val="single" w:sz="4" w:space="0" w:color="333333"/>
      </w:pBdr>
      <w:spacing w:before="100" w:beforeAutospacing="1" w:after="100" w:afterAutospacing="1"/>
      <w:jc w:val="right"/>
    </w:pPr>
    <w:rPr>
      <w:rFonts w:ascii="Verdana" w:hAnsi="Verdana"/>
      <w:b/>
      <w:bCs/>
      <w:color w:val="333333"/>
      <w:sz w:val="24"/>
      <w:szCs w:val="24"/>
    </w:rPr>
  </w:style>
  <w:style w:type="paragraph" w:customStyle="1" w:styleId="xl324">
    <w:name w:val="xl324"/>
    <w:basedOn w:val="Normale"/>
    <w:pPr>
      <w:pBdr>
        <w:left w:val="single" w:sz="4" w:space="0" w:color="333333"/>
        <w:bottom w:val="single" w:sz="4" w:space="0" w:color="333333"/>
        <w:right w:val="single" w:sz="4" w:space="0" w:color="333333"/>
      </w:pBdr>
      <w:spacing w:before="100" w:beforeAutospacing="1" w:after="100" w:afterAutospacing="1"/>
      <w:jc w:val="right"/>
    </w:pPr>
    <w:rPr>
      <w:rFonts w:ascii="Verdana" w:hAnsi="Verdana"/>
      <w:b/>
      <w:bCs/>
      <w:color w:val="FF0000"/>
      <w:sz w:val="24"/>
      <w:szCs w:val="24"/>
    </w:rPr>
  </w:style>
  <w:style w:type="paragraph" w:customStyle="1" w:styleId="xl325">
    <w:name w:val="xl325"/>
    <w:basedOn w:val="Normale"/>
    <w:pPr>
      <w:pBdr>
        <w:left w:val="single" w:sz="4" w:space="0" w:color="333333"/>
        <w:bottom w:val="single" w:sz="4" w:space="0" w:color="333333"/>
        <w:right w:val="single" w:sz="4" w:space="0" w:color="333333"/>
      </w:pBdr>
      <w:spacing w:before="100" w:beforeAutospacing="1" w:after="100" w:afterAutospacing="1"/>
      <w:jc w:val="right"/>
    </w:pPr>
    <w:rPr>
      <w:rFonts w:ascii="Verdana" w:hAnsi="Verdana"/>
      <w:b/>
      <w:bCs/>
      <w:color w:val="FF0000"/>
      <w:sz w:val="24"/>
      <w:szCs w:val="24"/>
    </w:rPr>
  </w:style>
  <w:style w:type="paragraph" w:customStyle="1" w:styleId="xl326">
    <w:name w:val="xl326"/>
    <w:basedOn w:val="Normale"/>
    <w:pPr>
      <w:pBdr>
        <w:left w:val="single" w:sz="4" w:space="0" w:color="333333"/>
        <w:bottom w:val="single" w:sz="4" w:space="0" w:color="333333"/>
        <w:right w:val="single" w:sz="4" w:space="0" w:color="333333"/>
      </w:pBdr>
      <w:spacing w:before="100" w:beforeAutospacing="1" w:after="100" w:afterAutospacing="1"/>
      <w:jc w:val="right"/>
    </w:pPr>
    <w:rPr>
      <w:rFonts w:ascii="Verdana" w:hAnsi="Verdana"/>
      <w:b/>
      <w:bCs/>
      <w:color w:val="FF0000"/>
      <w:sz w:val="24"/>
      <w:szCs w:val="24"/>
    </w:rPr>
  </w:style>
  <w:style w:type="paragraph" w:customStyle="1" w:styleId="xl327">
    <w:name w:val="xl327"/>
    <w:basedOn w:val="Normale"/>
    <w:pPr>
      <w:pBdr>
        <w:top w:val="single" w:sz="4" w:space="0" w:color="333333"/>
        <w:left w:val="single" w:sz="4" w:space="0" w:color="333333"/>
        <w:right w:val="single" w:sz="4" w:space="0" w:color="333333"/>
      </w:pBdr>
      <w:spacing w:before="100" w:beforeAutospacing="1" w:after="100" w:afterAutospacing="1"/>
      <w:jc w:val="right"/>
    </w:pPr>
    <w:rPr>
      <w:rFonts w:ascii="Verdana" w:hAnsi="Verdana"/>
      <w:b/>
      <w:bCs/>
      <w:color w:val="FF0000"/>
      <w:sz w:val="24"/>
      <w:szCs w:val="24"/>
    </w:rPr>
  </w:style>
  <w:style w:type="paragraph" w:customStyle="1" w:styleId="xl328">
    <w:name w:val="xl328"/>
    <w:basedOn w:val="Normale"/>
    <w:pPr>
      <w:pBdr>
        <w:top w:val="single" w:sz="4" w:space="0" w:color="333333"/>
        <w:left w:val="single" w:sz="4" w:space="0" w:color="333333"/>
        <w:right w:val="single" w:sz="4" w:space="0" w:color="333333"/>
      </w:pBdr>
      <w:spacing w:before="100" w:beforeAutospacing="1" w:after="100" w:afterAutospacing="1"/>
      <w:jc w:val="right"/>
    </w:pPr>
    <w:rPr>
      <w:rFonts w:ascii="Verdana" w:hAnsi="Verdana"/>
      <w:b/>
      <w:bCs/>
      <w:color w:val="FF0000"/>
      <w:sz w:val="24"/>
      <w:szCs w:val="24"/>
    </w:rPr>
  </w:style>
  <w:style w:type="paragraph" w:customStyle="1" w:styleId="xl329">
    <w:name w:val="xl329"/>
    <w:basedOn w:val="Normale"/>
    <w:pPr>
      <w:pBdr>
        <w:top w:val="single" w:sz="4" w:space="0" w:color="333333"/>
        <w:left w:val="single" w:sz="4" w:space="0" w:color="333333"/>
        <w:right w:val="single" w:sz="4" w:space="0" w:color="333333"/>
      </w:pBdr>
      <w:spacing w:before="100" w:beforeAutospacing="1" w:after="100" w:afterAutospacing="1"/>
      <w:jc w:val="right"/>
    </w:pPr>
    <w:rPr>
      <w:rFonts w:ascii="Verdana" w:hAnsi="Verdana"/>
      <w:b/>
      <w:bCs/>
      <w:color w:val="FF0000"/>
      <w:sz w:val="24"/>
      <w:szCs w:val="24"/>
    </w:rPr>
  </w:style>
  <w:style w:type="paragraph" w:customStyle="1" w:styleId="xl330">
    <w:name w:val="xl330"/>
    <w:basedOn w:val="Normale"/>
    <w:pPr>
      <w:pBdr>
        <w:top w:val="single" w:sz="4" w:space="0" w:color="333333"/>
        <w:left w:val="single" w:sz="4" w:space="0" w:color="333333"/>
        <w:bottom w:val="single" w:sz="8" w:space="0" w:color="333333"/>
        <w:right w:val="single" w:sz="4" w:space="0" w:color="333333"/>
      </w:pBdr>
      <w:spacing w:before="100" w:beforeAutospacing="1" w:after="100" w:afterAutospacing="1"/>
      <w:jc w:val="right"/>
    </w:pPr>
    <w:rPr>
      <w:rFonts w:ascii="Verdana" w:hAnsi="Verdana"/>
      <w:b/>
      <w:bCs/>
      <w:color w:val="FF0000"/>
      <w:sz w:val="24"/>
      <w:szCs w:val="24"/>
    </w:rPr>
  </w:style>
  <w:style w:type="paragraph" w:customStyle="1" w:styleId="xl331">
    <w:name w:val="xl331"/>
    <w:basedOn w:val="Normale"/>
    <w:pPr>
      <w:pBdr>
        <w:top w:val="single" w:sz="4" w:space="0" w:color="333333"/>
        <w:bottom w:val="single" w:sz="8" w:space="0" w:color="333333"/>
        <w:right w:val="single" w:sz="4" w:space="0" w:color="333333"/>
      </w:pBdr>
      <w:spacing w:before="100" w:beforeAutospacing="1" w:after="100" w:afterAutospacing="1"/>
      <w:jc w:val="right"/>
    </w:pPr>
    <w:rPr>
      <w:rFonts w:ascii="Verdana" w:hAnsi="Verdana"/>
      <w:b/>
      <w:bCs/>
      <w:color w:val="FF0000"/>
      <w:sz w:val="24"/>
      <w:szCs w:val="24"/>
    </w:rPr>
  </w:style>
  <w:style w:type="paragraph" w:customStyle="1" w:styleId="xl332">
    <w:name w:val="xl332"/>
    <w:basedOn w:val="Normale"/>
    <w:pPr>
      <w:pBdr>
        <w:top w:val="single" w:sz="4" w:space="0" w:color="333333"/>
        <w:bottom w:val="single" w:sz="8" w:space="0" w:color="333333"/>
        <w:right w:val="single" w:sz="4" w:space="0" w:color="333333"/>
      </w:pBdr>
      <w:spacing w:before="100" w:beforeAutospacing="1" w:after="100" w:afterAutospacing="1"/>
      <w:jc w:val="right"/>
    </w:pPr>
    <w:rPr>
      <w:rFonts w:ascii="Verdana" w:hAnsi="Verdana"/>
      <w:b/>
      <w:bCs/>
      <w:color w:val="FF0000"/>
      <w:sz w:val="24"/>
      <w:szCs w:val="24"/>
    </w:rPr>
  </w:style>
  <w:style w:type="paragraph" w:customStyle="1" w:styleId="xl333">
    <w:name w:val="xl333"/>
    <w:basedOn w:val="Normale"/>
    <w:pPr>
      <w:pBdr>
        <w:top w:val="single" w:sz="4" w:space="0" w:color="333333"/>
        <w:left w:val="single" w:sz="4" w:space="0" w:color="333333"/>
        <w:bottom w:val="single" w:sz="4" w:space="0" w:color="333333"/>
        <w:right w:val="single" w:sz="4" w:space="0" w:color="333333"/>
      </w:pBdr>
      <w:spacing w:before="100" w:beforeAutospacing="1" w:after="100" w:afterAutospacing="1"/>
      <w:jc w:val="right"/>
    </w:pPr>
    <w:rPr>
      <w:rFonts w:ascii="Verdana" w:hAnsi="Verdana"/>
      <w:b/>
      <w:bCs/>
      <w:color w:val="FF0000"/>
      <w:sz w:val="24"/>
      <w:szCs w:val="24"/>
    </w:rPr>
  </w:style>
  <w:style w:type="paragraph" w:customStyle="1" w:styleId="xl334">
    <w:name w:val="xl334"/>
    <w:basedOn w:val="Normale"/>
    <w:pPr>
      <w:pBdr>
        <w:top w:val="single" w:sz="4" w:space="0" w:color="333333"/>
        <w:left w:val="single" w:sz="4" w:space="0" w:color="333333"/>
        <w:bottom w:val="single" w:sz="4" w:space="0" w:color="333333"/>
        <w:right w:val="single" w:sz="4" w:space="0" w:color="333333"/>
      </w:pBdr>
      <w:spacing w:before="100" w:beforeAutospacing="1" w:after="100" w:afterAutospacing="1"/>
      <w:jc w:val="right"/>
    </w:pPr>
    <w:rPr>
      <w:rFonts w:ascii="Verdana" w:hAnsi="Verdana"/>
      <w:b/>
      <w:bCs/>
      <w:color w:val="FF0000"/>
      <w:sz w:val="24"/>
      <w:szCs w:val="24"/>
    </w:rPr>
  </w:style>
  <w:style w:type="paragraph" w:customStyle="1" w:styleId="xl335">
    <w:name w:val="xl335"/>
    <w:basedOn w:val="Normale"/>
    <w:pPr>
      <w:pBdr>
        <w:top w:val="single" w:sz="4" w:space="0" w:color="333333"/>
        <w:left w:val="single" w:sz="4" w:space="0" w:color="333333"/>
        <w:bottom w:val="single" w:sz="4" w:space="0" w:color="333333"/>
        <w:right w:val="single" w:sz="4" w:space="0" w:color="333333"/>
      </w:pBdr>
      <w:spacing w:before="100" w:beforeAutospacing="1" w:after="100" w:afterAutospacing="1"/>
      <w:jc w:val="right"/>
    </w:pPr>
    <w:rPr>
      <w:rFonts w:ascii="Verdana" w:hAnsi="Verdana"/>
      <w:b/>
      <w:bCs/>
      <w:color w:val="FF0000"/>
      <w:sz w:val="24"/>
      <w:szCs w:val="24"/>
    </w:rPr>
  </w:style>
  <w:style w:type="paragraph" w:customStyle="1" w:styleId="xl336">
    <w:name w:val="xl336"/>
    <w:basedOn w:val="Normale"/>
    <w:pPr>
      <w:pBdr>
        <w:top w:val="single" w:sz="4" w:space="0" w:color="333333"/>
        <w:left w:val="single" w:sz="4" w:space="0" w:color="333333"/>
        <w:bottom w:val="single" w:sz="8" w:space="0" w:color="333333"/>
        <w:right w:val="single" w:sz="4" w:space="0" w:color="333333"/>
      </w:pBdr>
      <w:spacing w:before="100" w:beforeAutospacing="1" w:after="100" w:afterAutospacing="1"/>
      <w:jc w:val="right"/>
    </w:pPr>
    <w:rPr>
      <w:rFonts w:ascii="Verdana" w:hAnsi="Verdana"/>
      <w:b/>
      <w:bCs/>
      <w:color w:val="FF0000"/>
      <w:sz w:val="24"/>
      <w:szCs w:val="24"/>
    </w:rPr>
  </w:style>
  <w:style w:type="paragraph" w:customStyle="1" w:styleId="xl337">
    <w:name w:val="xl337"/>
    <w:basedOn w:val="Normale"/>
    <w:pPr>
      <w:pBdr>
        <w:top w:val="single" w:sz="4" w:space="0" w:color="333333"/>
        <w:left w:val="single" w:sz="4" w:space="0" w:color="333333"/>
        <w:bottom w:val="single" w:sz="8" w:space="0" w:color="333333"/>
        <w:right w:val="single" w:sz="4" w:space="0" w:color="333333"/>
      </w:pBdr>
      <w:spacing w:before="100" w:beforeAutospacing="1" w:after="100" w:afterAutospacing="1"/>
      <w:jc w:val="right"/>
    </w:pPr>
    <w:rPr>
      <w:rFonts w:ascii="Verdana" w:hAnsi="Verdana"/>
      <w:b/>
      <w:bCs/>
      <w:color w:val="FF0000"/>
      <w:sz w:val="24"/>
      <w:szCs w:val="24"/>
    </w:rPr>
  </w:style>
  <w:style w:type="paragraph" w:customStyle="1" w:styleId="xl338">
    <w:name w:val="xl338"/>
    <w:basedOn w:val="Normale"/>
    <w:pPr>
      <w:pBdr>
        <w:left w:val="single" w:sz="4" w:space="0" w:color="333333"/>
        <w:right w:val="single" w:sz="4" w:space="0" w:color="333333"/>
      </w:pBdr>
      <w:spacing w:before="100" w:beforeAutospacing="1" w:after="100" w:afterAutospacing="1"/>
      <w:jc w:val="right"/>
    </w:pPr>
    <w:rPr>
      <w:rFonts w:ascii="Verdana" w:hAnsi="Verdana"/>
      <w:b/>
      <w:bCs/>
      <w:color w:val="FF0000"/>
      <w:sz w:val="24"/>
      <w:szCs w:val="24"/>
    </w:rPr>
  </w:style>
  <w:style w:type="paragraph" w:customStyle="1" w:styleId="xl339">
    <w:name w:val="xl339"/>
    <w:basedOn w:val="Normale"/>
    <w:pPr>
      <w:pBdr>
        <w:left w:val="single" w:sz="4" w:space="0" w:color="333333"/>
        <w:right w:val="single" w:sz="4" w:space="0" w:color="333333"/>
      </w:pBdr>
      <w:spacing w:before="100" w:beforeAutospacing="1" w:after="100" w:afterAutospacing="1"/>
      <w:jc w:val="right"/>
    </w:pPr>
    <w:rPr>
      <w:rFonts w:ascii="Verdana" w:hAnsi="Verdana"/>
      <w:b/>
      <w:bCs/>
      <w:color w:val="FF0000"/>
      <w:sz w:val="24"/>
      <w:szCs w:val="24"/>
    </w:rPr>
  </w:style>
  <w:style w:type="paragraph" w:customStyle="1" w:styleId="xl340">
    <w:name w:val="xl340"/>
    <w:basedOn w:val="Normale"/>
    <w:pPr>
      <w:pBdr>
        <w:left w:val="single" w:sz="4" w:space="0" w:color="333333"/>
        <w:right w:val="single" w:sz="4" w:space="0" w:color="333333"/>
      </w:pBdr>
      <w:spacing w:before="100" w:beforeAutospacing="1" w:after="100" w:afterAutospacing="1"/>
      <w:jc w:val="right"/>
    </w:pPr>
    <w:rPr>
      <w:rFonts w:ascii="Verdana" w:hAnsi="Verdana"/>
      <w:b/>
      <w:bCs/>
      <w:color w:val="FF0000"/>
      <w:sz w:val="24"/>
      <w:szCs w:val="24"/>
    </w:rPr>
  </w:style>
  <w:style w:type="paragraph" w:customStyle="1" w:styleId="xl341">
    <w:name w:val="xl341"/>
    <w:basedOn w:val="Normale"/>
    <w:pPr>
      <w:pBdr>
        <w:top w:val="single" w:sz="4" w:space="0" w:color="333333"/>
        <w:left w:val="single" w:sz="4" w:space="0" w:color="333333"/>
        <w:bottom w:val="single" w:sz="4" w:space="0" w:color="333333"/>
        <w:right w:val="single" w:sz="4" w:space="0" w:color="333333"/>
      </w:pBdr>
      <w:spacing w:before="100" w:beforeAutospacing="1" w:after="100" w:afterAutospacing="1"/>
      <w:jc w:val="right"/>
    </w:pPr>
    <w:rPr>
      <w:rFonts w:ascii="Verdana" w:hAnsi="Verdana"/>
      <w:b/>
      <w:bCs/>
      <w:sz w:val="24"/>
      <w:szCs w:val="24"/>
    </w:rPr>
  </w:style>
  <w:style w:type="paragraph" w:customStyle="1" w:styleId="xl342">
    <w:name w:val="xl342"/>
    <w:basedOn w:val="Normale"/>
    <w:pPr>
      <w:pBdr>
        <w:top w:val="single" w:sz="4" w:space="0" w:color="333333"/>
        <w:left w:val="single" w:sz="4" w:space="0" w:color="333333"/>
        <w:bottom w:val="single" w:sz="8" w:space="0" w:color="333333"/>
        <w:right w:val="single" w:sz="4" w:space="0" w:color="333333"/>
      </w:pBdr>
      <w:spacing w:before="100" w:beforeAutospacing="1" w:after="100" w:afterAutospacing="1"/>
      <w:jc w:val="right"/>
    </w:pPr>
    <w:rPr>
      <w:rFonts w:ascii="Verdana" w:hAnsi="Verdana"/>
      <w:b/>
      <w:bCs/>
      <w:color w:val="FF0000"/>
      <w:sz w:val="24"/>
      <w:szCs w:val="24"/>
    </w:rPr>
  </w:style>
  <w:style w:type="paragraph" w:customStyle="1" w:styleId="xl343">
    <w:name w:val="xl343"/>
    <w:basedOn w:val="Normale"/>
    <w:pPr>
      <w:pBdr>
        <w:left w:val="single" w:sz="4" w:space="0" w:color="333333"/>
        <w:right w:val="single" w:sz="4" w:space="0" w:color="333333"/>
      </w:pBdr>
      <w:spacing w:before="100" w:beforeAutospacing="1" w:after="100" w:afterAutospacing="1"/>
      <w:jc w:val="right"/>
    </w:pPr>
    <w:rPr>
      <w:rFonts w:ascii="Verdana" w:hAnsi="Verdana"/>
      <w:b/>
      <w:bCs/>
      <w:color w:val="FF0000"/>
      <w:sz w:val="24"/>
      <w:szCs w:val="24"/>
    </w:rPr>
  </w:style>
  <w:style w:type="paragraph" w:customStyle="1" w:styleId="xl344">
    <w:name w:val="xl344"/>
    <w:basedOn w:val="Normale"/>
    <w:pPr>
      <w:pBdr>
        <w:top w:val="single" w:sz="4" w:space="0" w:color="333333"/>
        <w:left w:val="single" w:sz="4" w:space="0" w:color="333333"/>
        <w:bottom w:val="single" w:sz="4" w:space="0" w:color="333333"/>
        <w:right w:val="single" w:sz="4" w:space="0" w:color="333333"/>
      </w:pBdr>
      <w:spacing w:before="100" w:beforeAutospacing="1" w:after="100" w:afterAutospacing="1"/>
      <w:jc w:val="right"/>
    </w:pPr>
    <w:rPr>
      <w:rFonts w:ascii="Verdana" w:hAnsi="Verdana"/>
      <w:b/>
      <w:bCs/>
      <w:color w:val="333333"/>
      <w:sz w:val="24"/>
      <w:szCs w:val="24"/>
    </w:rPr>
  </w:style>
  <w:style w:type="paragraph" w:customStyle="1" w:styleId="xl345">
    <w:name w:val="xl345"/>
    <w:basedOn w:val="Normale"/>
    <w:pPr>
      <w:pBdr>
        <w:top w:val="single" w:sz="4" w:space="0" w:color="333333"/>
        <w:left w:val="single" w:sz="4" w:space="0" w:color="auto"/>
        <w:bottom w:val="single" w:sz="8" w:space="0" w:color="333333"/>
        <w:right w:val="single" w:sz="4" w:space="0" w:color="auto"/>
      </w:pBdr>
      <w:spacing w:before="100" w:beforeAutospacing="1" w:after="100" w:afterAutospacing="1"/>
      <w:jc w:val="right"/>
    </w:pPr>
    <w:rPr>
      <w:rFonts w:ascii="Verdana" w:hAnsi="Verdana"/>
      <w:b/>
      <w:bCs/>
      <w:color w:val="FF0000"/>
      <w:sz w:val="24"/>
      <w:szCs w:val="24"/>
    </w:rPr>
  </w:style>
  <w:style w:type="paragraph" w:customStyle="1" w:styleId="xl346">
    <w:name w:val="xl346"/>
    <w:basedOn w:val="Normale"/>
    <w:pPr>
      <w:pBdr>
        <w:top w:val="single" w:sz="4" w:space="0" w:color="333333"/>
        <w:left w:val="single" w:sz="4" w:space="0" w:color="auto"/>
        <w:bottom w:val="single" w:sz="8" w:space="0" w:color="333333"/>
        <w:right w:val="single" w:sz="4" w:space="0" w:color="auto"/>
      </w:pBdr>
      <w:spacing w:before="100" w:beforeAutospacing="1" w:after="100" w:afterAutospacing="1"/>
      <w:jc w:val="right"/>
    </w:pPr>
    <w:rPr>
      <w:rFonts w:ascii="Verdana" w:hAnsi="Verdana"/>
      <w:b/>
      <w:bCs/>
      <w:color w:val="FF0000"/>
      <w:sz w:val="24"/>
      <w:szCs w:val="24"/>
    </w:rPr>
  </w:style>
  <w:style w:type="paragraph" w:customStyle="1" w:styleId="xl347">
    <w:name w:val="xl347"/>
    <w:basedOn w:val="Normale"/>
    <w:pPr>
      <w:pBdr>
        <w:left w:val="single" w:sz="4" w:space="0" w:color="333333"/>
        <w:bottom w:val="single" w:sz="4" w:space="0" w:color="333333"/>
        <w:right w:val="single" w:sz="4" w:space="0" w:color="333333"/>
      </w:pBdr>
      <w:spacing w:before="100" w:beforeAutospacing="1" w:after="100" w:afterAutospacing="1"/>
      <w:jc w:val="right"/>
    </w:pPr>
    <w:rPr>
      <w:rFonts w:ascii="Verdana" w:hAnsi="Verdana"/>
      <w:b/>
      <w:bCs/>
      <w:color w:val="FF0000"/>
      <w:sz w:val="24"/>
      <w:szCs w:val="24"/>
    </w:rPr>
  </w:style>
  <w:style w:type="paragraph" w:customStyle="1" w:styleId="xl348">
    <w:name w:val="xl348"/>
    <w:basedOn w:val="Normale"/>
    <w:pPr>
      <w:pBdr>
        <w:top w:val="single" w:sz="4" w:space="0" w:color="333333"/>
        <w:left w:val="single" w:sz="4" w:space="0" w:color="333333"/>
        <w:bottom w:val="single" w:sz="4" w:space="0" w:color="333333"/>
        <w:right w:val="single" w:sz="4" w:space="0" w:color="333333"/>
      </w:pBdr>
      <w:spacing w:before="100" w:beforeAutospacing="1" w:after="100" w:afterAutospacing="1"/>
      <w:jc w:val="right"/>
    </w:pPr>
    <w:rPr>
      <w:rFonts w:ascii="Verdana" w:hAnsi="Verdana"/>
      <w:b/>
      <w:bCs/>
      <w:color w:val="FF0000"/>
      <w:sz w:val="24"/>
      <w:szCs w:val="24"/>
    </w:rPr>
  </w:style>
  <w:style w:type="paragraph" w:customStyle="1" w:styleId="xl349">
    <w:name w:val="xl349"/>
    <w:basedOn w:val="Normale"/>
    <w:pPr>
      <w:pBdr>
        <w:top w:val="single" w:sz="4" w:space="0" w:color="333333"/>
        <w:left w:val="single" w:sz="4" w:space="0" w:color="333333"/>
        <w:right w:val="single" w:sz="4" w:space="0" w:color="333333"/>
      </w:pBdr>
      <w:spacing w:before="100" w:beforeAutospacing="1" w:after="100" w:afterAutospacing="1"/>
      <w:jc w:val="right"/>
    </w:pPr>
    <w:rPr>
      <w:rFonts w:ascii="Verdana" w:hAnsi="Verdana"/>
      <w:b/>
      <w:bCs/>
      <w:color w:val="FF0000"/>
      <w:sz w:val="24"/>
      <w:szCs w:val="24"/>
    </w:rPr>
  </w:style>
  <w:style w:type="paragraph" w:customStyle="1" w:styleId="xl350">
    <w:name w:val="xl350"/>
    <w:basedOn w:val="Normale"/>
    <w:pPr>
      <w:spacing w:before="100" w:beforeAutospacing="1" w:after="100" w:afterAutospacing="1"/>
      <w:jc w:val="both"/>
    </w:pPr>
    <w:rPr>
      <w:rFonts w:ascii="Verdana" w:hAnsi="Verdana"/>
      <w:color w:val="333333"/>
      <w:sz w:val="24"/>
      <w:szCs w:val="24"/>
    </w:rPr>
  </w:style>
  <w:style w:type="paragraph" w:customStyle="1" w:styleId="xl351">
    <w:name w:val="xl351"/>
    <w:basedOn w:val="Normale"/>
    <w:pPr>
      <w:spacing w:before="100" w:beforeAutospacing="1" w:after="100" w:afterAutospacing="1"/>
      <w:jc w:val="center"/>
      <w:textAlignment w:val="center"/>
    </w:pPr>
    <w:rPr>
      <w:rFonts w:ascii="Verdana" w:hAnsi="Verdana"/>
      <w:b/>
      <w:bCs/>
      <w:color w:val="333333"/>
      <w:sz w:val="24"/>
      <w:szCs w:val="24"/>
    </w:rPr>
  </w:style>
  <w:style w:type="paragraph" w:customStyle="1" w:styleId="xl352">
    <w:name w:val="xl352"/>
    <w:basedOn w:val="Normale"/>
    <w:pPr>
      <w:pBdr>
        <w:bottom w:val="single" w:sz="8" w:space="0" w:color="333333"/>
      </w:pBdr>
      <w:spacing w:before="100" w:beforeAutospacing="1" w:after="100" w:afterAutospacing="1"/>
      <w:jc w:val="center"/>
      <w:textAlignment w:val="top"/>
    </w:pPr>
    <w:rPr>
      <w:rFonts w:ascii="Verdana" w:hAnsi="Verdana"/>
      <w:b/>
      <w:bCs/>
      <w:color w:val="333333"/>
      <w:sz w:val="24"/>
      <w:szCs w:val="24"/>
    </w:rPr>
  </w:style>
  <w:style w:type="paragraph" w:customStyle="1" w:styleId="xl353">
    <w:name w:val="xl353"/>
    <w:basedOn w:val="Normale"/>
    <w:pPr>
      <w:pBdr>
        <w:bottom w:val="single" w:sz="8" w:space="0" w:color="333333"/>
      </w:pBdr>
      <w:spacing w:before="100" w:beforeAutospacing="1" w:after="100" w:afterAutospacing="1"/>
      <w:jc w:val="center"/>
      <w:textAlignment w:val="top"/>
    </w:pPr>
    <w:rPr>
      <w:rFonts w:ascii="Verdana" w:hAnsi="Verdana"/>
      <w:b/>
      <w:bCs/>
      <w:color w:val="FF0000"/>
      <w:sz w:val="24"/>
      <w:szCs w:val="24"/>
    </w:rPr>
  </w:style>
  <w:style w:type="paragraph" w:customStyle="1" w:styleId="xl354">
    <w:name w:val="xl354"/>
    <w:basedOn w:val="Normale"/>
    <w:pPr>
      <w:pBdr>
        <w:top w:val="single" w:sz="4" w:space="0" w:color="333333"/>
        <w:left w:val="single" w:sz="4" w:space="0" w:color="auto"/>
        <w:bottom w:val="single" w:sz="8" w:space="0" w:color="auto"/>
        <w:right w:val="single" w:sz="4" w:space="0" w:color="333333"/>
      </w:pBdr>
      <w:spacing w:before="100" w:beforeAutospacing="1" w:after="100" w:afterAutospacing="1"/>
      <w:jc w:val="right"/>
    </w:pPr>
    <w:rPr>
      <w:rFonts w:ascii="Verdana" w:hAnsi="Verdana"/>
      <w:b/>
      <w:bCs/>
      <w:color w:val="333333"/>
      <w:sz w:val="24"/>
      <w:szCs w:val="24"/>
    </w:rPr>
  </w:style>
  <w:style w:type="paragraph" w:customStyle="1" w:styleId="xl355">
    <w:name w:val="xl355"/>
    <w:basedOn w:val="Normale"/>
    <w:pPr>
      <w:pBdr>
        <w:top w:val="single" w:sz="8" w:space="0" w:color="auto"/>
      </w:pBdr>
      <w:spacing w:before="100" w:beforeAutospacing="1" w:after="100" w:afterAutospacing="1"/>
      <w:jc w:val="center"/>
      <w:textAlignment w:val="center"/>
    </w:pPr>
    <w:rPr>
      <w:rFonts w:ascii="Verdana" w:hAnsi="Verdana"/>
      <w:b/>
      <w:bCs/>
      <w:sz w:val="24"/>
      <w:szCs w:val="24"/>
    </w:rPr>
  </w:style>
  <w:style w:type="paragraph" w:customStyle="1" w:styleId="xl356">
    <w:name w:val="xl356"/>
    <w:basedOn w:val="Normale"/>
    <w:pPr>
      <w:pBdr>
        <w:top w:val="single" w:sz="8" w:space="0" w:color="auto"/>
      </w:pBdr>
      <w:spacing w:before="100" w:beforeAutospacing="1" w:after="100" w:afterAutospacing="1"/>
      <w:jc w:val="both"/>
    </w:pPr>
    <w:rPr>
      <w:rFonts w:ascii="Verdana" w:hAnsi="Verdana"/>
      <w:color w:val="333333"/>
      <w:sz w:val="24"/>
      <w:szCs w:val="24"/>
    </w:rPr>
  </w:style>
  <w:style w:type="paragraph" w:customStyle="1" w:styleId="xl357">
    <w:name w:val="xl357"/>
    <w:basedOn w:val="Normale"/>
    <w:pPr>
      <w:pBdr>
        <w:top w:val="single" w:sz="8" w:space="0" w:color="auto"/>
      </w:pBdr>
      <w:spacing w:before="100" w:beforeAutospacing="1" w:after="100" w:afterAutospacing="1"/>
      <w:jc w:val="right"/>
    </w:pPr>
    <w:rPr>
      <w:rFonts w:ascii="Verdana" w:hAnsi="Verdana"/>
      <w:b/>
      <w:bCs/>
      <w:color w:val="333333"/>
      <w:sz w:val="24"/>
      <w:szCs w:val="24"/>
    </w:rPr>
  </w:style>
  <w:style w:type="paragraph" w:customStyle="1" w:styleId="xl358">
    <w:name w:val="xl358"/>
    <w:basedOn w:val="Normale"/>
    <w:pPr>
      <w:pBdr>
        <w:top w:val="single" w:sz="8" w:space="0" w:color="auto"/>
      </w:pBdr>
      <w:spacing w:before="100" w:beforeAutospacing="1" w:after="100" w:afterAutospacing="1"/>
      <w:jc w:val="right"/>
    </w:pPr>
    <w:rPr>
      <w:rFonts w:ascii="Verdana" w:hAnsi="Verdana"/>
      <w:b/>
      <w:bCs/>
      <w:color w:val="333333"/>
      <w:sz w:val="24"/>
      <w:szCs w:val="24"/>
    </w:rPr>
  </w:style>
  <w:style w:type="paragraph" w:customStyle="1" w:styleId="xl359">
    <w:name w:val="xl359"/>
    <w:basedOn w:val="Normale"/>
    <w:pPr>
      <w:pBdr>
        <w:top w:val="single" w:sz="8" w:space="0" w:color="auto"/>
      </w:pBdr>
      <w:spacing w:before="100" w:beforeAutospacing="1" w:after="100" w:afterAutospacing="1"/>
      <w:jc w:val="right"/>
    </w:pPr>
    <w:rPr>
      <w:rFonts w:ascii="Verdana" w:hAnsi="Verdana"/>
      <w:b/>
      <w:bCs/>
      <w:color w:val="333333"/>
      <w:sz w:val="24"/>
      <w:szCs w:val="24"/>
    </w:rPr>
  </w:style>
  <w:style w:type="paragraph" w:customStyle="1" w:styleId="xl360">
    <w:name w:val="xl360"/>
    <w:basedOn w:val="Normale"/>
    <w:pPr>
      <w:spacing w:before="100" w:beforeAutospacing="1" w:after="100" w:afterAutospacing="1"/>
      <w:jc w:val="center"/>
      <w:textAlignment w:val="center"/>
    </w:pPr>
    <w:rPr>
      <w:rFonts w:ascii="Verdana" w:hAnsi="Verdana"/>
      <w:b/>
      <w:bCs/>
      <w:color w:val="333333"/>
      <w:sz w:val="28"/>
      <w:szCs w:val="28"/>
    </w:rPr>
  </w:style>
  <w:style w:type="paragraph" w:customStyle="1" w:styleId="xl361">
    <w:name w:val="xl361"/>
    <w:basedOn w:val="Normale"/>
    <w:pPr>
      <w:spacing w:before="100" w:beforeAutospacing="1" w:after="100" w:afterAutospacing="1"/>
      <w:jc w:val="center"/>
      <w:textAlignment w:val="center"/>
    </w:pPr>
    <w:rPr>
      <w:rFonts w:ascii="Verdana" w:hAnsi="Verdana"/>
      <w:b/>
      <w:bCs/>
      <w:sz w:val="28"/>
      <w:szCs w:val="28"/>
    </w:rPr>
  </w:style>
  <w:style w:type="paragraph" w:customStyle="1" w:styleId="xl362">
    <w:name w:val="xl362"/>
    <w:basedOn w:val="Normale"/>
    <w:pPr>
      <w:pBdr>
        <w:top w:val="single" w:sz="4" w:space="0" w:color="auto"/>
        <w:bottom w:val="single" w:sz="8" w:space="0" w:color="333333"/>
      </w:pBdr>
      <w:spacing w:before="100" w:beforeAutospacing="1" w:after="100" w:afterAutospacing="1"/>
      <w:jc w:val="center"/>
      <w:textAlignment w:val="top"/>
    </w:pPr>
    <w:rPr>
      <w:rFonts w:ascii="Verdana" w:hAnsi="Verdana"/>
      <w:b/>
      <w:bCs/>
      <w:color w:val="333333"/>
      <w:sz w:val="24"/>
      <w:szCs w:val="24"/>
    </w:rPr>
  </w:style>
  <w:style w:type="paragraph" w:customStyle="1" w:styleId="xl363">
    <w:name w:val="xl363"/>
    <w:basedOn w:val="Normale"/>
    <w:pPr>
      <w:pBdr>
        <w:top w:val="single" w:sz="4" w:space="0" w:color="auto"/>
        <w:bottom w:val="single" w:sz="8" w:space="0" w:color="333333"/>
      </w:pBdr>
      <w:spacing w:before="100" w:beforeAutospacing="1" w:after="100" w:afterAutospacing="1"/>
      <w:jc w:val="center"/>
      <w:textAlignment w:val="top"/>
    </w:pPr>
    <w:rPr>
      <w:rFonts w:ascii="Verdana" w:hAnsi="Verdana"/>
      <w:b/>
      <w:bCs/>
      <w:color w:val="FF0000"/>
      <w:sz w:val="24"/>
      <w:szCs w:val="24"/>
    </w:rPr>
  </w:style>
  <w:style w:type="paragraph" w:customStyle="1" w:styleId="xl364">
    <w:name w:val="xl364"/>
    <w:basedOn w:val="Normale"/>
    <w:pPr>
      <w:pBdr>
        <w:top w:val="single" w:sz="4" w:space="0" w:color="auto"/>
        <w:bottom w:val="single" w:sz="8" w:space="0" w:color="333333"/>
      </w:pBdr>
      <w:spacing w:before="100" w:beforeAutospacing="1" w:after="100" w:afterAutospacing="1"/>
      <w:jc w:val="center"/>
      <w:textAlignment w:val="top"/>
    </w:pPr>
    <w:rPr>
      <w:rFonts w:ascii="Verdana" w:hAnsi="Verdana"/>
      <w:b/>
      <w:bCs/>
      <w:sz w:val="24"/>
      <w:szCs w:val="24"/>
    </w:rPr>
  </w:style>
  <w:style w:type="paragraph" w:customStyle="1" w:styleId="xl365">
    <w:name w:val="xl365"/>
    <w:basedOn w:val="Normale"/>
    <w:pPr>
      <w:pBdr>
        <w:bottom w:val="single" w:sz="8" w:space="0" w:color="333333"/>
      </w:pBdr>
      <w:spacing w:before="100" w:beforeAutospacing="1" w:after="100" w:afterAutospacing="1"/>
      <w:jc w:val="center"/>
      <w:textAlignment w:val="top"/>
    </w:pPr>
    <w:rPr>
      <w:rFonts w:ascii="Verdana" w:hAnsi="Verdana"/>
      <w:b/>
      <w:bCs/>
      <w:sz w:val="24"/>
      <w:szCs w:val="24"/>
    </w:rPr>
  </w:style>
  <w:style w:type="paragraph" w:customStyle="1" w:styleId="xl366">
    <w:name w:val="xl366"/>
    <w:basedOn w:val="Normale"/>
    <w:pPr>
      <w:pBdr>
        <w:left w:val="single" w:sz="4" w:space="0" w:color="333333"/>
        <w:bottom w:val="single" w:sz="8" w:space="0" w:color="333333"/>
      </w:pBdr>
      <w:spacing w:before="100" w:beforeAutospacing="1" w:after="100" w:afterAutospacing="1"/>
      <w:jc w:val="center"/>
      <w:textAlignment w:val="top"/>
    </w:pPr>
    <w:rPr>
      <w:rFonts w:ascii="Verdana" w:hAnsi="Verdana"/>
      <w:b/>
      <w:bCs/>
      <w:color w:val="333333"/>
      <w:sz w:val="24"/>
      <w:szCs w:val="24"/>
    </w:rPr>
  </w:style>
  <w:style w:type="paragraph" w:customStyle="1" w:styleId="xl367">
    <w:name w:val="xl367"/>
    <w:basedOn w:val="Normale"/>
    <w:pPr>
      <w:spacing w:before="100" w:beforeAutospacing="1" w:after="100" w:afterAutospacing="1"/>
      <w:jc w:val="right"/>
    </w:pPr>
    <w:rPr>
      <w:rFonts w:ascii="Verdana" w:hAnsi="Verdana"/>
      <w:b/>
      <w:bCs/>
      <w:color w:val="333333"/>
      <w:sz w:val="24"/>
      <w:szCs w:val="24"/>
    </w:rPr>
  </w:style>
  <w:style w:type="paragraph" w:customStyle="1" w:styleId="xl368">
    <w:name w:val="xl368"/>
    <w:basedOn w:val="Normale"/>
    <w:pPr>
      <w:spacing w:before="100" w:beforeAutospacing="1" w:after="100" w:afterAutospacing="1"/>
      <w:jc w:val="right"/>
    </w:pPr>
    <w:rPr>
      <w:rFonts w:ascii="Verdana" w:hAnsi="Verdana"/>
      <w:b/>
      <w:bCs/>
      <w:color w:val="333333"/>
      <w:sz w:val="24"/>
      <w:szCs w:val="24"/>
    </w:rPr>
  </w:style>
  <w:style w:type="paragraph" w:customStyle="1" w:styleId="xl369">
    <w:name w:val="xl369"/>
    <w:basedOn w:val="Normale"/>
    <w:pPr>
      <w:spacing w:before="100" w:beforeAutospacing="1" w:after="100" w:afterAutospacing="1"/>
      <w:jc w:val="center"/>
      <w:textAlignment w:val="center"/>
    </w:pPr>
    <w:rPr>
      <w:rFonts w:ascii="Verdana" w:hAnsi="Verdana"/>
      <w:b/>
      <w:bCs/>
      <w:sz w:val="24"/>
      <w:szCs w:val="24"/>
    </w:rPr>
  </w:style>
  <w:style w:type="paragraph" w:customStyle="1" w:styleId="xl370">
    <w:name w:val="xl370"/>
    <w:basedOn w:val="Normale"/>
    <w:pPr>
      <w:pBdr>
        <w:top w:val="single" w:sz="4" w:space="0" w:color="auto"/>
        <w:bottom w:val="single" w:sz="8" w:space="0" w:color="333333"/>
      </w:pBdr>
      <w:spacing w:before="100" w:beforeAutospacing="1" w:after="100" w:afterAutospacing="1"/>
      <w:jc w:val="right"/>
    </w:pPr>
    <w:rPr>
      <w:rFonts w:ascii="Verdana" w:hAnsi="Verdana"/>
      <w:b/>
      <w:bCs/>
      <w:color w:val="333333"/>
      <w:sz w:val="24"/>
      <w:szCs w:val="24"/>
    </w:rPr>
  </w:style>
  <w:style w:type="paragraph" w:customStyle="1" w:styleId="xl371">
    <w:name w:val="xl371"/>
    <w:basedOn w:val="Normale"/>
    <w:pPr>
      <w:spacing w:before="100" w:beforeAutospacing="1" w:after="100" w:afterAutospacing="1"/>
      <w:jc w:val="right"/>
    </w:pPr>
    <w:rPr>
      <w:rFonts w:ascii="Verdana" w:hAnsi="Verdana"/>
      <w:b/>
      <w:bCs/>
      <w:color w:val="333333"/>
      <w:sz w:val="28"/>
      <w:szCs w:val="28"/>
    </w:rPr>
  </w:style>
  <w:style w:type="paragraph" w:customStyle="1" w:styleId="xl372">
    <w:name w:val="xl372"/>
    <w:basedOn w:val="Normale"/>
    <w:pPr>
      <w:spacing w:before="100" w:beforeAutospacing="1" w:after="100" w:afterAutospacing="1"/>
      <w:jc w:val="right"/>
    </w:pPr>
    <w:rPr>
      <w:rFonts w:ascii="Verdana" w:hAnsi="Verdana"/>
      <w:b/>
      <w:bCs/>
      <w:color w:val="333333"/>
      <w:sz w:val="28"/>
      <w:szCs w:val="28"/>
    </w:rPr>
  </w:style>
  <w:style w:type="paragraph" w:customStyle="1" w:styleId="xl373">
    <w:name w:val="xl373"/>
    <w:basedOn w:val="Normale"/>
    <w:pPr>
      <w:spacing w:before="100" w:beforeAutospacing="1" w:after="100" w:afterAutospacing="1"/>
      <w:jc w:val="center"/>
      <w:textAlignment w:val="center"/>
    </w:pPr>
    <w:rPr>
      <w:rFonts w:ascii="Verdana" w:hAnsi="Verdana"/>
      <w:b/>
      <w:bCs/>
      <w:sz w:val="28"/>
      <w:szCs w:val="28"/>
    </w:rPr>
  </w:style>
  <w:style w:type="paragraph" w:customStyle="1" w:styleId="xl374">
    <w:name w:val="xl374"/>
    <w:basedOn w:val="Normale"/>
    <w:pPr>
      <w:pBdr>
        <w:top w:val="single" w:sz="8" w:space="0" w:color="auto"/>
        <w:bottom w:val="single" w:sz="8" w:space="0" w:color="333333"/>
      </w:pBdr>
      <w:spacing w:before="100" w:beforeAutospacing="1" w:after="100" w:afterAutospacing="1"/>
      <w:jc w:val="center"/>
      <w:textAlignment w:val="top"/>
    </w:pPr>
    <w:rPr>
      <w:rFonts w:ascii="Verdana" w:hAnsi="Verdana"/>
      <w:b/>
      <w:bCs/>
      <w:color w:val="333333"/>
      <w:sz w:val="24"/>
      <w:szCs w:val="24"/>
    </w:rPr>
  </w:style>
  <w:style w:type="paragraph" w:customStyle="1" w:styleId="xl375">
    <w:name w:val="xl375"/>
    <w:basedOn w:val="Normale"/>
    <w:pPr>
      <w:pBdr>
        <w:top w:val="single" w:sz="8" w:space="0" w:color="auto"/>
        <w:bottom w:val="single" w:sz="8" w:space="0" w:color="333333"/>
      </w:pBdr>
      <w:spacing w:before="100" w:beforeAutospacing="1" w:after="100" w:afterAutospacing="1"/>
      <w:jc w:val="center"/>
      <w:textAlignment w:val="top"/>
    </w:pPr>
    <w:rPr>
      <w:rFonts w:ascii="Verdana" w:hAnsi="Verdana"/>
      <w:b/>
      <w:bCs/>
      <w:color w:val="FF0000"/>
      <w:sz w:val="24"/>
      <w:szCs w:val="24"/>
    </w:rPr>
  </w:style>
  <w:style w:type="paragraph" w:customStyle="1" w:styleId="xl376">
    <w:name w:val="xl376"/>
    <w:basedOn w:val="Normale"/>
    <w:pPr>
      <w:pBdr>
        <w:top w:val="single" w:sz="8" w:space="0" w:color="auto"/>
        <w:bottom w:val="single" w:sz="8" w:space="0" w:color="333333"/>
      </w:pBdr>
      <w:spacing w:before="100" w:beforeAutospacing="1" w:after="100" w:afterAutospacing="1"/>
      <w:jc w:val="center"/>
      <w:textAlignment w:val="center"/>
    </w:pPr>
    <w:rPr>
      <w:rFonts w:ascii="Verdana" w:hAnsi="Verdana"/>
      <w:b/>
      <w:bCs/>
      <w:sz w:val="28"/>
      <w:szCs w:val="28"/>
    </w:rPr>
  </w:style>
  <w:style w:type="paragraph" w:customStyle="1" w:styleId="xl377">
    <w:name w:val="xl377"/>
    <w:basedOn w:val="Normale"/>
    <w:pPr>
      <w:spacing w:before="100" w:beforeAutospacing="1" w:after="100" w:afterAutospacing="1"/>
      <w:jc w:val="center"/>
    </w:pPr>
    <w:rPr>
      <w:rFonts w:ascii="Verdana" w:hAnsi="Verdana"/>
      <w:b/>
      <w:bCs/>
      <w:color w:val="333333"/>
      <w:sz w:val="24"/>
      <w:szCs w:val="24"/>
    </w:rPr>
  </w:style>
  <w:style w:type="paragraph" w:customStyle="1" w:styleId="xl378">
    <w:name w:val="xl378"/>
    <w:basedOn w:val="Normale"/>
    <w:pPr>
      <w:pBdr>
        <w:top w:val="single" w:sz="4" w:space="0" w:color="auto"/>
        <w:bottom w:val="single" w:sz="8" w:space="0" w:color="333333"/>
      </w:pBdr>
      <w:spacing w:before="100" w:beforeAutospacing="1" w:after="100" w:afterAutospacing="1"/>
      <w:jc w:val="center"/>
      <w:textAlignment w:val="center"/>
    </w:pPr>
    <w:rPr>
      <w:rFonts w:ascii="Verdana" w:hAnsi="Verdana"/>
      <w:b/>
      <w:bCs/>
      <w:sz w:val="28"/>
      <w:szCs w:val="28"/>
    </w:rPr>
  </w:style>
  <w:style w:type="paragraph" w:customStyle="1" w:styleId="xl379">
    <w:name w:val="xl379"/>
    <w:basedOn w:val="Normale"/>
    <w:pPr>
      <w:spacing w:before="100" w:beforeAutospacing="1" w:after="100" w:afterAutospacing="1"/>
      <w:jc w:val="both"/>
    </w:pPr>
    <w:rPr>
      <w:color w:val="333333"/>
      <w:sz w:val="24"/>
      <w:szCs w:val="24"/>
    </w:rPr>
  </w:style>
  <w:style w:type="paragraph" w:customStyle="1" w:styleId="xl380">
    <w:name w:val="xl380"/>
    <w:basedOn w:val="Normale"/>
    <w:pPr>
      <w:spacing w:before="100" w:beforeAutospacing="1" w:after="100" w:afterAutospacing="1"/>
      <w:jc w:val="both"/>
    </w:pPr>
    <w:rPr>
      <w:sz w:val="24"/>
      <w:szCs w:val="24"/>
    </w:rPr>
  </w:style>
  <w:style w:type="paragraph" w:customStyle="1" w:styleId="xl381">
    <w:name w:val="xl381"/>
    <w:basedOn w:val="Normale"/>
    <w:pPr>
      <w:pBdr>
        <w:top w:val="single" w:sz="8" w:space="0" w:color="auto"/>
        <w:bottom w:val="single" w:sz="8" w:space="0" w:color="333333"/>
      </w:pBdr>
      <w:spacing w:before="100" w:beforeAutospacing="1" w:after="100" w:afterAutospacing="1"/>
      <w:jc w:val="center"/>
      <w:textAlignment w:val="center"/>
    </w:pPr>
    <w:rPr>
      <w:rFonts w:ascii="Verdana" w:hAnsi="Verdana"/>
      <w:b/>
      <w:bCs/>
      <w:color w:val="333333"/>
      <w:sz w:val="28"/>
      <w:szCs w:val="28"/>
    </w:rPr>
  </w:style>
  <w:style w:type="paragraph" w:customStyle="1" w:styleId="xl382">
    <w:name w:val="xl382"/>
    <w:basedOn w:val="Normale"/>
    <w:pPr>
      <w:spacing w:before="100" w:beforeAutospacing="1" w:after="100" w:afterAutospacing="1"/>
      <w:jc w:val="center"/>
      <w:textAlignment w:val="center"/>
    </w:pPr>
    <w:rPr>
      <w:sz w:val="24"/>
      <w:szCs w:val="24"/>
    </w:rPr>
  </w:style>
  <w:style w:type="paragraph" w:customStyle="1" w:styleId="xl383">
    <w:name w:val="xl383"/>
    <w:basedOn w:val="Normale"/>
    <w:pPr>
      <w:spacing w:before="100" w:beforeAutospacing="1" w:after="100" w:afterAutospacing="1"/>
      <w:jc w:val="center"/>
      <w:textAlignment w:val="top"/>
    </w:pPr>
    <w:rPr>
      <w:sz w:val="24"/>
      <w:szCs w:val="24"/>
    </w:rPr>
  </w:style>
  <w:style w:type="paragraph" w:customStyle="1" w:styleId="xl384">
    <w:name w:val="xl384"/>
    <w:basedOn w:val="Normale"/>
    <w:pPr>
      <w:spacing w:before="100" w:beforeAutospacing="1" w:after="100" w:afterAutospacing="1"/>
      <w:jc w:val="both"/>
    </w:pPr>
    <w:rPr>
      <w:sz w:val="24"/>
      <w:szCs w:val="24"/>
    </w:rPr>
  </w:style>
  <w:style w:type="paragraph" w:customStyle="1" w:styleId="xl385">
    <w:name w:val="xl385"/>
    <w:basedOn w:val="Normale"/>
    <w:pPr>
      <w:spacing w:before="100" w:beforeAutospacing="1" w:after="100" w:afterAutospacing="1"/>
      <w:jc w:val="right"/>
    </w:pPr>
    <w:rPr>
      <w:rFonts w:ascii="Verdana" w:hAnsi="Verdana"/>
      <w:b/>
      <w:bCs/>
      <w:color w:val="FF0000"/>
      <w:sz w:val="24"/>
      <w:szCs w:val="24"/>
    </w:rPr>
  </w:style>
  <w:style w:type="paragraph" w:customStyle="1" w:styleId="xl386">
    <w:name w:val="xl386"/>
    <w:basedOn w:val="Normale"/>
    <w:pPr>
      <w:spacing w:before="100" w:beforeAutospacing="1" w:after="100" w:afterAutospacing="1"/>
      <w:jc w:val="right"/>
    </w:pPr>
    <w:rPr>
      <w:rFonts w:ascii="Verdana" w:hAnsi="Verdana"/>
      <w:b/>
      <w:bCs/>
      <w:color w:val="FF0000"/>
      <w:sz w:val="24"/>
      <w:szCs w:val="24"/>
    </w:rPr>
  </w:style>
  <w:style w:type="paragraph" w:customStyle="1" w:styleId="xl387">
    <w:name w:val="xl387"/>
    <w:basedOn w:val="Normale"/>
    <w:pPr>
      <w:spacing w:before="100" w:beforeAutospacing="1" w:after="100" w:afterAutospacing="1"/>
      <w:jc w:val="right"/>
    </w:pPr>
    <w:rPr>
      <w:rFonts w:ascii="Verdana" w:hAnsi="Verdana"/>
      <w:b/>
      <w:bCs/>
      <w:color w:val="FF0000"/>
      <w:sz w:val="24"/>
      <w:szCs w:val="24"/>
    </w:rPr>
  </w:style>
  <w:style w:type="paragraph" w:customStyle="1" w:styleId="xl388">
    <w:name w:val="xl388"/>
    <w:basedOn w:val="Normale"/>
    <w:pPr>
      <w:spacing w:before="100" w:beforeAutospacing="1" w:after="100" w:afterAutospacing="1"/>
      <w:jc w:val="center"/>
      <w:textAlignment w:val="center"/>
    </w:pPr>
    <w:rPr>
      <w:rFonts w:ascii="Verdana" w:hAnsi="Verdana"/>
      <w:b/>
      <w:bCs/>
      <w:color w:val="FF0000"/>
      <w:sz w:val="24"/>
      <w:szCs w:val="24"/>
    </w:rPr>
  </w:style>
  <w:style w:type="paragraph" w:customStyle="1" w:styleId="xl389">
    <w:name w:val="xl389"/>
    <w:basedOn w:val="Normale"/>
    <w:pPr>
      <w:spacing w:before="100" w:beforeAutospacing="1" w:after="100" w:afterAutospacing="1"/>
      <w:jc w:val="center"/>
      <w:textAlignment w:val="center"/>
    </w:pPr>
    <w:rPr>
      <w:rFonts w:ascii="Verdana" w:hAnsi="Verdana"/>
      <w:b/>
      <w:bCs/>
      <w:sz w:val="24"/>
      <w:szCs w:val="24"/>
    </w:rPr>
  </w:style>
  <w:style w:type="paragraph" w:customStyle="1" w:styleId="xl390">
    <w:name w:val="xl390"/>
    <w:basedOn w:val="Normale"/>
    <w:pPr>
      <w:spacing w:before="100" w:beforeAutospacing="1" w:after="100" w:afterAutospacing="1"/>
      <w:jc w:val="right"/>
    </w:pPr>
    <w:rPr>
      <w:rFonts w:ascii="Verdana" w:hAnsi="Verdana"/>
      <w:b/>
      <w:bCs/>
      <w:sz w:val="24"/>
      <w:szCs w:val="24"/>
    </w:rPr>
  </w:style>
  <w:style w:type="paragraph" w:customStyle="1" w:styleId="xl391">
    <w:name w:val="xl391"/>
    <w:basedOn w:val="Normale"/>
    <w:pPr>
      <w:spacing w:before="100" w:beforeAutospacing="1" w:after="100" w:afterAutospacing="1"/>
      <w:jc w:val="right"/>
    </w:pPr>
    <w:rPr>
      <w:rFonts w:ascii="Verdana" w:hAnsi="Verdana"/>
      <w:b/>
      <w:bCs/>
      <w:sz w:val="24"/>
      <w:szCs w:val="24"/>
    </w:rPr>
  </w:style>
  <w:style w:type="paragraph" w:customStyle="1" w:styleId="xl392">
    <w:name w:val="xl392"/>
    <w:basedOn w:val="Normale"/>
    <w:pPr>
      <w:pBdr>
        <w:top w:val="single" w:sz="4" w:space="0" w:color="333333"/>
        <w:bottom w:val="single" w:sz="8" w:space="0" w:color="333333"/>
      </w:pBdr>
      <w:spacing w:before="100" w:beforeAutospacing="1" w:after="100" w:afterAutospacing="1"/>
      <w:jc w:val="center"/>
      <w:textAlignment w:val="center"/>
    </w:pPr>
    <w:rPr>
      <w:rFonts w:ascii="Verdana" w:hAnsi="Verdana"/>
      <w:b/>
      <w:bCs/>
      <w:sz w:val="28"/>
      <w:szCs w:val="28"/>
    </w:rPr>
  </w:style>
  <w:style w:type="paragraph" w:customStyle="1" w:styleId="xl393">
    <w:name w:val="xl393"/>
    <w:basedOn w:val="Normale"/>
    <w:pPr>
      <w:pBdr>
        <w:top w:val="single" w:sz="8" w:space="0" w:color="333333"/>
        <w:left w:val="single" w:sz="4" w:space="0" w:color="auto"/>
        <w:bottom w:val="single" w:sz="8" w:space="0" w:color="333333"/>
        <w:right w:val="single" w:sz="4" w:space="0" w:color="auto"/>
      </w:pBdr>
      <w:shd w:val="clear" w:color="auto" w:fill="C0C0C0"/>
      <w:spacing w:before="100" w:beforeAutospacing="1" w:after="100" w:afterAutospacing="1"/>
      <w:jc w:val="center"/>
      <w:textAlignment w:val="center"/>
    </w:pPr>
    <w:rPr>
      <w:rFonts w:ascii="Verdana" w:hAnsi="Verdana"/>
      <w:b/>
      <w:bCs/>
      <w:color w:val="333333"/>
      <w:sz w:val="28"/>
      <w:szCs w:val="28"/>
    </w:rPr>
  </w:style>
  <w:style w:type="paragraph" w:customStyle="1" w:styleId="xl394">
    <w:name w:val="xl394"/>
    <w:basedOn w:val="Normale"/>
    <w:pPr>
      <w:pBdr>
        <w:left w:val="single" w:sz="4" w:space="0" w:color="auto"/>
        <w:right w:val="single" w:sz="4" w:space="0" w:color="333333"/>
      </w:pBdr>
      <w:shd w:val="clear" w:color="auto" w:fill="C0C0C0"/>
      <w:spacing w:before="100" w:beforeAutospacing="1" w:after="100" w:afterAutospacing="1"/>
      <w:jc w:val="center"/>
      <w:textAlignment w:val="center"/>
    </w:pPr>
    <w:rPr>
      <w:rFonts w:ascii="Verdana" w:hAnsi="Verdana"/>
      <w:b/>
      <w:bCs/>
      <w:color w:val="333333"/>
      <w:sz w:val="28"/>
      <w:szCs w:val="28"/>
    </w:rPr>
  </w:style>
  <w:style w:type="paragraph" w:customStyle="1" w:styleId="xl395">
    <w:name w:val="xl395"/>
    <w:basedOn w:val="Normale"/>
    <w:pPr>
      <w:pBdr>
        <w:bottom w:val="single" w:sz="8" w:space="0" w:color="333333"/>
      </w:pBdr>
      <w:shd w:val="clear" w:color="auto" w:fill="C0C0C0"/>
      <w:spacing w:before="100" w:beforeAutospacing="1" w:after="100" w:afterAutospacing="1"/>
      <w:jc w:val="center"/>
      <w:textAlignment w:val="center"/>
    </w:pPr>
    <w:rPr>
      <w:rFonts w:ascii="Verdana" w:hAnsi="Verdana"/>
      <w:b/>
      <w:bCs/>
      <w:color w:val="333333"/>
      <w:sz w:val="28"/>
      <w:szCs w:val="28"/>
    </w:rPr>
  </w:style>
  <w:style w:type="paragraph" w:customStyle="1" w:styleId="xl396">
    <w:name w:val="xl396"/>
    <w:basedOn w:val="Normale"/>
    <w:pPr>
      <w:pBdr>
        <w:left w:val="single" w:sz="4" w:space="0" w:color="auto"/>
        <w:bottom w:val="single" w:sz="8" w:space="0" w:color="333333"/>
        <w:right w:val="single" w:sz="4" w:space="0" w:color="333333"/>
      </w:pBdr>
      <w:shd w:val="clear" w:color="auto" w:fill="C0C0C0"/>
      <w:spacing w:before="100" w:beforeAutospacing="1" w:after="100" w:afterAutospacing="1"/>
      <w:jc w:val="center"/>
      <w:textAlignment w:val="center"/>
    </w:pPr>
    <w:rPr>
      <w:rFonts w:ascii="Verdana" w:hAnsi="Verdana"/>
      <w:b/>
      <w:bCs/>
      <w:color w:val="333333"/>
      <w:sz w:val="28"/>
      <w:szCs w:val="28"/>
    </w:rPr>
  </w:style>
  <w:style w:type="paragraph" w:customStyle="1" w:styleId="xl397">
    <w:name w:val="xl397"/>
    <w:basedOn w:val="Normale"/>
    <w:pPr>
      <w:pBdr>
        <w:left w:val="single" w:sz="4" w:space="0" w:color="333333"/>
        <w:bottom w:val="single" w:sz="4" w:space="0" w:color="auto"/>
      </w:pBdr>
      <w:spacing w:before="100" w:beforeAutospacing="1" w:after="100" w:afterAutospacing="1"/>
      <w:jc w:val="right"/>
    </w:pPr>
    <w:rPr>
      <w:rFonts w:ascii="Verdana" w:hAnsi="Verdana"/>
      <w:b/>
      <w:bCs/>
      <w:sz w:val="24"/>
      <w:szCs w:val="24"/>
    </w:rPr>
  </w:style>
  <w:style w:type="paragraph" w:customStyle="1" w:styleId="xl398">
    <w:name w:val="xl398"/>
    <w:basedOn w:val="Normale"/>
    <w:pPr>
      <w:pBdr>
        <w:left w:val="single" w:sz="4" w:space="0" w:color="333333"/>
        <w:bottom w:val="single" w:sz="4" w:space="0" w:color="333333"/>
        <w:right w:val="single" w:sz="4" w:space="0" w:color="333333"/>
      </w:pBdr>
      <w:spacing w:before="100" w:beforeAutospacing="1" w:after="100" w:afterAutospacing="1"/>
      <w:jc w:val="right"/>
    </w:pPr>
    <w:rPr>
      <w:rFonts w:ascii="Verdana" w:hAnsi="Verdana"/>
      <w:b/>
      <w:bCs/>
      <w:sz w:val="24"/>
      <w:szCs w:val="24"/>
    </w:rPr>
  </w:style>
  <w:style w:type="paragraph" w:customStyle="1" w:styleId="xl399">
    <w:name w:val="xl399"/>
    <w:basedOn w:val="Normale"/>
    <w:pPr>
      <w:pBdr>
        <w:top w:val="single" w:sz="8" w:space="0" w:color="333333"/>
      </w:pBdr>
      <w:spacing w:before="100" w:beforeAutospacing="1" w:after="100" w:afterAutospacing="1"/>
      <w:jc w:val="center"/>
      <w:textAlignment w:val="center"/>
    </w:pPr>
    <w:rPr>
      <w:rFonts w:ascii="Verdana" w:hAnsi="Verdana"/>
      <w:b/>
      <w:bCs/>
      <w:color w:val="333333"/>
      <w:sz w:val="24"/>
      <w:szCs w:val="24"/>
    </w:rPr>
  </w:style>
  <w:style w:type="paragraph" w:customStyle="1" w:styleId="xl400">
    <w:name w:val="xl400"/>
    <w:basedOn w:val="Normale"/>
    <w:pPr>
      <w:pBdr>
        <w:top w:val="single" w:sz="8" w:space="0" w:color="333333"/>
      </w:pBdr>
      <w:spacing w:before="100" w:beforeAutospacing="1" w:after="100" w:afterAutospacing="1"/>
      <w:jc w:val="center"/>
      <w:textAlignment w:val="top"/>
    </w:pPr>
    <w:rPr>
      <w:rFonts w:ascii="Verdana" w:hAnsi="Verdana"/>
      <w:b/>
      <w:bCs/>
      <w:color w:val="333333"/>
      <w:sz w:val="24"/>
      <w:szCs w:val="24"/>
    </w:rPr>
  </w:style>
  <w:style w:type="paragraph" w:customStyle="1" w:styleId="xl401">
    <w:name w:val="xl401"/>
    <w:basedOn w:val="Normale"/>
    <w:pPr>
      <w:pBdr>
        <w:top w:val="single" w:sz="8" w:space="0" w:color="333333"/>
      </w:pBdr>
      <w:spacing w:before="100" w:beforeAutospacing="1" w:after="100" w:afterAutospacing="1"/>
      <w:jc w:val="center"/>
      <w:textAlignment w:val="top"/>
    </w:pPr>
    <w:rPr>
      <w:rFonts w:ascii="Verdana" w:hAnsi="Verdana"/>
      <w:b/>
      <w:bCs/>
      <w:color w:val="FF0000"/>
      <w:sz w:val="24"/>
      <w:szCs w:val="24"/>
    </w:rPr>
  </w:style>
  <w:style w:type="paragraph" w:customStyle="1" w:styleId="xl402">
    <w:name w:val="xl402"/>
    <w:basedOn w:val="Normale"/>
    <w:pPr>
      <w:pBdr>
        <w:top w:val="single" w:sz="8" w:space="0" w:color="333333"/>
      </w:pBdr>
      <w:spacing w:before="100" w:beforeAutospacing="1" w:after="100" w:afterAutospacing="1"/>
      <w:jc w:val="both"/>
    </w:pPr>
    <w:rPr>
      <w:rFonts w:ascii="Verdana" w:hAnsi="Verdana"/>
      <w:color w:val="333333"/>
      <w:sz w:val="24"/>
      <w:szCs w:val="24"/>
    </w:rPr>
  </w:style>
  <w:style w:type="paragraph" w:customStyle="1" w:styleId="xl403">
    <w:name w:val="xl403"/>
    <w:basedOn w:val="Normale"/>
    <w:pPr>
      <w:pBdr>
        <w:top w:val="single" w:sz="8" w:space="0" w:color="333333"/>
      </w:pBdr>
      <w:spacing w:before="100" w:beforeAutospacing="1" w:after="100" w:afterAutospacing="1"/>
      <w:jc w:val="right"/>
    </w:pPr>
    <w:rPr>
      <w:rFonts w:ascii="Verdana" w:hAnsi="Verdana"/>
      <w:b/>
      <w:bCs/>
      <w:color w:val="333333"/>
      <w:sz w:val="24"/>
      <w:szCs w:val="24"/>
    </w:rPr>
  </w:style>
  <w:style w:type="paragraph" w:customStyle="1" w:styleId="xl404">
    <w:name w:val="xl404"/>
    <w:basedOn w:val="Normale"/>
    <w:pPr>
      <w:pBdr>
        <w:top w:val="single" w:sz="8" w:space="0" w:color="333333"/>
      </w:pBdr>
      <w:spacing w:before="100" w:beforeAutospacing="1" w:after="100" w:afterAutospacing="1"/>
      <w:jc w:val="right"/>
    </w:pPr>
    <w:rPr>
      <w:rFonts w:ascii="Verdana" w:hAnsi="Verdana"/>
      <w:b/>
      <w:bCs/>
      <w:color w:val="333333"/>
      <w:sz w:val="24"/>
      <w:szCs w:val="24"/>
    </w:rPr>
  </w:style>
  <w:style w:type="paragraph" w:customStyle="1" w:styleId="xl405">
    <w:name w:val="xl405"/>
    <w:basedOn w:val="Normale"/>
    <w:pPr>
      <w:pBdr>
        <w:top w:val="single" w:sz="8" w:space="0" w:color="333333"/>
        <w:right w:val="single" w:sz="4" w:space="0" w:color="333333"/>
      </w:pBdr>
      <w:spacing w:before="100" w:beforeAutospacing="1" w:after="100" w:afterAutospacing="1"/>
      <w:jc w:val="right"/>
    </w:pPr>
    <w:rPr>
      <w:rFonts w:ascii="Verdana" w:hAnsi="Verdana"/>
      <w:b/>
      <w:bCs/>
      <w:color w:val="333333"/>
      <w:sz w:val="24"/>
      <w:szCs w:val="24"/>
    </w:rPr>
  </w:style>
  <w:style w:type="paragraph" w:customStyle="1" w:styleId="xl406">
    <w:name w:val="xl406"/>
    <w:basedOn w:val="Normale"/>
    <w:pPr>
      <w:pBdr>
        <w:top w:val="single" w:sz="8" w:space="0" w:color="333333"/>
        <w:left w:val="single" w:sz="4" w:space="0" w:color="auto"/>
        <w:bottom w:val="single" w:sz="8" w:space="0" w:color="auto"/>
        <w:right w:val="single" w:sz="4" w:space="0" w:color="333333"/>
      </w:pBdr>
      <w:shd w:val="clear" w:color="auto" w:fill="C0C0C0"/>
      <w:spacing w:before="100" w:beforeAutospacing="1" w:after="100" w:afterAutospacing="1"/>
      <w:jc w:val="center"/>
      <w:textAlignment w:val="center"/>
    </w:pPr>
    <w:rPr>
      <w:rFonts w:ascii="Verdana" w:hAnsi="Verdana"/>
      <w:b/>
      <w:bCs/>
      <w:color w:val="333333"/>
      <w:sz w:val="28"/>
      <w:szCs w:val="28"/>
    </w:rPr>
  </w:style>
  <w:style w:type="paragraph" w:customStyle="1" w:styleId="xl407">
    <w:name w:val="xl407"/>
    <w:basedOn w:val="Normale"/>
    <w:pPr>
      <w:pBdr>
        <w:top w:val="single" w:sz="8" w:space="0" w:color="333333"/>
        <w:left w:val="single" w:sz="4" w:space="0" w:color="auto"/>
        <w:bottom w:val="single" w:sz="8" w:space="0" w:color="333333"/>
        <w:right w:val="single" w:sz="4" w:space="0" w:color="333333"/>
      </w:pBdr>
      <w:shd w:val="clear" w:color="auto" w:fill="C0C0C0"/>
      <w:spacing w:before="100" w:beforeAutospacing="1" w:after="100" w:afterAutospacing="1"/>
      <w:jc w:val="center"/>
      <w:textAlignment w:val="center"/>
    </w:pPr>
    <w:rPr>
      <w:rFonts w:ascii="Verdana" w:hAnsi="Verdana"/>
      <w:b/>
      <w:bCs/>
      <w:color w:val="333333"/>
      <w:sz w:val="28"/>
      <w:szCs w:val="28"/>
    </w:rPr>
  </w:style>
  <w:style w:type="paragraph" w:customStyle="1" w:styleId="xl408">
    <w:name w:val="xl408"/>
    <w:basedOn w:val="Normale"/>
    <w:pPr>
      <w:pBdr>
        <w:top w:val="single" w:sz="8" w:space="0" w:color="333333"/>
        <w:left w:val="single" w:sz="4" w:space="0" w:color="auto"/>
        <w:right w:val="single" w:sz="4" w:space="0" w:color="333333"/>
      </w:pBdr>
      <w:shd w:val="clear" w:color="auto" w:fill="C0C0C0"/>
      <w:spacing w:before="100" w:beforeAutospacing="1" w:after="100" w:afterAutospacing="1"/>
      <w:jc w:val="center"/>
      <w:textAlignment w:val="center"/>
    </w:pPr>
    <w:rPr>
      <w:rFonts w:ascii="Verdana" w:hAnsi="Verdana"/>
      <w:b/>
      <w:bCs/>
      <w:color w:val="333333"/>
      <w:sz w:val="28"/>
      <w:szCs w:val="28"/>
    </w:rPr>
  </w:style>
  <w:style w:type="paragraph" w:customStyle="1" w:styleId="xl409">
    <w:name w:val="xl409"/>
    <w:basedOn w:val="Normale"/>
    <w:pPr>
      <w:pBdr>
        <w:bottom w:val="single" w:sz="4" w:space="0" w:color="333333"/>
      </w:pBdr>
      <w:spacing w:before="100" w:beforeAutospacing="1" w:after="100" w:afterAutospacing="1"/>
      <w:jc w:val="right"/>
    </w:pPr>
    <w:rPr>
      <w:rFonts w:ascii="Verdana" w:hAnsi="Verdana"/>
      <w:b/>
      <w:bCs/>
      <w:sz w:val="24"/>
      <w:szCs w:val="24"/>
    </w:rPr>
  </w:style>
  <w:style w:type="paragraph" w:customStyle="1" w:styleId="xl410">
    <w:name w:val="xl410"/>
    <w:basedOn w:val="Normale"/>
    <w:pPr>
      <w:pBdr>
        <w:left w:val="single" w:sz="4" w:space="0" w:color="333333"/>
        <w:bottom w:val="single" w:sz="4" w:space="0" w:color="333333"/>
        <w:right w:val="single" w:sz="4" w:space="0" w:color="333333"/>
      </w:pBdr>
      <w:spacing w:before="100" w:beforeAutospacing="1" w:after="100" w:afterAutospacing="1"/>
      <w:jc w:val="right"/>
    </w:pPr>
    <w:rPr>
      <w:rFonts w:ascii="Verdana" w:hAnsi="Verdana"/>
      <w:b/>
      <w:bCs/>
      <w:color w:val="333333"/>
      <w:sz w:val="24"/>
      <w:szCs w:val="24"/>
    </w:rPr>
  </w:style>
  <w:style w:type="paragraph" w:customStyle="1" w:styleId="xl411">
    <w:name w:val="xl411"/>
    <w:basedOn w:val="Normale"/>
    <w:pPr>
      <w:pBdr>
        <w:bottom w:val="single" w:sz="8" w:space="0" w:color="333333"/>
      </w:pBdr>
      <w:shd w:val="clear" w:color="auto" w:fill="99CCFF"/>
      <w:spacing w:before="100" w:beforeAutospacing="1" w:after="100" w:afterAutospacing="1"/>
      <w:jc w:val="center"/>
      <w:textAlignment w:val="center"/>
    </w:pPr>
    <w:rPr>
      <w:rFonts w:ascii="Verdana" w:hAnsi="Verdana"/>
      <w:b/>
      <w:bCs/>
      <w:color w:val="333333"/>
      <w:sz w:val="28"/>
      <w:szCs w:val="28"/>
    </w:rPr>
  </w:style>
  <w:style w:type="paragraph" w:customStyle="1" w:styleId="xl412">
    <w:name w:val="xl412"/>
    <w:basedOn w:val="Normale"/>
    <w:pPr>
      <w:pBdr>
        <w:bottom w:val="single" w:sz="8" w:space="0" w:color="333333"/>
      </w:pBdr>
      <w:shd w:val="clear" w:color="auto" w:fill="99CCFF"/>
      <w:spacing w:before="100" w:beforeAutospacing="1" w:after="100" w:afterAutospacing="1"/>
      <w:jc w:val="center"/>
      <w:textAlignment w:val="center"/>
    </w:pPr>
    <w:rPr>
      <w:rFonts w:ascii="Verdana" w:hAnsi="Verdana"/>
      <w:b/>
      <w:bCs/>
      <w:color w:val="FF0000"/>
      <w:sz w:val="28"/>
      <w:szCs w:val="28"/>
    </w:rPr>
  </w:style>
  <w:style w:type="paragraph" w:customStyle="1" w:styleId="xl413">
    <w:name w:val="xl413"/>
    <w:basedOn w:val="Normale"/>
    <w:pPr>
      <w:pBdr>
        <w:bottom w:val="single" w:sz="8" w:space="0" w:color="333333"/>
      </w:pBdr>
      <w:shd w:val="clear" w:color="auto" w:fill="99CCFF"/>
      <w:spacing w:before="100" w:beforeAutospacing="1" w:after="100" w:afterAutospacing="1"/>
      <w:jc w:val="center"/>
      <w:textAlignment w:val="center"/>
    </w:pPr>
    <w:rPr>
      <w:rFonts w:ascii="Verdana" w:hAnsi="Verdana"/>
      <w:b/>
      <w:bCs/>
      <w:sz w:val="28"/>
      <w:szCs w:val="28"/>
    </w:rPr>
  </w:style>
  <w:style w:type="paragraph" w:customStyle="1" w:styleId="xl414">
    <w:name w:val="xl414"/>
    <w:basedOn w:val="Normale"/>
    <w:pPr>
      <w:pBdr>
        <w:top w:val="single" w:sz="8" w:space="0" w:color="333333"/>
        <w:left w:val="single" w:sz="4" w:space="0" w:color="auto"/>
        <w:bottom w:val="single" w:sz="8" w:space="0" w:color="333333"/>
      </w:pBdr>
      <w:shd w:val="clear" w:color="auto" w:fill="FFFFCC"/>
      <w:spacing w:before="100" w:beforeAutospacing="1" w:after="100" w:afterAutospacing="1"/>
      <w:jc w:val="center"/>
      <w:textAlignment w:val="center"/>
    </w:pPr>
    <w:rPr>
      <w:rFonts w:ascii="Verdana" w:hAnsi="Verdana"/>
      <w:b/>
      <w:bCs/>
      <w:color w:val="333333"/>
      <w:sz w:val="28"/>
      <w:szCs w:val="28"/>
    </w:rPr>
  </w:style>
  <w:style w:type="paragraph" w:customStyle="1" w:styleId="xl415">
    <w:name w:val="xl415"/>
    <w:basedOn w:val="Normale"/>
    <w:pPr>
      <w:pBdr>
        <w:top w:val="single" w:sz="4" w:space="0" w:color="333333"/>
        <w:bottom w:val="single" w:sz="4" w:space="0" w:color="333333"/>
      </w:pBdr>
      <w:spacing w:before="100" w:beforeAutospacing="1" w:after="100" w:afterAutospacing="1"/>
      <w:jc w:val="both"/>
    </w:pPr>
    <w:rPr>
      <w:rFonts w:ascii="Verdana" w:hAnsi="Verdana"/>
      <w:color w:val="333333"/>
      <w:sz w:val="24"/>
      <w:szCs w:val="24"/>
    </w:rPr>
  </w:style>
  <w:style w:type="paragraph" w:customStyle="1" w:styleId="xl416">
    <w:name w:val="xl416"/>
    <w:basedOn w:val="Normale"/>
    <w:pPr>
      <w:spacing w:before="100" w:beforeAutospacing="1" w:after="100" w:afterAutospacing="1"/>
      <w:textAlignment w:val="top"/>
    </w:pPr>
    <w:rPr>
      <w:rFonts w:ascii="Verdana" w:hAnsi="Verdana"/>
      <w:color w:val="FF0000"/>
      <w:sz w:val="32"/>
      <w:szCs w:val="32"/>
    </w:rPr>
  </w:style>
  <w:style w:type="paragraph" w:customStyle="1" w:styleId="xl417">
    <w:name w:val="xl417"/>
    <w:basedOn w:val="Normale"/>
    <w:pPr>
      <w:pBdr>
        <w:top w:val="single" w:sz="8" w:space="0" w:color="333333"/>
        <w:left w:val="single" w:sz="4" w:space="0" w:color="333333"/>
        <w:bottom w:val="single" w:sz="4" w:space="0" w:color="333333"/>
      </w:pBdr>
      <w:spacing w:before="100" w:beforeAutospacing="1" w:after="100" w:afterAutospacing="1"/>
      <w:jc w:val="both"/>
    </w:pPr>
    <w:rPr>
      <w:rFonts w:ascii="Verdana" w:hAnsi="Verdana"/>
      <w:color w:val="333333"/>
      <w:sz w:val="24"/>
      <w:szCs w:val="24"/>
    </w:rPr>
  </w:style>
  <w:style w:type="paragraph" w:customStyle="1" w:styleId="xl418">
    <w:name w:val="xl418"/>
    <w:basedOn w:val="Normale"/>
    <w:pPr>
      <w:pBdr>
        <w:top w:val="single" w:sz="8" w:space="0" w:color="333333"/>
        <w:bottom w:val="single" w:sz="4" w:space="0" w:color="333333"/>
      </w:pBdr>
      <w:spacing w:before="100" w:beforeAutospacing="1" w:after="100" w:afterAutospacing="1"/>
      <w:jc w:val="both"/>
    </w:pPr>
    <w:rPr>
      <w:rFonts w:ascii="Verdana" w:hAnsi="Verdana"/>
      <w:color w:val="333333"/>
      <w:sz w:val="24"/>
      <w:szCs w:val="24"/>
    </w:rPr>
  </w:style>
  <w:style w:type="paragraph" w:customStyle="1" w:styleId="xl419">
    <w:name w:val="xl419"/>
    <w:basedOn w:val="Normale"/>
    <w:pPr>
      <w:pBdr>
        <w:top w:val="single" w:sz="8" w:space="0" w:color="333333"/>
        <w:bottom w:val="single" w:sz="4" w:space="0" w:color="333333"/>
        <w:right w:val="single" w:sz="4" w:space="0" w:color="333333"/>
      </w:pBdr>
      <w:spacing w:before="100" w:beforeAutospacing="1" w:after="100" w:afterAutospacing="1"/>
      <w:jc w:val="both"/>
    </w:pPr>
    <w:rPr>
      <w:rFonts w:ascii="Verdana" w:hAnsi="Verdana"/>
      <w:color w:val="333333"/>
      <w:sz w:val="24"/>
      <w:szCs w:val="24"/>
    </w:rPr>
  </w:style>
  <w:style w:type="paragraph" w:customStyle="1" w:styleId="xl420">
    <w:name w:val="xl420"/>
    <w:basedOn w:val="Normale"/>
    <w:pPr>
      <w:pBdr>
        <w:top w:val="single" w:sz="4" w:space="0" w:color="333333"/>
        <w:left w:val="single" w:sz="4" w:space="0" w:color="333333"/>
        <w:bottom w:val="single" w:sz="4" w:space="0" w:color="333333"/>
      </w:pBdr>
      <w:spacing w:before="100" w:beforeAutospacing="1" w:after="100" w:afterAutospacing="1"/>
      <w:jc w:val="both"/>
    </w:pPr>
    <w:rPr>
      <w:rFonts w:ascii="Verdana" w:hAnsi="Verdana"/>
      <w:color w:val="333333"/>
      <w:sz w:val="24"/>
      <w:szCs w:val="24"/>
    </w:rPr>
  </w:style>
  <w:style w:type="paragraph" w:customStyle="1" w:styleId="xl421">
    <w:name w:val="xl421"/>
    <w:basedOn w:val="Normale"/>
    <w:pPr>
      <w:shd w:val="clear" w:color="auto" w:fill="FFFFFF"/>
      <w:spacing w:before="100" w:beforeAutospacing="1" w:after="100" w:afterAutospacing="1"/>
      <w:textAlignment w:val="top"/>
    </w:pPr>
    <w:rPr>
      <w:rFonts w:ascii="Verdana" w:hAnsi="Verdana"/>
      <w:b/>
      <w:bCs/>
      <w:color w:val="FF0000"/>
      <w:sz w:val="36"/>
      <w:szCs w:val="36"/>
    </w:rPr>
  </w:style>
  <w:style w:type="paragraph" w:customStyle="1" w:styleId="xl422">
    <w:name w:val="xl422"/>
    <w:basedOn w:val="Normale"/>
    <w:pPr>
      <w:pBdr>
        <w:top w:val="single" w:sz="8" w:space="0" w:color="auto"/>
      </w:pBdr>
      <w:spacing w:before="100" w:beforeAutospacing="1" w:after="100" w:afterAutospacing="1"/>
      <w:textAlignment w:val="top"/>
    </w:pPr>
    <w:rPr>
      <w:rFonts w:ascii="Verdana" w:hAnsi="Verdana"/>
      <w:color w:val="FF0000"/>
      <w:sz w:val="32"/>
      <w:szCs w:val="32"/>
    </w:rPr>
  </w:style>
  <w:style w:type="paragraph" w:customStyle="1" w:styleId="xl423">
    <w:name w:val="xl423"/>
    <w:basedOn w:val="Normale"/>
    <w:pPr>
      <w:pBdr>
        <w:bottom w:val="single" w:sz="8" w:space="0" w:color="333333"/>
      </w:pBdr>
      <w:shd w:val="clear" w:color="auto" w:fill="FFFFFF"/>
      <w:spacing w:before="100" w:beforeAutospacing="1" w:after="100" w:afterAutospacing="1"/>
      <w:jc w:val="center"/>
      <w:textAlignment w:val="center"/>
    </w:pPr>
    <w:rPr>
      <w:rFonts w:ascii="Verdana" w:hAnsi="Verdana"/>
      <w:b/>
      <w:bCs/>
      <w:color w:val="333333"/>
      <w:sz w:val="40"/>
      <w:szCs w:val="40"/>
    </w:rPr>
  </w:style>
  <w:style w:type="paragraph" w:customStyle="1" w:styleId="xl424">
    <w:name w:val="xl424"/>
    <w:basedOn w:val="Normale"/>
    <w:pPr>
      <w:pBdr>
        <w:bottom w:val="single" w:sz="8" w:space="0" w:color="333333"/>
        <w:right w:val="single" w:sz="4" w:space="0" w:color="333333"/>
      </w:pBdr>
      <w:shd w:val="clear" w:color="auto" w:fill="FFFFFF"/>
      <w:spacing w:before="100" w:beforeAutospacing="1" w:after="100" w:afterAutospacing="1"/>
      <w:jc w:val="center"/>
      <w:textAlignment w:val="center"/>
    </w:pPr>
    <w:rPr>
      <w:rFonts w:ascii="Verdana" w:hAnsi="Verdana"/>
      <w:b/>
      <w:bCs/>
      <w:color w:val="333333"/>
      <w:sz w:val="40"/>
      <w:szCs w:val="40"/>
    </w:rPr>
  </w:style>
  <w:style w:type="paragraph" w:customStyle="1" w:styleId="xl425">
    <w:name w:val="xl425"/>
    <w:basedOn w:val="Normale"/>
    <w:pPr>
      <w:pBdr>
        <w:top w:val="single" w:sz="4" w:space="0" w:color="333333"/>
        <w:bottom w:val="single" w:sz="4" w:space="0" w:color="333333"/>
      </w:pBdr>
      <w:spacing w:before="100" w:beforeAutospacing="1" w:after="100" w:afterAutospacing="1"/>
      <w:jc w:val="both"/>
    </w:pPr>
    <w:rPr>
      <w:color w:val="333333"/>
      <w:sz w:val="24"/>
      <w:szCs w:val="24"/>
    </w:rPr>
  </w:style>
  <w:style w:type="paragraph" w:customStyle="1" w:styleId="xl426">
    <w:name w:val="xl426"/>
    <w:basedOn w:val="Normale"/>
    <w:pPr>
      <w:pBdr>
        <w:top w:val="single" w:sz="4" w:space="0" w:color="333333"/>
        <w:bottom w:val="single" w:sz="4" w:space="0" w:color="333333"/>
        <w:right w:val="single" w:sz="4" w:space="0" w:color="333333"/>
      </w:pBdr>
      <w:spacing w:before="100" w:beforeAutospacing="1" w:after="100" w:afterAutospacing="1"/>
      <w:jc w:val="both"/>
    </w:pPr>
    <w:rPr>
      <w:color w:val="333333"/>
      <w:sz w:val="24"/>
      <w:szCs w:val="24"/>
    </w:rPr>
  </w:style>
  <w:style w:type="paragraph" w:customStyle="1" w:styleId="xl427">
    <w:name w:val="xl427"/>
    <w:basedOn w:val="Normale"/>
    <w:pPr>
      <w:pBdr>
        <w:top w:val="single" w:sz="4" w:space="0" w:color="auto"/>
        <w:bottom w:val="single" w:sz="8" w:space="0" w:color="333333"/>
      </w:pBdr>
      <w:shd w:val="clear" w:color="auto" w:fill="FFFFFF"/>
      <w:spacing w:before="100" w:beforeAutospacing="1" w:after="100" w:afterAutospacing="1"/>
      <w:jc w:val="both"/>
    </w:pPr>
    <w:rPr>
      <w:rFonts w:ascii="Verdana" w:hAnsi="Verdana"/>
      <w:color w:val="333333"/>
      <w:sz w:val="24"/>
      <w:szCs w:val="24"/>
    </w:rPr>
  </w:style>
  <w:style w:type="paragraph" w:customStyle="1" w:styleId="xl428">
    <w:name w:val="xl428"/>
    <w:basedOn w:val="Normale"/>
    <w:pPr>
      <w:pBdr>
        <w:top w:val="single" w:sz="8" w:space="0" w:color="333333"/>
        <w:left w:val="single" w:sz="4" w:space="0" w:color="333333"/>
      </w:pBdr>
      <w:shd w:val="clear" w:color="auto" w:fill="FFFFFF"/>
      <w:spacing w:before="100" w:beforeAutospacing="1" w:after="100" w:afterAutospacing="1"/>
      <w:jc w:val="center"/>
      <w:textAlignment w:val="center"/>
    </w:pPr>
    <w:rPr>
      <w:rFonts w:ascii="Verdana" w:hAnsi="Verdana"/>
      <w:b/>
      <w:bCs/>
      <w:color w:val="333333"/>
      <w:sz w:val="40"/>
      <w:szCs w:val="40"/>
    </w:rPr>
  </w:style>
  <w:style w:type="paragraph" w:customStyle="1" w:styleId="xl429">
    <w:name w:val="xl429"/>
    <w:basedOn w:val="Normale"/>
    <w:pPr>
      <w:pBdr>
        <w:top w:val="single" w:sz="8" w:space="0" w:color="333333"/>
      </w:pBdr>
      <w:shd w:val="clear" w:color="auto" w:fill="FFFFFF"/>
      <w:spacing w:before="100" w:beforeAutospacing="1" w:after="100" w:afterAutospacing="1"/>
      <w:jc w:val="center"/>
      <w:textAlignment w:val="center"/>
    </w:pPr>
    <w:rPr>
      <w:rFonts w:ascii="Verdana" w:hAnsi="Verdana"/>
      <w:b/>
      <w:bCs/>
      <w:color w:val="333333"/>
      <w:sz w:val="40"/>
      <w:szCs w:val="40"/>
    </w:rPr>
  </w:style>
  <w:style w:type="paragraph" w:customStyle="1" w:styleId="xl430">
    <w:name w:val="xl430"/>
    <w:basedOn w:val="Normale"/>
    <w:pPr>
      <w:pBdr>
        <w:top w:val="single" w:sz="8" w:space="0" w:color="333333"/>
        <w:right w:val="single" w:sz="4" w:space="0" w:color="333333"/>
      </w:pBdr>
      <w:shd w:val="clear" w:color="auto" w:fill="FFFFFF"/>
      <w:spacing w:before="100" w:beforeAutospacing="1" w:after="100" w:afterAutospacing="1"/>
      <w:jc w:val="center"/>
      <w:textAlignment w:val="center"/>
    </w:pPr>
    <w:rPr>
      <w:rFonts w:ascii="Verdana" w:hAnsi="Verdana"/>
      <w:b/>
      <w:bCs/>
      <w:color w:val="333333"/>
      <w:sz w:val="40"/>
      <w:szCs w:val="40"/>
    </w:rPr>
  </w:style>
  <w:style w:type="paragraph" w:customStyle="1" w:styleId="xl431">
    <w:name w:val="xl431"/>
    <w:basedOn w:val="Normale"/>
    <w:pPr>
      <w:pBdr>
        <w:left w:val="single" w:sz="4" w:space="0" w:color="333333"/>
        <w:bottom w:val="single" w:sz="8" w:space="0" w:color="333333"/>
      </w:pBdr>
      <w:shd w:val="clear" w:color="auto" w:fill="FFFFFF"/>
      <w:spacing w:before="100" w:beforeAutospacing="1" w:after="100" w:afterAutospacing="1"/>
      <w:jc w:val="center"/>
      <w:textAlignment w:val="center"/>
    </w:pPr>
    <w:rPr>
      <w:rFonts w:ascii="Verdana" w:hAnsi="Verdana"/>
      <w:b/>
      <w:bCs/>
      <w:color w:val="333333"/>
      <w:sz w:val="40"/>
      <w:szCs w:val="40"/>
    </w:rPr>
  </w:style>
  <w:style w:type="paragraph" w:customStyle="1" w:styleId="xl432">
    <w:name w:val="xl432"/>
    <w:basedOn w:val="Normale"/>
    <w:pPr>
      <w:pBdr>
        <w:top w:val="single" w:sz="4" w:space="0" w:color="333333"/>
        <w:bottom w:val="single" w:sz="4" w:space="0" w:color="333333"/>
      </w:pBdr>
      <w:shd w:val="clear" w:color="auto" w:fill="FFFFFF"/>
      <w:spacing w:before="100" w:beforeAutospacing="1" w:after="100" w:afterAutospacing="1"/>
      <w:jc w:val="both"/>
    </w:pPr>
    <w:rPr>
      <w:rFonts w:ascii="Verdana" w:hAnsi="Verdana"/>
      <w:color w:val="333333"/>
      <w:sz w:val="24"/>
      <w:szCs w:val="24"/>
    </w:rPr>
  </w:style>
  <w:style w:type="paragraph" w:customStyle="1" w:styleId="xl433">
    <w:name w:val="xl433"/>
    <w:basedOn w:val="Normale"/>
    <w:pPr>
      <w:pBdr>
        <w:top w:val="single" w:sz="4" w:space="0" w:color="333333"/>
        <w:bottom w:val="single" w:sz="4" w:space="0" w:color="333333"/>
        <w:right w:val="single" w:sz="4" w:space="0" w:color="333333"/>
      </w:pBdr>
      <w:spacing w:before="100" w:beforeAutospacing="1" w:after="100" w:afterAutospacing="1"/>
      <w:jc w:val="both"/>
    </w:pPr>
    <w:rPr>
      <w:rFonts w:ascii="Verdana" w:hAnsi="Verdana"/>
      <w:color w:val="333333"/>
      <w:sz w:val="24"/>
      <w:szCs w:val="24"/>
    </w:rPr>
  </w:style>
  <w:style w:type="paragraph" w:customStyle="1" w:styleId="xl434">
    <w:name w:val="xl434"/>
    <w:basedOn w:val="Normale"/>
    <w:pPr>
      <w:pBdr>
        <w:top w:val="single" w:sz="4" w:space="0" w:color="333333"/>
        <w:left w:val="single" w:sz="4" w:space="0" w:color="333333"/>
        <w:bottom w:val="single" w:sz="4" w:space="0" w:color="333333"/>
      </w:pBdr>
      <w:shd w:val="clear" w:color="auto" w:fill="FFFFFF"/>
      <w:spacing w:before="100" w:beforeAutospacing="1" w:after="100" w:afterAutospacing="1"/>
      <w:jc w:val="both"/>
    </w:pPr>
    <w:rPr>
      <w:rFonts w:ascii="Verdana" w:hAnsi="Verdana"/>
      <w:color w:val="333333"/>
      <w:sz w:val="24"/>
      <w:szCs w:val="24"/>
    </w:rPr>
  </w:style>
  <w:style w:type="paragraph" w:customStyle="1" w:styleId="xl435">
    <w:name w:val="xl435"/>
    <w:basedOn w:val="Normale"/>
    <w:pPr>
      <w:pBdr>
        <w:top w:val="single" w:sz="4" w:space="0" w:color="333333"/>
        <w:bottom w:val="single" w:sz="4" w:space="0" w:color="333333"/>
        <w:right w:val="single" w:sz="4" w:space="0" w:color="333333"/>
      </w:pBdr>
      <w:shd w:val="clear" w:color="auto" w:fill="FFFFFF"/>
      <w:spacing w:before="100" w:beforeAutospacing="1" w:after="100" w:afterAutospacing="1"/>
      <w:jc w:val="both"/>
    </w:pPr>
    <w:rPr>
      <w:rFonts w:ascii="Verdana" w:hAnsi="Verdana"/>
      <w:color w:val="333333"/>
      <w:sz w:val="24"/>
      <w:szCs w:val="24"/>
    </w:rPr>
  </w:style>
  <w:style w:type="paragraph" w:customStyle="1" w:styleId="xl436">
    <w:name w:val="xl436"/>
    <w:basedOn w:val="Normale"/>
    <w:pPr>
      <w:pBdr>
        <w:top w:val="single" w:sz="4" w:space="0" w:color="auto"/>
        <w:left w:val="single" w:sz="4" w:space="0" w:color="auto"/>
        <w:bottom w:val="single" w:sz="4" w:space="0" w:color="auto"/>
      </w:pBdr>
      <w:shd w:val="clear" w:color="auto" w:fill="FFFFFF"/>
      <w:spacing w:before="100" w:beforeAutospacing="1" w:after="100" w:afterAutospacing="1"/>
      <w:jc w:val="both"/>
    </w:pPr>
    <w:rPr>
      <w:rFonts w:ascii="Verdana" w:hAnsi="Verdana"/>
      <w:color w:val="333333"/>
      <w:sz w:val="24"/>
      <w:szCs w:val="24"/>
    </w:rPr>
  </w:style>
  <w:style w:type="paragraph" w:customStyle="1" w:styleId="xl437">
    <w:name w:val="xl437"/>
    <w:basedOn w:val="Normale"/>
    <w:pPr>
      <w:pBdr>
        <w:top w:val="single" w:sz="4" w:space="0" w:color="auto"/>
        <w:bottom w:val="single" w:sz="4" w:space="0" w:color="auto"/>
      </w:pBdr>
      <w:shd w:val="clear" w:color="auto" w:fill="FFFFFF"/>
      <w:spacing w:before="100" w:beforeAutospacing="1" w:after="100" w:afterAutospacing="1"/>
      <w:jc w:val="both"/>
    </w:pPr>
    <w:rPr>
      <w:rFonts w:ascii="Verdana" w:hAnsi="Verdana"/>
      <w:color w:val="333333"/>
      <w:sz w:val="24"/>
      <w:szCs w:val="24"/>
    </w:rPr>
  </w:style>
  <w:style w:type="paragraph" w:customStyle="1" w:styleId="xl438">
    <w:name w:val="xl438"/>
    <w:basedOn w:val="Normale"/>
    <w:pPr>
      <w:spacing w:before="100" w:beforeAutospacing="1" w:after="100" w:afterAutospacing="1"/>
      <w:textAlignment w:val="top"/>
    </w:pPr>
    <w:rPr>
      <w:rFonts w:ascii="Verdana" w:hAnsi="Verdana"/>
      <w:b/>
      <w:bCs/>
      <w:color w:val="FF0000"/>
      <w:sz w:val="36"/>
      <w:szCs w:val="36"/>
    </w:rPr>
  </w:style>
  <w:style w:type="paragraph" w:customStyle="1" w:styleId="xl439">
    <w:name w:val="xl439"/>
    <w:basedOn w:val="Normale"/>
    <w:pPr>
      <w:pBdr>
        <w:top w:val="single" w:sz="8" w:space="0" w:color="auto"/>
        <w:left w:val="single" w:sz="4" w:space="0" w:color="auto"/>
        <w:bottom w:val="single" w:sz="4" w:space="0" w:color="auto"/>
      </w:pBdr>
      <w:shd w:val="clear" w:color="auto" w:fill="FFFFFF"/>
      <w:spacing w:before="100" w:beforeAutospacing="1" w:after="100" w:afterAutospacing="1"/>
      <w:jc w:val="both"/>
    </w:pPr>
    <w:rPr>
      <w:rFonts w:ascii="Verdana" w:hAnsi="Verdana"/>
      <w:color w:val="333333"/>
      <w:sz w:val="24"/>
      <w:szCs w:val="24"/>
    </w:rPr>
  </w:style>
  <w:style w:type="paragraph" w:customStyle="1" w:styleId="xl440">
    <w:name w:val="xl440"/>
    <w:basedOn w:val="Normale"/>
    <w:pPr>
      <w:pBdr>
        <w:top w:val="single" w:sz="8" w:space="0" w:color="auto"/>
        <w:bottom w:val="single" w:sz="4" w:space="0" w:color="auto"/>
      </w:pBdr>
      <w:shd w:val="clear" w:color="auto" w:fill="FFFFFF"/>
      <w:spacing w:before="100" w:beforeAutospacing="1" w:after="100" w:afterAutospacing="1"/>
      <w:jc w:val="both"/>
    </w:pPr>
    <w:rPr>
      <w:rFonts w:ascii="Verdana" w:hAnsi="Verdana"/>
      <w:color w:val="333333"/>
      <w:sz w:val="24"/>
      <w:szCs w:val="24"/>
    </w:rPr>
  </w:style>
  <w:style w:type="paragraph" w:customStyle="1" w:styleId="xl441">
    <w:name w:val="xl441"/>
    <w:basedOn w:val="Normale"/>
    <w:pPr>
      <w:pBdr>
        <w:top w:val="single" w:sz="4" w:space="0" w:color="333333"/>
        <w:bottom w:val="single" w:sz="8" w:space="0" w:color="333333"/>
      </w:pBdr>
      <w:shd w:val="clear" w:color="auto" w:fill="FFFFFF"/>
      <w:spacing w:before="100" w:beforeAutospacing="1" w:after="100" w:afterAutospacing="1"/>
      <w:jc w:val="both"/>
    </w:pPr>
    <w:rPr>
      <w:rFonts w:ascii="Verdana" w:hAnsi="Verdana"/>
      <w:color w:val="333333"/>
      <w:sz w:val="24"/>
      <w:szCs w:val="24"/>
    </w:rPr>
  </w:style>
  <w:style w:type="paragraph" w:customStyle="1" w:styleId="xl442">
    <w:name w:val="xl442"/>
    <w:basedOn w:val="Normale"/>
    <w:pPr>
      <w:pBdr>
        <w:top w:val="single" w:sz="4" w:space="0" w:color="333333"/>
        <w:left w:val="single" w:sz="4" w:space="0" w:color="333333"/>
        <w:bottom w:val="single" w:sz="8" w:space="0" w:color="auto"/>
      </w:pBdr>
      <w:spacing w:before="100" w:beforeAutospacing="1" w:after="100" w:afterAutospacing="1"/>
      <w:jc w:val="both"/>
    </w:pPr>
    <w:rPr>
      <w:rFonts w:ascii="Verdana" w:hAnsi="Verdana"/>
      <w:color w:val="333333"/>
      <w:sz w:val="24"/>
      <w:szCs w:val="24"/>
    </w:rPr>
  </w:style>
  <w:style w:type="paragraph" w:customStyle="1" w:styleId="xl443">
    <w:name w:val="xl443"/>
    <w:basedOn w:val="Normale"/>
    <w:pPr>
      <w:pBdr>
        <w:top w:val="single" w:sz="4" w:space="0" w:color="333333"/>
        <w:bottom w:val="single" w:sz="8" w:space="0" w:color="auto"/>
      </w:pBdr>
      <w:spacing w:before="100" w:beforeAutospacing="1" w:after="100" w:afterAutospacing="1"/>
      <w:jc w:val="both"/>
    </w:pPr>
    <w:rPr>
      <w:rFonts w:ascii="Verdana" w:hAnsi="Verdana"/>
      <w:color w:val="333333"/>
      <w:sz w:val="24"/>
      <w:szCs w:val="24"/>
    </w:rPr>
  </w:style>
  <w:style w:type="paragraph" w:customStyle="1" w:styleId="xl444">
    <w:name w:val="xl444"/>
    <w:basedOn w:val="Normale"/>
    <w:pPr>
      <w:pBdr>
        <w:top w:val="single" w:sz="4" w:space="0" w:color="333333"/>
        <w:bottom w:val="single" w:sz="8" w:space="0" w:color="auto"/>
        <w:right w:val="single" w:sz="4" w:space="0" w:color="333333"/>
      </w:pBdr>
      <w:spacing w:before="100" w:beforeAutospacing="1" w:after="100" w:afterAutospacing="1"/>
      <w:jc w:val="both"/>
    </w:pPr>
    <w:rPr>
      <w:rFonts w:ascii="Verdana" w:hAnsi="Verdana"/>
      <w:color w:val="333333"/>
      <w:sz w:val="24"/>
      <w:szCs w:val="24"/>
    </w:rPr>
  </w:style>
  <w:style w:type="paragraph" w:customStyle="1" w:styleId="xl445">
    <w:name w:val="xl445"/>
    <w:basedOn w:val="Normale"/>
    <w:pPr>
      <w:pBdr>
        <w:bottom w:val="single" w:sz="4" w:space="0" w:color="333333"/>
      </w:pBdr>
      <w:shd w:val="clear" w:color="auto" w:fill="FFFFFF"/>
      <w:spacing w:before="100" w:beforeAutospacing="1" w:after="100" w:afterAutospacing="1"/>
      <w:jc w:val="both"/>
    </w:pPr>
    <w:rPr>
      <w:rFonts w:ascii="Verdana" w:hAnsi="Verdana"/>
      <w:color w:val="333333"/>
      <w:sz w:val="24"/>
      <w:szCs w:val="24"/>
    </w:rPr>
  </w:style>
  <w:style w:type="paragraph" w:customStyle="1" w:styleId="xl446">
    <w:name w:val="xl446"/>
    <w:basedOn w:val="Normale"/>
    <w:pPr>
      <w:pBdr>
        <w:top w:val="single" w:sz="4" w:space="0" w:color="333333"/>
        <w:left w:val="single" w:sz="4" w:space="0" w:color="333333"/>
        <w:bottom w:val="single" w:sz="8" w:space="0" w:color="333333"/>
      </w:pBdr>
      <w:spacing w:before="100" w:beforeAutospacing="1" w:after="100" w:afterAutospacing="1"/>
      <w:jc w:val="both"/>
    </w:pPr>
    <w:rPr>
      <w:rFonts w:ascii="Verdana" w:hAnsi="Verdana"/>
      <w:color w:val="333333"/>
      <w:sz w:val="24"/>
      <w:szCs w:val="24"/>
    </w:rPr>
  </w:style>
  <w:style w:type="paragraph" w:customStyle="1" w:styleId="xl447">
    <w:name w:val="xl447"/>
    <w:basedOn w:val="Normale"/>
    <w:pPr>
      <w:pBdr>
        <w:top w:val="single" w:sz="4" w:space="0" w:color="333333"/>
        <w:bottom w:val="single" w:sz="8" w:space="0" w:color="333333"/>
      </w:pBdr>
      <w:spacing w:before="100" w:beforeAutospacing="1" w:after="100" w:afterAutospacing="1"/>
      <w:jc w:val="both"/>
    </w:pPr>
    <w:rPr>
      <w:rFonts w:ascii="Verdana" w:hAnsi="Verdana"/>
      <w:color w:val="333333"/>
      <w:sz w:val="24"/>
      <w:szCs w:val="24"/>
    </w:rPr>
  </w:style>
  <w:style w:type="paragraph" w:customStyle="1" w:styleId="xl448">
    <w:name w:val="xl448"/>
    <w:basedOn w:val="Normale"/>
    <w:pPr>
      <w:pBdr>
        <w:top w:val="single" w:sz="4" w:space="0" w:color="333333"/>
        <w:bottom w:val="single" w:sz="8" w:space="0" w:color="333333"/>
        <w:right w:val="single" w:sz="4" w:space="0" w:color="333333"/>
      </w:pBdr>
      <w:spacing w:before="100" w:beforeAutospacing="1" w:after="100" w:afterAutospacing="1"/>
      <w:jc w:val="both"/>
    </w:pPr>
    <w:rPr>
      <w:rFonts w:ascii="Verdana" w:hAnsi="Verdana"/>
      <w:color w:val="333333"/>
      <w:sz w:val="24"/>
      <w:szCs w:val="24"/>
    </w:rPr>
  </w:style>
  <w:style w:type="paragraph" w:customStyle="1" w:styleId="xl449">
    <w:name w:val="xl449"/>
    <w:basedOn w:val="Normale"/>
    <w:pPr>
      <w:pBdr>
        <w:top w:val="single" w:sz="8" w:space="0" w:color="333333"/>
        <w:left w:val="single" w:sz="4" w:space="0" w:color="333333"/>
        <w:bottom w:val="single" w:sz="8" w:space="0" w:color="333333"/>
      </w:pBdr>
      <w:shd w:val="clear" w:color="auto" w:fill="CCFFFF"/>
      <w:spacing w:before="100" w:beforeAutospacing="1" w:after="100" w:afterAutospacing="1"/>
      <w:jc w:val="center"/>
      <w:textAlignment w:val="center"/>
    </w:pPr>
    <w:rPr>
      <w:rFonts w:ascii="Verdana" w:hAnsi="Verdana"/>
      <w:b/>
      <w:bCs/>
      <w:color w:val="333333"/>
      <w:sz w:val="28"/>
      <w:szCs w:val="28"/>
    </w:rPr>
  </w:style>
  <w:style w:type="paragraph" w:customStyle="1" w:styleId="xl450">
    <w:name w:val="xl450"/>
    <w:basedOn w:val="Normale"/>
    <w:pPr>
      <w:pBdr>
        <w:top w:val="single" w:sz="8" w:space="0" w:color="333333"/>
        <w:bottom w:val="single" w:sz="8" w:space="0" w:color="333333"/>
      </w:pBdr>
      <w:shd w:val="clear" w:color="auto" w:fill="CCFFFF"/>
      <w:spacing w:before="100" w:beforeAutospacing="1" w:after="100" w:afterAutospacing="1"/>
      <w:jc w:val="center"/>
      <w:textAlignment w:val="center"/>
    </w:pPr>
    <w:rPr>
      <w:rFonts w:ascii="Verdana" w:hAnsi="Verdana"/>
      <w:b/>
      <w:bCs/>
      <w:color w:val="333333"/>
      <w:sz w:val="28"/>
      <w:szCs w:val="28"/>
    </w:rPr>
  </w:style>
  <w:style w:type="paragraph" w:customStyle="1" w:styleId="xl451">
    <w:name w:val="xl451"/>
    <w:basedOn w:val="Normale"/>
    <w:pPr>
      <w:pBdr>
        <w:top w:val="single" w:sz="8" w:space="0" w:color="333333"/>
        <w:bottom w:val="single" w:sz="8" w:space="0" w:color="333333"/>
        <w:right w:val="single" w:sz="4" w:space="0" w:color="333333"/>
      </w:pBdr>
      <w:shd w:val="clear" w:color="auto" w:fill="CCFFFF"/>
      <w:spacing w:before="100" w:beforeAutospacing="1" w:after="100" w:afterAutospacing="1"/>
      <w:jc w:val="center"/>
      <w:textAlignment w:val="center"/>
    </w:pPr>
    <w:rPr>
      <w:rFonts w:ascii="Verdana" w:hAnsi="Verdana"/>
      <w:b/>
      <w:bCs/>
      <w:color w:val="333333"/>
      <w:sz w:val="28"/>
      <w:szCs w:val="28"/>
    </w:rPr>
  </w:style>
  <w:style w:type="paragraph" w:customStyle="1" w:styleId="xl452">
    <w:name w:val="xl452"/>
    <w:basedOn w:val="Normale"/>
    <w:pPr>
      <w:pBdr>
        <w:top w:val="single" w:sz="8" w:space="0" w:color="333333"/>
        <w:left w:val="single" w:sz="4" w:space="0" w:color="333333"/>
        <w:bottom w:val="single" w:sz="8" w:space="0" w:color="333333"/>
      </w:pBdr>
      <w:shd w:val="clear" w:color="auto" w:fill="00FF00"/>
      <w:spacing w:before="100" w:beforeAutospacing="1" w:after="100" w:afterAutospacing="1"/>
      <w:jc w:val="center"/>
      <w:textAlignment w:val="center"/>
    </w:pPr>
    <w:rPr>
      <w:rFonts w:ascii="Verdana" w:hAnsi="Verdana"/>
      <w:b/>
      <w:bCs/>
      <w:color w:val="000080"/>
      <w:sz w:val="44"/>
      <w:szCs w:val="44"/>
    </w:rPr>
  </w:style>
  <w:style w:type="paragraph" w:customStyle="1" w:styleId="xl453">
    <w:name w:val="xl453"/>
    <w:basedOn w:val="Normale"/>
    <w:pPr>
      <w:pBdr>
        <w:top w:val="single" w:sz="8" w:space="0" w:color="333333"/>
        <w:bottom w:val="single" w:sz="8" w:space="0" w:color="333333"/>
      </w:pBdr>
      <w:shd w:val="clear" w:color="auto" w:fill="00FF00"/>
      <w:spacing w:before="100" w:beforeAutospacing="1" w:after="100" w:afterAutospacing="1"/>
      <w:jc w:val="center"/>
      <w:textAlignment w:val="center"/>
    </w:pPr>
    <w:rPr>
      <w:rFonts w:ascii="Verdana" w:hAnsi="Verdana"/>
      <w:b/>
      <w:bCs/>
      <w:color w:val="000080"/>
      <w:sz w:val="44"/>
      <w:szCs w:val="44"/>
    </w:rPr>
  </w:style>
  <w:style w:type="paragraph" w:customStyle="1" w:styleId="xl454">
    <w:name w:val="xl454"/>
    <w:basedOn w:val="Normale"/>
    <w:pPr>
      <w:pBdr>
        <w:top w:val="single" w:sz="8" w:space="0" w:color="333333"/>
        <w:bottom w:val="single" w:sz="8" w:space="0" w:color="333333"/>
        <w:right w:val="single" w:sz="4" w:space="0" w:color="333333"/>
      </w:pBdr>
      <w:shd w:val="clear" w:color="auto" w:fill="00FF00"/>
      <w:spacing w:before="100" w:beforeAutospacing="1" w:after="100" w:afterAutospacing="1"/>
      <w:jc w:val="center"/>
      <w:textAlignment w:val="center"/>
    </w:pPr>
    <w:rPr>
      <w:rFonts w:ascii="Verdana" w:hAnsi="Verdana"/>
      <w:b/>
      <w:bCs/>
      <w:color w:val="000080"/>
      <w:sz w:val="44"/>
      <w:szCs w:val="44"/>
    </w:rPr>
  </w:style>
  <w:style w:type="paragraph" w:customStyle="1" w:styleId="xl455">
    <w:name w:val="xl455"/>
    <w:basedOn w:val="Normale"/>
    <w:pPr>
      <w:pBdr>
        <w:top w:val="single" w:sz="8" w:space="0" w:color="333333"/>
        <w:left w:val="single" w:sz="4" w:space="0" w:color="333333"/>
        <w:bottom w:val="single" w:sz="8" w:space="0" w:color="333333"/>
      </w:pBdr>
      <w:shd w:val="clear" w:color="auto" w:fill="CCFFCC"/>
      <w:spacing w:before="100" w:beforeAutospacing="1" w:after="100" w:afterAutospacing="1"/>
      <w:jc w:val="center"/>
      <w:textAlignment w:val="center"/>
    </w:pPr>
    <w:rPr>
      <w:rFonts w:ascii="Verdana" w:hAnsi="Verdana"/>
      <w:b/>
      <w:bCs/>
      <w:color w:val="000080"/>
      <w:sz w:val="44"/>
      <w:szCs w:val="44"/>
    </w:rPr>
  </w:style>
  <w:style w:type="paragraph" w:customStyle="1" w:styleId="xl456">
    <w:name w:val="xl456"/>
    <w:basedOn w:val="Normale"/>
    <w:pPr>
      <w:pBdr>
        <w:top w:val="single" w:sz="8" w:space="0" w:color="333333"/>
        <w:bottom w:val="single" w:sz="8" w:space="0" w:color="333333"/>
      </w:pBdr>
      <w:shd w:val="clear" w:color="auto" w:fill="CCFFCC"/>
      <w:spacing w:before="100" w:beforeAutospacing="1" w:after="100" w:afterAutospacing="1"/>
      <w:jc w:val="center"/>
      <w:textAlignment w:val="center"/>
    </w:pPr>
    <w:rPr>
      <w:rFonts w:ascii="Verdana" w:hAnsi="Verdana"/>
      <w:b/>
      <w:bCs/>
      <w:color w:val="000080"/>
      <w:sz w:val="44"/>
      <w:szCs w:val="44"/>
    </w:rPr>
  </w:style>
  <w:style w:type="paragraph" w:customStyle="1" w:styleId="xl457">
    <w:name w:val="xl457"/>
    <w:basedOn w:val="Normale"/>
    <w:pPr>
      <w:pBdr>
        <w:top w:val="single" w:sz="8" w:space="0" w:color="333333"/>
        <w:bottom w:val="single" w:sz="8" w:space="0" w:color="333333"/>
        <w:right w:val="single" w:sz="4" w:space="0" w:color="333333"/>
      </w:pBdr>
      <w:shd w:val="clear" w:color="auto" w:fill="CCFFCC"/>
      <w:spacing w:before="100" w:beforeAutospacing="1" w:after="100" w:afterAutospacing="1"/>
      <w:jc w:val="center"/>
      <w:textAlignment w:val="center"/>
    </w:pPr>
    <w:rPr>
      <w:rFonts w:ascii="Verdana" w:hAnsi="Verdana"/>
      <w:b/>
      <w:bCs/>
      <w:color w:val="000080"/>
      <w:sz w:val="44"/>
      <w:szCs w:val="44"/>
    </w:rPr>
  </w:style>
  <w:style w:type="paragraph" w:customStyle="1" w:styleId="xl458">
    <w:name w:val="xl458"/>
    <w:basedOn w:val="Normale"/>
    <w:pPr>
      <w:pBdr>
        <w:top w:val="single" w:sz="8" w:space="0" w:color="333333"/>
        <w:left w:val="single" w:sz="4" w:space="0" w:color="333333"/>
        <w:bottom w:val="single" w:sz="8" w:space="0" w:color="333333"/>
        <w:right w:val="single" w:sz="4" w:space="0" w:color="333333"/>
      </w:pBdr>
      <w:shd w:val="clear" w:color="auto" w:fill="00FF00"/>
      <w:spacing w:before="100" w:beforeAutospacing="1" w:after="100" w:afterAutospacing="1"/>
      <w:jc w:val="center"/>
      <w:textAlignment w:val="center"/>
    </w:pPr>
    <w:rPr>
      <w:rFonts w:ascii="Verdana" w:hAnsi="Verdana"/>
      <w:b/>
      <w:bCs/>
      <w:color w:val="000080"/>
      <w:sz w:val="44"/>
      <w:szCs w:val="44"/>
    </w:rPr>
  </w:style>
  <w:style w:type="paragraph" w:customStyle="1" w:styleId="xl459">
    <w:name w:val="xl459"/>
    <w:basedOn w:val="Normale"/>
    <w:pPr>
      <w:pBdr>
        <w:top w:val="single" w:sz="4" w:space="0" w:color="333333"/>
      </w:pBdr>
      <w:spacing w:before="100" w:beforeAutospacing="1" w:after="100" w:afterAutospacing="1"/>
      <w:jc w:val="center"/>
      <w:textAlignment w:val="center"/>
    </w:pPr>
    <w:rPr>
      <w:rFonts w:ascii="Verdana" w:hAnsi="Verdana"/>
      <w:b/>
      <w:bCs/>
      <w:sz w:val="24"/>
      <w:szCs w:val="24"/>
    </w:rPr>
  </w:style>
  <w:style w:type="paragraph" w:customStyle="1" w:styleId="xl460">
    <w:name w:val="xl460"/>
    <w:basedOn w:val="Normale"/>
    <w:pPr>
      <w:pBdr>
        <w:bottom w:val="single" w:sz="8" w:space="0" w:color="333333"/>
      </w:pBdr>
      <w:spacing w:before="100" w:beforeAutospacing="1" w:after="100" w:afterAutospacing="1"/>
      <w:jc w:val="center"/>
      <w:textAlignment w:val="center"/>
    </w:pPr>
    <w:rPr>
      <w:sz w:val="24"/>
      <w:szCs w:val="24"/>
    </w:rPr>
  </w:style>
  <w:style w:type="paragraph" w:customStyle="1" w:styleId="xl461">
    <w:name w:val="xl461"/>
    <w:basedOn w:val="Normale"/>
    <w:pPr>
      <w:pBdr>
        <w:top w:val="single" w:sz="8" w:space="0" w:color="333333"/>
        <w:left w:val="single" w:sz="4" w:space="0" w:color="333333"/>
        <w:bottom w:val="single" w:sz="8" w:space="0" w:color="333333"/>
        <w:right w:val="single" w:sz="4" w:space="0" w:color="333333"/>
      </w:pBdr>
      <w:shd w:val="clear" w:color="auto" w:fill="CCFFCC"/>
      <w:spacing w:before="100" w:beforeAutospacing="1" w:after="100" w:afterAutospacing="1"/>
      <w:jc w:val="center"/>
      <w:textAlignment w:val="center"/>
    </w:pPr>
    <w:rPr>
      <w:rFonts w:ascii="Verdana" w:hAnsi="Verdana"/>
      <w:b/>
      <w:bCs/>
      <w:color w:val="000080"/>
      <w:sz w:val="44"/>
      <w:szCs w:val="44"/>
    </w:rPr>
  </w:style>
  <w:style w:type="paragraph" w:customStyle="1" w:styleId="xl462">
    <w:name w:val="xl462"/>
    <w:basedOn w:val="Normale"/>
    <w:pPr>
      <w:pBdr>
        <w:top w:val="single" w:sz="8" w:space="0" w:color="333333"/>
        <w:left w:val="single" w:sz="4" w:space="0" w:color="333333"/>
        <w:bottom w:val="single" w:sz="4" w:space="0" w:color="333333"/>
      </w:pBdr>
      <w:spacing w:before="100" w:beforeAutospacing="1" w:after="100" w:afterAutospacing="1"/>
      <w:jc w:val="both"/>
    </w:pPr>
    <w:rPr>
      <w:rFonts w:ascii="Verdana" w:hAnsi="Verdana"/>
      <w:sz w:val="24"/>
      <w:szCs w:val="24"/>
    </w:rPr>
  </w:style>
  <w:style w:type="paragraph" w:customStyle="1" w:styleId="xl463">
    <w:name w:val="xl463"/>
    <w:basedOn w:val="Normale"/>
    <w:pPr>
      <w:pBdr>
        <w:top w:val="single" w:sz="8" w:space="0" w:color="333333"/>
        <w:bottom w:val="single" w:sz="4" w:space="0" w:color="333333"/>
      </w:pBdr>
      <w:spacing w:before="100" w:beforeAutospacing="1" w:after="100" w:afterAutospacing="1"/>
      <w:jc w:val="both"/>
    </w:pPr>
    <w:rPr>
      <w:rFonts w:ascii="Verdana" w:hAnsi="Verdana"/>
      <w:sz w:val="24"/>
      <w:szCs w:val="24"/>
    </w:rPr>
  </w:style>
  <w:style w:type="paragraph" w:customStyle="1" w:styleId="xl464">
    <w:name w:val="xl464"/>
    <w:basedOn w:val="Normale"/>
    <w:pPr>
      <w:pBdr>
        <w:top w:val="single" w:sz="8" w:space="0" w:color="333333"/>
        <w:bottom w:val="single" w:sz="4" w:space="0" w:color="333333"/>
        <w:right w:val="single" w:sz="4" w:space="0" w:color="333333"/>
      </w:pBdr>
      <w:spacing w:before="100" w:beforeAutospacing="1" w:after="100" w:afterAutospacing="1"/>
      <w:jc w:val="both"/>
    </w:pPr>
    <w:rPr>
      <w:rFonts w:ascii="Verdana" w:hAnsi="Verdana"/>
      <w:sz w:val="24"/>
      <w:szCs w:val="24"/>
    </w:rPr>
  </w:style>
  <w:style w:type="paragraph" w:customStyle="1" w:styleId="xl465">
    <w:name w:val="xl465"/>
    <w:basedOn w:val="Normale"/>
    <w:pPr>
      <w:pBdr>
        <w:left w:val="single" w:sz="4" w:space="0" w:color="333333"/>
        <w:bottom w:val="single" w:sz="8" w:space="0" w:color="333333"/>
      </w:pBdr>
      <w:shd w:val="clear" w:color="auto" w:fill="CCFFFF"/>
      <w:spacing w:before="100" w:beforeAutospacing="1" w:after="100" w:afterAutospacing="1"/>
      <w:jc w:val="center"/>
      <w:textAlignment w:val="center"/>
    </w:pPr>
    <w:rPr>
      <w:rFonts w:ascii="Verdana" w:hAnsi="Verdana"/>
      <w:b/>
      <w:bCs/>
      <w:color w:val="333333"/>
      <w:sz w:val="28"/>
      <w:szCs w:val="28"/>
    </w:rPr>
  </w:style>
  <w:style w:type="paragraph" w:customStyle="1" w:styleId="xl466">
    <w:name w:val="xl466"/>
    <w:basedOn w:val="Normale"/>
    <w:pPr>
      <w:pBdr>
        <w:bottom w:val="single" w:sz="8" w:space="0" w:color="333333"/>
      </w:pBdr>
      <w:shd w:val="clear" w:color="auto" w:fill="CCFFFF"/>
      <w:spacing w:before="100" w:beforeAutospacing="1" w:after="100" w:afterAutospacing="1"/>
      <w:jc w:val="center"/>
      <w:textAlignment w:val="center"/>
    </w:pPr>
    <w:rPr>
      <w:rFonts w:ascii="Verdana" w:hAnsi="Verdana"/>
      <w:b/>
      <w:bCs/>
      <w:color w:val="333333"/>
      <w:sz w:val="28"/>
      <w:szCs w:val="28"/>
    </w:rPr>
  </w:style>
  <w:style w:type="paragraph" w:customStyle="1" w:styleId="xl467">
    <w:name w:val="xl467"/>
    <w:basedOn w:val="Normale"/>
    <w:pPr>
      <w:pBdr>
        <w:bottom w:val="single" w:sz="8" w:space="0" w:color="333333"/>
        <w:right w:val="single" w:sz="4" w:space="0" w:color="333333"/>
      </w:pBdr>
      <w:shd w:val="clear" w:color="auto" w:fill="CCFFFF"/>
      <w:spacing w:before="100" w:beforeAutospacing="1" w:after="100" w:afterAutospacing="1"/>
      <w:jc w:val="center"/>
      <w:textAlignment w:val="center"/>
    </w:pPr>
    <w:rPr>
      <w:rFonts w:ascii="Verdana" w:hAnsi="Verdana"/>
      <w:b/>
      <w:bCs/>
      <w:color w:val="333333"/>
      <w:sz w:val="28"/>
      <w:szCs w:val="28"/>
    </w:rPr>
  </w:style>
  <w:style w:type="paragraph" w:customStyle="1" w:styleId="xl468">
    <w:name w:val="xl468"/>
    <w:basedOn w:val="Normale"/>
    <w:pPr>
      <w:pBdr>
        <w:top w:val="single" w:sz="4" w:space="0" w:color="333333"/>
        <w:left w:val="single" w:sz="4" w:space="0" w:color="333333"/>
        <w:bottom w:val="single" w:sz="8" w:space="0" w:color="auto"/>
      </w:pBdr>
      <w:spacing w:before="100" w:beforeAutospacing="1" w:after="100" w:afterAutospacing="1"/>
      <w:jc w:val="both"/>
    </w:pPr>
    <w:rPr>
      <w:rFonts w:ascii="Verdana" w:hAnsi="Verdana"/>
      <w:sz w:val="24"/>
      <w:szCs w:val="24"/>
    </w:rPr>
  </w:style>
  <w:style w:type="paragraph" w:customStyle="1" w:styleId="xl469">
    <w:name w:val="xl469"/>
    <w:basedOn w:val="Normale"/>
    <w:pPr>
      <w:pBdr>
        <w:top w:val="single" w:sz="4" w:space="0" w:color="333333"/>
        <w:bottom w:val="single" w:sz="8" w:space="0" w:color="auto"/>
      </w:pBdr>
      <w:spacing w:before="100" w:beforeAutospacing="1" w:after="100" w:afterAutospacing="1"/>
      <w:jc w:val="both"/>
    </w:pPr>
    <w:rPr>
      <w:rFonts w:ascii="Verdana" w:hAnsi="Verdana"/>
      <w:sz w:val="24"/>
      <w:szCs w:val="24"/>
    </w:rPr>
  </w:style>
  <w:style w:type="paragraph" w:customStyle="1" w:styleId="xl470">
    <w:name w:val="xl470"/>
    <w:basedOn w:val="Normale"/>
    <w:pPr>
      <w:pBdr>
        <w:top w:val="single" w:sz="4" w:space="0" w:color="333333"/>
        <w:bottom w:val="single" w:sz="8" w:space="0" w:color="auto"/>
        <w:right w:val="single" w:sz="4" w:space="0" w:color="333333"/>
      </w:pBdr>
      <w:spacing w:before="100" w:beforeAutospacing="1" w:after="100" w:afterAutospacing="1"/>
      <w:jc w:val="both"/>
    </w:pPr>
    <w:rPr>
      <w:rFonts w:ascii="Verdana" w:hAnsi="Verdana"/>
      <w:sz w:val="24"/>
      <w:szCs w:val="24"/>
    </w:rPr>
  </w:style>
  <w:style w:type="paragraph" w:customStyle="1" w:styleId="xl471">
    <w:name w:val="xl471"/>
    <w:basedOn w:val="Normale"/>
    <w:pPr>
      <w:pBdr>
        <w:top w:val="single" w:sz="4" w:space="0" w:color="333333"/>
        <w:left w:val="single" w:sz="4" w:space="0" w:color="333333"/>
        <w:bottom w:val="single" w:sz="4" w:space="0" w:color="333333"/>
      </w:pBdr>
      <w:spacing w:before="100" w:beforeAutospacing="1" w:after="100" w:afterAutospacing="1"/>
      <w:jc w:val="both"/>
    </w:pPr>
    <w:rPr>
      <w:rFonts w:ascii="Verdana" w:hAnsi="Verdana"/>
      <w:sz w:val="24"/>
      <w:szCs w:val="24"/>
    </w:rPr>
  </w:style>
  <w:style w:type="paragraph" w:customStyle="1" w:styleId="xl472">
    <w:name w:val="xl472"/>
    <w:basedOn w:val="Normale"/>
    <w:pPr>
      <w:pBdr>
        <w:top w:val="single" w:sz="4" w:space="0" w:color="333333"/>
        <w:bottom w:val="single" w:sz="4" w:space="0" w:color="333333"/>
      </w:pBdr>
      <w:spacing w:before="100" w:beforeAutospacing="1" w:after="100" w:afterAutospacing="1"/>
      <w:jc w:val="both"/>
    </w:pPr>
    <w:rPr>
      <w:rFonts w:ascii="Verdana" w:hAnsi="Verdana"/>
      <w:sz w:val="24"/>
      <w:szCs w:val="24"/>
    </w:rPr>
  </w:style>
  <w:style w:type="paragraph" w:customStyle="1" w:styleId="xl473">
    <w:name w:val="xl473"/>
    <w:basedOn w:val="Normale"/>
    <w:pPr>
      <w:pBdr>
        <w:top w:val="single" w:sz="4" w:space="0" w:color="333333"/>
        <w:bottom w:val="single" w:sz="4" w:space="0" w:color="333333"/>
        <w:right w:val="single" w:sz="4" w:space="0" w:color="333333"/>
      </w:pBdr>
      <w:spacing w:before="100" w:beforeAutospacing="1" w:after="100" w:afterAutospacing="1"/>
      <w:jc w:val="both"/>
    </w:pPr>
    <w:rPr>
      <w:rFonts w:ascii="Verdana" w:hAnsi="Verdana"/>
      <w:sz w:val="24"/>
      <w:szCs w:val="24"/>
    </w:rPr>
  </w:style>
  <w:style w:type="paragraph" w:customStyle="1" w:styleId="xl474">
    <w:name w:val="xl474"/>
    <w:basedOn w:val="Normale"/>
    <w:pPr>
      <w:pBdr>
        <w:top w:val="single" w:sz="4" w:space="0" w:color="333333"/>
        <w:left w:val="single" w:sz="4" w:space="0" w:color="333333"/>
        <w:bottom w:val="single" w:sz="4" w:space="0" w:color="auto"/>
      </w:pBdr>
      <w:spacing w:before="100" w:beforeAutospacing="1" w:after="100" w:afterAutospacing="1"/>
      <w:jc w:val="both"/>
    </w:pPr>
    <w:rPr>
      <w:rFonts w:ascii="Verdana" w:hAnsi="Verdana"/>
      <w:color w:val="333333"/>
      <w:sz w:val="24"/>
      <w:szCs w:val="24"/>
    </w:rPr>
  </w:style>
  <w:style w:type="paragraph" w:customStyle="1" w:styleId="xl475">
    <w:name w:val="xl475"/>
    <w:basedOn w:val="Normale"/>
    <w:pPr>
      <w:pBdr>
        <w:top w:val="single" w:sz="4" w:space="0" w:color="333333"/>
        <w:bottom w:val="single" w:sz="4" w:space="0" w:color="auto"/>
      </w:pBdr>
      <w:spacing w:before="100" w:beforeAutospacing="1" w:after="100" w:afterAutospacing="1"/>
      <w:jc w:val="both"/>
    </w:pPr>
    <w:rPr>
      <w:rFonts w:ascii="Verdana" w:hAnsi="Verdana"/>
      <w:color w:val="333333"/>
      <w:sz w:val="24"/>
      <w:szCs w:val="24"/>
    </w:rPr>
  </w:style>
  <w:style w:type="paragraph" w:customStyle="1" w:styleId="xl476">
    <w:name w:val="xl476"/>
    <w:basedOn w:val="Normale"/>
    <w:pPr>
      <w:pBdr>
        <w:top w:val="single" w:sz="4" w:space="0" w:color="333333"/>
        <w:bottom w:val="single" w:sz="4" w:space="0" w:color="auto"/>
        <w:right w:val="single" w:sz="4" w:space="0" w:color="333333"/>
      </w:pBdr>
      <w:spacing w:before="100" w:beforeAutospacing="1" w:after="100" w:afterAutospacing="1"/>
      <w:jc w:val="both"/>
    </w:pPr>
    <w:rPr>
      <w:rFonts w:ascii="Verdana" w:hAnsi="Verdana"/>
      <w:color w:val="333333"/>
      <w:sz w:val="24"/>
      <w:szCs w:val="24"/>
    </w:rPr>
  </w:style>
  <w:style w:type="paragraph" w:customStyle="1" w:styleId="xl477">
    <w:name w:val="xl477"/>
    <w:basedOn w:val="Normale"/>
    <w:pPr>
      <w:pBdr>
        <w:left w:val="single" w:sz="4" w:space="0" w:color="333333"/>
        <w:bottom w:val="single" w:sz="8" w:space="0" w:color="333333"/>
      </w:pBdr>
      <w:spacing w:before="100" w:beforeAutospacing="1" w:after="100" w:afterAutospacing="1"/>
      <w:jc w:val="both"/>
    </w:pPr>
    <w:rPr>
      <w:rFonts w:ascii="Verdana" w:hAnsi="Verdana"/>
      <w:color w:val="333333"/>
      <w:sz w:val="24"/>
      <w:szCs w:val="24"/>
    </w:rPr>
  </w:style>
  <w:style w:type="paragraph" w:customStyle="1" w:styleId="xl478">
    <w:name w:val="xl478"/>
    <w:basedOn w:val="Normale"/>
    <w:pPr>
      <w:pBdr>
        <w:bottom w:val="single" w:sz="8" w:space="0" w:color="333333"/>
      </w:pBdr>
      <w:spacing w:before="100" w:beforeAutospacing="1" w:after="100" w:afterAutospacing="1"/>
      <w:jc w:val="both"/>
    </w:pPr>
    <w:rPr>
      <w:rFonts w:ascii="Verdana" w:hAnsi="Verdana"/>
      <w:color w:val="333333"/>
      <w:sz w:val="24"/>
      <w:szCs w:val="24"/>
    </w:rPr>
  </w:style>
  <w:style w:type="paragraph" w:customStyle="1" w:styleId="xl479">
    <w:name w:val="xl479"/>
    <w:basedOn w:val="Normale"/>
    <w:pPr>
      <w:pBdr>
        <w:bottom w:val="single" w:sz="8" w:space="0" w:color="333333"/>
        <w:right w:val="single" w:sz="4" w:space="0" w:color="333333"/>
      </w:pBdr>
      <w:spacing w:before="100" w:beforeAutospacing="1" w:after="100" w:afterAutospacing="1"/>
      <w:jc w:val="both"/>
    </w:pPr>
    <w:rPr>
      <w:rFonts w:ascii="Verdana" w:hAnsi="Verdana"/>
      <w:color w:val="333333"/>
      <w:sz w:val="24"/>
      <w:szCs w:val="24"/>
    </w:rPr>
  </w:style>
  <w:style w:type="paragraph" w:customStyle="1" w:styleId="xl480">
    <w:name w:val="xl480"/>
    <w:basedOn w:val="Normale"/>
    <w:pPr>
      <w:pBdr>
        <w:left w:val="single" w:sz="4" w:space="0" w:color="333333"/>
        <w:bottom w:val="single" w:sz="4" w:space="0" w:color="333333"/>
      </w:pBdr>
      <w:spacing w:before="100" w:beforeAutospacing="1" w:after="100" w:afterAutospacing="1"/>
      <w:jc w:val="both"/>
    </w:pPr>
    <w:rPr>
      <w:rFonts w:ascii="Verdana" w:hAnsi="Verdana"/>
      <w:color w:val="333333"/>
      <w:sz w:val="24"/>
      <w:szCs w:val="24"/>
    </w:rPr>
  </w:style>
  <w:style w:type="paragraph" w:customStyle="1" w:styleId="xl481">
    <w:name w:val="xl481"/>
    <w:basedOn w:val="Normale"/>
    <w:pPr>
      <w:pBdr>
        <w:bottom w:val="single" w:sz="4" w:space="0" w:color="333333"/>
      </w:pBdr>
      <w:spacing w:before="100" w:beforeAutospacing="1" w:after="100" w:afterAutospacing="1"/>
      <w:jc w:val="both"/>
    </w:pPr>
    <w:rPr>
      <w:rFonts w:ascii="Verdana" w:hAnsi="Verdana"/>
      <w:color w:val="333333"/>
      <w:sz w:val="24"/>
      <w:szCs w:val="24"/>
    </w:rPr>
  </w:style>
  <w:style w:type="paragraph" w:customStyle="1" w:styleId="xl482">
    <w:name w:val="xl482"/>
    <w:basedOn w:val="Normale"/>
    <w:pPr>
      <w:pBdr>
        <w:bottom w:val="single" w:sz="4" w:space="0" w:color="333333"/>
        <w:right w:val="single" w:sz="4" w:space="0" w:color="333333"/>
      </w:pBdr>
      <w:spacing w:before="100" w:beforeAutospacing="1" w:after="100" w:afterAutospacing="1"/>
      <w:jc w:val="both"/>
    </w:pPr>
    <w:rPr>
      <w:rFonts w:ascii="Verdana" w:hAnsi="Verdana"/>
      <w:color w:val="333333"/>
      <w:sz w:val="24"/>
      <w:szCs w:val="24"/>
    </w:rPr>
  </w:style>
  <w:style w:type="paragraph" w:customStyle="1" w:styleId="xl483">
    <w:name w:val="xl483"/>
    <w:basedOn w:val="Normale"/>
    <w:pPr>
      <w:pBdr>
        <w:top w:val="single" w:sz="8" w:space="0" w:color="333333"/>
      </w:pBdr>
      <w:spacing w:before="100" w:beforeAutospacing="1" w:after="100" w:afterAutospacing="1"/>
      <w:jc w:val="center"/>
      <w:textAlignment w:val="center"/>
    </w:pPr>
    <w:rPr>
      <w:rFonts w:ascii="Verdana" w:hAnsi="Verdana"/>
      <w:b/>
      <w:bCs/>
      <w:sz w:val="24"/>
      <w:szCs w:val="24"/>
    </w:rPr>
  </w:style>
  <w:style w:type="paragraph" w:customStyle="1" w:styleId="xl484">
    <w:name w:val="xl484"/>
    <w:basedOn w:val="Normale"/>
    <w:pPr>
      <w:pBdr>
        <w:bottom w:val="single" w:sz="4" w:space="0" w:color="333333"/>
      </w:pBdr>
      <w:spacing w:before="100" w:beforeAutospacing="1" w:after="100" w:afterAutospacing="1"/>
      <w:jc w:val="center"/>
      <w:textAlignment w:val="center"/>
    </w:pPr>
    <w:rPr>
      <w:sz w:val="24"/>
      <w:szCs w:val="24"/>
    </w:rPr>
  </w:style>
  <w:style w:type="paragraph" w:customStyle="1" w:styleId="xl485">
    <w:name w:val="xl485"/>
    <w:basedOn w:val="Normale"/>
    <w:pPr>
      <w:pBdr>
        <w:left w:val="single" w:sz="4" w:space="0" w:color="333333"/>
        <w:bottom w:val="single" w:sz="8" w:space="0" w:color="333333"/>
        <w:right w:val="single" w:sz="4" w:space="0" w:color="333333"/>
      </w:pBdr>
      <w:spacing w:before="100" w:beforeAutospacing="1" w:after="100" w:afterAutospacing="1"/>
      <w:jc w:val="center"/>
      <w:textAlignment w:val="center"/>
    </w:pPr>
    <w:rPr>
      <w:sz w:val="24"/>
      <w:szCs w:val="24"/>
    </w:rPr>
  </w:style>
  <w:style w:type="paragraph" w:customStyle="1" w:styleId="xl486">
    <w:name w:val="xl486"/>
    <w:basedOn w:val="Normale"/>
    <w:pPr>
      <w:pBdr>
        <w:top w:val="single" w:sz="8" w:space="0" w:color="auto"/>
        <w:bottom w:val="single" w:sz="4" w:space="0" w:color="auto"/>
      </w:pBdr>
      <w:shd w:val="clear" w:color="auto" w:fill="FFFFFF"/>
      <w:spacing w:before="100" w:beforeAutospacing="1" w:after="100" w:afterAutospacing="1"/>
    </w:pPr>
    <w:rPr>
      <w:rFonts w:ascii="Verdana" w:hAnsi="Verdana"/>
      <w:color w:val="333333"/>
      <w:sz w:val="24"/>
      <w:szCs w:val="24"/>
    </w:rPr>
  </w:style>
  <w:style w:type="paragraph" w:customStyle="1" w:styleId="xl487">
    <w:name w:val="xl487"/>
    <w:basedOn w:val="Normale"/>
    <w:pPr>
      <w:pBdr>
        <w:top w:val="single" w:sz="4" w:space="0" w:color="auto"/>
      </w:pBdr>
      <w:shd w:val="clear" w:color="auto" w:fill="FFFFFF"/>
      <w:spacing w:before="100" w:beforeAutospacing="1" w:after="100" w:afterAutospacing="1"/>
    </w:pPr>
    <w:rPr>
      <w:rFonts w:ascii="Verdana" w:hAnsi="Verdana"/>
      <w:color w:val="333333"/>
      <w:sz w:val="24"/>
      <w:szCs w:val="24"/>
    </w:rPr>
  </w:style>
  <w:style w:type="paragraph" w:customStyle="1" w:styleId="xl488">
    <w:name w:val="xl488"/>
    <w:basedOn w:val="Normale"/>
    <w:pPr>
      <w:pBdr>
        <w:left w:val="single" w:sz="4" w:space="0" w:color="auto"/>
        <w:bottom w:val="single" w:sz="8" w:space="0" w:color="auto"/>
      </w:pBdr>
      <w:shd w:val="clear" w:color="auto" w:fill="CCFFFF"/>
      <w:spacing w:before="100" w:beforeAutospacing="1" w:after="100" w:afterAutospacing="1"/>
      <w:jc w:val="center"/>
      <w:textAlignment w:val="center"/>
    </w:pPr>
    <w:rPr>
      <w:rFonts w:ascii="Verdana" w:hAnsi="Verdana"/>
      <w:b/>
      <w:bCs/>
      <w:color w:val="333333"/>
      <w:sz w:val="28"/>
      <w:szCs w:val="28"/>
    </w:rPr>
  </w:style>
  <w:style w:type="paragraph" w:customStyle="1" w:styleId="xl489">
    <w:name w:val="xl489"/>
    <w:basedOn w:val="Normale"/>
    <w:pPr>
      <w:pBdr>
        <w:bottom w:val="single" w:sz="8" w:space="0" w:color="auto"/>
      </w:pBdr>
      <w:shd w:val="clear" w:color="auto" w:fill="CCFFFF"/>
      <w:spacing w:before="100" w:beforeAutospacing="1" w:after="100" w:afterAutospacing="1"/>
      <w:jc w:val="center"/>
      <w:textAlignment w:val="center"/>
    </w:pPr>
    <w:rPr>
      <w:rFonts w:ascii="Verdana" w:hAnsi="Verdana"/>
      <w:b/>
      <w:bCs/>
      <w:color w:val="333333"/>
      <w:sz w:val="28"/>
      <w:szCs w:val="28"/>
    </w:rPr>
  </w:style>
  <w:style w:type="paragraph" w:customStyle="1" w:styleId="xl490">
    <w:name w:val="xl490"/>
    <w:basedOn w:val="Normale"/>
    <w:pPr>
      <w:pBdr>
        <w:bottom w:val="single" w:sz="8" w:space="0" w:color="auto"/>
        <w:right w:val="single" w:sz="4" w:space="0" w:color="auto"/>
      </w:pBdr>
      <w:shd w:val="clear" w:color="auto" w:fill="CCFFFF"/>
      <w:spacing w:before="100" w:beforeAutospacing="1" w:after="100" w:afterAutospacing="1"/>
      <w:jc w:val="center"/>
      <w:textAlignment w:val="center"/>
    </w:pPr>
    <w:rPr>
      <w:rFonts w:ascii="Verdana" w:hAnsi="Verdana"/>
      <w:b/>
      <w:bCs/>
      <w:color w:val="333333"/>
      <w:sz w:val="28"/>
      <w:szCs w:val="28"/>
    </w:rPr>
  </w:style>
  <w:style w:type="paragraph" w:customStyle="1" w:styleId="xl491">
    <w:name w:val="xl491"/>
    <w:basedOn w:val="Normale"/>
    <w:pPr>
      <w:pBdr>
        <w:top w:val="single" w:sz="8" w:space="0" w:color="333333"/>
        <w:left w:val="single" w:sz="4" w:space="0" w:color="333333"/>
        <w:bottom w:val="single" w:sz="4" w:space="0" w:color="333333"/>
      </w:pBdr>
      <w:shd w:val="clear" w:color="auto" w:fill="FFFFFF"/>
      <w:spacing w:before="100" w:beforeAutospacing="1" w:after="100" w:afterAutospacing="1"/>
      <w:jc w:val="both"/>
    </w:pPr>
    <w:rPr>
      <w:rFonts w:ascii="Verdana" w:hAnsi="Verdana"/>
      <w:color w:val="333333"/>
      <w:sz w:val="24"/>
      <w:szCs w:val="24"/>
    </w:rPr>
  </w:style>
  <w:style w:type="paragraph" w:customStyle="1" w:styleId="xl492">
    <w:name w:val="xl492"/>
    <w:basedOn w:val="Normale"/>
    <w:pPr>
      <w:pBdr>
        <w:top w:val="single" w:sz="8" w:space="0" w:color="333333"/>
        <w:bottom w:val="single" w:sz="4" w:space="0" w:color="333333"/>
      </w:pBdr>
      <w:shd w:val="clear" w:color="auto" w:fill="FFFFFF"/>
      <w:spacing w:before="100" w:beforeAutospacing="1" w:after="100" w:afterAutospacing="1"/>
      <w:jc w:val="both"/>
    </w:pPr>
    <w:rPr>
      <w:rFonts w:ascii="Verdana" w:hAnsi="Verdana"/>
      <w:color w:val="333333"/>
      <w:sz w:val="24"/>
      <w:szCs w:val="24"/>
    </w:rPr>
  </w:style>
  <w:style w:type="paragraph" w:customStyle="1" w:styleId="xl493">
    <w:name w:val="xl493"/>
    <w:basedOn w:val="Normale"/>
    <w:pPr>
      <w:pBdr>
        <w:top w:val="single" w:sz="8" w:space="0" w:color="333333"/>
        <w:bottom w:val="single" w:sz="4" w:space="0" w:color="333333"/>
        <w:right w:val="single" w:sz="4" w:space="0" w:color="333333"/>
      </w:pBdr>
      <w:shd w:val="clear" w:color="auto" w:fill="FFFFFF"/>
      <w:spacing w:before="100" w:beforeAutospacing="1" w:after="100" w:afterAutospacing="1"/>
      <w:jc w:val="both"/>
    </w:pPr>
    <w:rPr>
      <w:rFonts w:ascii="Verdana" w:hAnsi="Verdana"/>
      <w:color w:val="333333"/>
      <w:sz w:val="24"/>
      <w:szCs w:val="24"/>
    </w:rPr>
  </w:style>
  <w:style w:type="paragraph" w:customStyle="1" w:styleId="xl494">
    <w:name w:val="xl494"/>
    <w:basedOn w:val="Normale"/>
    <w:pPr>
      <w:pBdr>
        <w:top w:val="single" w:sz="4" w:space="0" w:color="333333"/>
        <w:left w:val="single" w:sz="4" w:space="0" w:color="333333"/>
        <w:bottom w:val="single" w:sz="8" w:space="0" w:color="333333"/>
      </w:pBdr>
      <w:shd w:val="clear" w:color="auto" w:fill="FFFFFF"/>
      <w:spacing w:before="100" w:beforeAutospacing="1" w:after="100" w:afterAutospacing="1"/>
      <w:jc w:val="both"/>
    </w:pPr>
    <w:rPr>
      <w:rFonts w:ascii="Verdana" w:hAnsi="Verdana"/>
      <w:color w:val="333333"/>
      <w:sz w:val="24"/>
      <w:szCs w:val="24"/>
    </w:rPr>
  </w:style>
  <w:style w:type="paragraph" w:customStyle="1" w:styleId="xl495">
    <w:name w:val="xl495"/>
    <w:basedOn w:val="Normale"/>
    <w:pPr>
      <w:pBdr>
        <w:top w:val="single" w:sz="4" w:space="0" w:color="333333"/>
        <w:bottom w:val="single" w:sz="8" w:space="0" w:color="333333"/>
        <w:right w:val="single" w:sz="4" w:space="0" w:color="333333"/>
      </w:pBdr>
      <w:shd w:val="clear" w:color="auto" w:fill="FFFFFF"/>
      <w:spacing w:before="100" w:beforeAutospacing="1" w:after="100" w:afterAutospacing="1"/>
      <w:jc w:val="both"/>
    </w:pPr>
    <w:rPr>
      <w:rFonts w:ascii="Verdana" w:hAnsi="Verdana"/>
      <w:color w:val="333333"/>
      <w:sz w:val="24"/>
      <w:szCs w:val="24"/>
    </w:rPr>
  </w:style>
  <w:style w:type="paragraph" w:customStyle="1" w:styleId="xl496">
    <w:name w:val="xl496"/>
    <w:basedOn w:val="Normale"/>
    <w:pPr>
      <w:pBdr>
        <w:top w:val="single" w:sz="8" w:space="0" w:color="auto"/>
        <w:left w:val="single" w:sz="4" w:space="0" w:color="333333"/>
      </w:pBdr>
      <w:shd w:val="clear" w:color="auto" w:fill="00FF00"/>
      <w:spacing w:before="100" w:beforeAutospacing="1" w:after="100" w:afterAutospacing="1"/>
      <w:jc w:val="center"/>
      <w:textAlignment w:val="center"/>
    </w:pPr>
    <w:rPr>
      <w:rFonts w:ascii="Verdana" w:hAnsi="Verdana"/>
      <w:b/>
      <w:bCs/>
      <w:color w:val="000080"/>
      <w:sz w:val="44"/>
      <w:szCs w:val="44"/>
    </w:rPr>
  </w:style>
  <w:style w:type="paragraph" w:customStyle="1" w:styleId="xl497">
    <w:name w:val="xl497"/>
    <w:basedOn w:val="Normale"/>
    <w:pPr>
      <w:pBdr>
        <w:top w:val="single" w:sz="8" w:space="0" w:color="auto"/>
      </w:pBdr>
      <w:shd w:val="clear" w:color="auto" w:fill="00FF00"/>
      <w:spacing w:before="100" w:beforeAutospacing="1" w:after="100" w:afterAutospacing="1"/>
      <w:jc w:val="center"/>
      <w:textAlignment w:val="center"/>
    </w:pPr>
    <w:rPr>
      <w:rFonts w:ascii="Verdana" w:hAnsi="Verdana"/>
      <w:b/>
      <w:bCs/>
      <w:color w:val="000080"/>
      <w:sz w:val="44"/>
      <w:szCs w:val="44"/>
    </w:rPr>
  </w:style>
  <w:style w:type="paragraph" w:customStyle="1" w:styleId="xl498">
    <w:name w:val="xl498"/>
    <w:basedOn w:val="Normale"/>
    <w:pPr>
      <w:pBdr>
        <w:top w:val="single" w:sz="8" w:space="0" w:color="auto"/>
        <w:right w:val="single" w:sz="4" w:space="0" w:color="333333"/>
      </w:pBdr>
      <w:shd w:val="clear" w:color="auto" w:fill="00FF00"/>
      <w:spacing w:before="100" w:beforeAutospacing="1" w:after="100" w:afterAutospacing="1"/>
      <w:jc w:val="center"/>
      <w:textAlignment w:val="center"/>
    </w:pPr>
    <w:rPr>
      <w:rFonts w:ascii="Verdana" w:hAnsi="Verdana"/>
      <w:b/>
      <w:bCs/>
      <w:color w:val="000080"/>
      <w:sz w:val="44"/>
      <w:szCs w:val="44"/>
    </w:rPr>
  </w:style>
  <w:style w:type="paragraph" w:customStyle="1" w:styleId="xl499">
    <w:name w:val="xl499"/>
    <w:basedOn w:val="Normale"/>
    <w:pPr>
      <w:pBdr>
        <w:top w:val="single" w:sz="8" w:space="0" w:color="auto"/>
        <w:left w:val="single" w:sz="4" w:space="0" w:color="333333"/>
      </w:pBdr>
      <w:shd w:val="clear" w:color="auto" w:fill="CCFFCC"/>
      <w:spacing w:before="100" w:beforeAutospacing="1" w:after="100" w:afterAutospacing="1"/>
      <w:jc w:val="center"/>
      <w:textAlignment w:val="center"/>
    </w:pPr>
    <w:rPr>
      <w:rFonts w:ascii="Verdana" w:hAnsi="Verdana"/>
      <w:b/>
      <w:bCs/>
      <w:color w:val="000080"/>
      <w:sz w:val="44"/>
      <w:szCs w:val="44"/>
    </w:rPr>
  </w:style>
  <w:style w:type="paragraph" w:customStyle="1" w:styleId="xl500">
    <w:name w:val="xl500"/>
    <w:basedOn w:val="Normale"/>
    <w:pPr>
      <w:pBdr>
        <w:top w:val="single" w:sz="8" w:space="0" w:color="auto"/>
      </w:pBdr>
      <w:shd w:val="clear" w:color="auto" w:fill="CCFFCC"/>
      <w:spacing w:before="100" w:beforeAutospacing="1" w:after="100" w:afterAutospacing="1"/>
      <w:jc w:val="center"/>
      <w:textAlignment w:val="center"/>
    </w:pPr>
    <w:rPr>
      <w:rFonts w:ascii="Verdana" w:hAnsi="Verdana"/>
      <w:b/>
      <w:bCs/>
      <w:color w:val="000080"/>
      <w:sz w:val="44"/>
      <w:szCs w:val="44"/>
    </w:rPr>
  </w:style>
  <w:style w:type="paragraph" w:customStyle="1" w:styleId="xl501">
    <w:name w:val="xl501"/>
    <w:basedOn w:val="Normale"/>
    <w:pPr>
      <w:pBdr>
        <w:top w:val="single" w:sz="8" w:space="0" w:color="auto"/>
        <w:right w:val="single" w:sz="4" w:space="0" w:color="333333"/>
      </w:pBdr>
      <w:shd w:val="clear" w:color="auto" w:fill="CCFFCC"/>
      <w:spacing w:before="100" w:beforeAutospacing="1" w:after="100" w:afterAutospacing="1"/>
      <w:jc w:val="center"/>
      <w:textAlignment w:val="center"/>
    </w:pPr>
    <w:rPr>
      <w:rFonts w:ascii="Verdana" w:hAnsi="Verdana"/>
      <w:b/>
      <w:bCs/>
      <w:color w:val="000080"/>
      <w:sz w:val="44"/>
      <w:szCs w:val="44"/>
    </w:rPr>
  </w:style>
  <w:style w:type="paragraph" w:customStyle="1" w:styleId="xl502">
    <w:name w:val="xl502"/>
    <w:basedOn w:val="Normale"/>
    <w:pPr>
      <w:pBdr>
        <w:top w:val="single" w:sz="8" w:space="0" w:color="333333"/>
        <w:left w:val="single" w:sz="4" w:space="0" w:color="333333"/>
        <w:bottom w:val="single" w:sz="8" w:space="0" w:color="333333"/>
      </w:pBdr>
      <w:shd w:val="clear" w:color="auto" w:fill="CCFFFF"/>
      <w:spacing w:before="100" w:beforeAutospacing="1" w:after="100" w:afterAutospacing="1"/>
      <w:jc w:val="center"/>
      <w:textAlignment w:val="center"/>
    </w:pPr>
    <w:rPr>
      <w:rFonts w:ascii="Verdana" w:hAnsi="Verdana"/>
      <w:b/>
      <w:bCs/>
      <w:sz w:val="28"/>
      <w:szCs w:val="28"/>
    </w:rPr>
  </w:style>
  <w:style w:type="paragraph" w:customStyle="1" w:styleId="xl503">
    <w:name w:val="xl503"/>
    <w:basedOn w:val="Normale"/>
    <w:pPr>
      <w:pBdr>
        <w:top w:val="single" w:sz="8" w:space="0" w:color="333333"/>
        <w:bottom w:val="single" w:sz="8" w:space="0" w:color="333333"/>
      </w:pBdr>
      <w:shd w:val="clear" w:color="auto" w:fill="CCFFFF"/>
      <w:spacing w:before="100" w:beforeAutospacing="1" w:after="100" w:afterAutospacing="1"/>
      <w:jc w:val="center"/>
      <w:textAlignment w:val="center"/>
    </w:pPr>
    <w:rPr>
      <w:rFonts w:ascii="Verdana" w:hAnsi="Verdana"/>
      <w:b/>
      <w:bCs/>
      <w:sz w:val="28"/>
      <w:szCs w:val="28"/>
    </w:rPr>
  </w:style>
  <w:style w:type="paragraph" w:customStyle="1" w:styleId="xl504">
    <w:name w:val="xl504"/>
    <w:basedOn w:val="Normale"/>
    <w:pPr>
      <w:pBdr>
        <w:top w:val="single" w:sz="8" w:space="0" w:color="333333"/>
        <w:bottom w:val="single" w:sz="8" w:space="0" w:color="333333"/>
        <w:right w:val="single" w:sz="4" w:space="0" w:color="333333"/>
      </w:pBdr>
      <w:shd w:val="clear" w:color="auto" w:fill="CCFFFF"/>
      <w:spacing w:before="100" w:beforeAutospacing="1" w:after="100" w:afterAutospacing="1"/>
      <w:jc w:val="center"/>
      <w:textAlignment w:val="center"/>
    </w:pPr>
    <w:rPr>
      <w:rFonts w:ascii="Verdana" w:hAnsi="Verdana"/>
      <w:b/>
      <w:bCs/>
      <w:sz w:val="28"/>
      <w:szCs w:val="28"/>
    </w:rPr>
  </w:style>
  <w:style w:type="paragraph" w:customStyle="1" w:styleId="xl505">
    <w:name w:val="xl505"/>
    <w:basedOn w:val="Normale"/>
    <w:pPr>
      <w:pBdr>
        <w:bottom w:val="single" w:sz="4" w:space="0" w:color="auto"/>
      </w:pBdr>
      <w:shd w:val="clear" w:color="auto" w:fill="FFFFFF"/>
      <w:spacing w:before="100" w:beforeAutospacing="1" w:after="100" w:afterAutospacing="1"/>
      <w:jc w:val="both"/>
    </w:pPr>
    <w:rPr>
      <w:rFonts w:ascii="Verdana" w:hAnsi="Verdana"/>
      <w:color w:val="333333"/>
      <w:sz w:val="24"/>
      <w:szCs w:val="24"/>
    </w:rPr>
  </w:style>
  <w:style w:type="paragraph" w:customStyle="1" w:styleId="xl506">
    <w:name w:val="xl506"/>
    <w:basedOn w:val="Normale"/>
    <w:pPr>
      <w:pBdr>
        <w:top w:val="single" w:sz="8" w:space="0" w:color="333333"/>
        <w:left w:val="single" w:sz="4" w:space="0" w:color="333333"/>
        <w:bottom w:val="single" w:sz="8" w:space="0" w:color="333333"/>
      </w:pBdr>
      <w:shd w:val="clear" w:color="auto" w:fill="CCFFFF"/>
      <w:spacing w:before="100" w:beforeAutospacing="1" w:after="100" w:afterAutospacing="1"/>
      <w:jc w:val="center"/>
      <w:textAlignment w:val="center"/>
    </w:pPr>
    <w:rPr>
      <w:rFonts w:ascii="Verdana" w:hAnsi="Verdana"/>
      <w:b/>
      <w:bCs/>
      <w:color w:val="333333"/>
      <w:sz w:val="28"/>
      <w:szCs w:val="28"/>
    </w:rPr>
  </w:style>
  <w:style w:type="paragraph" w:customStyle="1" w:styleId="xl507">
    <w:name w:val="xl507"/>
    <w:basedOn w:val="Normale"/>
    <w:pPr>
      <w:pBdr>
        <w:top w:val="single" w:sz="8" w:space="0" w:color="333333"/>
        <w:bottom w:val="single" w:sz="8" w:space="0" w:color="333333"/>
      </w:pBdr>
      <w:shd w:val="clear" w:color="auto" w:fill="CCFFFF"/>
      <w:spacing w:before="100" w:beforeAutospacing="1" w:after="100" w:afterAutospacing="1"/>
      <w:jc w:val="center"/>
      <w:textAlignment w:val="center"/>
    </w:pPr>
    <w:rPr>
      <w:rFonts w:ascii="Verdana" w:hAnsi="Verdana"/>
      <w:b/>
      <w:bCs/>
      <w:color w:val="333333"/>
      <w:sz w:val="28"/>
      <w:szCs w:val="28"/>
    </w:rPr>
  </w:style>
  <w:style w:type="paragraph" w:customStyle="1" w:styleId="xl508">
    <w:name w:val="xl508"/>
    <w:basedOn w:val="Normale"/>
    <w:pPr>
      <w:pBdr>
        <w:top w:val="single" w:sz="8" w:space="0" w:color="333333"/>
        <w:bottom w:val="single" w:sz="8" w:space="0" w:color="333333"/>
        <w:right w:val="single" w:sz="4" w:space="0" w:color="333333"/>
      </w:pBdr>
      <w:shd w:val="clear" w:color="auto" w:fill="CCFFFF"/>
      <w:spacing w:before="100" w:beforeAutospacing="1" w:after="100" w:afterAutospacing="1"/>
      <w:jc w:val="center"/>
      <w:textAlignment w:val="center"/>
    </w:pPr>
    <w:rPr>
      <w:rFonts w:ascii="Verdana" w:hAnsi="Verdana"/>
      <w:b/>
      <w:bCs/>
      <w:color w:val="333333"/>
      <w:sz w:val="28"/>
      <w:szCs w:val="28"/>
    </w:rPr>
  </w:style>
  <w:style w:type="paragraph" w:customStyle="1" w:styleId="xl509">
    <w:name w:val="xl509"/>
    <w:basedOn w:val="Normale"/>
    <w:pPr>
      <w:pBdr>
        <w:bottom w:val="single" w:sz="8" w:space="0" w:color="333333"/>
      </w:pBdr>
      <w:shd w:val="clear" w:color="auto" w:fill="CCFFFF"/>
      <w:spacing w:before="100" w:beforeAutospacing="1" w:after="100" w:afterAutospacing="1"/>
      <w:jc w:val="center"/>
      <w:textAlignment w:val="center"/>
    </w:pPr>
    <w:rPr>
      <w:rFonts w:ascii="Verdana" w:hAnsi="Verdana"/>
      <w:b/>
      <w:bCs/>
      <w:color w:val="333333"/>
      <w:sz w:val="28"/>
      <w:szCs w:val="28"/>
    </w:rPr>
  </w:style>
  <w:style w:type="paragraph" w:customStyle="1" w:styleId="xl510">
    <w:name w:val="xl510"/>
    <w:basedOn w:val="Normale"/>
    <w:pPr>
      <w:pBdr>
        <w:top w:val="single" w:sz="4" w:space="0" w:color="auto"/>
      </w:pBdr>
      <w:spacing w:before="100" w:beforeAutospacing="1" w:after="100" w:afterAutospacing="1"/>
      <w:jc w:val="center"/>
      <w:textAlignment w:val="center"/>
    </w:pPr>
    <w:rPr>
      <w:rFonts w:ascii="Verdana" w:hAnsi="Verdana"/>
      <w:b/>
      <w:bCs/>
      <w:sz w:val="24"/>
      <w:szCs w:val="24"/>
    </w:rPr>
  </w:style>
  <w:style w:type="paragraph" w:customStyle="1" w:styleId="xl511">
    <w:name w:val="xl511"/>
    <w:basedOn w:val="Normale"/>
    <w:pPr>
      <w:shd w:val="clear" w:color="auto" w:fill="FFFFFF"/>
      <w:spacing w:before="100" w:beforeAutospacing="1" w:after="100" w:afterAutospacing="1"/>
      <w:textAlignment w:val="center"/>
    </w:pPr>
    <w:rPr>
      <w:rFonts w:ascii="Verdana" w:hAnsi="Verdana"/>
      <w:b/>
      <w:bCs/>
      <w:color w:val="FF0000"/>
      <w:sz w:val="36"/>
      <w:szCs w:val="36"/>
    </w:rPr>
  </w:style>
  <w:style w:type="paragraph" w:customStyle="1" w:styleId="xl512">
    <w:name w:val="xl512"/>
    <w:basedOn w:val="Normale"/>
    <w:pPr>
      <w:pBdr>
        <w:top w:val="single" w:sz="8" w:space="0" w:color="auto"/>
      </w:pBdr>
      <w:shd w:val="clear" w:color="auto" w:fill="FFFFFF"/>
      <w:spacing w:before="100" w:beforeAutospacing="1" w:after="100" w:afterAutospacing="1"/>
      <w:textAlignment w:val="center"/>
    </w:pPr>
    <w:rPr>
      <w:rFonts w:ascii="Verdana" w:hAnsi="Verdana"/>
      <w:color w:val="FF0000"/>
      <w:sz w:val="32"/>
      <w:szCs w:val="32"/>
    </w:rPr>
  </w:style>
  <w:style w:type="paragraph" w:customStyle="1" w:styleId="xl513">
    <w:name w:val="xl513"/>
    <w:basedOn w:val="Normale"/>
    <w:pPr>
      <w:shd w:val="clear" w:color="auto" w:fill="FFFFFF"/>
      <w:spacing w:before="100" w:beforeAutospacing="1" w:after="100" w:afterAutospacing="1"/>
      <w:textAlignment w:val="center"/>
    </w:pPr>
    <w:rPr>
      <w:rFonts w:ascii="Verdana" w:hAnsi="Verdana"/>
      <w:color w:val="FF0000"/>
      <w:sz w:val="32"/>
      <w:szCs w:val="32"/>
    </w:rPr>
  </w:style>
  <w:style w:type="paragraph" w:customStyle="1" w:styleId="xl514">
    <w:name w:val="xl514"/>
    <w:basedOn w:val="Normale"/>
    <w:pPr>
      <w:pBdr>
        <w:left w:val="single" w:sz="4" w:space="0" w:color="333333"/>
        <w:bottom w:val="single" w:sz="4" w:space="0" w:color="333333"/>
        <w:right w:val="single" w:sz="4" w:space="0" w:color="333333"/>
      </w:pBdr>
      <w:spacing w:before="100" w:beforeAutospacing="1" w:after="100" w:afterAutospacing="1"/>
      <w:jc w:val="center"/>
      <w:textAlignment w:val="center"/>
    </w:pPr>
    <w:rPr>
      <w:sz w:val="24"/>
      <w:szCs w:val="24"/>
    </w:rPr>
  </w:style>
  <w:style w:type="paragraph" w:customStyle="1" w:styleId="xl515">
    <w:name w:val="xl515"/>
    <w:basedOn w:val="Normale"/>
    <w:pPr>
      <w:pBdr>
        <w:top w:val="single" w:sz="8" w:space="0" w:color="333333"/>
        <w:left w:val="single" w:sz="4" w:space="0" w:color="333333"/>
      </w:pBdr>
      <w:spacing w:before="100" w:beforeAutospacing="1" w:after="100" w:afterAutospacing="1"/>
      <w:jc w:val="center"/>
      <w:textAlignment w:val="top"/>
    </w:pPr>
    <w:rPr>
      <w:rFonts w:ascii="Verdana" w:hAnsi="Verdana"/>
      <w:b/>
      <w:bCs/>
      <w:color w:val="333333"/>
      <w:sz w:val="24"/>
      <w:szCs w:val="24"/>
    </w:rPr>
  </w:style>
  <w:style w:type="paragraph" w:customStyle="1" w:styleId="xl516">
    <w:name w:val="xl516"/>
    <w:basedOn w:val="Normale"/>
    <w:pPr>
      <w:pBdr>
        <w:left w:val="single" w:sz="4" w:space="0" w:color="333333"/>
        <w:bottom w:val="single" w:sz="4" w:space="0" w:color="auto"/>
      </w:pBdr>
      <w:spacing w:before="100" w:beforeAutospacing="1" w:after="100" w:afterAutospacing="1"/>
      <w:jc w:val="center"/>
      <w:textAlignment w:val="top"/>
    </w:pPr>
    <w:rPr>
      <w:rFonts w:ascii="Verdana" w:hAnsi="Verdana"/>
      <w:b/>
      <w:bCs/>
      <w:color w:val="333333"/>
      <w:sz w:val="24"/>
      <w:szCs w:val="24"/>
    </w:rPr>
  </w:style>
  <w:style w:type="paragraph" w:customStyle="1" w:styleId="xl517">
    <w:name w:val="xl517"/>
    <w:basedOn w:val="Normale"/>
    <w:pPr>
      <w:pBdr>
        <w:top w:val="single" w:sz="8" w:space="0" w:color="auto"/>
        <w:left w:val="single" w:sz="4" w:space="0" w:color="333333"/>
      </w:pBdr>
      <w:spacing w:before="100" w:beforeAutospacing="1" w:after="100" w:afterAutospacing="1"/>
      <w:jc w:val="center"/>
      <w:textAlignment w:val="top"/>
    </w:pPr>
    <w:rPr>
      <w:rFonts w:ascii="Verdana" w:hAnsi="Verdana"/>
      <w:b/>
      <w:bCs/>
      <w:color w:val="333333"/>
      <w:sz w:val="24"/>
      <w:szCs w:val="24"/>
    </w:rPr>
  </w:style>
  <w:style w:type="paragraph" w:customStyle="1" w:styleId="xl518">
    <w:name w:val="xl518"/>
    <w:basedOn w:val="Normale"/>
    <w:pPr>
      <w:pBdr>
        <w:left w:val="single" w:sz="4" w:space="0" w:color="333333"/>
        <w:bottom w:val="single" w:sz="4" w:space="0" w:color="auto"/>
      </w:pBdr>
      <w:spacing w:before="100" w:beforeAutospacing="1" w:after="100" w:afterAutospacing="1"/>
      <w:jc w:val="center"/>
      <w:textAlignment w:val="top"/>
    </w:pPr>
    <w:rPr>
      <w:sz w:val="24"/>
      <w:szCs w:val="24"/>
    </w:rPr>
  </w:style>
  <w:style w:type="paragraph" w:customStyle="1" w:styleId="xl519">
    <w:name w:val="xl519"/>
    <w:basedOn w:val="Normale"/>
    <w:pPr>
      <w:pBdr>
        <w:bottom w:val="single" w:sz="4" w:space="0" w:color="auto"/>
      </w:pBdr>
      <w:spacing w:before="100" w:beforeAutospacing="1" w:after="100" w:afterAutospacing="1"/>
      <w:jc w:val="center"/>
      <w:textAlignment w:val="top"/>
    </w:pPr>
    <w:rPr>
      <w:sz w:val="24"/>
      <w:szCs w:val="24"/>
    </w:rPr>
  </w:style>
  <w:style w:type="paragraph" w:customStyle="1" w:styleId="xl520">
    <w:name w:val="xl520"/>
    <w:basedOn w:val="Normale"/>
    <w:pPr>
      <w:pBdr>
        <w:top w:val="single" w:sz="8" w:space="0" w:color="333333"/>
        <w:left w:val="single" w:sz="4" w:space="0" w:color="333333"/>
        <w:bottom w:val="single" w:sz="8" w:space="0" w:color="333333"/>
      </w:pBdr>
      <w:shd w:val="clear" w:color="auto" w:fill="CCFFFF"/>
      <w:spacing w:before="100" w:beforeAutospacing="1" w:after="100" w:afterAutospacing="1"/>
      <w:jc w:val="center"/>
      <w:textAlignment w:val="center"/>
    </w:pPr>
    <w:rPr>
      <w:rFonts w:ascii="Verdana" w:hAnsi="Verdana"/>
      <w:b/>
      <w:bCs/>
      <w:color w:val="333333"/>
      <w:sz w:val="28"/>
      <w:szCs w:val="28"/>
    </w:rPr>
  </w:style>
  <w:style w:type="paragraph" w:customStyle="1" w:styleId="xl521">
    <w:name w:val="xl521"/>
    <w:basedOn w:val="Normale"/>
    <w:pPr>
      <w:pBdr>
        <w:top w:val="single" w:sz="8" w:space="0" w:color="333333"/>
        <w:bottom w:val="single" w:sz="8" w:space="0" w:color="333333"/>
      </w:pBdr>
      <w:shd w:val="clear" w:color="auto" w:fill="CCFFFF"/>
      <w:spacing w:before="100" w:beforeAutospacing="1" w:after="100" w:afterAutospacing="1"/>
      <w:jc w:val="center"/>
      <w:textAlignment w:val="center"/>
    </w:pPr>
    <w:rPr>
      <w:rFonts w:ascii="Verdana" w:hAnsi="Verdana"/>
      <w:b/>
      <w:bCs/>
      <w:color w:val="333333"/>
      <w:sz w:val="28"/>
      <w:szCs w:val="28"/>
    </w:rPr>
  </w:style>
  <w:style w:type="paragraph" w:customStyle="1" w:styleId="xl522">
    <w:name w:val="xl522"/>
    <w:basedOn w:val="Normale"/>
    <w:pPr>
      <w:pBdr>
        <w:top w:val="single" w:sz="8" w:space="0" w:color="333333"/>
        <w:bottom w:val="single" w:sz="8" w:space="0" w:color="333333"/>
        <w:right w:val="single" w:sz="4" w:space="0" w:color="333333"/>
      </w:pBdr>
      <w:shd w:val="clear" w:color="auto" w:fill="CCFFFF"/>
      <w:spacing w:before="100" w:beforeAutospacing="1" w:after="100" w:afterAutospacing="1"/>
      <w:jc w:val="center"/>
      <w:textAlignment w:val="center"/>
    </w:pPr>
    <w:rPr>
      <w:rFonts w:ascii="Verdana" w:hAnsi="Verdana"/>
      <w:b/>
      <w:bCs/>
      <w:color w:val="333333"/>
      <w:sz w:val="28"/>
      <w:szCs w:val="28"/>
    </w:rPr>
  </w:style>
  <w:style w:type="paragraph" w:customStyle="1" w:styleId="xl523">
    <w:name w:val="xl523"/>
    <w:basedOn w:val="Normale"/>
    <w:pPr>
      <w:pBdr>
        <w:left w:val="single" w:sz="4" w:space="0" w:color="333333"/>
        <w:right w:val="single" w:sz="4" w:space="0" w:color="333333"/>
      </w:pBdr>
      <w:shd w:val="clear" w:color="auto" w:fill="FFFFCC"/>
      <w:spacing w:before="100" w:beforeAutospacing="1" w:after="100" w:afterAutospacing="1"/>
      <w:jc w:val="center"/>
      <w:textAlignment w:val="center"/>
    </w:pPr>
    <w:rPr>
      <w:rFonts w:ascii="Verdana" w:hAnsi="Verdana"/>
      <w:b/>
      <w:bCs/>
      <w:color w:val="333333"/>
      <w:sz w:val="24"/>
      <w:szCs w:val="24"/>
    </w:rPr>
  </w:style>
  <w:style w:type="paragraph" w:customStyle="1" w:styleId="xl524">
    <w:name w:val="xl524"/>
    <w:basedOn w:val="Normale"/>
    <w:pPr>
      <w:pBdr>
        <w:right w:val="single" w:sz="4" w:space="0" w:color="333333"/>
      </w:pBdr>
      <w:spacing w:before="100" w:beforeAutospacing="1" w:after="100" w:afterAutospacing="1"/>
      <w:jc w:val="center"/>
      <w:textAlignment w:val="top"/>
    </w:pPr>
    <w:rPr>
      <w:rFonts w:ascii="Verdana" w:hAnsi="Verdana"/>
      <w:b/>
      <w:bCs/>
      <w:sz w:val="24"/>
      <w:szCs w:val="24"/>
    </w:rPr>
  </w:style>
  <w:style w:type="paragraph" w:customStyle="1" w:styleId="xl525">
    <w:name w:val="xl525"/>
    <w:basedOn w:val="Normale"/>
    <w:pPr>
      <w:pBdr>
        <w:bottom w:val="single" w:sz="4" w:space="0" w:color="333333"/>
        <w:right w:val="single" w:sz="4" w:space="0" w:color="333333"/>
      </w:pBdr>
      <w:spacing w:before="100" w:beforeAutospacing="1" w:after="100" w:afterAutospacing="1"/>
      <w:jc w:val="center"/>
      <w:textAlignment w:val="top"/>
    </w:pPr>
    <w:rPr>
      <w:sz w:val="24"/>
      <w:szCs w:val="24"/>
    </w:rPr>
  </w:style>
  <w:style w:type="paragraph" w:customStyle="1" w:styleId="xl526">
    <w:name w:val="xl526"/>
    <w:basedOn w:val="Normale"/>
    <w:pPr>
      <w:pBdr>
        <w:top w:val="single" w:sz="8" w:space="0" w:color="333333"/>
        <w:left w:val="single" w:sz="4" w:space="0" w:color="333333"/>
        <w:bottom w:val="single" w:sz="8" w:space="0" w:color="333333"/>
      </w:pBdr>
      <w:shd w:val="clear" w:color="auto" w:fill="CCFFFF"/>
      <w:spacing w:before="100" w:beforeAutospacing="1" w:after="100" w:afterAutospacing="1"/>
      <w:jc w:val="center"/>
      <w:textAlignment w:val="center"/>
    </w:pPr>
    <w:rPr>
      <w:rFonts w:ascii="Verdana" w:hAnsi="Verdana"/>
      <w:b/>
      <w:bCs/>
      <w:color w:val="333333"/>
      <w:sz w:val="28"/>
      <w:szCs w:val="28"/>
    </w:rPr>
  </w:style>
  <w:style w:type="paragraph" w:customStyle="1" w:styleId="xl527">
    <w:name w:val="xl527"/>
    <w:basedOn w:val="Normale"/>
    <w:pPr>
      <w:pBdr>
        <w:top w:val="single" w:sz="8" w:space="0" w:color="333333"/>
        <w:bottom w:val="single" w:sz="8" w:space="0" w:color="333333"/>
      </w:pBdr>
      <w:shd w:val="clear" w:color="auto" w:fill="CCFFFF"/>
      <w:spacing w:before="100" w:beforeAutospacing="1" w:after="100" w:afterAutospacing="1"/>
      <w:jc w:val="center"/>
      <w:textAlignment w:val="center"/>
    </w:pPr>
    <w:rPr>
      <w:rFonts w:ascii="Verdana" w:hAnsi="Verdana"/>
      <w:b/>
      <w:bCs/>
      <w:color w:val="333333"/>
      <w:sz w:val="28"/>
      <w:szCs w:val="28"/>
    </w:rPr>
  </w:style>
  <w:style w:type="paragraph" w:customStyle="1" w:styleId="xl528">
    <w:name w:val="xl528"/>
    <w:basedOn w:val="Normale"/>
    <w:pPr>
      <w:pBdr>
        <w:top w:val="single" w:sz="8" w:space="0" w:color="333333"/>
        <w:bottom w:val="single" w:sz="8" w:space="0" w:color="333333"/>
        <w:right w:val="single" w:sz="4" w:space="0" w:color="333333"/>
      </w:pBdr>
      <w:shd w:val="clear" w:color="auto" w:fill="CCFFFF"/>
      <w:spacing w:before="100" w:beforeAutospacing="1" w:after="100" w:afterAutospacing="1"/>
      <w:jc w:val="center"/>
      <w:textAlignment w:val="center"/>
    </w:pPr>
    <w:rPr>
      <w:rFonts w:ascii="Verdana" w:hAnsi="Verdana"/>
      <w:b/>
      <w:bCs/>
      <w:color w:val="333333"/>
      <w:sz w:val="28"/>
      <w:szCs w:val="28"/>
    </w:rPr>
  </w:style>
  <w:style w:type="paragraph" w:customStyle="1" w:styleId="xl529">
    <w:name w:val="xl529"/>
    <w:basedOn w:val="Normale"/>
    <w:pPr>
      <w:pBdr>
        <w:left w:val="single" w:sz="4" w:space="0" w:color="333333"/>
      </w:pBdr>
      <w:spacing w:before="100" w:beforeAutospacing="1" w:after="100" w:afterAutospacing="1"/>
      <w:jc w:val="center"/>
      <w:textAlignment w:val="top"/>
    </w:pPr>
    <w:rPr>
      <w:rFonts w:ascii="Verdana" w:hAnsi="Verdana"/>
      <w:b/>
      <w:bCs/>
      <w:color w:val="333333"/>
      <w:sz w:val="24"/>
      <w:szCs w:val="24"/>
    </w:rPr>
  </w:style>
  <w:style w:type="paragraph" w:customStyle="1" w:styleId="xl530">
    <w:name w:val="xl530"/>
    <w:basedOn w:val="Normale"/>
    <w:pPr>
      <w:pBdr>
        <w:left w:val="single" w:sz="4" w:space="0" w:color="333333"/>
        <w:bottom w:val="single" w:sz="4" w:space="0" w:color="333333"/>
      </w:pBdr>
      <w:spacing w:before="100" w:beforeAutospacing="1" w:after="100" w:afterAutospacing="1"/>
      <w:jc w:val="center"/>
      <w:textAlignment w:val="top"/>
    </w:pPr>
    <w:rPr>
      <w:sz w:val="24"/>
      <w:szCs w:val="24"/>
    </w:rPr>
  </w:style>
  <w:style w:type="paragraph" w:customStyle="1" w:styleId="xl531">
    <w:name w:val="xl531"/>
    <w:basedOn w:val="Normale"/>
    <w:pPr>
      <w:pBdr>
        <w:bottom w:val="single" w:sz="4" w:space="0" w:color="333333"/>
      </w:pBdr>
      <w:spacing w:before="100" w:beforeAutospacing="1" w:after="100" w:afterAutospacing="1"/>
      <w:jc w:val="center"/>
      <w:textAlignment w:val="top"/>
    </w:pPr>
    <w:rPr>
      <w:sz w:val="24"/>
      <w:szCs w:val="24"/>
    </w:rPr>
  </w:style>
  <w:style w:type="paragraph" w:customStyle="1" w:styleId="xl532">
    <w:name w:val="xl532"/>
    <w:basedOn w:val="Normale"/>
    <w:pPr>
      <w:pBdr>
        <w:left w:val="single" w:sz="4" w:space="0" w:color="333333"/>
      </w:pBdr>
      <w:spacing w:before="100" w:beforeAutospacing="1" w:after="100" w:afterAutospacing="1"/>
      <w:jc w:val="both"/>
    </w:pPr>
    <w:rPr>
      <w:rFonts w:ascii="Verdana" w:hAnsi="Verdana"/>
      <w:color w:val="333333"/>
      <w:sz w:val="24"/>
      <w:szCs w:val="24"/>
    </w:rPr>
  </w:style>
  <w:style w:type="paragraph" w:customStyle="1" w:styleId="xl533">
    <w:name w:val="xl533"/>
    <w:basedOn w:val="Normale"/>
    <w:pPr>
      <w:pBdr>
        <w:right w:val="single" w:sz="4" w:space="0" w:color="333333"/>
      </w:pBdr>
      <w:spacing w:before="100" w:beforeAutospacing="1" w:after="100" w:afterAutospacing="1"/>
      <w:jc w:val="both"/>
    </w:pPr>
    <w:rPr>
      <w:rFonts w:ascii="Verdana" w:hAnsi="Verdana"/>
      <w:color w:val="333333"/>
      <w:sz w:val="24"/>
      <w:szCs w:val="24"/>
    </w:rPr>
  </w:style>
  <w:style w:type="paragraph" w:customStyle="1" w:styleId="xl534">
    <w:name w:val="xl534"/>
    <w:basedOn w:val="Normale"/>
    <w:pPr>
      <w:pBdr>
        <w:left w:val="single" w:sz="4" w:space="0" w:color="333333"/>
        <w:bottom w:val="single" w:sz="4" w:space="0" w:color="333333"/>
      </w:pBdr>
      <w:spacing w:before="100" w:beforeAutospacing="1" w:after="100" w:afterAutospacing="1"/>
      <w:jc w:val="both"/>
    </w:pPr>
    <w:rPr>
      <w:sz w:val="24"/>
      <w:szCs w:val="24"/>
    </w:rPr>
  </w:style>
  <w:style w:type="paragraph" w:customStyle="1" w:styleId="xl535">
    <w:name w:val="xl535"/>
    <w:basedOn w:val="Normale"/>
    <w:pPr>
      <w:pBdr>
        <w:bottom w:val="single" w:sz="4" w:space="0" w:color="333333"/>
      </w:pBdr>
      <w:spacing w:before="100" w:beforeAutospacing="1" w:after="100" w:afterAutospacing="1"/>
      <w:jc w:val="both"/>
    </w:pPr>
    <w:rPr>
      <w:sz w:val="24"/>
      <w:szCs w:val="24"/>
    </w:rPr>
  </w:style>
  <w:style w:type="paragraph" w:customStyle="1" w:styleId="xl536">
    <w:name w:val="xl536"/>
    <w:basedOn w:val="Normale"/>
    <w:pPr>
      <w:pBdr>
        <w:bottom w:val="single" w:sz="4" w:space="0" w:color="333333"/>
        <w:right w:val="single" w:sz="4" w:space="0" w:color="333333"/>
      </w:pBdr>
      <w:spacing w:before="100" w:beforeAutospacing="1" w:after="100" w:afterAutospacing="1"/>
      <w:jc w:val="both"/>
    </w:pPr>
    <w:rPr>
      <w:sz w:val="24"/>
      <w:szCs w:val="24"/>
    </w:rPr>
  </w:style>
  <w:style w:type="paragraph" w:customStyle="1" w:styleId="xl537">
    <w:name w:val="xl537"/>
    <w:basedOn w:val="Normale"/>
    <w:pPr>
      <w:pBdr>
        <w:top w:val="single" w:sz="8" w:space="0" w:color="333333"/>
        <w:left w:val="single" w:sz="4" w:space="0" w:color="333333"/>
        <w:bottom w:val="single" w:sz="4" w:space="0" w:color="333333"/>
      </w:pBdr>
      <w:shd w:val="clear" w:color="auto" w:fill="CCFFFF"/>
      <w:spacing w:before="100" w:beforeAutospacing="1" w:after="100" w:afterAutospacing="1"/>
      <w:jc w:val="center"/>
      <w:textAlignment w:val="center"/>
    </w:pPr>
    <w:rPr>
      <w:rFonts w:ascii="Verdana" w:hAnsi="Verdana"/>
      <w:b/>
      <w:bCs/>
      <w:color w:val="333333"/>
      <w:sz w:val="28"/>
      <w:szCs w:val="28"/>
    </w:rPr>
  </w:style>
  <w:style w:type="paragraph" w:customStyle="1" w:styleId="xl538">
    <w:name w:val="xl538"/>
    <w:basedOn w:val="Normale"/>
    <w:pPr>
      <w:pBdr>
        <w:top w:val="single" w:sz="8" w:space="0" w:color="333333"/>
        <w:bottom w:val="single" w:sz="4" w:space="0" w:color="333333"/>
      </w:pBdr>
      <w:shd w:val="clear" w:color="auto" w:fill="CCFFFF"/>
      <w:spacing w:before="100" w:beforeAutospacing="1" w:after="100" w:afterAutospacing="1"/>
      <w:jc w:val="center"/>
      <w:textAlignment w:val="center"/>
    </w:pPr>
    <w:rPr>
      <w:rFonts w:ascii="Verdana" w:hAnsi="Verdana"/>
      <w:b/>
      <w:bCs/>
      <w:color w:val="333333"/>
      <w:sz w:val="28"/>
      <w:szCs w:val="28"/>
    </w:rPr>
  </w:style>
  <w:style w:type="paragraph" w:customStyle="1" w:styleId="xl539">
    <w:name w:val="xl539"/>
    <w:basedOn w:val="Normale"/>
    <w:pPr>
      <w:pBdr>
        <w:top w:val="single" w:sz="8" w:space="0" w:color="333333"/>
        <w:bottom w:val="single" w:sz="4" w:space="0" w:color="333333"/>
        <w:right w:val="single" w:sz="4" w:space="0" w:color="333333"/>
      </w:pBdr>
      <w:shd w:val="clear" w:color="auto" w:fill="CCFFFF"/>
      <w:spacing w:before="100" w:beforeAutospacing="1" w:after="100" w:afterAutospacing="1"/>
      <w:jc w:val="center"/>
      <w:textAlignment w:val="center"/>
    </w:pPr>
    <w:rPr>
      <w:rFonts w:ascii="Verdana" w:hAnsi="Verdana"/>
      <w:b/>
      <w:bCs/>
      <w:color w:val="333333"/>
      <w:sz w:val="28"/>
      <w:szCs w:val="28"/>
    </w:rPr>
  </w:style>
  <w:style w:type="paragraph" w:customStyle="1" w:styleId="xl540">
    <w:name w:val="xl540"/>
    <w:basedOn w:val="Normale"/>
    <w:pPr>
      <w:pBdr>
        <w:top w:val="single" w:sz="8" w:space="0" w:color="333333"/>
        <w:left w:val="single" w:sz="4" w:space="0" w:color="333333"/>
        <w:bottom w:val="single" w:sz="8" w:space="0" w:color="333333"/>
        <w:right w:val="single" w:sz="4" w:space="0" w:color="333333"/>
      </w:pBdr>
      <w:shd w:val="clear" w:color="auto" w:fill="CCFFCC"/>
      <w:spacing w:before="100" w:beforeAutospacing="1" w:after="100" w:afterAutospacing="1"/>
      <w:jc w:val="center"/>
      <w:textAlignment w:val="center"/>
    </w:pPr>
    <w:rPr>
      <w:rFonts w:ascii="Verdana" w:hAnsi="Verdana"/>
      <w:b/>
      <w:bCs/>
      <w:color w:val="000080"/>
      <w:sz w:val="44"/>
      <w:szCs w:val="44"/>
    </w:rPr>
  </w:style>
  <w:style w:type="paragraph" w:customStyle="1" w:styleId="xl541">
    <w:name w:val="xl541"/>
    <w:basedOn w:val="Normale"/>
    <w:pPr>
      <w:pBdr>
        <w:left w:val="single" w:sz="4" w:space="0" w:color="333333"/>
        <w:bottom w:val="single" w:sz="8" w:space="0" w:color="333333"/>
      </w:pBdr>
      <w:shd w:val="clear" w:color="auto" w:fill="FFFFFF"/>
      <w:spacing w:before="100" w:beforeAutospacing="1" w:after="100" w:afterAutospacing="1"/>
      <w:jc w:val="both"/>
    </w:pPr>
    <w:rPr>
      <w:rFonts w:ascii="Verdana" w:hAnsi="Verdana"/>
      <w:color w:val="333333"/>
      <w:sz w:val="24"/>
      <w:szCs w:val="24"/>
    </w:rPr>
  </w:style>
  <w:style w:type="paragraph" w:customStyle="1" w:styleId="xl542">
    <w:name w:val="xl542"/>
    <w:basedOn w:val="Normale"/>
    <w:pPr>
      <w:pBdr>
        <w:bottom w:val="single" w:sz="8" w:space="0" w:color="333333"/>
      </w:pBdr>
      <w:shd w:val="clear" w:color="auto" w:fill="FFFFFF"/>
      <w:spacing w:before="100" w:beforeAutospacing="1" w:after="100" w:afterAutospacing="1"/>
      <w:jc w:val="both"/>
    </w:pPr>
    <w:rPr>
      <w:rFonts w:ascii="Verdana" w:hAnsi="Verdana"/>
      <w:color w:val="333333"/>
      <w:sz w:val="24"/>
      <w:szCs w:val="24"/>
    </w:rPr>
  </w:style>
  <w:style w:type="paragraph" w:customStyle="1" w:styleId="xl543">
    <w:name w:val="xl543"/>
    <w:basedOn w:val="Normale"/>
    <w:pPr>
      <w:pBdr>
        <w:bottom w:val="single" w:sz="8" w:space="0" w:color="333333"/>
        <w:right w:val="single" w:sz="4" w:space="0" w:color="333333"/>
      </w:pBdr>
      <w:shd w:val="clear" w:color="auto" w:fill="FFFFFF"/>
      <w:spacing w:before="100" w:beforeAutospacing="1" w:after="100" w:afterAutospacing="1"/>
      <w:jc w:val="both"/>
    </w:pPr>
    <w:rPr>
      <w:rFonts w:ascii="Verdana" w:hAnsi="Verdana"/>
      <w:color w:val="333333"/>
      <w:sz w:val="24"/>
      <w:szCs w:val="24"/>
    </w:rPr>
  </w:style>
  <w:style w:type="paragraph" w:customStyle="1" w:styleId="xl544">
    <w:name w:val="xl544"/>
    <w:basedOn w:val="Normale"/>
    <w:pPr>
      <w:pBdr>
        <w:top w:val="single" w:sz="4" w:space="0" w:color="333333"/>
        <w:left w:val="single" w:sz="4" w:space="0" w:color="333333"/>
        <w:bottom w:val="single" w:sz="4" w:space="0" w:color="auto"/>
      </w:pBdr>
      <w:shd w:val="clear" w:color="auto" w:fill="FFFFFF"/>
      <w:spacing w:before="100" w:beforeAutospacing="1" w:after="100" w:afterAutospacing="1"/>
      <w:jc w:val="both"/>
    </w:pPr>
    <w:rPr>
      <w:rFonts w:ascii="Verdana" w:hAnsi="Verdana"/>
      <w:color w:val="333333"/>
      <w:sz w:val="24"/>
      <w:szCs w:val="24"/>
    </w:rPr>
  </w:style>
  <w:style w:type="paragraph" w:customStyle="1" w:styleId="xl545">
    <w:name w:val="xl545"/>
    <w:basedOn w:val="Normale"/>
    <w:pPr>
      <w:pBdr>
        <w:top w:val="single" w:sz="4" w:space="0" w:color="333333"/>
        <w:bottom w:val="single" w:sz="4" w:space="0" w:color="auto"/>
      </w:pBdr>
      <w:shd w:val="clear" w:color="auto" w:fill="FFFFFF"/>
      <w:spacing w:before="100" w:beforeAutospacing="1" w:after="100" w:afterAutospacing="1"/>
      <w:jc w:val="both"/>
    </w:pPr>
    <w:rPr>
      <w:rFonts w:ascii="Verdana" w:hAnsi="Verdana"/>
      <w:color w:val="333333"/>
      <w:sz w:val="24"/>
      <w:szCs w:val="24"/>
    </w:rPr>
  </w:style>
  <w:style w:type="paragraph" w:customStyle="1" w:styleId="xl546">
    <w:name w:val="xl546"/>
    <w:basedOn w:val="Normale"/>
    <w:pPr>
      <w:pBdr>
        <w:top w:val="single" w:sz="4" w:space="0" w:color="333333"/>
        <w:bottom w:val="single" w:sz="4" w:space="0" w:color="auto"/>
        <w:right w:val="single" w:sz="4" w:space="0" w:color="333333"/>
      </w:pBdr>
      <w:shd w:val="clear" w:color="auto" w:fill="FFFFFF"/>
      <w:spacing w:before="100" w:beforeAutospacing="1" w:after="100" w:afterAutospacing="1"/>
      <w:jc w:val="both"/>
    </w:pPr>
    <w:rPr>
      <w:rFonts w:ascii="Verdana" w:hAnsi="Verdana"/>
      <w:color w:val="333333"/>
      <w:sz w:val="24"/>
      <w:szCs w:val="24"/>
    </w:rPr>
  </w:style>
  <w:style w:type="paragraph" w:customStyle="1" w:styleId="xl547">
    <w:name w:val="xl547"/>
    <w:basedOn w:val="Normale"/>
    <w:pPr>
      <w:pBdr>
        <w:left w:val="single" w:sz="4" w:space="0" w:color="333333"/>
        <w:bottom w:val="single" w:sz="4" w:space="0" w:color="333333"/>
      </w:pBdr>
      <w:shd w:val="clear" w:color="auto" w:fill="FFFFFF"/>
      <w:spacing w:before="100" w:beforeAutospacing="1" w:after="100" w:afterAutospacing="1"/>
      <w:jc w:val="both"/>
    </w:pPr>
    <w:rPr>
      <w:rFonts w:ascii="Verdana" w:hAnsi="Verdana"/>
      <w:color w:val="333333"/>
      <w:sz w:val="24"/>
      <w:szCs w:val="24"/>
    </w:rPr>
  </w:style>
  <w:style w:type="paragraph" w:customStyle="1" w:styleId="xl548">
    <w:name w:val="xl548"/>
    <w:basedOn w:val="Normale"/>
    <w:pPr>
      <w:pBdr>
        <w:bottom w:val="single" w:sz="4" w:space="0" w:color="333333"/>
        <w:right w:val="single" w:sz="4" w:space="0" w:color="333333"/>
      </w:pBdr>
      <w:shd w:val="clear" w:color="auto" w:fill="FFFFFF"/>
      <w:spacing w:before="100" w:beforeAutospacing="1" w:after="100" w:afterAutospacing="1"/>
      <w:jc w:val="both"/>
    </w:pPr>
    <w:rPr>
      <w:rFonts w:ascii="Verdana" w:hAnsi="Verdana"/>
      <w:color w:val="333333"/>
      <w:sz w:val="24"/>
      <w:szCs w:val="24"/>
    </w:rPr>
  </w:style>
  <w:style w:type="paragraph" w:customStyle="1" w:styleId="xl549">
    <w:name w:val="xl549"/>
    <w:basedOn w:val="Normale"/>
    <w:pPr>
      <w:pBdr>
        <w:top w:val="single" w:sz="8" w:space="0" w:color="333333"/>
        <w:left w:val="single" w:sz="4" w:space="0" w:color="333333"/>
      </w:pBdr>
      <w:shd w:val="clear" w:color="auto" w:fill="00FF00"/>
      <w:spacing w:before="100" w:beforeAutospacing="1" w:after="100" w:afterAutospacing="1"/>
      <w:jc w:val="center"/>
      <w:textAlignment w:val="center"/>
    </w:pPr>
    <w:rPr>
      <w:rFonts w:ascii="Verdana" w:hAnsi="Verdana"/>
      <w:b/>
      <w:bCs/>
      <w:color w:val="000080"/>
      <w:sz w:val="44"/>
      <w:szCs w:val="44"/>
    </w:rPr>
  </w:style>
  <w:style w:type="paragraph" w:customStyle="1" w:styleId="xl550">
    <w:name w:val="xl550"/>
    <w:basedOn w:val="Normale"/>
    <w:pPr>
      <w:pBdr>
        <w:top w:val="single" w:sz="8" w:space="0" w:color="333333"/>
      </w:pBdr>
      <w:shd w:val="clear" w:color="auto" w:fill="00FF00"/>
      <w:spacing w:before="100" w:beforeAutospacing="1" w:after="100" w:afterAutospacing="1"/>
      <w:jc w:val="center"/>
      <w:textAlignment w:val="center"/>
    </w:pPr>
    <w:rPr>
      <w:rFonts w:ascii="Verdana" w:hAnsi="Verdana"/>
      <w:b/>
      <w:bCs/>
      <w:color w:val="000080"/>
      <w:sz w:val="44"/>
      <w:szCs w:val="44"/>
    </w:rPr>
  </w:style>
  <w:style w:type="paragraph" w:customStyle="1" w:styleId="xl551">
    <w:name w:val="xl551"/>
    <w:basedOn w:val="Normale"/>
    <w:pPr>
      <w:pBdr>
        <w:top w:val="single" w:sz="8" w:space="0" w:color="333333"/>
        <w:right w:val="single" w:sz="4" w:space="0" w:color="333333"/>
      </w:pBdr>
      <w:shd w:val="clear" w:color="auto" w:fill="00FF00"/>
      <w:spacing w:before="100" w:beforeAutospacing="1" w:after="100" w:afterAutospacing="1"/>
      <w:jc w:val="center"/>
      <w:textAlignment w:val="center"/>
    </w:pPr>
    <w:rPr>
      <w:rFonts w:ascii="Verdana" w:hAnsi="Verdana"/>
      <w:b/>
      <w:bCs/>
      <w:color w:val="000080"/>
      <w:sz w:val="44"/>
      <w:szCs w:val="44"/>
    </w:rPr>
  </w:style>
  <w:style w:type="paragraph" w:customStyle="1" w:styleId="xl552">
    <w:name w:val="xl552"/>
    <w:basedOn w:val="Normale"/>
    <w:pPr>
      <w:pBdr>
        <w:top w:val="single" w:sz="8" w:space="0" w:color="333333"/>
        <w:left w:val="single" w:sz="4" w:space="0" w:color="333333"/>
        <w:bottom w:val="single" w:sz="8" w:space="0" w:color="auto"/>
      </w:pBdr>
      <w:shd w:val="clear" w:color="auto" w:fill="CCFFFF"/>
      <w:spacing w:before="100" w:beforeAutospacing="1" w:after="100" w:afterAutospacing="1"/>
      <w:jc w:val="center"/>
      <w:textAlignment w:val="center"/>
    </w:pPr>
    <w:rPr>
      <w:rFonts w:ascii="Verdana" w:hAnsi="Verdana"/>
      <w:b/>
      <w:bCs/>
      <w:sz w:val="28"/>
      <w:szCs w:val="28"/>
    </w:rPr>
  </w:style>
  <w:style w:type="paragraph" w:customStyle="1" w:styleId="xl553">
    <w:name w:val="xl553"/>
    <w:basedOn w:val="Normale"/>
    <w:pPr>
      <w:pBdr>
        <w:top w:val="single" w:sz="8" w:space="0" w:color="333333"/>
        <w:bottom w:val="single" w:sz="8" w:space="0" w:color="auto"/>
      </w:pBdr>
      <w:shd w:val="clear" w:color="auto" w:fill="CCFFFF"/>
      <w:spacing w:before="100" w:beforeAutospacing="1" w:after="100" w:afterAutospacing="1"/>
      <w:jc w:val="center"/>
      <w:textAlignment w:val="center"/>
    </w:pPr>
    <w:rPr>
      <w:rFonts w:ascii="Verdana" w:hAnsi="Verdana"/>
      <w:b/>
      <w:bCs/>
      <w:sz w:val="28"/>
      <w:szCs w:val="28"/>
    </w:rPr>
  </w:style>
  <w:style w:type="paragraph" w:customStyle="1" w:styleId="xl554">
    <w:name w:val="xl554"/>
    <w:basedOn w:val="Normale"/>
    <w:pPr>
      <w:pBdr>
        <w:top w:val="single" w:sz="8" w:space="0" w:color="333333"/>
        <w:bottom w:val="single" w:sz="8" w:space="0" w:color="auto"/>
        <w:right w:val="single" w:sz="4" w:space="0" w:color="333333"/>
      </w:pBdr>
      <w:shd w:val="clear" w:color="auto" w:fill="CCFFFF"/>
      <w:spacing w:before="100" w:beforeAutospacing="1" w:after="100" w:afterAutospacing="1"/>
      <w:jc w:val="center"/>
      <w:textAlignment w:val="center"/>
    </w:pPr>
    <w:rPr>
      <w:rFonts w:ascii="Verdana" w:hAnsi="Verdana"/>
      <w:b/>
      <w:bCs/>
      <w:sz w:val="28"/>
      <w:szCs w:val="28"/>
    </w:rPr>
  </w:style>
  <w:style w:type="paragraph" w:customStyle="1" w:styleId="xl555">
    <w:name w:val="xl555"/>
    <w:basedOn w:val="Normale"/>
    <w:pPr>
      <w:pBdr>
        <w:left w:val="single" w:sz="4" w:space="0" w:color="auto"/>
        <w:bottom w:val="single" w:sz="4" w:space="0" w:color="auto"/>
      </w:pBdr>
      <w:spacing w:before="100" w:beforeAutospacing="1" w:after="100" w:afterAutospacing="1"/>
      <w:jc w:val="both"/>
    </w:pPr>
    <w:rPr>
      <w:rFonts w:ascii="Verdana" w:hAnsi="Verdana"/>
      <w:sz w:val="24"/>
      <w:szCs w:val="24"/>
    </w:rPr>
  </w:style>
  <w:style w:type="paragraph" w:customStyle="1" w:styleId="xl556">
    <w:name w:val="xl556"/>
    <w:basedOn w:val="Normale"/>
    <w:pPr>
      <w:pBdr>
        <w:bottom w:val="single" w:sz="4" w:space="0" w:color="auto"/>
      </w:pBdr>
      <w:spacing w:before="100" w:beforeAutospacing="1" w:after="100" w:afterAutospacing="1"/>
      <w:jc w:val="both"/>
    </w:pPr>
    <w:rPr>
      <w:rFonts w:ascii="Verdana" w:hAnsi="Verdana"/>
      <w:sz w:val="24"/>
      <w:szCs w:val="24"/>
    </w:rPr>
  </w:style>
  <w:style w:type="paragraph" w:customStyle="1" w:styleId="xl557">
    <w:name w:val="xl557"/>
    <w:basedOn w:val="Normale"/>
    <w:pPr>
      <w:pBdr>
        <w:top w:val="single" w:sz="4" w:space="0" w:color="auto"/>
        <w:left w:val="single" w:sz="4" w:space="0" w:color="auto"/>
        <w:bottom w:val="single" w:sz="4" w:space="0" w:color="auto"/>
      </w:pBdr>
      <w:spacing w:before="100" w:beforeAutospacing="1" w:after="100" w:afterAutospacing="1"/>
      <w:jc w:val="both"/>
    </w:pPr>
    <w:rPr>
      <w:rFonts w:ascii="Verdana" w:hAnsi="Verdana"/>
      <w:sz w:val="24"/>
      <w:szCs w:val="24"/>
    </w:rPr>
  </w:style>
  <w:style w:type="paragraph" w:customStyle="1" w:styleId="xl558">
    <w:name w:val="xl558"/>
    <w:basedOn w:val="Normale"/>
    <w:pPr>
      <w:pBdr>
        <w:top w:val="single" w:sz="4" w:space="0" w:color="auto"/>
        <w:bottom w:val="single" w:sz="4" w:space="0" w:color="auto"/>
      </w:pBdr>
      <w:spacing w:before="100" w:beforeAutospacing="1" w:after="100" w:afterAutospacing="1"/>
      <w:jc w:val="both"/>
    </w:pPr>
    <w:rPr>
      <w:rFonts w:ascii="Verdana" w:hAnsi="Verdana"/>
      <w:sz w:val="24"/>
      <w:szCs w:val="24"/>
    </w:rPr>
  </w:style>
  <w:style w:type="paragraph" w:customStyle="1" w:styleId="xl559">
    <w:name w:val="xl559"/>
    <w:basedOn w:val="Normale"/>
    <w:pPr>
      <w:pBdr>
        <w:top w:val="single" w:sz="8" w:space="0" w:color="333333"/>
        <w:left w:val="single" w:sz="4" w:space="0" w:color="333333"/>
        <w:bottom w:val="single" w:sz="8" w:space="0" w:color="333333"/>
      </w:pBdr>
      <w:spacing w:before="100" w:beforeAutospacing="1" w:after="100" w:afterAutospacing="1"/>
      <w:jc w:val="both"/>
    </w:pPr>
    <w:rPr>
      <w:rFonts w:ascii="Verdana" w:hAnsi="Verdana"/>
      <w:color w:val="333333"/>
      <w:sz w:val="24"/>
      <w:szCs w:val="24"/>
    </w:rPr>
  </w:style>
  <w:style w:type="paragraph" w:customStyle="1" w:styleId="xl560">
    <w:name w:val="xl560"/>
    <w:basedOn w:val="Normale"/>
    <w:pPr>
      <w:pBdr>
        <w:top w:val="single" w:sz="8" w:space="0" w:color="333333"/>
        <w:bottom w:val="single" w:sz="8" w:space="0" w:color="333333"/>
      </w:pBdr>
      <w:spacing w:before="100" w:beforeAutospacing="1" w:after="100" w:afterAutospacing="1"/>
      <w:jc w:val="both"/>
    </w:pPr>
    <w:rPr>
      <w:rFonts w:ascii="Verdana" w:hAnsi="Verdana"/>
      <w:color w:val="333333"/>
      <w:sz w:val="24"/>
      <w:szCs w:val="24"/>
    </w:rPr>
  </w:style>
  <w:style w:type="paragraph" w:customStyle="1" w:styleId="xl561">
    <w:name w:val="xl561"/>
    <w:basedOn w:val="Normale"/>
    <w:pPr>
      <w:pBdr>
        <w:top w:val="single" w:sz="8" w:space="0" w:color="333333"/>
        <w:bottom w:val="single" w:sz="8" w:space="0" w:color="333333"/>
        <w:right w:val="single" w:sz="4" w:space="0" w:color="333333"/>
      </w:pBdr>
      <w:spacing w:before="100" w:beforeAutospacing="1" w:after="100" w:afterAutospacing="1"/>
      <w:jc w:val="both"/>
    </w:pPr>
    <w:rPr>
      <w:rFonts w:ascii="Verdana" w:hAnsi="Verdana"/>
      <w:color w:val="333333"/>
      <w:sz w:val="24"/>
      <w:szCs w:val="24"/>
    </w:rPr>
  </w:style>
  <w:style w:type="paragraph" w:customStyle="1" w:styleId="xl562">
    <w:name w:val="xl562"/>
    <w:basedOn w:val="Normale"/>
    <w:pPr>
      <w:pBdr>
        <w:top w:val="single" w:sz="8" w:space="0" w:color="333333"/>
        <w:left w:val="single" w:sz="4" w:space="0" w:color="333333"/>
        <w:bottom w:val="single" w:sz="8" w:space="0" w:color="333333"/>
      </w:pBdr>
      <w:shd w:val="clear" w:color="auto" w:fill="C0C0C0"/>
      <w:spacing w:before="100" w:beforeAutospacing="1" w:after="100" w:afterAutospacing="1"/>
      <w:jc w:val="center"/>
      <w:textAlignment w:val="center"/>
    </w:pPr>
    <w:rPr>
      <w:rFonts w:ascii="Verdana" w:hAnsi="Verdana"/>
      <w:b/>
      <w:bCs/>
      <w:sz w:val="48"/>
      <w:szCs w:val="48"/>
    </w:rPr>
  </w:style>
  <w:style w:type="paragraph" w:customStyle="1" w:styleId="xl563">
    <w:name w:val="xl563"/>
    <w:basedOn w:val="Normale"/>
    <w:pPr>
      <w:pBdr>
        <w:top w:val="single" w:sz="8" w:space="0" w:color="333333"/>
        <w:bottom w:val="single" w:sz="8" w:space="0" w:color="333333"/>
      </w:pBdr>
      <w:shd w:val="clear" w:color="auto" w:fill="C0C0C0"/>
      <w:spacing w:before="100" w:beforeAutospacing="1" w:after="100" w:afterAutospacing="1"/>
      <w:jc w:val="center"/>
      <w:textAlignment w:val="center"/>
    </w:pPr>
    <w:rPr>
      <w:rFonts w:ascii="Verdana" w:hAnsi="Verdana"/>
      <w:b/>
      <w:bCs/>
      <w:sz w:val="48"/>
      <w:szCs w:val="48"/>
    </w:rPr>
  </w:style>
  <w:style w:type="paragraph" w:customStyle="1" w:styleId="xl564">
    <w:name w:val="xl564"/>
    <w:basedOn w:val="Normale"/>
    <w:pPr>
      <w:pBdr>
        <w:top w:val="single" w:sz="8" w:space="0" w:color="333333"/>
        <w:bottom w:val="single" w:sz="8" w:space="0" w:color="333333"/>
        <w:right w:val="single" w:sz="4" w:space="0" w:color="333333"/>
      </w:pBdr>
      <w:shd w:val="clear" w:color="auto" w:fill="C0C0C0"/>
      <w:spacing w:before="100" w:beforeAutospacing="1" w:after="100" w:afterAutospacing="1"/>
      <w:jc w:val="center"/>
      <w:textAlignment w:val="center"/>
    </w:pPr>
    <w:rPr>
      <w:rFonts w:ascii="Verdana" w:hAnsi="Verdana"/>
      <w:b/>
      <w:bCs/>
      <w:sz w:val="48"/>
      <w:szCs w:val="48"/>
    </w:rPr>
  </w:style>
  <w:style w:type="paragraph" w:customStyle="1" w:styleId="xl565">
    <w:name w:val="xl565"/>
    <w:basedOn w:val="Normale"/>
    <w:pPr>
      <w:pBdr>
        <w:top w:val="single" w:sz="8" w:space="0" w:color="333333"/>
        <w:left w:val="single" w:sz="4" w:space="0" w:color="333333"/>
        <w:bottom w:val="single" w:sz="8" w:space="0" w:color="333333"/>
      </w:pBdr>
      <w:shd w:val="clear" w:color="auto" w:fill="FFFFFF"/>
      <w:spacing w:before="100" w:beforeAutospacing="1" w:after="100" w:afterAutospacing="1"/>
      <w:jc w:val="center"/>
      <w:textAlignment w:val="center"/>
    </w:pPr>
    <w:rPr>
      <w:rFonts w:ascii="Verdana" w:hAnsi="Verdana"/>
      <w:b/>
      <w:bCs/>
      <w:color w:val="333333"/>
      <w:sz w:val="28"/>
      <w:szCs w:val="28"/>
    </w:rPr>
  </w:style>
  <w:style w:type="paragraph" w:customStyle="1" w:styleId="xl566">
    <w:name w:val="xl566"/>
    <w:basedOn w:val="Normale"/>
    <w:pPr>
      <w:pBdr>
        <w:top w:val="single" w:sz="8" w:space="0" w:color="333333"/>
        <w:bottom w:val="single" w:sz="8" w:space="0" w:color="333333"/>
      </w:pBdr>
      <w:shd w:val="clear" w:color="auto" w:fill="FFFFFF"/>
      <w:spacing w:before="100" w:beforeAutospacing="1" w:after="100" w:afterAutospacing="1"/>
      <w:jc w:val="center"/>
      <w:textAlignment w:val="center"/>
    </w:pPr>
    <w:rPr>
      <w:rFonts w:ascii="Verdana" w:hAnsi="Verdana"/>
      <w:b/>
      <w:bCs/>
      <w:color w:val="333333"/>
      <w:sz w:val="28"/>
      <w:szCs w:val="28"/>
    </w:rPr>
  </w:style>
  <w:style w:type="paragraph" w:customStyle="1" w:styleId="xl567">
    <w:name w:val="xl567"/>
    <w:basedOn w:val="Normale"/>
    <w:pPr>
      <w:pBdr>
        <w:top w:val="single" w:sz="8" w:space="0" w:color="333333"/>
        <w:bottom w:val="single" w:sz="8" w:space="0" w:color="333333"/>
        <w:right w:val="single" w:sz="4" w:space="0" w:color="333333"/>
      </w:pBdr>
      <w:shd w:val="clear" w:color="auto" w:fill="FFFFFF"/>
      <w:spacing w:before="100" w:beforeAutospacing="1" w:after="100" w:afterAutospacing="1"/>
      <w:jc w:val="center"/>
      <w:textAlignment w:val="center"/>
    </w:pPr>
    <w:rPr>
      <w:rFonts w:ascii="Verdana" w:hAnsi="Verdana"/>
      <w:b/>
      <w:bCs/>
      <w:color w:val="333333"/>
      <w:sz w:val="28"/>
      <w:szCs w:val="28"/>
    </w:rPr>
  </w:style>
  <w:style w:type="paragraph" w:customStyle="1" w:styleId="xl568">
    <w:name w:val="xl568"/>
    <w:basedOn w:val="Normale"/>
    <w:pPr>
      <w:pBdr>
        <w:top w:val="single" w:sz="4" w:space="0" w:color="auto"/>
        <w:left w:val="single" w:sz="4" w:space="0" w:color="333333"/>
        <w:bottom w:val="single" w:sz="8" w:space="0" w:color="333333"/>
      </w:pBdr>
      <w:shd w:val="clear" w:color="auto" w:fill="FFFFFF"/>
      <w:spacing w:before="100" w:beforeAutospacing="1" w:after="100" w:afterAutospacing="1"/>
      <w:jc w:val="both"/>
    </w:pPr>
    <w:rPr>
      <w:rFonts w:ascii="Verdana" w:hAnsi="Verdana"/>
      <w:color w:val="333333"/>
      <w:sz w:val="24"/>
      <w:szCs w:val="24"/>
    </w:rPr>
  </w:style>
  <w:style w:type="paragraph" w:customStyle="1" w:styleId="xl569">
    <w:name w:val="xl569"/>
    <w:basedOn w:val="Normale"/>
    <w:pPr>
      <w:pBdr>
        <w:top w:val="single" w:sz="4" w:space="0" w:color="auto"/>
        <w:bottom w:val="single" w:sz="8" w:space="0" w:color="333333"/>
        <w:right w:val="single" w:sz="4" w:space="0" w:color="333333"/>
      </w:pBdr>
      <w:shd w:val="clear" w:color="auto" w:fill="FFFFFF"/>
      <w:spacing w:before="100" w:beforeAutospacing="1" w:after="100" w:afterAutospacing="1"/>
      <w:jc w:val="both"/>
    </w:pPr>
    <w:rPr>
      <w:rFonts w:ascii="Verdana" w:hAnsi="Verdana"/>
      <w:color w:val="333333"/>
      <w:sz w:val="24"/>
      <w:szCs w:val="24"/>
    </w:rPr>
  </w:style>
  <w:style w:type="paragraph" w:customStyle="1" w:styleId="xl570">
    <w:name w:val="xl570"/>
    <w:basedOn w:val="Normale"/>
    <w:pPr>
      <w:pBdr>
        <w:top w:val="single" w:sz="4" w:space="0" w:color="auto"/>
        <w:left w:val="single" w:sz="4" w:space="0" w:color="auto"/>
        <w:bottom w:val="single" w:sz="8" w:space="0" w:color="auto"/>
      </w:pBdr>
      <w:spacing w:before="100" w:beforeAutospacing="1" w:after="100" w:afterAutospacing="1"/>
      <w:jc w:val="both"/>
    </w:pPr>
    <w:rPr>
      <w:rFonts w:ascii="Verdana" w:hAnsi="Verdana"/>
      <w:sz w:val="24"/>
      <w:szCs w:val="24"/>
    </w:rPr>
  </w:style>
  <w:style w:type="paragraph" w:customStyle="1" w:styleId="xl571">
    <w:name w:val="xl571"/>
    <w:basedOn w:val="Normale"/>
    <w:pPr>
      <w:pBdr>
        <w:top w:val="single" w:sz="4" w:space="0" w:color="auto"/>
        <w:bottom w:val="single" w:sz="8" w:space="0" w:color="auto"/>
      </w:pBdr>
      <w:spacing w:before="100" w:beforeAutospacing="1" w:after="100" w:afterAutospacing="1"/>
      <w:jc w:val="both"/>
    </w:pPr>
    <w:rPr>
      <w:rFonts w:ascii="Verdana" w:hAnsi="Verdana"/>
      <w:sz w:val="24"/>
      <w:szCs w:val="24"/>
    </w:rPr>
  </w:style>
  <w:style w:type="paragraph" w:customStyle="1" w:styleId="xl572">
    <w:name w:val="xl572"/>
    <w:basedOn w:val="Normale"/>
    <w:pPr>
      <w:pBdr>
        <w:top w:val="single" w:sz="8" w:space="0" w:color="auto"/>
        <w:left w:val="single" w:sz="4" w:space="0" w:color="333333"/>
        <w:bottom w:val="single" w:sz="8" w:space="0" w:color="333333"/>
      </w:pBdr>
      <w:shd w:val="clear" w:color="auto" w:fill="CCFFCC"/>
      <w:spacing w:before="100" w:beforeAutospacing="1" w:after="100" w:afterAutospacing="1"/>
      <w:jc w:val="center"/>
      <w:textAlignment w:val="center"/>
    </w:pPr>
    <w:rPr>
      <w:rFonts w:ascii="Verdana" w:hAnsi="Verdana"/>
      <w:b/>
      <w:bCs/>
      <w:color w:val="000080"/>
      <w:sz w:val="44"/>
      <w:szCs w:val="44"/>
    </w:rPr>
  </w:style>
  <w:style w:type="paragraph" w:customStyle="1" w:styleId="xl573">
    <w:name w:val="xl573"/>
    <w:basedOn w:val="Normale"/>
    <w:pPr>
      <w:pBdr>
        <w:top w:val="single" w:sz="8" w:space="0" w:color="auto"/>
        <w:bottom w:val="single" w:sz="8" w:space="0" w:color="333333"/>
      </w:pBdr>
      <w:shd w:val="clear" w:color="auto" w:fill="CCFFCC"/>
      <w:spacing w:before="100" w:beforeAutospacing="1" w:after="100" w:afterAutospacing="1"/>
      <w:jc w:val="center"/>
      <w:textAlignment w:val="center"/>
    </w:pPr>
    <w:rPr>
      <w:rFonts w:ascii="Verdana" w:hAnsi="Verdana"/>
      <w:b/>
      <w:bCs/>
      <w:color w:val="000080"/>
      <w:sz w:val="44"/>
      <w:szCs w:val="44"/>
    </w:rPr>
  </w:style>
  <w:style w:type="paragraph" w:customStyle="1" w:styleId="xl574">
    <w:name w:val="xl574"/>
    <w:basedOn w:val="Normale"/>
    <w:pPr>
      <w:pBdr>
        <w:top w:val="single" w:sz="8" w:space="0" w:color="auto"/>
        <w:bottom w:val="single" w:sz="8" w:space="0" w:color="333333"/>
        <w:right w:val="single" w:sz="4" w:space="0" w:color="333333"/>
      </w:pBdr>
      <w:shd w:val="clear" w:color="auto" w:fill="CCFFCC"/>
      <w:spacing w:before="100" w:beforeAutospacing="1" w:after="100" w:afterAutospacing="1"/>
      <w:jc w:val="center"/>
      <w:textAlignment w:val="center"/>
    </w:pPr>
    <w:rPr>
      <w:rFonts w:ascii="Verdana" w:hAnsi="Verdana"/>
      <w:b/>
      <w:bCs/>
      <w:color w:val="000080"/>
      <w:sz w:val="44"/>
      <w:szCs w:val="44"/>
    </w:rPr>
  </w:style>
  <w:style w:type="paragraph" w:customStyle="1" w:styleId="xl575">
    <w:name w:val="xl575"/>
    <w:basedOn w:val="Normale"/>
    <w:pPr>
      <w:pBdr>
        <w:top w:val="single" w:sz="8" w:space="0" w:color="auto"/>
        <w:left w:val="single" w:sz="4" w:space="0" w:color="333333"/>
        <w:bottom w:val="single" w:sz="4" w:space="0" w:color="333333"/>
      </w:pBdr>
      <w:spacing w:before="100" w:beforeAutospacing="1" w:after="100" w:afterAutospacing="1"/>
      <w:jc w:val="both"/>
    </w:pPr>
    <w:rPr>
      <w:rFonts w:ascii="Verdana" w:hAnsi="Verdana"/>
      <w:color w:val="333333"/>
      <w:sz w:val="24"/>
      <w:szCs w:val="24"/>
    </w:rPr>
  </w:style>
  <w:style w:type="paragraph" w:customStyle="1" w:styleId="xl576">
    <w:name w:val="xl576"/>
    <w:basedOn w:val="Normale"/>
    <w:pPr>
      <w:pBdr>
        <w:top w:val="single" w:sz="8" w:space="0" w:color="auto"/>
        <w:bottom w:val="single" w:sz="4" w:space="0" w:color="333333"/>
      </w:pBdr>
      <w:spacing w:before="100" w:beforeAutospacing="1" w:after="100" w:afterAutospacing="1"/>
      <w:jc w:val="both"/>
    </w:pPr>
    <w:rPr>
      <w:rFonts w:ascii="Verdana" w:hAnsi="Verdana"/>
      <w:color w:val="333333"/>
      <w:sz w:val="24"/>
      <w:szCs w:val="24"/>
    </w:rPr>
  </w:style>
  <w:style w:type="paragraph" w:customStyle="1" w:styleId="xl577">
    <w:name w:val="xl577"/>
    <w:basedOn w:val="Normale"/>
    <w:pPr>
      <w:pBdr>
        <w:top w:val="single" w:sz="8" w:space="0" w:color="333333"/>
        <w:left w:val="single" w:sz="4" w:space="0" w:color="333333"/>
      </w:pBdr>
      <w:shd w:val="clear" w:color="auto" w:fill="CCFFFF"/>
      <w:spacing w:before="100" w:beforeAutospacing="1" w:after="100" w:afterAutospacing="1"/>
      <w:jc w:val="center"/>
      <w:textAlignment w:val="center"/>
    </w:pPr>
    <w:rPr>
      <w:rFonts w:ascii="Verdana" w:hAnsi="Verdana"/>
      <w:b/>
      <w:bCs/>
      <w:color w:val="333333"/>
      <w:sz w:val="28"/>
      <w:szCs w:val="28"/>
    </w:rPr>
  </w:style>
  <w:style w:type="paragraph" w:customStyle="1" w:styleId="xl578">
    <w:name w:val="xl578"/>
    <w:basedOn w:val="Normale"/>
    <w:pPr>
      <w:pBdr>
        <w:top w:val="single" w:sz="8" w:space="0" w:color="333333"/>
      </w:pBdr>
      <w:shd w:val="clear" w:color="auto" w:fill="CCFFFF"/>
      <w:spacing w:before="100" w:beforeAutospacing="1" w:after="100" w:afterAutospacing="1"/>
      <w:jc w:val="center"/>
      <w:textAlignment w:val="center"/>
    </w:pPr>
    <w:rPr>
      <w:rFonts w:ascii="Verdana" w:hAnsi="Verdana"/>
      <w:b/>
      <w:bCs/>
      <w:color w:val="333333"/>
      <w:sz w:val="28"/>
      <w:szCs w:val="28"/>
    </w:rPr>
  </w:style>
  <w:style w:type="paragraph" w:customStyle="1" w:styleId="xl579">
    <w:name w:val="xl579"/>
    <w:basedOn w:val="Normale"/>
    <w:pPr>
      <w:pBdr>
        <w:top w:val="single" w:sz="8" w:space="0" w:color="333333"/>
        <w:right w:val="single" w:sz="4" w:space="0" w:color="333333"/>
      </w:pBdr>
      <w:shd w:val="clear" w:color="auto" w:fill="CCFFFF"/>
      <w:spacing w:before="100" w:beforeAutospacing="1" w:after="100" w:afterAutospacing="1"/>
      <w:jc w:val="center"/>
      <w:textAlignment w:val="center"/>
    </w:pPr>
    <w:rPr>
      <w:rFonts w:ascii="Verdana" w:hAnsi="Verdana"/>
      <w:b/>
      <w:bCs/>
      <w:color w:val="333333"/>
      <w:sz w:val="28"/>
      <w:szCs w:val="28"/>
    </w:rPr>
  </w:style>
  <w:style w:type="paragraph" w:customStyle="1" w:styleId="xl580">
    <w:name w:val="xl580"/>
    <w:basedOn w:val="Normale"/>
    <w:pPr>
      <w:pBdr>
        <w:top w:val="single" w:sz="4" w:space="0" w:color="auto"/>
        <w:left w:val="single" w:sz="4" w:space="0" w:color="auto"/>
        <w:bottom w:val="single" w:sz="8" w:space="0" w:color="333333"/>
      </w:pBdr>
      <w:shd w:val="clear" w:color="auto" w:fill="FFFFFF"/>
      <w:spacing w:before="100" w:beforeAutospacing="1" w:after="100" w:afterAutospacing="1"/>
      <w:jc w:val="both"/>
    </w:pPr>
    <w:rPr>
      <w:rFonts w:ascii="Verdana" w:hAnsi="Verdana"/>
      <w:color w:val="333333"/>
      <w:sz w:val="24"/>
      <w:szCs w:val="24"/>
    </w:rPr>
  </w:style>
  <w:style w:type="paragraph" w:customStyle="1" w:styleId="xl581">
    <w:name w:val="xl581"/>
    <w:basedOn w:val="Normale"/>
    <w:pPr>
      <w:pBdr>
        <w:top w:val="single" w:sz="8" w:space="0" w:color="333333"/>
        <w:left w:val="single" w:sz="4" w:space="0" w:color="333333"/>
      </w:pBdr>
      <w:shd w:val="clear" w:color="auto" w:fill="FFFFFF"/>
      <w:spacing w:before="100" w:beforeAutospacing="1" w:after="100" w:afterAutospacing="1"/>
      <w:jc w:val="both"/>
    </w:pPr>
    <w:rPr>
      <w:rFonts w:ascii="Verdana" w:hAnsi="Verdana"/>
      <w:color w:val="333333"/>
      <w:sz w:val="24"/>
      <w:szCs w:val="24"/>
    </w:rPr>
  </w:style>
  <w:style w:type="paragraph" w:customStyle="1" w:styleId="xl582">
    <w:name w:val="xl582"/>
    <w:basedOn w:val="Normale"/>
    <w:pPr>
      <w:pBdr>
        <w:top w:val="single" w:sz="8" w:space="0" w:color="333333"/>
      </w:pBdr>
      <w:shd w:val="clear" w:color="auto" w:fill="FFFFFF"/>
      <w:spacing w:before="100" w:beforeAutospacing="1" w:after="100" w:afterAutospacing="1"/>
      <w:jc w:val="both"/>
    </w:pPr>
    <w:rPr>
      <w:rFonts w:ascii="Verdana" w:hAnsi="Verdana"/>
      <w:color w:val="333333"/>
      <w:sz w:val="24"/>
      <w:szCs w:val="24"/>
    </w:rPr>
  </w:style>
  <w:style w:type="paragraph" w:customStyle="1" w:styleId="xl583">
    <w:name w:val="xl583"/>
    <w:basedOn w:val="Normale"/>
    <w:pPr>
      <w:pBdr>
        <w:top w:val="single" w:sz="8" w:space="0" w:color="333333"/>
        <w:right w:val="single" w:sz="4" w:space="0" w:color="333333"/>
      </w:pBdr>
      <w:shd w:val="clear" w:color="auto" w:fill="FFFFFF"/>
      <w:spacing w:before="100" w:beforeAutospacing="1" w:after="100" w:afterAutospacing="1"/>
      <w:jc w:val="both"/>
    </w:pPr>
    <w:rPr>
      <w:rFonts w:ascii="Verdana" w:hAnsi="Verdana"/>
      <w:color w:val="333333"/>
      <w:sz w:val="24"/>
      <w:szCs w:val="24"/>
    </w:rPr>
  </w:style>
  <w:style w:type="paragraph" w:customStyle="1" w:styleId="xl584">
    <w:name w:val="xl584"/>
    <w:basedOn w:val="Normale"/>
    <w:pPr>
      <w:pBdr>
        <w:top w:val="single" w:sz="4" w:space="0" w:color="333333"/>
        <w:bottom w:val="single" w:sz="8" w:space="0" w:color="333333"/>
      </w:pBdr>
      <w:spacing w:before="100" w:beforeAutospacing="1" w:after="100" w:afterAutospacing="1"/>
      <w:jc w:val="both"/>
    </w:pPr>
    <w:rPr>
      <w:color w:val="333333"/>
      <w:sz w:val="24"/>
      <w:szCs w:val="24"/>
    </w:rPr>
  </w:style>
  <w:style w:type="paragraph" w:customStyle="1" w:styleId="xl585">
    <w:name w:val="xl585"/>
    <w:basedOn w:val="Normale"/>
    <w:pPr>
      <w:pBdr>
        <w:top w:val="single" w:sz="4" w:space="0" w:color="333333"/>
        <w:bottom w:val="single" w:sz="8" w:space="0" w:color="333333"/>
        <w:right w:val="single" w:sz="4" w:space="0" w:color="333333"/>
      </w:pBdr>
      <w:spacing w:before="100" w:beforeAutospacing="1" w:after="100" w:afterAutospacing="1"/>
      <w:jc w:val="both"/>
    </w:pPr>
    <w:rPr>
      <w:color w:val="333333"/>
      <w:sz w:val="24"/>
      <w:szCs w:val="24"/>
    </w:rPr>
  </w:style>
  <w:style w:type="paragraph" w:customStyle="1" w:styleId="xl586">
    <w:name w:val="xl586"/>
    <w:basedOn w:val="Normale"/>
    <w:pPr>
      <w:pBdr>
        <w:top w:val="single" w:sz="8" w:space="0" w:color="333333"/>
        <w:bottom w:val="single" w:sz="4" w:space="0" w:color="333333"/>
      </w:pBdr>
      <w:spacing w:before="100" w:beforeAutospacing="1" w:after="100" w:afterAutospacing="1"/>
      <w:jc w:val="both"/>
    </w:pPr>
    <w:rPr>
      <w:color w:val="333333"/>
      <w:sz w:val="24"/>
      <w:szCs w:val="24"/>
    </w:rPr>
  </w:style>
  <w:style w:type="paragraph" w:customStyle="1" w:styleId="xl587">
    <w:name w:val="xl587"/>
    <w:basedOn w:val="Normale"/>
    <w:pPr>
      <w:pBdr>
        <w:top w:val="single" w:sz="8" w:space="0" w:color="333333"/>
        <w:bottom w:val="single" w:sz="4" w:space="0" w:color="333333"/>
        <w:right w:val="single" w:sz="4" w:space="0" w:color="333333"/>
      </w:pBdr>
      <w:spacing w:before="100" w:beforeAutospacing="1" w:after="100" w:afterAutospacing="1"/>
      <w:jc w:val="both"/>
    </w:pPr>
    <w:rPr>
      <w:color w:val="333333"/>
      <w:sz w:val="24"/>
      <w:szCs w:val="24"/>
    </w:rPr>
  </w:style>
  <w:style w:type="paragraph" w:customStyle="1" w:styleId="xl588">
    <w:name w:val="xl588"/>
    <w:basedOn w:val="Normale"/>
    <w:pPr>
      <w:pBdr>
        <w:top w:val="single" w:sz="8" w:space="0" w:color="333333"/>
        <w:left w:val="single" w:sz="4" w:space="0" w:color="333333"/>
        <w:bottom w:val="single" w:sz="4" w:space="0" w:color="auto"/>
      </w:pBdr>
      <w:shd w:val="clear" w:color="auto" w:fill="FFFFFF"/>
      <w:spacing w:before="100" w:beforeAutospacing="1" w:after="100" w:afterAutospacing="1"/>
      <w:jc w:val="both"/>
    </w:pPr>
    <w:rPr>
      <w:rFonts w:ascii="Verdana" w:hAnsi="Verdana"/>
      <w:color w:val="333333"/>
      <w:sz w:val="24"/>
      <w:szCs w:val="24"/>
    </w:rPr>
  </w:style>
  <w:style w:type="paragraph" w:customStyle="1" w:styleId="xl589">
    <w:name w:val="xl589"/>
    <w:basedOn w:val="Normale"/>
    <w:pPr>
      <w:pBdr>
        <w:top w:val="single" w:sz="8" w:space="0" w:color="333333"/>
        <w:bottom w:val="single" w:sz="4" w:space="0" w:color="auto"/>
      </w:pBdr>
      <w:shd w:val="clear" w:color="auto" w:fill="FFFFFF"/>
      <w:spacing w:before="100" w:beforeAutospacing="1" w:after="100" w:afterAutospacing="1"/>
      <w:jc w:val="both"/>
    </w:pPr>
    <w:rPr>
      <w:rFonts w:ascii="Verdana" w:hAnsi="Verdana"/>
      <w:color w:val="333333"/>
      <w:sz w:val="24"/>
      <w:szCs w:val="24"/>
    </w:rPr>
  </w:style>
  <w:style w:type="paragraph" w:customStyle="1" w:styleId="xl590">
    <w:name w:val="xl590"/>
    <w:basedOn w:val="Normale"/>
    <w:pPr>
      <w:pBdr>
        <w:top w:val="single" w:sz="8" w:space="0" w:color="333333"/>
        <w:bottom w:val="single" w:sz="4" w:space="0" w:color="auto"/>
        <w:right w:val="single" w:sz="4" w:space="0" w:color="333333"/>
      </w:pBdr>
      <w:shd w:val="clear" w:color="auto" w:fill="FFFFFF"/>
      <w:spacing w:before="100" w:beforeAutospacing="1" w:after="100" w:afterAutospacing="1"/>
      <w:jc w:val="both"/>
    </w:pPr>
    <w:rPr>
      <w:rFonts w:ascii="Verdana" w:hAnsi="Verdana"/>
      <w:color w:val="333333"/>
      <w:sz w:val="24"/>
      <w:szCs w:val="24"/>
    </w:rPr>
  </w:style>
  <w:style w:type="paragraph" w:customStyle="1" w:styleId="xl591">
    <w:name w:val="xl591"/>
    <w:basedOn w:val="Normale"/>
    <w:pPr>
      <w:pBdr>
        <w:top w:val="single" w:sz="8" w:space="0" w:color="333333"/>
        <w:left w:val="single" w:sz="4" w:space="0" w:color="333333"/>
        <w:bottom w:val="single" w:sz="4" w:space="0" w:color="auto"/>
      </w:pBdr>
      <w:spacing w:before="100" w:beforeAutospacing="1" w:after="100" w:afterAutospacing="1"/>
      <w:jc w:val="both"/>
    </w:pPr>
    <w:rPr>
      <w:rFonts w:ascii="Verdana" w:hAnsi="Verdana"/>
      <w:color w:val="333333"/>
      <w:sz w:val="24"/>
      <w:szCs w:val="24"/>
    </w:rPr>
  </w:style>
  <w:style w:type="paragraph" w:customStyle="1" w:styleId="xl592">
    <w:name w:val="xl592"/>
    <w:basedOn w:val="Normale"/>
    <w:pPr>
      <w:pBdr>
        <w:top w:val="single" w:sz="8" w:space="0" w:color="333333"/>
        <w:bottom w:val="single" w:sz="4" w:space="0" w:color="auto"/>
      </w:pBdr>
      <w:spacing w:before="100" w:beforeAutospacing="1" w:after="100" w:afterAutospacing="1"/>
      <w:jc w:val="both"/>
    </w:pPr>
    <w:rPr>
      <w:rFonts w:ascii="Verdana" w:hAnsi="Verdana"/>
      <w:color w:val="333333"/>
      <w:sz w:val="24"/>
      <w:szCs w:val="24"/>
    </w:rPr>
  </w:style>
  <w:style w:type="paragraph" w:customStyle="1" w:styleId="xl593">
    <w:name w:val="xl593"/>
    <w:basedOn w:val="Normale"/>
    <w:pPr>
      <w:pBdr>
        <w:top w:val="single" w:sz="8" w:space="0" w:color="333333"/>
        <w:bottom w:val="single" w:sz="4" w:space="0" w:color="auto"/>
        <w:right w:val="single" w:sz="4" w:space="0" w:color="333333"/>
      </w:pBdr>
      <w:spacing w:before="100" w:beforeAutospacing="1" w:after="100" w:afterAutospacing="1"/>
      <w:jc w:val="both"/>
    </w:pPr>
    <w:rPr>
      <w:rFonts w:ascii="Verdana" w:hAnsi="Verdana"/>
      <w:color w:val="333333"/>
      <w:sz w:val="24"/>
      <w:szCs w:val="24"/>
    </w:rPr>
  </w:style>
  <w:style w:type="paragraph" w:customStyle="1" w:styleId="xl594">
    <w:name w:val="xl594"/>
    <w:basedOn w:val="Normale"/>
    <w:pPr>
      <w:pBdr>
        <w:top w:val="single" w:sz="8" w:space="0" w:color="333333"/>
        <w:bottom w:val="single" w:sz="8" w:space="0" w:color="333333"/>
      </w:pBdr>
      <w:spacing w:before="100" w:beforeAutospacing="1" w:after="100" w:afterAutospacing="1"/>
      <w:jc w:val="both"/>
    </w:pPr>
    <w:rPr>
      <w:color w:val="333333"/>
      <w:sz w:val="24"/>
      <w:szCs w:val="24"/>
    </w:rPr>
  </w:style>
  <w:style w:type="paragraph" w:customStyle="1" w:styleId="xl595">
    <w:name w:val="xl595"/>
    <w:basedOn w:val="Normale"/>
    <w:pPr>
      <w:pBdr>
        <w:top w:val="single" w:sz="8" w:space="0" w:color="333333"/>
        <w:bottom w:val="single" w:sz="8" w:space="0" w:color="333333"/>
        <w:right w:val="single" w:sz="4" w:space="0" w:color="333333"/>
      </w:pBdr>
      <w:spacing w:before="100" w:beforeAutospacing="1" w:after="100" w:afterAutospacing="1"/>
      <w:jc w:val="both"/>
    </w:pPr>
    <w:rPr>
      <w:color w:val="333333"/>
      <w:sz w:val="24"/>
      <w:szCs w:val="24"/>
    </w:rPr>
  </w:style>
  <w:style w:type="paragraph" w:customStyle="1" w:styleId="xl596">
    <w:name w:val="xl596"/>
    <w:basedOn w:val="Normale"/>
    <w:pPr>
      <w:pBdr>
        <w:top w:val="single" w:sz="8" w:space="0" w:color="333333"/>
        <w:left w:val="single" w:sz="4" w:space="0" w:color="333333"/>
        <w:bottom w:val="single" w:sz="8" w:space="0" w:color="333333"/>
      </w:pBdr>
      <w:shd w:val="clear" w:color="auto" w:fill="FFFFFF"/>
      <w:spacing w:before="100" w:beforeAutospacing="1" w:after="100" w:afterAutospacing="1"/>
      <w:jc w:val="both"/>
    </w:pPr>
    <w:rPr>
      <w:rFonts w:ascii="Verdana" w:hAnsi="Verdana"/>
      <w:color w:val="333333"/>
      <w:sz w:val="24"/>
      <w:szCs w:val="24"/>
    </w:rPr>
  </w:style>
  <w:style w:type="paragraph" w:customStyle="1" w:styleId="xl597">
    <w:name w:val="xl597"/>
    <w:basedOn w:val="Normale"/>
    <w:pPr>
      <w:pBdr>
        <w:top w:val="single" w:sz="8" w:space="0" w:color="333333"/>
        <w:bottom w:val="single" w:sz="8" w:space="0" w:color="333333"/>
      </w:pBdr>
      <w:shd w:val="clear" w:color="auto" w:fill="FFFFFF"/>
      <w:spacing w:before="100" w:beforeAutospacing="1" w:after="100" w:afterAutospacing="1"/>
      <w:jc w:val="both"/>
    </w:pPr>
    <w:rPr>
      <w:rFonts w:ascii="Verdana" w:hAnsi="Verdana"/>
      <w:color w:val="333333"/>
      <w:sz w:val="24"/>
      <w:szCs w:val="24"/>
    </w:rPr>
  </w:style>
  <w:style w:type="paragraph" w:customStyle="1" w:styleId="xl598">
    <w:name w:val="xl598"/>
    <w:basedOn w:val="Normale"/>
    <w:pPr>
      <w:pBdr>
        <w:top w:val="single" w:sz="8" w:space="0" w:color="333333"/>
        <w:bottom w:val="single" w:sz="8" w:space="0" w:color="333333"/>
        <w:right w:val="single" w:sz="4" w:space="0" w:color="333333"/>
      </w:pBdr>
      <w:shd w:val="clear" w:color="auto" w:fill="FFFFFF"/>
      <w:spacing w:before="100" w:beforeAutospacing="1" w:after="100" w:afterAutospacing="1"/>
      <w:jc w:val="both"/>
    </w:pPr>
    <w:rPr>
      <w:rFonts w:ascii="Verdana" w:hAnsi="Verdana"/>
      <w:color w:val="333333"/>
      <w:sz w:val="24"/>
      <w:szCs w:val="24"/>
    </w:rPr>
  </w:style>
  <w:style w:type="paragraph" w:customStyle="1" w:styleId="xl599">
    <w:name w:val="xl599"/>
    <w:basedOn w:val="Normale"/>
    <w:pPr>
      <w:pBdr>
        <w:top w:val="single" w:sz="4" w:space="0" w:color="333333"/>
        <w:left w:val="single" w:sz="4" w:space="0" w:color="333333"/>
        <w:bottom w:val="single" w:sz="8" w:space="0" w:color="333333"/>
      </w:pBdr>
      <w:spacing w:before="100" w:beforeAutospacing="1" w:after="100" w:afterAutospacing="1"/>
      <w:jc w:val="both"/>
    </w:pPr>
    <w:rPr>
      <w:rFonts w:ascii="Verdana" w:hAnsi="Verdana"/>
      <w:sz w:val="24"/>
      <w:szCs w:val="24"/>
    </w:rPr>
  </w:style>
  <w:style w:type="paragraph" w:customStyle="1" w:styleId="xl600">
    <w:name w:val="xl600"/>
    <w:basedOn w:val="Normale"/>
    <w:pPr>
      <w:pBdr>
        <w:top w:val="single" w:sz="4" w:space="0" w:color="333333"/>
        <w:bottom w:val="single" w:sz="8" w:space="0" w:color="333333"/>
      </w:pBdr>
      <w:spacing w:before="100" w:beforeAutospacing="1" w:after="100" w:afterAutospacing="1"/>
      <w:jc w:val="both"/>
    </w:pPr>
    <w:rPr>
      <w:rFonts w:ascii="Verdana" w:hAnsi="Verdana"/>
      <w:sz w:val="24"/>
      <w:szCs w:val="24"/>
    </w:rPr>
  </w:style>
  <w:style w:type="paragraph" w:customStyle="1" w:styleId="xl601">
    <w:name w:val="xl601"/>
    <w:basedOn w:val="Normale"/>
    <w:pPr>
      <w:pBdr>
        <w:top w:val="single" w:sz="4" w:space="0" w:color="333333"/>
        <w:bottom w:val="single" w:sz="8" w:space="0" w:color="333333"/>
        <w:right w:val="single" w:sz="4" w:space="0" w:color="333333"/>
      </w:pBdr>
      <w:spacing w:before="100" w:beforeAutospacing="1" w:after="100" w:afterAutospacing="1"/>
      <w:jc w:val="both"/>
    </w:pPr>
    <w:rPr>
      <w:rFonts w:ascii="Verdana" w:hAnsi="Verdana"/>
      <w:sz w:val="24"/>
      <w:szCs w:val="24"/>
    </w:rPr>
  </w:style>
  <w:style w:type="paragraph" w:customStyle="1" w:styleId="xl602">
    <w:name w:val="xl602"/>
    <w:basedOn w:val="Normale"/>
    <w:pPr>
      <w:pBdr>
        <w:top w:val="single" w:sz="4" w:space="0" w:color="333333"/>
        <w:left w:val="single" w:sz="4" w:space="0" w:color="333333"/>
      </w:pBdr>
      <w:spacing w:before="100" w:beforeAutospacing="1" w:after="100" w:afterAutospacing="1"/>
      <w:jc w:val="center"/>
      <w:textAlignment w:val="top"/>
    </w:pPr>
    <w:rPr>
      <w:rFonts w:ascii="Verdana" w:hAnsi="Verdana"/>
      <w:b/>
      <w:bCs/>
      <w:color w:val="333333"/>
      <w:sz w:val="24"/>
      <w:szCs w:val="24"/>
    </w:rPr>
  </w:style>
  <w:style w:type="paragraph" w:customStyle="1" w:styleId="xl603">
    <w:name w:val="xl603"/>
    <w:basedOn w:val="Normale"/>
    <w:pPr>
      <w:pBdr>
        <w:top w:val="single" w:sz="4" w:space="0" w:color="333333"/>
        <w:left w:val="single" w:sz="4" w:space="0" w:color="333333"/>
      </w:pBdr>
      <w:spacing w:before="100" w:beforeAutospacing="1" w:after="100" w:afterAutospacing="1"/>
      <w:jc w:val="both"/>
    </w:pPr>
    <w:rPr>
      <w:rFonts w:ascii="Verdana" w:hAnsi="Verdana"/>
      <w:color w:val="333333"/>
      <w:sz w:val="24"/>
      <w:szCs w:val="24"/>
    </w:rPr>
  </w:style>
  <w:style w:type="paragraph" w:customStyle="1" w:styleId="xl604">
    <w:name w:val="xl604"/>
    <w:basedOn w:val="Normale"/>
    <w:pPr>
      <w:pBdr>
        <w:top w:val="single" w:sz="4" w:space="0" w:color="333333"/>
      </w:pBdr>
      <w:spacing w:before="100" w:beforeAutospacing="1" w:after="100" w:afterAutospacing="1"/>
      <w:jc w:val="both"/>
    </w:pPr>
    <w:rPr>
      <w:rFonts w:ascii="Verdana" w:hAnsi="Verdana"/>
      <w:color w:val="333333"/>
      <w:sz w:val="24"/>
      <w:szCs w:val="24"/>
    </w:rPr>
  </w:style>
  <w:style w:type="paragraph" w:customStyle="1" w:styleId="xl605">
    <w:name w:val="xl605"/>
    <w:basedOn w:val="Normale"/>
    <w:pPr>
      <w:pBdr>
        <w:top w:val="single" w:sz="4" w:space="0" w:color="333333"/>
        <w:right w:val="single" w:sz="4" w:space="0" w:color="333333"/>
      </w:pBdr>
      <w:spacing w:before="100" w:beforeAutospacing="1" w:after="100" w:afterAutospacing="1"/>
      <w:jc w:val="both"/>
    </w:pPr>
    <w:rPr>
      <w:rFonts w:ascii="Verdana" w:hAnsi="Verdana"/>
      <w:color w:val="333333"/>
      <w:sz w:val="24"/>
      <w:szCs w:val="24"/>
    </w:rPr>
  </w:style>
  <w:style w:type="paragraph" w:customStyle="1" w:styleId="xl606">
    <w:name w:val="xl606"/>
    <w:basedOn w:val="Normale"/>
    <w:pPr>
      <w:pBdr>
        <w:left w:val="single" w:sz="4" w:space="0" w:color="333333"/>
        <w:bottom w:val="single" w:sz="8" w:space="0" w:color="333333"/>
      </w:pBdr>
      <w:spacing w:before="100" w:beforeAutospacing="1" w:after="100" w:afterAutospacing="1"/>
      <w:jc w:val="both"/>
    </w:pPr>
    <w:rPr>
      <w:sz w:val="24"/>
      <w:szCs w:val="24"/>
    </w:rPr>
  </w:style>
  <w:style w:type="paragraph" w:customStyle="1" w:styleId="xl607">
    <w:name w:val="xl607"/>
    <w:basedOn w:val="Normale"/>
    <w:pPr>
      <w:pBdr>
        <w:bottom w:val="single" w:sz="8" w:space="0" w:color="333333"/>
      </w:pBdr>
      <w:spacing w:before="100" w:beforeAutospacing="1" w:after="100" w:afterAutospacing="1"/>
      <w:jc w:val="both"/>
    </w:pPr>
    <w:rPr>
      <w:sz w:val="24"/>
      <w:szCs w:val="24"/>
    </w:rPr>
  </w:style>
  <w:style w:type="paragraph" w:customStyle="1" w:styleId="xl608">
    <w:name w:val="xl608"/>
    <w:basedOn w:val="Normale"/>
    <w:pPr>
      <w:pBdr>
        <w:bottom w:val="single" w:sz="8" w:space="0" w:color="333333"/>
        <w:right w:val="single" w:sz="4" w:space="0" w:color="333333"/>
      </w:pBdr>
      <w:spacing w:before="100" w:beforeAutospacing="1" w:after="100" w:afterAutospacing="1"/>
      <w:jc w:val="both"/>
    </w:pPr>
    <w:rPr>
      <w:sz w:val="24"/>
      <w:szCs w:val="24"/>
    </w:rPr>
  </w:style>
  <w:style w:type="paragraph" w:customStyle="1" w:styleId="xl609">
    <w:name w:val="xl609"/>
    <w:basedOn w:val="Normale"/>
    <w:pPr>
      <w:pBdr>
        <w:bottom w:val="single" w:sz="8" w:space="0" w:color="333333"/>
        <w:right w:val="single" w:sz="4" w:space="0" w:color="333333"/>
      </w:pBdr>
      <w:spacing w:before="100" w:beforeAutospacing="1" w:after="100" w:afterAutospacing="1"/>
      <w:jc w:val="center"/>
      <w:textAlignment w:val="top"/>
    </w:pPr>
    <w:rPr>
      <w:sz w:val="24"/>
      <w:szCs w:val="24"/>
    </w:rPr>
  </w:style>
  <w:style w:type="paragraph" w:customStyle="1" w:styleId="xl610">
    <w:name w:val="xl610"/>
    <w:basedOn w:val="Normale"/>
    <w:pPr>
      <w:pBdr>
        <w:left w:val="single" w:sz="4" w:space="0" w:color="333333"/>
        <w:bottom w:val="single" w:sz="8" w:space="0" w:color="333333"/>
      </w:pBdr>
      <w:spacing w:before="100" w:beforeAutospacing="1" w:after="100" w:afterAutospacing="1"/>
      <w:jc w:val="center"/>
      <w:textAlignment w:val="top"/>
    </w:pPr>
    <w:rPr>
      <w:sz w:val="24"/>
      <w:szCs w:val="24"/>
    </w:rPr>
  </w:style>
  <w:style w:type="paragraph" w:customStyle="1" w:styleId="xl611">
    <w:name w:val="xl611"/>
    <w:basedOn w:val="Normale"/>
    <w:pPr>
      <w:pBdr>
        <w:bottom w:val="single" w:sz="8" w:space="0" w:color="333333"/>
      </w:pBdr>
      <w:spacing w:before="100" w:beforeAutospacing="1" w:after="100" w:afterAutospacing="1"/>
      <w:jc w:val="center"/>
      <w:textAlignment w:val="top"/>
    </w:pPr>
    <w:rPr>
      <w:sz w:val="24"/>
      <w:szCs w:val="24"/>
    </w:rPr>
  </w:style>
  <w:style w:type="paragraph" w:customStyle="1" w:styleId="xl612">
    <w:name w:val="xl612"/>
    <w:basedOn w:val="Normale"/>
    <w:pPr>
      <w:pBdr>
        <w:top w:val="single" w:sz="8" w:space="0" w:color="auto"/>
        <w:right w:val="single" w:sz="4" w:space="0" w:color="333333"/>
      </w:pBdr>
      <w:spacing w:before="100" w:beforeAutospacing="1" w:after="100" w:afterAutospacing="1"/>
      <w:jc w:val="center"/>
      <w:textAlignment w:val="top"/>
    </w:pPr>
    <w:rPr>
      <w:rFonts w:ascii="Verdana" w:hAnsi="Verdana"/>
      <w:b/>
      <w:bCs/>
      <w:sz w:val="24"/>
      <w:szCs w:val="24"/>
    </w:rPr>
  </w:style>
  <w:style w:type="paragraph" w:customStyle="1" w:styleId="xl613">
    <w:name w:val="xl613"/>
    <w:basedOn w:val="Normale"/>
    <w:pPr>
      <w:pBdr>
        <w:bottom w:val="single" w:sz="4" w:space="0" w:color="auto"/>
        <w:right w:val="single" w:sz="4" w:space="0" w:color="333333"/>
      </w:pBdr>
      <w:spacing w:before="100" w:beforeAutospacing="1" w:after="100" w:afterAutospacing="1"/>
      <w:jc w:val="center"/>
      <w:textAlignment w:val="top"/>
    </w:pPr>
    <w:rPr>
      <w:sz w:val="24"/>
      <w:szCs w:val="24"/>
    </w:rPr>
  </w:style>
  <w:style w:type="paragraph" w:customStyle="1" w:styleId="xl614">
    <w:name w:val="xl614"/>
    <w:basedOn w:val="Normale"/>
    <w:pPr>
      <w:pBdr>
        <w:top w:val="single" w:sz="8" w:space="0" w:color="333333"/>
        <w:left w:val="single" w:sz="4" w:space="0" w:color="333333"/>
      </w:pBdr>
      <w:spacing w:before="100" w:beforeAutospacing="1" w:after="100" w:afterAutospacing="1"/>
      <w:jc w:val="both"/>
    </w:pPr>
    <w:rPr>
      <w:rFonts w:ascii="Verdana" w:hAnsi="Verdana"/>
      <w:color w:val="333333"/>
      <w:sz w:val="24"/>
      <w:szCs w:val="24"/>
    </w:rPr>
  </w:style>
  <w:style w:type="paragraph" w:customStyle="1" w:styleId="xl615">
    <w:name w:val="xl615"/>
    <w:basedOn w:val="Normale"/>
    <w:pPr>
      <w:pBdr>
        <w:top w:val="single" w:sz="8" w:space="0" w:color="333333"/>
        <w:right w:val="single" w:sz="4" w:space="0" w:color="333333"/>
      </w:pBdr>
      <w:spacing w:before="100" w:beforeAutospacing="1" w:after="100" w:afterAutospacing="1"/>
      <w:jc w:val="both"/>
    </w:pPr>
    <w:rPr>
      <w:rFonts w:ascii="Verdana" w:hAnsi="Verdana"/>
      <w:color w:val="333333"/>
      <w:sz w:val="24"/>
      <w:szCs w:val="24"/>
    </w:rPr>
  </w:style>
  <w:style w:type="paragraph" w:customStyle="1" w:styleId="xl616">
    <w:name w:val="xl616"/>
    <w:basedOn w:val="Normale"/>
    <w:pPr>
      <w:pBdr>
        <w:top w:val="single" w:sz="4" w:space="0" w:color="auto"/>
        <w:left w:val="single" w:sz="4" w:space="0" w:color="333333"/>
      </w:pBdr>
      <w:spacing w:before="100" w:beforeAutospacing="1" w:after="100" w:afterAutospacing="1"/>
      <w:jc w:val="center"/>
      <w:textAlignment w:val="top"/>
    </w:pPr>
    <w:rPr>
      <w:rFonts w:ascii="Verdana" w:hAnsi="Verdana"/>
      <w:b/>
      <w:bCs/>
      <w:color w:val="333333"/>
      <w:sz w:val="24"/>
      <w:szCs w:val="24"/>
    </w:rPr>
  </w:style>
  <w:style w:type="paragraph" w:customStyle="1" w:styleId="xl617">
    <w:name w:val="xl617"/>
    <w:basedOn w:val="Normale"/>
    <w:pPr>
      <w:pBdr>
        <w:top w:val="single" w:sz="4" w:space="0" w:color="auto"/>
      </w:pBdr>
      <w:spacing w:before="100" w:beforeAutospacing="1" w:after="100" w:afterAutospacing="1"/>
      <w:jc w:val="center"/>
      <w:textAlignment w:val="top"/>
    </w:pPr>
    <w:rPr>
      <w:rFonts w:ascii="Verdana" w:hAnsi="Verdana"/>
      <w:b/>
      <w:bCs/>
      <w:color w:val="333333"/>
      <w:sz w:val="24"/>
      <w:szCs w:val="24"/>
    </w:rPr>
  </w:style>
  <w:style w:type="paragraph" w:customStyle="1" w:styleId="xl618">
    <w:name w:val="xl618"/>
    <w:basedOn w:val="Normale"/>
    <w:pPr>
      <w:pBdr>
        <w:top w:val="single" w:sz="4" w:space="0" w:color="auto"/>
      </w:pBdr>
      <w:spacing w:before="100" w:beforeAutospacing="1" w:after="100" w:afterAutospacing="1"/>
      <w:jc w:val="center"/>
      <w:textAlignment w:val="top"/>
    </w:pPr>
    <w:rPr>
      <w:rFonts w:ascii="Verdana" w:hAnsi="Verdana"/>
      <w:b/>
      <w:bCs/>
      <w:color w:val="FF0000"/>
      <w:sz w:val="24"/>
      <w:szCs w:val="24"/>
    </w:rPr>
  </w:style>
  <w:style w:type="paragraph" w:customStyle="1" w:styleId="xl619">
    <w:name w:val="xl619"/>
    <w:basedOn w:val="Normale"/>
    <w:pPr>
      <w:pBdr>
        <w:top w:val="single" w:sz="4" w:space="0" w:color="auto"/>
      </w:pBdr>
      <w:spacing w:before="100" w:beforeAutospacing="1" w:after="100" w:afterAutospacing="1"/>
      <w:jc w:val="center"/>
      <w:textAlignment w:val="top"/>
    </w:pPr>
    <w:rPr>
      <w:rFonts w:ascii="Verdana" w:hAnsi="Verdana"/>
      <w:b/>
      <w:bCs/>
      <w:sz w:val="24"/>
      <w:szCs w:val="24"/>
    </w:rPr>
  </w:style>
  <w:style w:type="paragraph" w:customStyle="1" w:styleId="xl620">
    <w:name w:val="xl620"/>
    <w:basedOn w:val="Normale"/>
    <w:pPr>
      <w:pBdr>
        <w:top w:val="single" w:sz="4" w:space="0" w:color="auto"/>
        <w:right w:val="single" w:sz="4" w:space="0" w:color="333333"/>
      </w:pBdr>
      <w:spacing w:before="100" w:beforeAutospacing="1" w:after="100" w:afterAutospacing="1"/>
      <w:jc w:val="center"/>
      <w:textAlignment w:val="top"/>
    </w:pPr>
    <w:rPr>
      <w:rFonts w:ascii="Verdana" w:hAnsi="Verdana"/>
      <w:b/>
      <w:bCs/>
      <w:sz w:val="24"/>
      <w:szCs w:val="24"/>
    </w:rPr>
  </w:style>
  <w:style w:type="paragraph" w:customStyle="1" w:styleId="xl621">
    <w:name w:val="xl621"/>
    <w:basedOn w:val="Normale"/>
    <w:pPr>
      <w:pBdr>
        <w:bottom w:val="single" w:sz="4" w:space="0" w:color="auto"/>
      </w:pBdr>
      <w:spacing w:before="100" w:beforeAutospacing="1" w:after="100" w:afterAutospacing="1"/>
      <w:jc w:val="center"/>
      <w:textAlignment w:val="center"/>
    </w:pPr>
    <w:rPr>
      <w:rFonts w:ascii="Verdana" w:hAnsi="Verdana"/>
      <w:b/>
      <w:bCs/>
      <w:sz w:val="24"/>
      <w:szCs w:val="24"/>
    </w:rPr>
  </w:style>
  <w:style w:type="paragraph" w:customStyle="1" w:styleId="xl622">
    <w:name w:val="xl622"/>
    <w:basedOn w:val="Normale"/>
    <w:pPr>
      <w:pBdr>
        <w:top w:val="single" w:sz="8" w:space="0" w:color="333333"/>
        <w:right w:val="single" w:sz="4" w:space="0" w:color="333333"/>
      </w:pBdr>
      <w:spacing w:before="100" w:beforeAutospacing="1" w:after="100" w:afterAutospacing="1"/>
      <w:jc w:val="center"/>
      <w:textAlignment w:val="center"/>
    </w:pPr>
    <w:rPr>
      <w:rFonts w:ascii="Verdana" w:hAnsi="Verdana"/>
      <w:b/>
      <w:bCs/>
      <w:sz w:val="24"/>
      <w:szCs w:val="24"/>
    </w:rPr>
  </w:style>
  <w:style w:type="paragraph" w:customStyle="1" w:styleId="xl623">
    <w:name w:val="xl623"/>
    <w:basedOn w:val="Normale"/>
    <w:pPr>
      <w:pBdr>
        <w:bottom w:val="single" w:sz="4" w:space="0" w:color="auto"/>
        <w:right w:val="single" w:sz="4" w:space="0" w:color="333333"/>
      </w:pBdr>
      <w:spacing w:before="100" w:beforeAutospacing="1" w:after="100" w:afterAutospacing="1"/>
      <w:jc w:val="center"/>
      <w:textAlignment w:val="center"/>
    </w:pPr>
    <w:rPr>
      <w:rFonts w:ascii="Verdana" w:hAnsi="Verdana"/>
      <w:b/>
      <w:bCs/>
      <w:sz w:val="24"/>
      <w:szCs w:val="24"/>
    </w:rPr>
  </w:style>
  <w:style w:type="paragraph" w:customStyle="1" w:styleId="xl624">
    <w:name w:val="xl624"/>
    <w:basedOn w:val="Normale"/>
    <w:pPr>
      <w:pBdr>
        <w:top w:val="single" w:sz="4" w:space="0" w:color="auto"/>
        <w:right w:val="single" w:sz="4" w:space="0" w:color="333333"/>
      </w:pBdr>
      <w:spacing w:before="100" w:beforeAutospacing="1" w:after="100" w:afterAutospacing="1"/>
      <w:jc w:val="center"/>
      <w:textAlignment w:val="center"/>
    </w:pPr>
    <w:rPr>
      <w:rFonts w:ascii="Verdana" w:hAnsi="Verdana"/>
      <w:b/>
      <w:bCs/>
      <w:sz w:val="24"/>
      <w:szCs w:val="24"/>
    </w:rPr>
  </w:style>
  <w:style w:type="paragraph" w:customStyle="1" w:styleId="xl625">
    <w:name w:val="xl625"/>
    <w:basedOn w:val="Normale"/>
    <w:pPr>
      <w:pBdr>
        <w:bottom w:val="single" w:sz="4" w:space="0" w:color="auto"/>
      </w:pBdr>
      <w:spacing w:before="100" w:beforeAutospacing="1" w:after="100" w:afterAutospacing="1"/>
      <w:jc w:val="center"/>
      <w:textAlignment w:val="center"/>
    </w:pPr>
    <w:rPr>
      <w:sz w:val="24"/>
      <w:szCs w:val="24"/>
    </w:rPr>
  </w:style>
  <w:style w:type="paragraph" w:customStyle="1" w:styleId="xl626">
    <w:name w:val="xl626"/>
    <w:basedOn w:val="Normale"/>
    <w:pPr>
      <w:pBdr>
        <w:bottom w:val="single" w:sz="4" w:space="0" w:color="auto"/>
        <w:right w:val="single" w:sz="4" w:space="0" w:color="333333"/>
      </w:pBdr>
      <w:spacing w:before="100" w:beforeAutospacing="1" w:after="100" w:afterAutospacing="1"/>
      <w:jc w:val="center"/>
      <w:textAlignment w:val="center"/>
    </w:pPr>
    <w:rPr>
      <w:sz w:val="24"/>
      <w:szCs w:val="24"/>
    </w:rPr>
  </w:style>
  <w:style w:type="paragraph" w:customStyle="1" w:styleId="xl627">
    <w:name w:val="xl627"/>
    <w:basedOn w:val="Normale"/>
    <w:pPr>
      <w:pBdr>
        <w:top w:val="single" w:sz="8" w:space="0" w:color="333333"/>
        <w:left w:val="single" w:sz="4" w:space="0" w:color="333333"/>
        <w:right w:val="single" w:sz="4" w:space="0" w:color="333333"/>
      </w:pBdr>
      <w:shd w:val="clear" w:color="auto" w:fill="FFFFCC"/>
      <w:spacing w:before="100" w:beforeAutospacing="1" w:after="100" w:afterAutospacing="1"/>
      <w:jc w:val="center"/>
      <w:textAlignment w:val="center"/>
    </w:pPr>
    <w:rPr>
      <w:rFonts w:ascii="Verdana" w:hAnsi="Verdana"/>
      <w:b/>
      <w:bCs/>
      <w:sz w:val="24"/>
      <w:szCs w:val="24"/>
    </w:rPr>
  </w:style>
  <w:style w:type="paragraph" w:customStyle="1" w:styleId="xl628">
    <w:name w:val="xl628"/>
    <w:basedOn w:val="Normale"/>
    <w:pPr>
      <w:pBdr>
        <w:left w:val="single" w:sz="4" w:space="0" w:color="333333"/>
        <w:bottom w:val="single" w:sz="4" w:space="0" w:color="auto"/>
      </w:pBdr>
      <w:spacing w:before="100" w:beforeAutospacing="1" w:after="100" w:afterAutospacing="1"/>
      <w:jc w:val="both"/>
    </w:pPr>
    <w:rPr>
      <w:sz w:val="24"/>
      <w:szCs w:val="24"/>
    </w:rPr>
  </w:style>
  <w:style w:type="paragraph" w:customStyle="1" w:styleId="xl629">
    <w:name w:val="xl629"/>
    <w:basedOn w:val="Normale"/>
    <w:pPr>
      <w:pBdr>
        <w:bottom w:val="single" w:sz="4" w:space="0" w:color="auto"/>
      </w:pBdr>
      <w:spacing w:before="100" w:beforeAutospacing="1" w:after="100" w:afterAutospacing="1"/>
      <w:jc w:val="both"/>
    </w:pPr>
    <w:rPr>
      <w:sz w:val="24"/>
      <w:szCs w:val="24"/>
    </w:rPr>
  </w:style>
  <w:style w:type="paragraph" w:customStyle="1" w:styleId="xl630">
    <w:name w:val="xl630"/>
    <w:basedOn w:val="Normale"/>
    <w:pPr>
      <w:pBdr>
        <w:bottom w:val="single" w:sz="4" w:space="0" w:color="auto"/>
        <w:right w:val="single" w:sz="4" w:space="0" w:color="333333"/>
      </w:pBdr>
      <w:spacing w:before="100" w:beforeAutospacing="1" w:after="100" w:afterAutospacing="1"/>
      <w:jc w:val="both"/>
    </w:pPr>
    <w:rPr>
      <w:sz w:val="24"/>
      <w:szCs w:val="24"/>
    </w:rPr>
  </w:style>
  <w:style w:type="paragraph" w:customStyle="1" w:styleId="xl631">
    <w:name w:val="xl631"/>
    <w:basedOn w:val="Normale"/>
    <w:pPr>
      <w:pBdr>
        <w:bottom w:val="single" w:sz="4" w:space="0" w:color="333333"/>
        <w:right w:val="single" w:sz="4" w:space="0" w:color="333333"/>
      </w:pBdr>
      <w:spacing w:before="100" w:beforeAutospacing="1" w:after="100" w:afterAutospacing="1"/>
      <w:jc w:val="center"/>
      <w:textAlignment w:val="center"/>
    </w:pPr>
    <w:rPr>
      <w:sz w:val="24"/>
      <w:szCs w:val="24"/>
    </w:rPr>
  </w:style>
  <w:style w:type="paragraph" w:customStyle="1" w:styleId="xl632">
    <w:name w:val="xl632"/>
    <w:basedOn w:val="Normale"/>
    <w:pPr>
      <w:pBdr>
        <w:top w:val="single" w:sz="4" w:space="0" w:color="333333"/>
      </w:pBdr>
      <w:shd w:val="clear" w:color="auto" w:fill="FFFFCC"/>
      <w:spacing w:before="100" w:beforeAutospacing="1" w:after="100" w:afterAutospacing="1"/>
      <w:jc w:val="center"/>
      <w:textAlignment w:val="center"/>
    </w:pPr>
    <w:rPr>
      <w:rFonts w:ascii="Verdana" w:hAnsi="Verdana"/>
      <w:b/>
      <w:bCs/>
      <w:sz w:val="24"/>
      <w:szCs w:val="24"/>
    </w:rPr>
  </w:style>
  <w:style w:type="paragraph" w:customStyle="1" w:styleId="xl633">
    <w:name w:val="xl633"/>
    <w:basedOn w:val="Normale"/>
    <w:pPr>
      <w:pBdr>
        <w:top w:val="single" w:sz="4" w:space="0" w:color="333333"/>
        <w:right w:val="single" w:sz="4" w:space="0" w:color="333333"/>
      </w:pBdr>
      <w:spacing w:before="100" w:beforeAutospacing="1" w:after="100" w:afterAutospacing="1"/>
      <w:jc w:val="center"/>
      <w:textAlignment w:val="center"/>
    </w:pPr>
    <w:rPr>
      <w:rFonts w:ascii="Verdana" w:hAnsi="Verdana"/>
      <w:b/>
      <w:bCs/>
      <w:sz w:val="24"/>
      <w:szCs w:val="24"/>
    </w:rPr>
  </w:style>
  <w:style w:type="paragraph" w:customStyle="1" w:styleId="xl634">
    <w:name w:val="xl634"/>
    <w:basedOn w:val="Normale"/>
    <w:pPr>
      <w:pBdr>
        <w:bottom w:val="single" w:sz="8" w:space="0" w:color="333333"/>
        <w:right w:val="single" w:sz="4" w:space="0" w:color="333333"/>
      </w:pBdr>
      <w:spacing w:before="100" w:beforeAutospacing="1" w:after="100" w:afterAutospacing="1"/>
      <w:jc w:val="center"/>
      <w:textAlignment w:val="center"/>
    </w:pPr>
    <w:rPr>
      <w:sz w:val="24"/>
      <w:szCs w:val="24"/>
    </w:rPr>
  </w:style>
  <w:style w:type="paragraph" w:customStyle="1" w:styleId="xl635">
    <w:name w:val="xl635"/>
    <w:basedOn w:val="Normale"/>
    <w:pPr>
      <w:pBdr>
        <w:top w:val="single" w:sz="4" w:space="0" w:color="auto"/>
      </w:pBdr>
      <w:shd w:val="clear" w:color="auto" w:fill="FFFFFF"/>
      <w:spacing w:before="100" w:beforeAutospacing="1" w:after="100" w:afterAutospacing="1"/>
      <w:jc w:val="both"/>
    </w:pPr>
    <w:rPr>
      <w:rFonts w:ascii="Verdana" w:hAnsi="Verdana"/>
      <w:color w:val="333333"/>
      <w:sz w:val="24"/>
      <w:szCs w:val="24"/>
    </w:rPr>
  </w:style>
  <w:style w:type="paragraph" w:customStyle="1" w:styleId="xl636">
    <w:name w:val="xl636"/>
    <w:basedOn w:val="Normale"/>
    <w:pPr>
      <w:pBdr>
        <w:top w:val="single" w:sz="4" w:space="0" w:color="auto"/>
        <w:left w:val="single" w:sz="4" w:space="0" w:color="auto"/>
      </w:pBdr>
      <w:spacing w:before="100" w:beforeAutospacing="1" w:after="100" w:afterAutospacing="1"/>
      <w:jc w:val="both"/>
    </w:pPr>
    <w:rPr>
      <w:rFonts w:ascii="Verdana" w:hAnsi="Verdana"/>
      <w:color w:val="333333"/>
      <w:sz w:val="24"/>
      <w:szCs w:val="24"/>
    </w:rPr>
  </w:style>
  <w:style w:type="paragraph" w:customStyle="1" w:styleId="xl637">
    <w:name w:val="xl637"/>
    <w:basedOn w:val="Normale"/>
    <w:pPr>
      <w:pBdr>
        <w:top w:val="single" w:sz="4" w:space="0" w:color="auto"/>
      </w:pBdr>
      <w:spacing w:before="100" w:beforeAutospacing="1" w:after="100" w:afterAutospacing="1"/>
      <w:jc w:val="both"/>
    </w:pPr>
    <w:rPr>
      <w:rFonts w:ascii="Verdana" w:hAnsi="Verdana"/>
      <w:color w:val="333333"/>
      <w:sz w:val="24"/>
      <w:szCs w:val="24"/>
    </w:rPr>
  </w:style>
  <w:style w:type="paragraph" w:customStyle="1" w:styleId="xl638">
    <w:name w:val="xl638"/>
    <w:basedOn w:val="Normale"/>
    <w:pPr>
      <w:pBdr>
        <w:top w:val="single" w:sz="4" w:space="0" w:color="auto"/>
        <w:right w:val="single" w:sz="4" w:space="0" w:color="auto"/>
      </w:pBdr>
      <w:spacing w:before="100" w:beforeAutospacing="1" w:after="100" w:afterAutospacing="1"/>
      <w:jc w:val="both"/>
    </w:pPr>
    <w:rPr>
      <w:rFonts w:ascii="Verdana" w:hAnsi="Verdana"/>
      <w:color w:val="333333"/>
      <w:sz w:val="24"/>
      <w:szCs w:val="24"/>
    </w:rPr>
  </w:style>
  <w:style w:type="paragraph" w:customStyle="1" w:styleId="xl639">
    <w:name w:val="xl639"/>
    <w:basedOn w:val="Normale"/>
    <w:pPr>
      <w:pBdr>
        <w:left w:val="single" w:sz="4" w:space="0" w:color="auto"/>
        <w:bottom w:val="single" w:sz="8" w:space="0" w:color="auto"/>
      </w:pBdr>
      <w:spacing w:before="100" w:beforeAutospacing="1" w:after="100" w:afterAutospacing="1"/>
      <w:jc w:val="both"/>
    </w:pPr>
    <w:rPr>
      <w:sz w:val="24"/>
      <w:szCs w:val="24"/>
    </w:rPr>
  </w:style>
  <w:style w:type="paragraph" w:customStyle="1" w:styleId="xl640">
    <w:name w:val="xl640"/>
    <w:basedOn w:val="Normale"/>
    <w:pPr>
      <w:pBdr>
        <w:bottom w:val="single" w:sz="8" w:space="0" w:color="auto"/>
      </w:pBdr>
      <w:spacing w:before="100" w:beforeAutospacing="1" w:after="100" w:afterAutospacing="1"/>
      <w:jc w:val="both"/>
    </w:pPr>
    <w:rPr>
      <w:sz w:val="24"/>
      <w:szCs w:val="24"/>
    </w:rPr>
  </w:style>
  <w:style w:type="paragraph" w:customStyle="1" w:styleId="xl641">
    <w:name w:val="xl641"/>
    <w:basedOn w:val="Normale"/>
    <w:pPr>
      <w:pBdr>
        <w:bottom w:val="single" w:sz="8" w:space="0" w:color="auto"/>
        <w:right w:val="single" w:sz="4" w:space="0" w:color="auto"/>
      </w:pBdr>
      <w:spacing w:before="100" w:beforeAutospacing="1" w:after="100" w:afterAutospacing="1"/>
      <w:jc w:val="both"/>
    </w:pPr>
    <w:rPr>
      <w:sz w:val="24"/>
      <w:szCs w:val="24"/>
    </w:rPr>
  </w:style>
  <w:style w:type="paragraph" w:customStyle="1" w:styleId="xl642">
    <w:name w:val="xl642"/>
    <w:basedOn w:val="Normale"/>
    <w:pPr>
      <w:pBdr>
        <w:top w:val="single" w:sz="8" w:space="0" w:color="333333"/>
      </w:pBdr>
      <w:spacing w:before="100" w:beforeAutospacing="1" w:after="100" w:afterAutospacing="1"/>
      <w:jc w:val="center"/>
      <w:textAlignment w:val="center"/>
    </w:pPr>
    <w:rPr>
      <w:rFonts w:ascii="Verdana" w:hAnsi="Verdana"/>
      <w:b/>
      <w:bCs/>
      <w:color w:val="FF0000"/>
      <w:sz w:val="24"/>
      <w:szCs w:val="24"/>
    </w:rPr>
  </w:style>
  <w:style w:type="paragraph" w:customStyle="1" w:styleId="xl643">
    <w:name w:val="xl643"/>
    <w:basedOn w:val="Normale"/>
    <w:pPr>
      <w:pBdr>
        <w:top w:val="single" w:sz="4" w:space="0" w:color="333333"/>
      </w:pBdr>
      <w:spacing w:before="100" w:beforeAutospacing="1" w:after="100" w:afterAutospacing="1"/>
      <w:jc w:val="center"/>
      <w:textAlignment w:val="center"/>
    </w:pPr>
    <w:rPr>
      <w:rFonts w:ascii="Verdana" w:hAnsi="Verdana"/>
      <w:b/>
      <w:bCs/>
      <w:color w:val="FF0000"/>
      <w:sz w:val="24"/>
      <w:szCs w:val="24"/>
    </w:rPr>
  </w:style>
  <w:style w:type="paragraph" w:customStyle="1" w:styleId="xl644">
    <w:name w:val="xl644"/>
    <w:basedOn w:val="Normale"/>
    <w:pPr>
      <w:pBdr>
        <w:bottom w:val="single" w:sz="4" w:space="0" w:color="333333"/>
      </w:pBdr>
      <w:spacing w:before="100" w:beforeAutospacing="1" w:after="100" w:afterAutospacing="1"/>
      <w:jc w:val="center"/>
      <w:textAlignment w:val="center"/>
    </w:pPr>
    <w:rPr>
      <w:rFonts w:ascii="Verdana" w:hAnsi="Verdana"/>
      <w:b/>
      <w:bCs/>
      <w:sz w:val="24"/>
      <w:szCs w:val="24"/>
    </w:rPr>
  </w:style>
  <w:style w:type="paragraph" w:customStyle="1" w:styleId="xl645">
    <w:name w:val="xl645"/>
    <w:basedOn w:val="Normale"/>
    <w:pPr>
      <w:pBdr>
        <w:bottom w:val="single" w:sz="4" w:space="0" w:color="333333"/>
        <w:right w:val="single" w:sz="4" w:space="0" w:color="333333"/>
      </w:pBdr>
      <w:spacing w:before="100" w:beforeAutospacing="1" w:after="100" w:afterAutospacing="1"/>
      <w:jc w:val="center"/>
      <w:textAlignment w:val="center"/>
    </w:pPr>
    <w:rPr>
      <w:rFonts w:ascii="Verdana" w:hAnsi="Verdana"/>
      <w:b/>
      <w:bCs/>
      <w:sz w:val="24"/>
      <w:szCs w:val="24"/>
    </w:rPr>
  </w:style>
  <w:style w:type="paragraph" w:customStyle="1" w:styleId="xl646">
    <w:name w:val="xl646"/>
    <w:basedOn w:val="Normale"/>
    <w:pPr>
      <w:pBdr>
        <w:left w:val="single" w:sz="4" w:space="0" w:color="333333"/>
        <w:right w:val="single" w:sz="4" w:space="0" w:color="333333"/>
      </w:pBdr>
      <w:spacing w:before="100" w:beforeAutospacing="1" w:after="100" w:afterAutospacing="1"/>
      <w:jc w:val="center"/>
      <w:textAlignment w:val="center"/>
    </w:pPr>
    <w:rPr>
      <w:sz w:val="24"/>
      <w:szCs w:val="24"/>
    </w:rPr>
  </w:style>
  <w:style w:type="paragraph" w:customStyle="1" w:styleId="xl647">
    <w:name w:val="xl647"/>
    <w:basedOn w:val="Normale"/>
    <w:pPr>
      <w:pBdr>
        <w:left w:val="single" w:sz="4" w:space="0" w:color="333333"/>
      </w:pBdr>
      <w:spacing w:before="100" w:beforeAutospacing="1" w:after="100" w:afterAutospacing="1"/>
      <w:jc w:val="center"/>
      <w:textAlignment w:val="top"/>
    </w:pPr>
    <w:rPr>
      <w:sz w:val="24"/>
      <w:szCs w:val="24"/>
    </w:rPr>
  </w:style>
  <w:style w:type="paragraph" w:customStyle="1" w:styleId="xl648">
    <w:name w:val="xl648"/>
    <w:basedOn w:val="Normale"/>
    <w:pPr>
      <w:pBdr>
        <w:right w:val="single" w:sz="4" w:space="0" w:color="333333"/>
      </w:pBdr>
      <w:spacing w:before="100" w:beforeAutospacing="1" w:after="100" w:afterAutospacing="1"/>
      <w:jc w:val="center"/>
      <w:textAlignment w:val="center"/>
    </w:pPr>
    <w:rPr>
      <w:sz w:val="24"/>
      <w:szCs w:val="24"/>
    </w:rPr>
  </w:style>
  <w:style w:type="paragraph" w:customStyle="1" w:styleId="xl649">
    <w:name w:val="xl649"/>
    <w:basedOn w:val="Normale"/>
    <w:pPr>
      <w:pBdr>
        <w:left w:val="single" w:sz="4" w:space="0" w:color="333333"/>
      </w:pBdr>
      <w:spacing w:before="100" w:beforeAutospacing="1" w:after="100" w:afterAutospacing="1"/>
      <w:jc w:val="both"/>
    </w:pPr>
    <w:rPr>
      <w:sz w:val="24"/>
      <w:szCs w:val="24"/>
    </w:rPr>
  </w:style>
  <w:style w:type="paragraph" w:customStyle="1" w:styleId="xl650">
    <w:name w:val="xl650"/>
    <w:basedOn w:val="Normale"/>
    <w:pPr>
      <w:pBdr>
        <w:right w:val="single" w:sz="4" w:space="0" w:color="333333"/>
      </w:pBdr>
      <w:spacing w:before="100" w:beforeAutospacing="1" w:after="100" w:afterAutospacing="1"/>
      <w:jc w:val="both"/>
    </w:pPr>
    <w:rPr>
      <w:sz w:val="24"/>
      <w:szCs w:val="24"/>
    </w:rPr>
  </w:style>
  <w:style w:type="character" w:customStyle="1" w:styleId="CarattereCarattere">
    <w:name w:val="Carattere Carattere"/>
    <w:rPr>
      <w:rFonts w:ascii="Courier New" w:hAnsi="Courier New"/>
    </w:rPr>
  </w:style>
  <w:style w:type="table" w:styleId="Grigliatabella">
    <w:name w:val="Table Grid"/>
    <w:basedOn w:val="Tabellanormale"/>
    <w:uiPriority w:val="39"/>
    <w:rsid w:val="00DD0F9B"/>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Default">
    <w:name w:val="Default"/>
    <w:qFormat/>
    <w:rsid w:val="00D05E33"/>
    <w:pPr>
      <w:autoSpaceDE w:val="0"/>
      <w:autoSpaceDN w:val="0"/>
      <w:adjustRightInd w:val="0"/>
    </w:pPr>
    <w:rPr>
      <w:color w:val="000000"/>
      <w:sz w:val="24"/>
      <w:szCs w:val="24"/>
    </w:rPr>
  </w:style>
  <w:style w:type="paragraph" w:customStyle="1" w:styleId="LightGrid-Accent31">
    <w:name w:val="Light Grid - Accent 31"/>
    <w:basedOn w:val="Normale"/>
    <w:uiPriority w:val="34"/>
    <w:rsid w:val="006B4668"/>
    <w:pPr>
      <w:ind w:left="708"/>
    </w:pPr>
  </w:style>
  <w:style w:type="paragraph" w:customStyle="1" w:styleId="titolo0">
    <w:name w:val="titolo"/>
    <w:basedOn w:val="Normale"/>
    <w:rsid w:val="006D722F"/>
    <w:pPr>
      <w:tabs>
        <w:tab w:val="left" w:pos="3119"/>
        <w:tab w:val="left" w:pos="4678"/>
        <w:tab w:val="left" w:pos="4962"/>
      </w:tabs>
      <w:overflowPunct w:val="0"/>
      <w:autoSpaceDE w:val="0"/>
      <w:autoSpaceDN w:val="0"/>
      <w:adjustRightInd w:val="0"/>
      <w:spacing w:after="1200"/>
      <w:ind w:left="357" w:hanging="357"/>
      <w:jc w:val="center"/>
      <w:textAlignment w:val="baseline"/>
    </w:pPr>
    <w:rPr>
      <w:b/>
      <w:bCs/>
      <w:i/>
      <w:iCs/>
    </w:rPr>
  </w:style>
  <w:style w:type="paragraph" w:styleId="Sommario1">
    <w:name w:val="toc 1"/>
    <w:basedOn w:val="Normale"/>
    <w:next w:val="Normale"/>
    <w:autoRedefine/>
    <w:uiPriority w:val="39"/>
    <w:rsid w:val="005B2ED7"/>
    <w:pPr>
      <w:tabs>
        <w:tab w:val="left" w:pos="440"/>
        <w:tab w:val="right" w:leader="dot" w:pos="10055"/>
      </w:tabs>
      <w:spacing w:before="360"/>
    </w:pPr>
    <w:rPr>
      <w:rFonts w:ascii="Times New Roman" w:hAnsi="Times New Roman" w:cs="Times New Roman"/>
      <w:b/>
      <w:bCs/>
      <w:caps/>
      <w:noProof/>
      <w:sz w:val="20"/>
      <w:szCs w:val="20"/>
    </w:rPr>
  </w:style>
  <w:style w:type="paragraph" w:styleId="Sommario3">
    <w:name w:val="toc 3"/>
    <w:basedOn w:val="Normale"/>
    <w:next w:val="Normale"/>
    <w:autoRedefine/>
    <w:uiPriority w:val="39"/>
    <w:rsid w:val="000265FE"/>
    <w:pPr>
      <w:tabs>
        <w:tab w:val="left" w:pos="1854"/>
        <w:tab w:val="right" w:leader="dot" w:pos="10055"/>
      </w:tabs>
      <w:ind w:left="1134"/>
    </w:pPr>
    <w:rPr>
      <w:rFonts w:cstheme="minorHAnsi"/>
      <w:sz w:val="20"/>
      <w:szCs w:val="20"/>
    </w:rPr>
  </w:style>
  <w:style w:type="paragraph" w:customStyle="1" w:styleId="puntato">
    <w:name w:val="puntato"/>
    <w:basedOn w:val="Normale"/>
    <w:link w:val="puntatoCarattere"/>
    <w:rsid w:val="00C62E05"/>
    <w:pPr>
      <w:spacing w:line="360" w:lineRule="auto"/>
      <w:jc w:val="both"/>
    </w:pPr>
    <w:rPr>
      <w:sz w:val="24"/>
      <w:szCs w:val="24"/>
      <w:lang w:val="x-none" w:eastAsia="x-none"/>
    </w:rPr>
  </w:style>
  <w:style w:type="character" w:customStyle="1" w:styleId="puntatoCarattere">
    <w:name w:val="puntato Carattere"/>
    <w:link w:val="puntato"/>
    <w:rsid w:val="00C62E05"/>
    <w:rPr>
      <w:sz w:val="24"/>
      <w:szCs w:val="24"/>
    </w:rPr>
  </w:style>
  <w:style w:type="paragraph" w:customStyle="1" w:styleId="Buste">
    <w:name w:val="Buste"/>
    <w:basedOn w:val="Normale"/>
    <w:rsid w:val="0060254E"/>
    <w:pPr>
      <w:spacing w:before="120" w:after="120" w:line="360" w:lineRule="auto"/>
      <w:jc w:val="both"/>
    </w:pPr>
    <w:rPr>
      <w:sz w:val="24"/>
      <w:szCs w:val="24"/>
    </w:rPr>
  </w:style>
  <w:style w:type="paragraph" w:customStyle="1" w:styleId="Numerazioneperbuste">
    <w:name w:val="Numerazione per buste"/>
    <w:basedOn w:val="Normale"/>
    <w:uiPriority w:val="99"/>
    <w:rsid w:val="0060254E"/>
    <w:pPr>
      <w:numPr>
        <w:numId w:val="2"/>
      </w:numPr>
      <w:spacing w:before="120" w:after="120" w:line="360" w:lineRule="auto"/>
      <w:jc w:val="both"/>
    </w:pPr>
    <w:rPr>
      <w:sz w:val="24"/>
      <w:szCs w:val="24"/>
    </w:rPr>
  </w:style>
  <w:style w:type="numbering" w:customStyle="1" w:styleId="Stile11">
    <w:name w:val="Stile11"/>
    <w:rsid w:val="004B1929"/>
    <w:pPr>
      <w:numPr>
        <w:numId w:val="3"/>
      </w:numPr>
    </w:pPr>
  </w:style>
  <w:style w:type="paragraph" w:customStyle="1" w:styleId="BodyText21">
    <w:name w:val="Body Text 21"/>
    <w:basedOn w:val="Normale"/>
    <w:rsid w:val="00F31BAA"/>
    <w:pPr>
      <w:jc w:val="both"/>
    </w:pPr>
    <w:rPr>
      <w:rFonts w:ascii="Arial" w:hAnsi="Arial"/>
      <w:sz w:val="24"/>
    </w:rPr>
  </w:style>
  <w:style w:type="paragraph" w:customStyle="1" w:styleId="Corpodeltesto21">
    <w:name w:val="Corpo del testo 21"/>
    <w:basedOn w:val="Normale"/>
    <w:rsid w:val="00611414"/>
    <w:pPr>
      <w:ind w:left="-851"/>
      <w:jc w:val="both"/>
    </w:pPr>
    <w:rPr>
      <w:rFonts w:ascii="Arial" w:hAnsi="Arial"/>
      <w:sz w:val="28"/>
    </w:rPr>
  </w:style>
  <w:style w:type="character" w:customStyle="1" w:styleId="SoggettocommentoCarattere">
    <w:name w:val="Soggetto commento Carattere"/>
    <w:link w:val="Soggettocommento"/>
    <w:rsid w:val="00072F4F"/>
    <w:rPr>
      <w:b/>
      <w:bCs/>
    </w:rPr>
  </w:style>
  <w:style w:type="character" w:customStyle="1" w:styleId="apple-converted-space">
    <w:name w:val="apple-converted-space"/>
    <w:basedOn w:val="Carpredefinitoparagrafo"/>
    <w:rsid w:val="00FD6243"/>
  </w:style>
  <w:style w:type="paragraph" w:styleId="NormaleWeb">
    <w:name w:val="Normal (Web)"/>
    <w:basedOn w:val="Normale"/>
    <w:unhideWhenUsed/>
    <w:rsid w:val="00AE5E27"/>
    <w:pPr>
      <w:spacing w:before="100" w:beforeAutospacing="1" w:after="100" w:afterAutospacing="1"/>
    </w:pPr>
    <w:rPr>
      <w:sz w:val="24"/>
      <w:szCs w:val="24"/>
    </w:rPr>
  </w:style>
  <w:style w:type="character" w:styleId="Enfasigrassetto">
    <w:name w:val="Strong"/>
    <w:uiPriority w:val="22"/>
    <w:qFormat/>
    <w:rsid w:val="00412B10"/>
    <w:rPr>
      <w:b/>
      <w:bCs/>
    </w:rPr>
  </w:style>
  <w:style w:type="paragraph" w:customStyle="1" w:styleId="MediumList2-Accent21">
    <w:name w:val="Medium List 2 - Accent 21"/>
    <w:hidden/>
    <w:uiPriority w:val="71"/>
    <w:rsid w:val="009A40F9"/>
  </w:style>
  <w:style w:type="paragraph" w:styleId="Paragrafoelenco">
    <w:name w:val="List Paragraph"/>
    <w:aliases w:val="03_ELENCO PUNTATO,Paragrafo elenco 2,capitolo 1,lp1,Emaze punto elenco bianco,Bullet List,Bullet edison,FooterText,numbered,Paragraphe de liste1,Bulletr List Paragraph,列出段落,列出段落1,List Paragraph21,Listeafsnit1,Parágrafo da Lista1"/>
    <w:basedOn w:val="Normale"/>
    <w:link w:val="ParagrafoelencoCarattere"/>
    <w:uiPriority w:val="34"/>
    <w:qFormat/>
    <w:rsid w:val="00581427"/>
    <w:pPr>
      <w:spacing w:after="200" w:line="276" w:lineRule="auto"/>
      <w:ind w:left="720"/>
      <w:contextualSpacing/>
    </w:pPr>
    <w:rPr>
      <w:rFonts w:ascii="Calibri" w:eastAsia="Calibri" w:hAnsi="Calibri"/>
      <w:lang w:eastAsia="en-US"/>
    </w:rPr>
  </w:style>
  <w:style w:type="character" w:customStyle="1" w:styleId="IntestazioneCarattere">
    <w:name w:val="Intestazione Carattere"/>
    <w:aliases w:val="Intestazione Nova Carattere"/>
    <w:link w:val="Intestazione"/>
    <w:uiPriority w:val="99"/>
    <w:rsid w:val="00435676"/>
  </w:style>
  <w:style w:type="paragraph" w:customStyle="1" w:styleId="Grigliachiara-Colore31">
    <w:name w:val="Griglia chiara - Colore 31"/>
    <w:basedOn w:val="Normale"/>
    <w:uiPriority w:val="34"/>
    <w:rsid w:val="007B1ABD"/>
    <w:pPr>
      <w:ind w:left="708"/>
    </w:pPr>
  </w:style>
  <w:style w:type="paragraph" w:customStyle="1" w:styleId="Elencomedio2-Colore21">
    <w:name w:val="Elenco medio 2 - Colore 21"/>
    <w:hidden/>
    <w:uiPriority w:val="71"/>
    <w:rsid w:val="007B1ABD"/>
  </w:style>
  <w:style w:type="character" w:customStyle="1" w:styleId="Titolo1Carattere">
    <w:name w:val="Titolo 1 Carattere"/>
    <w:basedOn w:val="Carpredefinitoparagrafo"/>
    <w:link w:val="Titolo1"/>
    <w:uiPriority w:val="1"/>
    <w:rsid w:val="00C01BB0"/>
    <w:rPr>
      <w:rFonts w:ascii="Times New Roman" w:eastAsia="Times New Roman" w:hAnsi="Times New Roman" w:cs="Times New Roman"/>
      <w:b/>
      <w:bCs/>
      <w:kern w:val="32"/>
      <w:sz w:val="28"/>
      <w:szCs w:val="24"/>
      <w:lang w:eastAsia="ar-SA"/>
    </w:rPr>
  </w:style>
  <w:style w:type="character" w:customStyle="1" w:styleId="Titolo2Carattere">
    <w:name w:val="Titolo 2 Carattere"/>
    <w:basedOn w:val="Carpredefinitoparagrafo"/>
    <w:link w:val="Titolo2"/>
    <w:uiPriority w:val="9"/>
    <w:rsid w:val="00856B5D"/>
    <w:rPr>
      <w:rFonts w:ascii="Times New Roman" w:eastAsiaTheme="majorEastAsia" w:hAnsi="Times New Roman" w:cs="Times New Roman"/>
      <w:b/>
      <w:bCs/>
      <w:i/>
      <w:iCs/>
      <w:color w:val="000000"/>
      <w:sz w:val="28"/>
      <w:szCs w:val="24"/>
      <w:lang w:eastAsia="ar-SA"/>
    </w:rPr>
  </w:style>
  <w:style w:type="character" w:customStyle="1" w:styleId="Titolo3Carattere">
    <w:name w:val="Titolo 3 Carattere"/>
    <w:basedOn w:val="Carpredefinitoparagrafo"/>
    <w:link w:val="Titolo3"/>
    <w:uiPriority w:val="2"/>
    <w:rsid w:val="005F5FA6"/>
    <w:rPr>
      <w:rFonts w:ascii="Calibri" w:eastAsiaTheme="majorEastAsia" w:hAnsi="Calibri" w:cstheme="majorBidi"/>
      <w:b/>
      <w:bCs/>
      <w:sz w:val="24"/>
    </w:rPr>
  </w:style>
  <w:style w:type="character" w:customStyle="1" w:styleId="Titolo4Carattere">
    <w:name w:val="Titolo 4 Carattere"/>
    <w:link w:val="Titolo4"/>
    <w:rsid w:val="008A2F71"/>
    <w:rPr>
      <w:b/>
      <w:sz w:val="24"/>
    </w:rPr>
  </w:style>
  <w:style w:type="character" w:customStyle="1" w:styleId="Titolo5Carattere">
    <w:name w:val="Titolo 5 Carattere"/>
    <w:link w:val="Titolo5"/>
    <w:rsid w:val="008A2F71"/>
    <w:rPr>
      <w:sz w:val="24"/>
    </w:rPr>
  </w:style>
  <w:style w:type="character" w:customStyle="1" w:styleId="Titolo6Carattere">
    <w:name w:val="Titolo 6 Carattere"/>
    <w:link w:val="Titolo6"/>
    <w:rsid w:val="008A2F71"/>
    <w:rPr>
      <w:sz w:val="24"/>
    </w:rPr>
  </w:style>
  <w:style w:type="character" w:customStyle="1" w:styleId="Titolo7Carattere">
    <w:name w:val="Titolo 7 Carattere"/>
    <w:link w:val="Titolo7"/>
    <w:rsid w:val="008A2F71"/>
    <w:rPr>
      <w:sz w:val="24"/>
    </w:rPr>
  </w:style>
  <w:style w:type="character" w:customStyle="1" w:styleId="Titolo8Carattere">
    <w:name w:val="Titolo 8 Carattere"/>
    <w:link w:val="Titolo8"/>
    <w:rsid w:val="008A2F71"/>
    <w:rPr>
      <w:sz w:val="24"/>
    </w:rPr>
  </w:style>
  <w:style w:type="character" w:customStyle="1" w:styleId="Titolo9Carattere">
    <w:name w:val="Titolo 9 Carattere"/>
    <w:link w:val="Titolo9"/>
    <w:rsid w:val="008A2F71"/>
    <w:rPr>
      <w:b/>
      <w:sz w:val="24"/>
      <w:u w:val="single"/>
    </w:rPr>
  </w:style>
  <w:style w:type="numbering" w:customStyle="1" w:styleId="Nessunelenco1">
    <w:name w:val="Nessun elenco1"/>
    <w:next w:val="Nessunelenco"/>
    <w:semiHidden/>
    <w:rsid w:val="008A2F71"/>
  </w:style>
  <w:style w:type="paragraph" w:styleId="Sommario2">
    <w:name w:val="toc 2"/>
    <w:basedOn w:val="Normale"/>
    <w:next w:val="Normale"/>
    <w:autoRedefine/>
    <w:uiPriority w:val="39"/>
    <w:rsid w:val="001C20A2"/>
    <w:pPr>
      <w:tabs>
        <w:tab w:val="left" w:pos="1134"/>
        <w:tab w:val="right" w:leader="dot" w:pos="10055"/>
      </w:tabs>
      <w:spacing w:before="240"/>
      <w:ind w:left="851" w:hanging="567"/>
    </w:pPr>
    <w:rPr>
      <w:rFonts w:cstheme="minorHAnsi"/>
      <w:b/>
      <w:bCs/>
      <w:sz w:val="20"/>
      <w:szCs w:val="20"/>
    </w:rPr>
  </w:style>
  <w:style w:type="character" w:customStyle="1" w:styleId="PidipaginaCarattere">
    <w:name w:val="Piè di pagina Carattere"/>
    <w:link w:val="Pidipagina"/>
    <w:rsid w:val="008A2F71"/>
  </w:style>
  <w:style w:type="paragraph" w:customStyle="1" w:styleId="Corpodeltesto1">
    <w:name w:val="Corpo del testo 1"/>
    <w:basedOn w:val="Normale"/>
    <w:link w:val="Corpodeltesto1Carattere"/>
    <w:rsid w:val="008A2F71"/>
    <w:pPr>
      <w:spacing w:line="360" w:lineRule="auto"/>
      <w:jc w:val="both"/>
    </w:pPr>
    <w:rPr>
      <w:rFonts w:ascii="Helvetica" w:hAnsi="Helvetica" w:cs="Helvetica"/>
    </w:rPr>
  </w:style>
  <w:style w:type="character" w:customStyle="1" w:styleId="StileTitolo1Helvetica18ptNonGrassettoArancioneAllineCarattere">
    <w:name w:val="Stile Titolo 1 + Helvetica 18 pt Non Grassetto Arancione Alline... Carattere"/>
    <w:link w:val="StileTitolo1Helvetica18ptNonGrassettoArancioneAlline"/>
    <w:locked/>
    <w:rsid w:val="008A2F71"/>
    <w:rPr>
      <w:rFonts w:ascii="Arial" w:eastAsia="Calibri" w:hAnsi="Arial" w:cs="Arial"/>
      <w:b/>
      <w:color w:val="FF6600"/>
      <w:kern w:val="32"/>
      <w:sz w:val="36"/>
      <w:szCs w:val="36"/>
      <w:lang w:eastAsia="ar-SA"/>
    </w:rPr>
  </w:style>
  <w:style w:type="paragraph" w:customStyle="1" w:styleId="Indice">
    <w:name w:val="Indice"/>
    <w:basedOn w:val="Sommario1"/>
    <w:autoRedefine/>
    <w:rsid w:val="008A2F71"/>
    <w:pPr>
      <w:tabs>
        <w:tab w:val="left" w:pos="0"/>
        <w:tab w:val="left" w:pos="180"/>
        <w:tab w:val="left" w:pos="360"/>
        <w:tab w:val="right" w:leader="dot" w:pos="9720"/>
      </w:tabs>
      <w:ind w:right="638"/>
      <w:jc w:val="center"/>
      <w:outlineLvl w:val="0"/>
    </w:pPr>
    <w:rPr>
      <w:b w:val="0"/>
      <w:bCs w:val="0"/>
      <w:color w:val="FF6600"/>
      <w:sz w:val="36"/>
      <w:szCs w:val="36"/>
    </w:rPr>
  </w:style>
  <w:style w:type="paragraph" w:customStyle="1" w:styleId="StileTitolo1Helvetica18ptNonGrassettoArancioneAlline">
    <w:name w:val="Stile Titolo 1 + Helvetica 18 pt Non Grassetto Arancione Alline..."/>
    <w:basedOn w:val="Titolo1"/>
    <w:next w:val="Corpodeltesto1"/>
    <w:link w:val="StileTitolo1Helvetica18ptNonGrassettoArancioneAllineCarattere"/>
    <w:autoRedefine/>
    <w:rsid w:val="008A2F71"/>
    <w:pPr>
      <w:pageBreakBefore/>
      <w:numPr>
        <w:numId w:val="1"/>
      </w:numPr>
      <w:spacing w:after="60"/>
      <w:ind w:left="431" w:right="1179" w:hanging="431"/>
    </w:pPr>
    <w:rPr>
      <w:rFonts w:ascii="Arial" w:eastAsia="Calibri" w:hAnsi="Arial" w:cs="Arial"/>
      <w:bCs w:val="0"/>
      <w:color w:val="FF6600"/>
      <w:sz w:val="36"/>
      <w:szCs w:val="36"/>
    </w:rPr>
  </w:style>
  <w:style w:type="character" w:customStyle="1" w:styleId="CorpotestoCarattere">
    <w:name w:val="Corpo testo Carattere"/>
    <w:basedOn w:val="Carpredefinitoparagrafo"/>
    <w:link w:val="Corpotesto"/>
    <w:rsid w:val="0054648E"/>
  </w:style>
  <w:style w:type="paragraph" w:styleId="Sommario4">
    <w:name w:val="toc 4"/>
    <w:basedOn w:val="Normale"/>
    <w:next w:val="Normale"/>
    <w:autoRedefine/>
    <w:semiHidden/>
    <w:rsid w:val="008A2F71"/>
    <w:pPr>
      <w:ind w:left="440"/>
    </w:pPr>
    <w:rPr>
      <w:rFonts w:cstheme="minorHAnsi"/>
      <w:sz w:val="20"/>
      <w:szCs w:val="20"/>
    </w:rPr>
  </w:style>
  <w:style w:type="paragraph" w:customStyle="1" w:styleId="StileTitolo1CenturyGothic">
    <w:name w:val="Stile Titolo 1 + Century Gothic"/>
    <w:basedOn w:val="Titolo1"/>
    <w:rsid w:val="008A2F71"/>
    <w:pPr>
      <w:pageBreakBefore/>
      <w:numPr>
        <w:numId w:val="4"/>
      </w:numPr>
      <w:spacing w:after="60"/>
    </w:pPr>
    <w:rPr>
      <w:rFonts w:ascii="Century Gothic" w:hAnsi="Century Gothic" w:cs="Century Gothic"/>
      <w:bCs w:val="0"/>
      <w:color w:val="0000FF"/>
      <w:sz w:val="32"/>
    </w:rPr>
  </w:style>
  <w:style w:type="character" w:customStyle="1" w:styleId="StileCenturyGothicCorsivoBlu">
    <w:name w:val="Stile Century Gothic Corsivo Blu"/>
    <w:rsid w:val="008A2F71"/>
    <w:rPr>
      <w:rFonts w:ascii="Century Gothic" w:hAnsi="Century Gothic" w:cs="Century Gothic"/>
      <w:i/>
      <w:iCs/>
    </w:rPr>
  </w:style>
  <w:style w:type="character" w:customStyle="1" w:styleId="TestocommentoCarattere">
    <w:name w:val="Testo commento Carattere"/>
    <w:link w:val="Testocommento"/>
    <w:rsid w:val="008A2F71"/>
  </w:style>
  <w:style w:type="character" w:customStyle="1" w:styleId="Corpodeltesto1Carattere">
    <w:name w:val="Corpo del testo 1 Carattere"/>
    <w:link w:val="Corpodeltesto1"/>
    <w:locked/>
    <w:rsid w:val="008A2F71"/>
    <w:rPr>
      <w:rFonts w:ascii="Helvetica" w:hAnsi="Helvetica" w:cs="Helvetica"/>
    </w:rPr>
  </w:style>
  <w:style w:type="character" w:customStyle="1" w:styleId="CarattereCarattere6">
    <w:name w:val="Carattere Carattere6"/>
    <w:rsid w:val="008A2F71"/>
    <w:rPr>
      <w:rFonts w:ascii="Arial" w:hAnsi="Arial" w:cs="Arial"/>
      <w:b/>
      <w:bCs/>
      <w:kern w:val="32"/>
      <w:sz w:val="32"/>
      <w:szCs w:val="32"/>
      <w:lang w:val="it-IT" w:eastAsia="it-IT"/>
    </w:rPr>
  </w:style>
  <w:style w:type="paragraph" w:customStyle="1" w:styleId="art-comma">
    <w:name w:val="art-comma"/>
    <w:basedOn w:val="Normale"/>
    <w:rsid w:val="008A2F71"/>
    <w:pPr>
      <w:overflowPunct w:val="0"/>
      <w:autoSpaceDE w:val="0"/>
      <w:autoSpaceDN w:val="0"/>
      <w:adjustRightInd w:val="0"/>
      <w:ind w:left="709" w:hanging="709"/>
      <w:jc w:val="both"/>
      <w:textAlignment w:val="baseline"/>
    </w:pPr>
    <w:rPr>
      <w:sz w:val="24"/>
      <w:szCs w:val="24"/>
    </w:rPr>
  </w:style>
  <w:style w:type="paragraph" w:customStyle="1" w:styleId="Stile">
    <w:name w:val="Stile"/>
    <w:basedOn w:val="Normale"/>
    <w:rsid w:val="008A2F71"/>
    <w:pPr>
      <w:spacing w:after="160" w:line="240" w:lineRule="exact"/>
      <w:jc w:val="both"/>
    </w:pPr>
    <w:rPr>
      <w:rFonts w:ascii="Arial" w:hAnsi="Arial" w:cs="Arial"/>
      <w:sz w:val="24"/>
      <w:szCs w:val="24"/>
      <w:lang w:val="en-US" w:eastAsia="en-US"/>
    </w:rPr>
  </w:style>
  <w:style w:type="paragraph" w:styleId="Testonotaapidipagina">
    <w:name w:val="footnote text"/>
    <w:basedOn w:val="Normale"/>
    <w:link w:val="TestonotaapidipaginaCarattere"/>
    <w:semiHidden/>
    <w:rsid w:val="008A2F71"/>
  </w:style>
  <w:style w:type="character" w:customStyle="1" w:styleId="TestonotaapidipaginaCarattere">
    <w:name w:val="Testo nota a piè di pagina Carattere"/>
    <w:basedOn w:val="Carpredefinitoparagrafo"/>
    <w:link w:val="Testonotaapidipagina"/>
    <w:semiHidden/>
    <w:rsid w:val="008A2F71"/>
  </w:style>
  <w:style w:type="character" w:styleId="Rimandonotaapidipagina">
    <w:name w:val="footnote reference"/>
    <w:semiHidden/>
    <w:rsid w:val="008A2F71"/>
    <w:rPr>
      <w:rFonts w:cs="Times New Roman"/>
      <w:vertAlign w:val="superscript"/>
    </w:rPr>
  </w:style>
  <w:style w:type="table" w:styleId="Tabellaacolori1">
    <w:name w:val="Table Colorful 1"/>
    <w:basedOn w:val="Tabellanormale"/>
    <w:rsid w:val="008A2F71"/>
    <w:rPr>
      <w:color w:val="FFFFFF"/>
    </w:rPr>
    <w:tblPr>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rPr>
        <w:rFonts w:cs="Times New Roman"/>
        <w:b/>
        <w:bCs/>
        <w:i/>
        <w:iCs/>
      </w:rPr>
      <w:tblPr/>
      <w:tcPr>
        <w:tcBorders>
          <w:tl2br w:val="none" w:sz="0" w:space="0" w:color="auto"/>
          <w:tr2bl w:val="none" w:sz="0" w:space="0" w:color="auto"/>
        </w:tcBorders>
        <w:shd w:val="solid" w:color="000000" w:fill="FFFFFF"/>
      </w:tcPr>
    </w:tblStylePr>
    <w:tblStylePr w:type="firstCol">
      <w:rPr>
        <w:rFonts w:cs="Times New Roman"/>
        <w:b/>
        <w:bCs/>
        <w:i/>
        <w:iCs/>
      </w:rPr>
      <w:tblPr/>
      <w:tcPr>
        <w:tcBorders>
          <w:tl2br w:val="none" w:sz="0" w:space="0" w:color="auto"/>
          <w:tr2bl w:val="none" w:sz="0" w:space="0" w:color="auto"/>
        </w:tcBorders>
        <w:shd w:val="solid" w:color="000080" w:fill="FFFFFF"/>
      </w:tcPr>
    </w:tblStylePr>
    <w:tblStylePr w:type="nwCell">
      <w:rPr>
        <w:rFonts w:cs="Times New Roman"/>
      </w:rPr>
      <w:tblPr/>
      <w:tcPr>
        <w:tcBorders>
          <w:tl2br w:val="none" w:sz="0" w:space="0" w:color="auto"/>
          <w:tr2bl w:val="none" w:sz="0" w:space="0" w:color="auto"/>
        </w:tcBorders>
        <w:shd w:val="solid" w:color="000000" w:fill="FFFFFF"/>
      </w:tcPr>
    </w:tblStylePr>
    <w:tblStylePr w:type="swCell">
      <w:rPr>
        <w:rFonts w:cs="Times New Roman"/>
        <w:b/>
        <w:bCs/>
        <w:i w:val="0"/>
        <w:iCs w:val="0"/>
      </w:rPr>
      <w:tblPr/>
      <w:tcPr>
        <w:tcBorders>
          <w:tl2br w:val="none" w:sz="0" w:space="0" w:color="auto"/>
          <w:tr2bl w:val="none" w:sz="0" w:space="0" w:color="auto"/>
        </w:tcBorders>
      </w:tcPr>
    </w:tblStylePr>
  </w:style>
  <w:style w:type="table" w:styleId="Tabellaacolori3">
    <w:name w:val="Table Colorful 3"/>
    <w:basedOn w:val="Tabellanormale"/>
    <w:rsid w:val="008A2F71"/>
    <w:tblPr>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rPr>
        <w:rFonts w:cs="Times New Roman"/>
      </w:rPr>
      <w:tblPr/>
      <w:tcPr>
        <w:tcBorders>
          <w:bottom w:val="single" w:sz="6" w:space="0" w:color="000000"/>
          <w:tl2br w:val="none" w:sz="0" w:space="0" w:color="auto"/>
          <w:tr2bl w:val="none" w:sz="0" w:space="0" w:color="auto"/>
        </w:tcBorders>
        <w:shd w:val="solid" w:color="008080" w:fill="FFFFFF"/>
      </w:tcPr>
    </w:tblStylePr>
    <w:tblStylePr w:type="firstCol">
      <w:rPr>
        <w:rFonts w:cs="Times New Roman"/>
      </w:rPr>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rFonts w:cs="Times New Roman"/>
        <w:b/>
        <w:bCs/>
        <w:color w:val="FFFFFF"/>
      </w:rPr>
      <w:tblPr/>
      <w:tcPr>
        <w:tcBorders>
          <w:tl2br w:val="none" w:sz="0" w:space="0" w:color="auto"/>
          <w:tr2bl w:val="none" w:sz="0" w:space="0" w:color="auto"/>
        </w:tcBorders>
        <w:shd w:val="solid" w:color="000000" w:fill="FFFFFF"/>
      </w:tcPr>
    </w:tblStylePr>
  </w:style>
  <w:style w:type="table" w:styleId="Tabellaacolori2">
    <w:name w:val="Table Colorful 2"/>
    <w:basedOn w:val="Tabellanormale"/>
    <w:rsid w:val="008A2F71"/>
    <w:tblPr>
      <w:tblBorders>
        <w:bottom w:val="single" w:sz="12" w:space="0" w:color="000000"/>
      </w:tblBorders>
    </w:tblPr>
    <w:tcPr>
      <w:shd w:val="pct20" w:color="FFFF00" w:fill="FFFFFF"/>
    </w:tcPr>
    <w:tblStylePr w:type="firstRow">
      <w:rPr>
        <w:rFonts w:cs="Times New Roman"/>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rFonts w:cs="Times New Roman"/>
        <w:b/>
        <w:bCs/>
        <w:i/>
        <w:iCs/>
      </w:rPr>
      <w:tblPr/>
      <w:tcPr>
        <w:tcBorders>
          <w:tl2br w:val="none" w:sz="0" w:space="0" w:color="auto"/>
          <w:tr2bl w:val="none" w:sz="0" w:space="0" w:color="auto"/>
        </w:tcBorders>
      </w:tcPr>
    </w:tblStylePr>
    <w:tblStylePr w:type="lastCol">
      <w:rPr>
        <w:rFonts w:cs="Times New Roman"/>
      </w:rPr>
      <w:tblPr/>
      <w:tcPr>
        <w:tcBorders>
          <w:tl2br w:val="none" w:sz="0" w:space="0" w:color="auto"/>
          <w:tr2bl w:val="none" w:sz="0" w:space="0" w:color="auto"/>
        </w:tcBorders>
        <w:shd w:val="solid" w:color="C0C0C0" w:fill="FFFFFF"/>
      </w:tcPr>
    </w:tblStylePr>
    <w:tblStylePr w:type="swCell">
      <w:rPr>
        <w:rFonts w:cs="Times New Roman"/>
        <w:b/>
        <w:bCs/>
        <w:i w:val="0"/>
        <w:iCs w:val="0"/>
      </w:rPr>
      <w:tblPr/>
      <w:tcPr>
        <w:tcBorders>
          <w:tl2br w:val="none" w:sz="0" w:space="0" w:color="auto"/>
          <w:tr2bl w:val="none" w:sz="0" w:space="0" w:color="auto"/>
        </w:tcBorders>
      </w:tcPr>
    </w:tblStylePr>
  </w:style>
  <w:style w:type="paragraph" w:customStyle="1" w:styleId="ListParagraph1">
    <w:name w:val="List Paragraph1"/>
    <w:basedOn w:val="Normale"/>
    <w:rsid w:val="008A2F71"/>
    <w:pPr>
      <w:ind w:left="708"/>
    </w:pPr>
    <w:rPr>
      <w:sz w:val="24"/>
      <w:szCs w:val="24"/>
    </w:rPr>
  </w:style>
  <w:style w:type="paragraph" w:styleId="Testonotadichiusura">
    <w:name w:val="endnote text"/>
    <w:basedOn w:val="Normale"/>
    <w:link w:val="TestonotadichiusuraCarattere"/>
    <w:semiHidden/>
    <w:rsid w:val="008A2F71"/>
    <w:pPr>
      <w:spacing w:after="200" w:line="276" w:lineRule="auto"/>
    </w:pPr>
    <w:rPr>
      <w:rFonts w:ascii="Calibri" w:hAnsi="Calibri" w:cs="Calibri"/>
      <w:lang w:eastAsia="en-US"/>
    </w:rPr>
  </w:style>
  <w:style w:type="character" w:customStyle="1" w:styleId="TestonotadichiusuraCarattere">
    <w:name w:val="Testo nota di chiusura Carattere"/>
    <w:basedOn w:val="Carpredefinitoparagrafo"/>
    <w:link w:val="Testonotadichiusura"/>
    <w:semiHidden/>
    <w:rsid w:val="008A2F71"/>
    <w:rPr>
      <w:rFonts w:ascii="Calibri" w:hAnsi="Calibri" w:cs="Calibri"/>
      <w:lang w:eastAsia="en-US"/>
    </w:rPr>
  </w:style>
  <w:style w:type="character" w:customStyle="1" w:styleId="TestofumettoCarattere">
    <w:name w:val="Testo fumetto Carattere"/>
    <w:link w:val="Testofumetto"/>
    <w:semiHidden/>
    <w:rsid w:val="008A2F71"/>
    <w:rPr>
      <w:rFonts w:ascii="Tahoma" w:hAnsi="Tahoma" w:cs="Tahoma"/>
      <w:sz w:val="16"/>
      <w:szCs w:val="16"/>
    </w:rPr>
  </w:style>
  <w:style w:type="paragraph" w:customStyle="1" w:styleId="Revision1">
    <w:name w:val="Revision1"/>
    <w:hidden/>
    <w:semiHidden/>
    <w:rsid w:val="008A2F71"/>
    <w:rPr>
      <w:sz w:val="24"/>
      <w:szCs w:val="24"/>
    </w:rPr>
  </w:style>
  <w:style w:type="paragraph" w:styleId="Mappadocumento">
    <w:name w:val="Document Map"/>
    <w:basedOn w:val="Normale"/>
    <w:link w:val="MappadocumentoCarattere"/>
    <w:semiHidden/>
    <w:rsid w:val="008A2F71"/>
    <w:pPr>
      <w:shd w:val="clear" w:color="auto" w:fill="000080"/>
    </w:pPr>
    <w:rPr>
      <w:rFonts w:ascii="Tahoma" w:hAnsi="Tahoma" w:cs="Tahoma"/>
    </w:rPr>
  </w:style>
  <w:style w:type="character" w:customStyle="1" w:styleId="MappadocumentoCarattere">
    <w:name w:val="Mappa documento Carattere"/>
    <w:basedOn w:val="Carpredefinitoparagrafo"/>
    <w:link w:val="Mappadocumento"/>
    <w:semiHidden/>
    <w:rsid w:val="008A2F71"/>
    <w:rPr>
      <w:rFonts w:ascii="Tahoma" w:hAnsi="Tahoma" w:cs="Tahoma"/>
      <w:shd w:val="clear" w:color="auto" w:fill="000080"/>
    </w:rPr>
  </w:style>
  <w:style w:type="paragraph" w:customStyle="1" w:styleId="TOCHeading1">
    <w:name w:val="TOC Heading1"/>
    <w:basedOn w:val="Titolo1"/>
    <w:next w:val="Normale"/>
    <w:rsid w:val="008A2F71"/>
    <w:pPr>
      <w:keepLines/>
      <w:spacing w:before="480" w:line="276" w:lineRule="auto"/>
      <w:outlineLvl w:val="9"/>
    </w:pPr>
    <w:rPr>
      <w:rFonts w:ascii="Cambria" w:hAnsi="Cambria" w:cs="Cambria"/>
      <w:bCs w:val="0"/>
      <w:color w:val="365F91"/>
    </w:rPr>
  </w:style>
  <w:style w:type="paragraph" w:customStyle="1" w:styleId="CM53">
    <w:name w:val="CM53"/>
    <w:basedOn w:val="Normale"/>
    <w:next w:val="Normale"/>
    <w:rsid w:val="008A2F71"/>
    <w:pPr>
      <w:widowControl w:val="0"/>
      <w:autoSpaceDE w:val="0"/>
      <w:autoSpaceDN w:val="0"/>
      <w:adjustRightInd w:val="0"/>
      <w:spacing w:after="223"/>
    </w:pPr>
    <w:rPr>
      <w:rFonts w:ascii="Book Antiqua" w:hAnsi="Book Antiqua" w:cs="Book Antiqua"/>
      <w:sz w:val="24"/>
      <w:szCs w:val="24"/>
    </w:rPr>
  </w:style>
  <w:style w:type="character" w:customStyle="1" w:styleId="Corpodeltesto2Carattere">
    <w:name w:val="Corpo del testo 2 Carattere"/>
    <w:link w:val="Corpodeltesto2"/>
    <w:rsid w:val="008A2F71"/>
    <w:rPr>
      <w:sz w:val="24"/>
    </w:rPr>
  </w:style>
  <w:style w:type="paragraph" w:customStyle="1" w:styleId="StyleLeft282cmFirstline035cm">
    <w:name w:val="Style Left:  282 cm First line:  035 cm"/>
    <w:basedOn w:val="Normale"/>
    <w:rsid w:val="008A2F71"/>
    <w:pPr>
      <w:spacing w:line="312" w:lineRule="auto"/>
      <w:ind w:left="1599" w:firstLine="198"/>
      <w:jc w:val="both"/>
    </w:pPr>
    <w:rPr>
      <w:rFonts w:ascii="Verdana" w:hAnsi="Verdana" w:cs="Verdana"/>
      <w:sz w:val="18"/>
      <w:szCs w:val="18"/>
    </w:rPr>
  </w:style>
  <w:style w:type="paragraph" w:customStyle="1" w:styleId="CarattereCarattere1CharChar">
    <w:name w:val="Carattere Carattere1 Char Char"/>
    <w:basedOn w:val="Normale"/>
    <w:rsid w:val="008A2F71"/>
    <w:pPr>
      <w:spacing w:after="160"/>
    </w:pPr>
    <w:rPr>
      <w:rFonts w:ascii="Verdana" w:hAnsi="Verdana" w:cs="Verdana"/>
      <w:sz w:val="24"/>
      <w:szCs w:val="24"/>
      <w:lang w:val="en-US" w:eastAsia="en-US"/>
    </w:rPr>
  </w:style>
  <w:style w:type="paragraph" w:styleId="Sommario5">
    <w:name w:val="toc 5"/>
    <w:basedOn w:val="Normale"/>
    <w:next w:val="Normale"/>
    <w:autoRedefine/>
    <w:semiHidden/>
    <w:rsid w:val="008A2F71"/>
    <w:pPr>
      <w:ind w:left="660"/>
    </w:pPr>
    <w:rPr>
      <w:rFonts w:cstheme="minorHAnsi"/>
      <w:sz w:val="20"/>
      <w:szCs w:val="20"/>
    </w:rPr>
  </w:style>
  <w:style w:type="paragraph" w:styleId="Sommario6">
    <w:name w:val="toc 6"/>
    <w:basedOn w:val="Normale"/>
    <w:next w:val="Normale"/>
    <w:autoRedefine/>
    <w:semiHidden/>
    <w:rsid w:val="008A2F71"/>
    <w:pPr>
      <w:ind w:left="880"/>
    </w:pPr>
    <w:rPr>
      <w:rFonts w:cstheme="minorHAnsi"/>
      <w:sz w:val="20"/>
      <w:szCs w:val="20"/>
    </w:rPr>
  </w:style>
  <w:style w:type="paragraph" w:styleId="Sommario7">
    <w:name w:val="toc 7"/>
    <w:basedOn w:val="Normale"/>
    <w:next w:val="Normale"/>
    <w:autoRedefine/>
    <w:semiHidden/>
    <w:rsid w:val="008A2F71"/>
    <w:pPr>
      <w:ind w:left="1100"/>
    </w:pPr>
    <w:rPr>
      <w:rFonts w:cstheme="minorHAnsi"/>
      <w:sz w:val="20"/>
      <w:szCs w:val="20"/>
    </w:rPr>
  </w:style>
  <w:style w:type="paragraph" w:styleId="Sommario8">
    <w:name w:val="toc 8"/>
    <w:basedOn w:val="Normale"/>
    <w:next w:val="Normale"/>
    <w:autoRedefine/>
    <w:semiHidden/>
    <w:rsid w:val="008A2F71"/>
    <w:pPr>
      <w:ind w:left="1320"/>
    </w:pPr>
    <w:rPr>
      <w:rFonts w:cstheme="minorHAnsi"/>
      <w:sz w:val="20"/>
      <w:szCs w:val="20"/>
    </w:rPr>
  </w:style>
  <w:style w:type="paragraph" w:styleId="Sommario9">
    <w:name w:val="toc 9"/>
    <w:basedOn w:val="Normale"/>
    <w:next w:val="Normale"/>
    <w:autoRedefine/>
    <w:semiHidden/>
    <w:rsid w:val="008A2F71"/>
    <w:pPr>
      <w:ind w:left="1540"/>
    </w:pPr>
    <w:rPr>
      <w:rFonts w:cstheme="minorHAnsi"/>
      <w:sz w:val="20"/>
      <w:szCs w:val="20"/>
    </w:rPr>
  </w:style>
  <w:style w:type="character" w:styleId="MacchinadascrivereHTML">
    <w:name w:val="HTML Typewriter"/>
    <w:rsid w:val="008A2F71"/>
    <w:rPr>
      <w:rFonts w:ascii="Courier New" w:hAnsi="Courier New" w:cs="Courier New"/>
      <w:sz w:val="20"/>
      <w:szCs w:val="20"/>
    </w:rPr>
  </w:style>
  <w:style w:type="character" w:customStyle="1" w:styleId="Corpodeltesto3Carattere">
    <w:name w:val="Corpo del testo 3 Carattere"/>
    <w:link w:val="Corpodeltesto3"/>
    <w:uiPriority w:val="99"/>
    <w:rsid w:val="008A2F71"/>
  </w:style>
  <w:style w:type="numbering" w:customStyle="1" w:styleId="Puntoelenco1">
    <w:name w:val="Punto elenco 1"/>
    <w:rsid w:val="008A2F71"/>
    <w:pPr>
      <w:numPr>
        <w:numId w:val="5"/>
      </w:numPr>
    </w:pPr>
  </w:style>
  <w:style w:type="paragraph" w:styleId="Revisione">
    <w:name w:val="Revision"/>
    <w:hidden/>
    <w:uiPriority w:val="99"/>
    <w:semiHidden/>
    <w:rsid w:val="008A2F71"/>
    <w:rPr>
      <w:rFonts w:ascii="Calibri" w:eastAsia="Calibri" w:hAnsi="Calibri"/>
      <w:lang w:eastAsia="en-US"/>
    </w:rPr>
  </w:style>
  <w:style w:type="paragraph" w:customStyle="1" w:styleId="Normalbullet">
    <w:name w:val="Normal bullet"/>
    <w:basedOn w:val="Normale"/>
    <w:link w:val="NormalbulletChar"/>
    <w:qFormat/>
    <w:rsid w:val="00C236C7"/>
    <w:pPr>
      <w:spacing w:after="240" w:line="360" w:lineRule="auto"/>
      <w:jc w:val="both"/>
    </w:pPr>
    <w:rPr>
      <w:sz w:val="24"/>
      <w:szCs w:val="24"/>
    </w:rPr>
  </w:style>
  <w:style w:type="character" w:customStyle="1" w:styleId="NormalbulletChar">
    <w:name w:val="Normal bullet Char"/>
    <w:basedOn w:val="Carpredefinitoparagrafo"/>
    <w:link w:val="Normalbullet"/>
    <w:rsid w:val="008B3D7B"/>
    <w:rPr>
      <w:sz w:val="24"/>
      <w:szCs w:val="24"/>
    </w:rPr>
  </w:style>
  <w:style w:type="paragraph" w:customStyle="1" w:styleId="Listalpha">
    <w:name w:val="List alpha"/>
    <w:basedOn w:val="Normale"/>
    <w:uiPriority w:val="5"/>
    <w:qFormat/>
    <w:rsid w:val="0054648E"/>
    <w:pPr>
      <w:numPr>
        <w:numId w:val="8"/>
      </w:numPr>
    </w:pPr>
  </w:style>
  <w:style w:type="paragraph" w:customStyle="1" w:styleId="Listalpha2">
    <w:name w:val="List alpha 2"/>
    <w:basedOn w:val="Normale"/>
    <w:uiPriority w:val="99"/>
    <w:qFormat/>
    <w:rsid w:val="0054648E"/>
    <w:pPr>
      <w:numPr>
        <w:ilvl w:val="1"/>
        <w:numId w:val="8"/>
      </w:numPr>
    </w:pPr>
  </w:style>
  <w:style w:type="paragraph" w:customStyle="1" w:styleId="Listroman">
    <w:name w:val="List roman"/>
    <w:basedOn w:val="Normale"/>
    <w:uiPriority w:val="6"/>
    <w:qFormat/>
    <w:rsid w:val="0054648E"/>
    <w:pPr>
      <w:numPr>
        <w:numId w:val="9"/>
      </w:numPr>
    </w:pPr>
  </w:style>
  <w:style w:type="paragraph" w:customStyle="1" w:styleId="Listroman2">
    <w:name w:val="List roman 2"/>
    <w:basedOn w:val="Normale"/>
    <w:uiPriority w:val="99"/>
    <w:qFormat/>
    <w:rsid w:val="0054648E"/>
    <w:pPr>
      <w:numPr>
        <w:ilvl w:val="1"/>
        <w:numId w:val="9"/>
      </w:numPr>
    </w:pPr>
  </w:style>
  <w:style w:type="paragraph" w:customStyle="1" w:styleId="Source">
    <w:name w:val="Source"/>
    <w:basedOn w:val="Normale"/>
    <w:uiPriority w:val="9"/>
    <w:qFormat/>
    <w:rsid w:val="0054648E"/>
    <w:pPr>
      <w:spacing w:before="40"/>
    </w:pPr>
    <w:rPr>
      <w:i/>
      <w:sz w:val="16"/>
    </w:rPr>
  </w:style>
  <w:style w:type="paragraph" w:styleId="Puntoelenco">
    <w:name w:val="List Bullet"/>
    <w:basedOn w:val="Normale"/>
    <w:uiPriority w:val="3"/>
    <w:semiHidden/>
    <w:unhideWhenUsed/>
    <w:qFormat/>
    <w:rsid w:val="0054648E"/>
    <w:pPr>
      <w:numPr>
        <w:numId w:val="6"/>
      </w:numPr>
      <w:spacing w:before="60" w:after="60"/>
    </w:pPr>
  </w:style>
  <w:style w:type="paragraph" w:styleId="Numeroelenco">
    <w:name w:val="List Number"/>
    <w:basedOn w:val="Normale"/>
    <w:uiPriority w:val="4"/>
    <w:unhideWhenUsed/>
    <w:qFormat/>
    <w:rsid w:val="0054648E"/>
    <w:pPr>
      <w:numPr>
        <w:numId w:val="7"/>
      </w:numPr>
      <w:spacing w:before="60" w:after="60"/>
    </w:pPr>
  </w:style>
  <w:style w:type="paragraph" w:styleId="Numeroelenco2">
    <w:name w:val="List Number 2"/>
    <w:basedOn w:val="Normale"/>
    <w:uiPriority w:val="99"/>
    <w:semiHidden/>
    <w:unhideWhenUsed/>
    <w:qFormat/>
    <w:rsid w:val="0054648E"/>
    <w:pPr>
      <w:numPr>
        <w:ilvl w:val="1"/>
        <w:numId w:val="7"/>
      </w:numPr>
      <w:spacing w:before="60" w:after="60"/>
    </w:pPr>
  </w:style>
  <w:style w:type="paragraph" w:styleId="Titolosommario">
    <w:name w:val="TOC Heading"/>
    <w:basedOn w:val="Titolo1"/>
    <w:next w:val="Normale"/>
    <w:uiPriority w:val="39"/>
    <w:unhideWhenUsed/>
    <w:qFormat/>
    <w:rsid w:val="0054648E"/>
    <w:pPr>
      <w:ind w:left="0"/>
      <w:outlineLvl w:val="9"/>
    </w:pPr>
  </w:style>
  <w:style w:type="character" w:customStyle="1" w:styleId="ParagrafoelencoCarattere">
    <w:name w:val="Paragrafo elenco Carattere"/>
    <w:aliases w:val="03_ELENCO PUNTATO Carattere,Paragrafo elenco 2 Carattere,capitolo 1 Carattere,lp1 Carattere,Emaze punto elenco bianco Carattere,Bullet List Carattere,Bullet edison Carattere,FooterText Carattere,numbered Carattere"/>
    <w:basedOn w:val="Carpredefinitoparagrafo"/>
    <w:link w:val="Paragrafoelenco"/>
    <w:uiPriority w:val="34"/>
    <w:qFormat/>
    <w:locked/>
    <w:rsid w:val="00E83852"/>
    <w:rPr>
      <w:rFonts w:ascii="Calibri" w:eastAsia="Calibri" w:hAnsi="Calibri"/>
      <w:lang w:eastAsia="en-US"/>
    </w:rPr>
  </w:style>
  <w:style w:type="paragraph" w:styleId="Rientronormale">
    <w:name w:val="Normal Indent"/>
    <w:basedOn w:val="Normale"/>
    <w:unhideWhenUsed/>
    <w:rsid w:val="00D9474E"/>
    <w:pPr>
      <w:ind w:left="720"/>
    </w:pPr>
  </w:style>
  <w:style w:type="paragraph" w:customStyle="1" w:styleId="Indiceedefinizioni">
    <w:name w:val="Indice e definizioni"/>
    <w:basedOn w:val="Titolo1"/>
    <w:link w:val="IndiceedefinizioniChar"/>
    <w:uiPriority w:val="7"/>
    <w:qFormat/>
    <w:rsid w:val="009C326F"/>
    <w:pPr>
      <w:ind w:left="0"/>
    </w:pPr>
  </w:style>
  <w:style w:type="character" w:customStyle="1" w:styleId="IndiceedefinizioniChar">
    <w:name w:val="Indice e definizioni Char"/>
    <w:basedOn w:val="Titolo1Carattere"/>
    <w:link w:val="Indiceedefinizioni"/>
    <w:uiPriority w:val="7"/>
    <w:rsid w:val="009C326F"/>
    <w:rPr>
      <w:rFonts w:ascii="Times New Roman" w:eastAsia="Times New Roman" w:hAnsi="Times New Roman" w:cs="Times New Roman"/>
      <w:b/>
      <w:bCs/>
      <w:kern w:val="32"/>
      <w:sz w:val="28"/>
      <w:szCs w:val="24"/>
      <w:lang w:eastAsia="ar-SA"/>
    </w:rPr>
  </w:style>
  <w:style w:type="paragraph" w:customStyle="1" w:styleId="ColorfulList-Accent11">
    <w:name w:val="Colorful List - Accent 11"/>
    <w:basedOn w:val="Normale"/>
    <w:uiPriority w:val="34"/>
    <w:qFormat/>
    <w:rsid w:val="004F18DA"/>
    <w:pPr>
      <w:spacing w:before="120" w:after="120" w:line="276" w:lineRule="auto"/>
      <w:ind w:left="720"/>
      <w:jc w:val="both"/>
    </w:pPr>
    <w:rPr>
      <w:rFonts w:ascii="Garamond" w:eastAsia="Calibri" w:hAnsi="Garamond" w:cs="Times New Roman"/>
      <w:sz w:val="24"/>
    </w:rPr>
  </w:style>
  <w:style w:type="character" w:customStyle="1" w:styleId="UnresolvedMention1">
    <w:name w:val="Unresolved Mention1"/>
    <w:basedOn w:val="Carpredefinitoparagrafo"/>
    <w:uiPriority w:val="99"/>
    <w:semiHidden/>
    <w:unhideWhenUsed/>
    <w:rsid w:val="00532AB5"/>
    <w:rPr>
      <w:color w:val="605E5C"/>
      <w:shd w:val="clear" w:color="auto" w:fill="E1DFDD"/>
    </w:rPr>
  </w:style>
  <w:style w:type="character" w:customStyle="1" w:styleId="UnresolvedMention2">
    <w:name w:val="Unresolved Mention2"/>
    <w:basedOn w:val="Carpredefinitoparagrafo"/>
    <w:uiPriority w:val="99"/>
    <w:semiHidden/>
    <w:unhideWhenUsed/>
    <w:rsid w:val="008A47D8"/>
    <w:rPr>
      <w:color w:val="605E5C"/>
      <w:shd w:val="clear" w:color="auto" w:fill="E1DFDD"/>
    </w:rPr>
  </w:style>
  <w:style w:type="paragraph" w:customStyle="1" w:styleId="Grigliamedia1-Colore21">
    <w:name w:val="Griglia media 1 - Colore 21"/>
    <w:basedOn w:val="Normale"/>
    <w:link w:val="Grigliamedia1-Colore2Carattere"/>
    <w:uiPriority w:val="34"/>
    <w:unhideWhenUsed/>
    <w:qFormat/>
    <w:rsid w:val="00794031"/>
    <w:pPr>
      <w:suppressAutoHyphens/>
      <w:spacing w:before="120" w:after="200" w:line="276" w:lineRule="auto"/>
      <w:ind w:left="720"/>
      <w:contextualSpacing/>
      <w:jc w:val="both"/>
    </w:pPr>
    <w:rPr>
      <w:rFonts w:ascii="Times New Roman" w:eastAsia="SimSun" w:hAnsi="Times New Roman" w:cs="Calibri"/>
      <w:sz w:val="24"/>
      <w:lang w:eastAsia="ar-SA"/>
    </w:rPr>
  </w:style>
  <w:style w:type="character" w:customStyle="1" w:styleId="Grigliamedia1-Colore2Carattere">
    <w:name w:val="Griglia media 1 - Colore 2 Carattere"/>
    <w:link w:val="Grigliamedia1-Colore21"/>
    <w:uiPriority w:val="34"/>
    <w:locked/>
    <w:rsid w:val="00794031"/>
    <w:rPr>
      <w:rFonts w:ascii="Times New Roman" w:eastAsia="SimSun" w:hAnsi="Times New Roman" w:cs="Calibri"/>
      <w:sz w:val="24"/>
      <w:lang w:eastAsia="ar-SA"/>
    </w:rPr>
  </w:style>
  <w:style w:type="table" w:customStyle="1" w:styleId="TableNormal1">
    <w:name w:val="Table Normal1"/>
    <w:uiPriority w:val="2"/>
    <w:semiHidden/>
    <w:unhideWhenUsed/>
    <w:qFormat/>
    <w:rsid w:val="00B7786A"/>
    <w:pPr>
      <w:widowControl w:val="0"/>
      <w:autoSpaceDE w:val="0"/>
      <w:autoSpaceDN w:val="0"/>
    </w:pPr>
    <w:rPr>
      <w:rFonts w:eastAsiaTheme="minorHAnsi"/>
      <w:lang w:val="en-US" w:eastAsia="en-US"/>
    </w:rPr>
    <w:tblPr>
      <w:tblInd w:w="0" w:type="dxa"/>
      <w:tblCellMar>
        <w:top w:w="0" w:type="dxa"/>
        <w:left w:w="0" w:type="dxa"/>
        <w:bottom w:w="0" w:type="dxa"/>
        <w:right w:w="0" w:type="dxa"/>
      </w:tblCellMar>
    </w:tblPr>
  </w:style>
  <w:style w:type="paragraph" w:customStyle="1" w:styleId="TableParagraph">
    <w:name w:val="Table Paragraph"/>
    <w:basedOn w:val="Normale"/>
    <w:uiPriority w:val="1"/>
    <w:qFormat/>
    <w:rsid w:val="00B7786A"/>
    <w:pPr>
      <w:widowControl w:val="0"/>
      <w:autoSpaceDE w:val="0"/>
      <w:autoSpaceDN w:val="0"/>
    </w:pPr>
    <w:rPr>
      <w:rFonts w:ascii="Calibri" w:eastAsia="Calibri" w:hAnsi="Calibri" w:cs="Calibri"/>
      <w:lang w:eastAsia="en-US"/>
    </w:rPr>
  </w:style>
  <w:style w:type="character" w:customStyle="1" w:styleId="Menzionenonrisolta1">
    <w:name w:val="Menzione non risolta1"/>
    <w:basedOn w:val="Carpredefinitoparagrafo"/>
    <w:uiPriority w:val="99"/>
    <w:semiHidden/>
    <w:unhideWhenUsed/>
    <w:rsid w:val="002951CA"/>
    <w:rPr>
      <w:color w:val="605E5C"/>
      <w:shd w:val="clear" w:color="auto" w:fill="E1DFDD"/>
    </w:rPr>
  </w:style>
  <w:style w:type="character" w:customStyle="1" w:styleId="Menzione1">
    <w:name w:val="Menzione1"/>
    <w:basedOn w:val="Carpredefinitoparagrafo"/>
    <w:uiPriority w:val="99"/>
    <w:unhideWhenUsed/>
    <w:rsid w:val="00C64C2A"/>
    <w:rPr>
      <w:color w:val="2B579A"/>
      <w:shd w:val="clear" w:color="auto" w:fill="E1DFDD"/>
    </w:rPr>
  </w:style>
  <w:style w:type="character" w:customStyle="1" w:styleId="Menzionenonrisolta2">
    <w:name w:val="Menzione non risolta2"/>
    <w:basedOn w:val="Carpredefinitoparagrafo"/>
    <w:uiPriority w:val="99"/>
    <w:semiHidden/>
    <w:unhideWhenUsed/>
    <w:rsid w:val="000133A7"/>
    <w:rPr>
      <w:color w:val="605E5C"/>
      <w:shd w:val="clear" w:color="auto" w:fill="E1DFDD"/>
    </w:rPr>
  </w:style>
  <w:style w:type="character" w:styleId="Testosegnaposto">
    <w:name w:val="Placeholder Text"/>
    <w:basedOn w:val="Carpredefinitoparagrafo"/>
    <w:uiPriority w:val="99"/>
    <w:semiHidden/>
    <w:rsid w:val="00103340"/>
    <w:rPr>
      <w:color w:val="808080"/>
    </w:rPr>
  </w:style>
  <w:style w:type="numbering" w:customStyle="1" w:styleId="Stile1">
    <w:name w:val="Stile1"/>
    <w:uiPriority w:val="99"/>
    <w:rsid w:val="00544174"/>
    <w:pPr>
      <w:numPr>
        <w:numId w:val="23"/>
      </w:numPr>
    </w:pPr>
  </w:style>
  <w:style w:type="character" w:customStyle="1" w:styleId="ui-provider">
    <w:name w:val="ui-provider"/>
    <w:basedOn w:val="Carpredefinitoparagrafo"/>
    <w:rsid w:val="008A5D87"/>
  </w:style>
  <w:style w:type="character" w:customStyle="1" w:styleId="Altro">
    <w:name w:val="Altro_"/>
    <w:basedOn w:val="Carpredefinitoparagrafo"/>
    <w:link w:val="Altro0"/>
    <w:locked/>
    <w:rsid w:val="00DC61E2"/>
    <w:rPr>
      <w:rFonts w:ascii="Times New Roman" w:eastAsia="Times New Roman" w:hAnsi="Times New Roman" w:cs="Times New Roman"/>
    </w:rPr>
  </w:style>
  <w:style w:type="paragraph" w:customStyle="1" w:styleId="Altro0">
    <w:name w:val="Altro"/>
    <w:basedOn w:val="Normale"/>
    <w:link w:val="Altro"/>
    <w:rsid w:val="00DC61E2"/>
    <w:pPr>
      <w:widowControl w:val="0"/>
    </w:pPr>
    <w:rPr>
      <w:rFonts w:ascii="Times New Roman" w:eastAsia="Times New Roman" w:hAnsi="Times New Roman" w:cs="Times New Roma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8336182">
      <w:bodyDiv w:val="1"/>
      <w:marLeft w:val="0"/>
      <w:marRight w:val="0"/>
      <w:marTop w:val="0"/>
      <w:marBottom w:val="0"/>
      <w:divBdr>
        <w:top w:val="none" w:sz="0" w:space="0" w:color="auto"/>
        <w:left w:val="none" w:sz="0" w:space="0" w:color="auto"/>
        <w:bottom w:val="none" w:sz="0" w:space="0" w:color="auto"/>
        <w:right w:val="none" w:sz="0" w:space="0" w:color="auto"/>
      </w:divBdr>
    </w:div>
    <w:div w:id="25982076">
      <w:bodyDiv w:val="1"/>
      <w:marLeft w:val="0"/>
      <w:marRight w:val="0"/>
      <w:marTop w:val="0"/>
      <w:marBottom w:val="0"/>
      <w:divBdr>
        <w:top w:val="none" w:sz="0" w:space="0" w:color="auto"/>
        <w:left w:val="none" w:sz="0" w:space="0" w:color="auto"/>
        <w:bottom w:val="none" w:sz="0" w:space="0" w:color="auto"/>
        <w:right w:val="none" w:sz="0" w:space="0" w:color="auto"/>
      </w:divBdr>
    </w:div>
    <w:div w:id="28915763">
      <w:bodyDiv w:val="1"/>
      <w:marLeft w:val="0"/>
      <w:marRight w:val="0"/>
      <w:marTop w:val="0"/>
      <w:marBottom w:val="0"/>
      <w:divBdr>
        <w:top w:val="none" w:sz="0" w:space="0" w:color="auto"/>
        <w:left w:val="none" w:sz="0" w:space="0" w:color="auto"/>
        <w:bottom w:val="none" w:sz="0" w:space="0" w:color="auto"/>
        <w:right w:val="none" w:sz="0" w:space="0" w:color="auto"/>
      </w:divBdr>
    </w:div>
    <w:div w:id="32460761">
      <w:bodyDiv w:val="1"/>
      <w:marLeft w:val="0"/>
      <w:marRight w:val="0"/>
      <w:marTop w:val="0"/>
      <w:marBottom w:val="0"/>
      <w:divBdr>
        <w:top w:val="none" w:sz="0" w:space="0" w:color="auto"/>
        <w:left w:val="none" w:sz="0" w:space="0" w:color="auto"/>
        <w:bottom w:val="none" w:sz="0" w:space="0" w:color="auto"/>
        <w:right w:val="none" w:sz="0" w:space="0" w:color="auto"/>
      </w:divBdr>
    </w:div>
    <w:div w:id="43213955">
      <w:bodyDiv w:val="1"/>
      <w:marLeft w:val="0"/>
      <w:marRight w:val="0"/>
      <w:marTop w:val="0"/>
      <w:marBottom w:val="0"/>
      <w:divBdr>
        <w:top w:val="none" w:sz="0" w:space="0" w:color="auto"/>
        <w:left w:val="none" w:sz="0" w:space="0" w:color="auto"/>
        <w:bottom w:val="none" w:sz="0" w:space="0" w:color="auto"/>
        <w:right w:val="none" w:sz="0" w:space="0" w:color="auto"/>
      </w:divBdr>
    </w:div>
    <w:div w:id="58947752">
      <w:bodyDiv w:val="1"/>
      <w:marLeft w:val="0"/>
      <w:marRight w:val="0"/>
      <w:marTop w:val="0"/>
      <w:marBottom w:val="0"/>
      <w:divBdr>
        <w:top w:val="none" w:sz="0" w:space="0" w:color="auto"/>
        <w:left w:val="none" w:sz="0" w:space="0" w:color="auto"/>
        <w:bottom w:val="none" w:sz="0" w:space="0" w:color="auto"/>
        <w:right w:val="none" w:sz="0" w:space="0" w:color="auto"/>
      </w:divBdr>
    </w:div>
    <w:div w:id="66585330">
      <w:bodyDiv w:val="1"/>
      <w:marLeft w:val="0"/>
      <w:marRight w:val="0"/>
      <w:marTop w:val="0"/>
      <w:marBottom w:val="0"/>
      <w:divBdr>
        <w:top w:val="none" w:sz="0" w:space="0" w:color="auto"/>
        <w:left w:val="none" w:sz="0" w:space="0" w:color="auto"/>
        <w:bottom w:val="none" w:sz="0" w:space="0" w:color="auto"/>
        <w:right w:val="none" w:sz="0" w:space="0" w:color="auto"/>
      </w:divBdr>
    </w:div>
    <w:div w:id="66729418">
      <w:bodyDiv w:val="1"/>
      <w:marLeft w:val="0"/>
      <w:marRight w:val="0"/>
      <w:marTop w:val="0"/>
      <w:marBottom w:val="0"/>
      <w:divBdr>
        <w:top w:val="none" w:sz="0" w:space="0" w:color="auto"/>
        <w:left w:val="none" w:sz="0" w:space="0" w:color="auto"/>
        <w:bottom w:val="none" w:sz="0" w:space="0" w:color="auto"/>
        <w:right w:val="none" w:sz="0" w:space="0" w:color="auto"/>
      </w:divBdr>
    </w:div>
    <w:div w:id="71435487">
      <w:bodyDiv w:val="1"/>
      <w:marLeft w:val="0"/>
      <w:marRight w:val="0"/>
      <w:marTop w:val="0"/>
      <w:marBottom w:val="0"/>
      <w:divBdr>
        <w:top w:val="none" w:sz="0" w:space="0" w:color="auto"/>
        <w:left w:val="none" w:sz="0" w:space="0" w:color="auto"/>
        <w:bottom w:val="none" w:sz="0" w:space="0" w:color="auto"/>
        <w:right w:val="none" w:sz="0" w:space="0" w:color="auto"/>
      </w:divBdr>
    </w:div>
    <w:div w:id="73825786">
      <w:bodyDiv w:val="1"/>
      <w:marLeft w:val="0"/>
      <w:marRight w:val="0"/>
      <w:marTop w:val="0"/>
      <w:marBottom w:val="0"/>
      <w:divBdr>
        <w:top w:val="none" w:sz="0" w:space="0" w:color="auto"/>
        <w:left w:val="none" w:sz="0" w:space="0" w:color="auto"/>
        <w:bottom w:val="none" w:sz="0" w:space="0" w:color="auto"/>
        <w:right w:val="none" w:sz="0" w:space="0" w:color="auto"/>
      </w:divBdr>
    </w:div>
    <w:div w:id="74670986">
      <w:bodyDiv w:val="1"/>
      <w:marLeft w:val="0"/>
      <w:marRight w:val="0"/>
      <w:marTop w:val="0"/>
      <w:marBottom w:val="0"/>
      <w:divBdr>
        <w:top w:val="none" w:sz="0" w:space="0" w:color="auto"/>
        <w:left w:val="none" w:sz="0" w:space="0" w:color="auto"/>
        <w:bottom w:val="none" w:sz="0" w:space="0" w:color="auto"/>
        <w:right w:val="none" w:sz="0" w:space="0" w:color="auto"/>
      </w:divBdr>
    </w:div>
    <w:div w:id="78479350">
      <w:bodyDiv w:val="1"/>
      <w:marLeft w:val="0"/>
      <w:marRight w:val="0"/>
      <w:marTop w:val="0"/>
      <w:marBottom w:val="0"/>
      <w:divBdr>
        <w:top w:val="none" w:sz="0" w:space="0" w:color="auto"/>
        <w:left w:val="none" w:sz="0" w:space="0" w:color="auto"/>
        <w:bottom w:val="none" w:sz="0" w:space="0" w:color="auto"/>
        <w:right w:val="none" w:sz="0" w:space="0" w:color="auto"/>
      </w:divBdr>
    </w:div>
    <w:div w:id="82460572">
      <w:bodyDiv w:val="1"/>
      <w:marLeft w:val="0"/>
      <w:marRight w:val="0"/>
      <w:marTop w:val="0"/>
      <w:marBottom w:val="0"/>
      <w:divBdr>
        <w:top w:val="none" w:sz="0" w:space="0" w:color="auto"/>
        <w:left w:val="none" w:sz="0" w:space="0" w:color="auto"/>
        <w:bottom w:val="none" w:sz="0" w:space="0" w:color="auto"/>
        <w:right w:val="none" w:sz="0" w:space="0" w:color="auto"/>
      </w:divBdr>
    </w:div>
    <w:div w:id="86200740">
      <w:bodyDiv w:val="1"/>
      <w:marLeft w:val="0"/>
      <w:marRight w:val="0"/>
      <w:marTop w:val="0"/>
      <w:marBottom w:val="0"/>
      <w:divBdr>
        <w:top w:val="none" w:sz="0" w:space="0" w:color="auto"/>
        <w:left w:val="none" w:sz="0" w:space="0" w:color="auto"/>
        <w:bottom w:val="none" w:sz="0" w:space="0" w:color="auto"/>
        <w:right w:val="none" w:sz="0" w:space="0" w:color="auto"/>
      </w:divBdr>
    </w:div>
    <w:div w:id="90442773">
      <w:bodyDiv w:val="1"/>
      <w:marLeft w:val="0"/>
      <w:marRight w:val="0"/>
      <w:marTop w:val="0"/>
      <w:marBottom w:val="0"/>
      <w:divBdr>
        <w:top w:val="none" w:sz="0" w:space="0" w:color="auto"/>
        <w:left w:val="none" w:sz="0" w:space="0" w:color="auto"/>
        <w:bottom w:val="none" w:sz="0" w:space="0" w:color="auto"/>
        <w:right w:val="none" w:sz="0" w:space="0" w:color="auto"/>
      </w:divBdr>
    </w:div>
    <w:div w:id="92433109">
      <w:bodyDiv w:val="1"/>
      <w:marLeft w:val="0"/>
      <w:marRight w:val="0"/>
      <w:marTop w:val="0"/>
      <w:marBottom w:val="0"/>
      <w:divBdr>
        <w:top w:val="none" w:sz="0" w:space="0" w:color="auto"/>
        <w:left w:val="none" w:sz="0" w:space="0" w:color="auto"/>
        <w:bottom w:val="none" w:sz="0" w:space="0" w:color="auto"/>
        <w:right w:val="none" w:sz="0" w:space="0" w:color="auto"/>
      </w:divBdr>
    </w:div>
    <w:div w:id="92435430">
      <w:bodyDiv w:val="1"/>
      <w:marLeft w:val="0"/>
      <w:marRight w:val="0"/>
      <w:marTop w:val="0"/>
      <w:marBottom w:val="0"/>
      <w:divBdr>
        <w:top w:val="none" w:sz="0" w:space="0" w:color="auto"/>
        <w:left w:val="none" w:sz="0" w:space="0" w:color="auto"/>
        <w:bottom w:val="none" w:sz="0" w:space="0" w:color="auto"/>
        <w:right w:val="none" w:sz="0" w:space="0" w:color="auto"/>
      </w:divBdr>
    </w:div>
    <w:div w:id="95755435">
      <w:bodyDiv w:val="1"/>
      <w:marLeft w:val="0"/>
      <w:marRight w:val="0"/>
      <w:marTop w:val="0"/>
      <w:marBottom w:val="0"/>
      <w:divBdr>
        <w:top w:val="none" w:sz="0" w:space="0" w:color="auto"/>
        <w:left w:val="none" w:sz="0" w:space="0" w:color="auto"/>
        <w:bottom w:val="none" w:sz="0" w:space="0" w:color="auto"/>
        <w:right w:val="none" w:sz="0" w:space="0" w:color="auto"/>
      </w:divBdr>
    </w:div>
    <w:div w:id="104934519">
      <w:bodyDiv w:val="1"/>
      <w:marLeft w:val="0"/>
      <w:marRight w:val="0"/>
      <w:marTop w:val="0"/>
      <w:marBottom w:val="0"/>
      <w:divBdr>
        <w:top w:val="none" w:sz="0" w:space="0" w:color="auto"/>
        <w:left w:val="none" w:sz="0" w:space="0" w:color="auto"/>
        <w:bottom w:val="none" w:sz="0" w:space="0" w:color="auto"/>
        <w:right w:val="none" w:sz="0" w:space="0" w:color="auto"/>
      </w:divBdr>
      <w:divsChild>
        <w:div w:id="434011312">
          <w:marLeft w:val="288"/>
          <w:marRight w:val="0"/>
          <w:marTop w:val="0"/>
          <w:marBottom w:val="0"/>
          <w:divBdr>
            <w:top w:val="none" w:sz="0" w:space="0" w:color="auto"/>
            <w:left w:val="none" w:sz="0" w:space="0" w:color="auto"/>
            <w:bottom w:val="none" w:sz="0" w:space="0" w:color="auto"/>
            <w:right w:val="none" w:sz="0" w:space="0" w:color="auto"/>
          </w:divBdr>
        </w:div>
      </w:divsChild>
    </w:div>
    <w:div w:id="107357930">
      <w:bodyDiv w:val="1"/>
      <w:marLeft w:val="0"/>
      <w:marRight w:val="0"/>
      <w:marTop w:val="0"/>
      <w:marBottom w:val="0"/>
      <w:divBdr>
        <w:top w:val="none" w:sz="0" w:space="0" w:color="auto"/>
        <w:left w:val="none" w:sz="0" w:space="0" w:color="auto"/>
        <w:bottom w:val="none" w:sz="0" w:space="0" w:color="auto"/>
        <w:right w:val="none" w:sz="0" w:space="0" w:color="auto"/>
      </w:divBdr>
    </w:div>
    <w:div w:id="124927526">
      <w:bodyDiv w:val="1"/>
      <w:marLeft w:val="0"/>
      <w:marRight w:val="0"/>
      <w:marTop w:val="0"/>
      <w:marBottom w:val="0"/>
      <w:divBdr>
        <w:top w:val="none" w:sz="0" w:space="0" w:color="auto"/>
        <w:left w:val="none" w:sz="0" w:space="0" w:color="auto"/>
        <w:bottom w:val="none" w:sz="0" w:space="0" w:color="auto"/>
        <w:right w:val="none" w:sz="0" w:space="0" w:color="auto"/>
      </w:divBdr>
    </w:div>
    <w:div w:id="136264713">
      <w:bodyDiv w:val="1"/>
      <w:marLeft w:val="0"/>
      <w:marRight w:val="0"/>
      <w:marTop w:val="0"/>
      <w:marBottom w:val="0"/>
      <w:divBdr>
        <w:top w:val="none" w:sz="0" w:space="0" w:color="auto"/>
        <w:left w:val="none" w:sz="0" w:space="0" w:color="auto"/>
        <w:bottom w:val="none" w:sz="0" w:space="0" w:color="auto"/>
        <w:right w:val="none" w:sz="0" w:space="0" w:color="auto"/>
      </w:divBdr>
    </w:div>
    <w:div w:id="137304272">
      <w:bodyDiv w:val="1"/>
      <w:marLeft w:val="0"/>
      <w:marRight w:val="0"/>
      <w:marTop w:val="0"/>
      <w:marBottom w:val="0"/>
      <w:divBdr>
        <w:top w:val="none" w:sz="0" w:space="0" w:color="auto"/>
        <w:left w:val="none" w:sz="0" w:space="0" w:color="auto"/>
        <w:bottom w:val="none" w:sz="0" w:space="0" w:color="auto"/>
        <w:right w:val="none" w:sz="0" w:space="0" w:color="auto"/>
      </w:divBdr>
    </w:div>
    <w:div w:id="138032962">
      <w:bodyDiv w:val="1"/>
      <w:marLeft w:val="0"/>
      <w:marRight w:val="0"/>
      <w:marTop w:val="0"/>
      <w:marBottom w:val="0"/>
      <w:divBdr>
        <w:top w:val="none" w:sz="0" w:space="0" w:color="auto"/>
        <w:left w:val="none" w:sz="0" w:space="0" w:color="auto"/>
        <w:bottom w:val="none" w:sz="0" w:space="0" w:color="auto"/>
        <w:right w:val="none" w:sz="0" w:space="0" w:color="auto"/>
      </w:divBdr>
    </w:div>
    <w:div w:id="140319264">
      <w:bodyDiv w:val="1"/>
      <w:marLeft w:val="0"/>
      <w:marRight w:val="0"/>
      <w:marTop w:val="0"/>
      <w:marBottom w:val="0"/>
      <w:divBdr>
        <w:top w:val="none" w:sz="0" w:space="0" w:color="auto"/>
        <w:left w:val="none" w:sz="0" w:space="0" w:color="auto"/>
        <w:bottom w:val="none" w:sz="0" w:space="0" w:color="auto"/>
        <w:right w:val="none" w:sz="0" w:space="0" w:color="auto"/>
      </w:divBdr>
    </w:div>
    <w:div w:id="142238851">
      <w:bodyDiv w:val="1"/>
      <w:marLeft w:val="0"/>
      <w:marRight w:val="0"/>
      <w:marTop w:val="0"/>
      <w:marBottom w:val="0"/>
      <w:divBdr>
        <w:top w:val="none" w:sz="0" w:space="0" w:color="auto"/>
        <w:left w:val="none" w:sz="0" w:space="0" w:color="auto"/>
        <w:bottom w:val="none" w:sz="0" w:space="0" w:color="auto"/>
        <w:right w:val="none" w:sz="0" w:space="0" w:color="auto"/>
      </w:divBdr>
    </w:div>
    <w:div w:id="151064498">
      <w:bodyDiv w:val="1"/>
      <w:marLeft w:val="0"/>
      <w:marRight w:val="0"/>
      <w:marTop w:val="0"/>
      <w:marBottom w:val="0"/>
      <w:divBdr>
        <w:top w:val="none" w:sz="0" w:space="0" w:color="auto"/>
        <w:left w:val="none" w:sz="0" w:space="0" w:color="auto"/>
        <w:bottom w:val="none" w:sz="0" w:space="0" w:color="auto"/>
        <w:right w:val="none" w:sz="0" w:space="0" w:color="auto"/>
      </w:divBdr>
    </w:div>
    <w:div w:id="172962694">
      <w:bodyDiv w:val="1"/>
      <w:marLeft w:val="0"/>
      <w:marRight w:val="0"/>
      <w:marTop w:val="0"/>
      <w:marBottom w:val="0"/>
      <w:divBdr>
        <w:top w:val="none" w:sz="0" w:space="0" w:color="auto"/>
        <w:left w:val="none" w:sz="0" w:space="0" w:color="auto"/>
        <w:bottom w:val="none" w:sz="0" w:space="0" w:color="auto"/>
        <w:right w:val="none" w:sz="0" w:space="0" w:color="auto"/>
      </w:divBdr>
    </w:div>
    <w:div w:id="182786909">
      <w:bodyDiv w:val="1"/>
      <w:marLeft w:val="0"/>
      <w:marRight w:val="0"/>
      <w:marTop w:val="0"/>
      <w:marBottom w:val="0"/>
      <w:divBdr>
        <w:top w:val="none" w:sz="0" w:space="0" w:color="auto"/>
        <w:left w:val="none" w:sz="0" w:space="0" w:color="auto"/>
        <w:bottom w:val="none" w:sz="0" w:space="0" w:color="auto"/>
        <w:right w:val="none" w:sz="0" w:space="0" w:color="auto"/>
      </w:divBdr>
    </w:div>
    <w:div w:id="188685912">
      <w:bodyDiv w:val="1"/>
      <w:marLeft w:val="0"/>
      <w:marRight w:val="0"/>
      <w:marTop w:val="0"/>
      <w:marBottom w:val="0"/>
      <w:divBdr>
        <w:top w:val="none" w:sz="0" w:space="0" w:color="auto"/>
        <w:left w:val="none" w:sz="0" w:space="0" w:color="auto"/>
        <w:bottom w:val="none" w:sz="0" w:space="0" w:color="auto"/>
        <w:right w:val="none" w:sz="0" w:space="0" w:color="auto"/>
      </w:divBdr>
    </w:div>
    <w:div w:id="193083219">
      <w:bodyDiv w:val="1"/>
      <w:marLeft w:val="0"/>
      <w:marRight w:val="0"/>
      <w:marTop w:val="0"/>
      <w:marBottom w:val="0"/>
      <w:divBdr>
        <w:top w:val="none" w:sz="0" w:space="0" w:color="auto"/>
        <w:left w:val="none" w:sz="0" w:space="0" w:color="auto"/>
        <w:bottom w:val="none" w:sz="0" w:space="0" w:color="auto"/>
        <w:right w:val="none" w:sz="0" w:space="0" w:color="auto"/>
      </w:divBdr>
    </w:div>
    <w:div w:id="193857862">
      <w:bodyDiv w:val="1"/>
      <w:marLeft w:val="0"/>
      <w:marRight w:val="0"/>
      <w:marTop w:val="0"/>
      <w:marBottom w:val="0"/>
      <w:divBdr>
        <w:top w:val="none" w:sz="0" w:space="0" w:color="auto"/>
        <w:left w:val="none" w:sz="0" w:space="0" w:color="auto"/>
        <w:bottom w:val="none" w:sz="0" w:space="0" w:color="auto"/>
        <w:right w:val="none" w:sz="0" w:space="0" w:color="auto"/>
      </w:divBdr>
    </w:div>
    <w:div w:id="199325646">
      <w:bodyDiv w:val="1"/>
      <w:marLeft w:val="0"/>
      <w:marRight w:val="0"/>
      <w:marTop w:val="0"/>
      <w:marBottom w:val="0"/>
      <w:divBdr>
        <w:top w:val="none" w:sz="0" w:space="0" w:color="auto"/>
        <w:left w:val="none" w:sz="0" w:space="0" w:color="auto"/>
        <w:bottom w:val="none" w:sz="0" w:space="0" w:color="auto"/>
        <w:right w:val="none" w:sz="0" w:space="0" w:color="auto"/>
      </w:divBdr>
    </w:div>
    <w:div w:id="199392875">
      <w:bodyDiv w:val="1"/>
      <w:marLeft w:val="0"/>
      <w:marRight w:val="0"/>
      <w:marTop w:val="0"/>
      <w:marBottom w:val="0"/>
      <w:divBdr>
        <w:top w:val="none" w:sz="0" w:space="0" w:color="auto"/>
        <w:left w:val="none" w:sz="0" w:space="0" w:color="auto"/>
        <w:bottom w:val="none" w:sz="0" w:space="0" w:color="auto"/>
        <w:right w:val="none" w:sz="0" w:space="0" w:color="auto"/>
      </w:divBdr>
    </w:div>
    <w:div w:id="200368423">
      <w:bodyDiv w:val="1"/>
      <w:marLeft w:val="0"/>
      <w:marRight w:val="0"/>
      <w:marTop w:val="0"/>
      <w:marBottom w:val="0"/>
      <w:divBdr>
        <w:top w:val="none" w:sz="0" w:space="0" w:color="auto"/>
        <w:left w:val="none" w:sz="0" w:space="0" w:color="auto"/>
        <w:bottom w:val="none" w:sz="0" w:space="0" w:color="auto"/>
        <w:right w:val="none" w:sz="0" w:space="0" w:color="auto"/>
      </w:divBdr>
    </w:div>
    <w:div w:id="222833663">
      <w:bodyDiv w:val="1"/>
      <w:marLeft w:val="0"/>
      <w:marRight w:val="0"/>
      <w:marTop w:val="0"/>
      <w:marBottom w:val="0"/>
      <w:divBdr>
        <w:top w:val="none" w:sz="0" w:space="0" w:color="auto"/>
        <w:left w:val="none" w:sz="0" w:space="0" w:color="auto"/>
        <w:bottom w:val="none" w:sz="0" w:space="0" w:color="auto"/>
        <w:right w:val="none" w:sz="0" w:space="0" w:color="auto"/>
      </w:divBdr>
    </w:div>
    <w:div w:id="228154731">
      <w:bodyDiv w:val="1"/>
      <w:marLeft w:val="0"/>
      <w:marRight w:val="0"/>
      <w:marTop w:val="0"/>
      <w:marBottom w:val="0"/>
      <w:divBdr>
        <w:top w:val="none" w:sz="0" w:space="0" w:color="auto"/>
        <w:left w:val="none" w:sz="0" w:space="0" w:color="auto"/>
        <w:bottom w:val="none" w:sz="0" w:space="0" w:color="auto"/>
        <w:right w:val="none" w:sz="0" w:space="0" w:color="auto"/>
      </w:divBdr>
    </w:div>
    <w:div w:id="231359205">
      <w:bodyDiv w:val="1"/>
      <w:marLeft w:val="0"/>
      <w:marRight w:val="0"/>
      <w:marTop w:val="0"/>
      <w:marBottom w:val="0"/>
      <w:divBdr>
        <w:top w:val="none" w:sz="0" w:space="0" w:color="auto"/>
        <w:left w:val="none" w:sz="0" w:space="0" w:color="auto"/>
        <w:bottom w:val="none" w:sz="0" w:space="0" w:color="auto"/>
        <w:right w:val="none" w:sz="0" w:space="0" w:color="auto"/>
      </w:divBdr>
    </w:div>
    <w:div w:id="236284767">
      <w:bodyDiv w:val="1"/>
      <w:marLeft w:val="0"/>
      <w:marRight w:val="0"/>
      <w:marTop w:val="0"/>
      <w:marBottom w:val="0"/>
      <w:divBdr>
        <w:top w:val="none" w:sz="0" w:space="0" w:color="auto"/>
        <w:left w:val="none" w:sz="0" w:space="0" w:color="auto"/>
        <w:bottom w:val="none" w:sz="0" w:space="0" w:color="auto"/>
        <w:right w:val="none" w:sz="0" w:space="0" w:color="auto"/>
      </w:divBdr>
    </w:div>
    <w:div w:id="237444751">
      <w:bodyDiv w:val="1"/>
      <w:marLeft w:val="0"/>
      <w:marRight w:val="0"/>
      <w:marTop w:val="0"/>
      <w:marBottom w:val="0"/>
      <w:divBdr>
        <w:top w:val="none" w:sz="0" w:space="0" w:color="auto"/>
        <w:left w:val="none" w:sz="0" w:space="0" w:color="auto"/>
        <w:bottom w:val="none" w:sz="0" w:space="0" w:color="auto"/>
        <w:right w:val="none" w:sz="0" w:space="0" w:color="auto"/>
      </w:divBdr>
    </w:div>
    <w:div w:id="240257672">
      <w:bodyDiv w:val="1"/>
      <w:marLeft w:val="0"/>
      <w:marRight w:val="0"/>
      <w:marTop w:val="0"/>
      <w:marBottom w:val="0"/>
      <w:divBdr>
        <w:top w:val="none" w:sz="0" w:space="0" w:color="auto"/>
        <w:left w:val="none" w:sz="0" w:space="0" w:color="auto"/>
        <w:bottom w:val="none" w:sz="0" w:space="0" w:color="auto"/>
        <w:right w:val="none" w:sz="0" w:space="0" w:color="auto"/>
      </w:divBdr>
    </w:div>
    <w:div w:id="250434328">
      <w:bodyDiv w:val="1"/>
      <w:marLeft w:val="0"/>
      <w:marRight w:val="0"/>
      <w:marTop w:val="0"/>
      <w:marBottom w:val="0"/>
      <w:divBdr>
        <w:top w:val="none" w:sz="0" w:space="0" w:color="auto"/>
        <w:left w:val="none" w:sz="0" w:space="0" w:color="auto"/>
        <w:bottom w:val="none" w:sz="0" w:space="0" w:color="auto"/>
        <w:right w:val="none" w:sz="0" w:space="0" w:color="auto"/>
      </w:divBdr>
    </w:div>
    <w:div w:id="251941264">
      <w:bodyDiv w:val="1"/>
      <w:marLeft w:val="0"/>
      <w:marRight w:val="0"/>
      <w:marTop w:val="0"/>
      <w:marBottom w:val="0"/>
      <w:divBdr>
        <w:top w:val="none" w:sz="0" w:space="0" w:color="auto"/>
        <w:left w:val="none" w:sz="0" w:space="0" w:color="auto"/>
        <w:bottom w:val="none" w:sz="0" w:space="0" w:color="auto"/>
        <w:right w:val="none" w:sz="0" w:space="0" w:color="auto"/>
      </w:divBdr>
    </w:div>
    <w:div w:id="260529359">
      <w:bodyDiv w:val="1"/>
      <w:marLeft w:val="0"/>
      <w:marRight w:val="0"/>
      <w:marTop w:val="0"/>
      <w:marBottom w:val="0"/>
      <w:divBdr>
        <w:top w:val="none" w:sz="0" w:space="0" w:color="auto"/>
        <w:left w:val="none" w:sz="0" w:space="0" w:color="auto"/>
        <w:bottom w:val="none" w:sz="0" w:space="0" w:color="auto"/>
        <w:right w:val="none" w:sz="0" w:space="0" w:color="auto"/>
      </w:divBdr>
    </w:div>
    <w:div w:id="260839604">
      <w:bodyDiv w:val="1"/>
      <w:marLeft w:val="0"/>
      <w:marRight w:val="0"/>
      <w:marTop w:val="0"/>
      <w:marBottom w:val="0"/>
      <w:divBdr>
        <w:top w:val="none" w:sz="0" w:space="0" w:color="auto"/>
        <w:left w:val="none" w:sz="0" w:space="0" w:color="auto"/>
        <w:bottom w:val="none" w:sz="0" w:space="0" w:color="auto"/>
        <w:right w:val="none" w:sz="0" w:space="0" w:color="auto"/>
      </w:divBdr>
    </w:div>
    <w:div w:id="264074048">
      <w:bodyDiv w:val="1"/>
      <w:marLeft w:val="0"/>
      <w:marRight w:val="0"/>
      <w:marTop w:val="0"/>
      <w:marBottom w:val="0"/>
      <w:divBdr>
        <w:top w:val="none" w:sz="0" w:space="0" w:color="auto"/>
        <w:left w:val="none" w:sz="0" w:space="0" w:color="auto"/>
        <w:bottom w:val="none" w:sz="0" w:space="0" w:color="auto"/>
        <w:right w:val="none" w:sz="0" w:space="0" w:color="auto"/>
      </w:divBdr>
    </w:div>
    <w:div w:id="283196932">
      <w:bodyDiv w:val="1"/>
      <w:marLeft w:val="0"/>
      <w:marRight w:val="0"/>
      <w:marTop w:val="0"/>
      <w:marBottom w:val="0"/>
      <w:divBdr>
        <w:top w:val="none" w:sz="0" w:space="0" w:color="auto"/>
        <w:left w:val="none" w:sz="0" w:space="0" w:color="auto"/>
        <w:bottom w:val="none" w:sz="0" w:space="0" w:color="auto"/>
        <w:right w:val="none" w:sz="0" w:space="0" w:color="auto"/>
      </w:divBdr>
    </w:div>
    <w:div w:id="285431289">
      <w:bodyDiv w:val="1"/>
      <w:marLeft w:val="0"/>
      <w:marRight w:val="0"/>
      <w:marTop w:val="0"/>
      <w:marBottom w:val="0"/>
      <w:divBdr>
        <w:top w:val="none" w:sz="0" w:space="0" w:color="auto"/>
        <w:left w:val="none" w:sz="0" w:space="0" w:color="auto"/>
        <w:bottom w:val="none" w:sz="0" w:space="0" w:color="auto"/>
        <w:right w:val="none" w:sz="0" w:space="0" w:color="auto"/>
      </w:divBdr>
    </w:div>
    <w:div w:id="285544700">
      <w:bodyDiv w:val="1"/>
      <w:marLeft w:val="0"/>
      <w:marRight w:val="0"/>
      <w:marTop w:val="0"/>
      <w:marBottom w:val="0"/>
      <w:divBdr>
        <w:top w:val="none" w:sz="0" w:space="0" w:color="auto"/>
        <w:left w:val="none" w:sz="0" w:space="0" w:color="auto"/>
        <w:bottom w:val="none" w:sz="0" w:space="0" w:color="auto"/>
        <w:right w:val="none" w:sz="0" w:space="0" w:color="auto"/>
      </w:divBdr>
    </w:div>
    <w:div w:id="305428971">
      <w:bodyDiv w:val="1"/>
      <w:marLeft w:val="0"/>
      <w:marRight w:val="0"/>
      <w:marTop w:val="0"/>
      <w:marBottom w:val="0"/>
      <w:divBdr>
        <w:top w:val="none" w:sz="0" w:space="0" w:color="auto"/>
        <w:left w:val="none" w:sz="0" w:space="0" w:color="auto"/>
        <w:bottom w:val="none" w:sz="0" w:space="0" w:color="auto"/>
        <w:right w:val="none" w:sz="0" w:space="0" w:color="auto"/>
      </w:divBdr>
    </w:div>
    <w:div w:id="313065783">
      <w:bodyDiv w:val="1"/>
      <w:marLeft w:val="0"/>
      <w:marRight w:val="0"/>
      <w:marTop w:val="0"/>
      <w:marBottom w:val="0"/>
      <w:divBdr>
        <w:top w:val="none" w:sz="0" w:space="0" w:color="auto"/>
        <w:left w:val="none" w:sz="0" w:space="0" w:color="auto"/>
        <w:bottom w:val="none" w:sz="0" w:space="0" w:color="auto"/>
        <w:right w:val="none" w:sz="0" w:space="0" w:color="auto"/>
      </w:divBdr>
    </w:div>
    <w:div w:id="315109719">
      <w:bodyDiv w:val="1"/>
      <w:marLeft w:val="0"/>
      <w:marRight w:val="0"/>
      <w:marTop w:val="0"/>
      <w:marBottom w:val="0"/>
      <w:divBdr>
        <w:top w:val="none" w:sz="0" w:space="0" w:color="auto"/>
        <w:left w:val="none" w:sz="0" w:space="0" w:color="auto"/>
        <w:bottom w:val="none" w:sz="0" w:space="0" w:color="auto"/>
        <w:right w:val="none" w:sz="0" w:space="0" w:color="auto"/>
      </w:divBdr>
    </w:div>
    <w:div w:id="317811225">
      <w:bodyDiv w:val="1"/>
      <w:marLeft w:val="0"/>
      <w:marRight w:val="0"/>
      <w:marTop w:val="0"/>
      <w:marBottom w:val="0"/>
      <w:divBdr>
        <w:top w:val="none" w:sz="0" w:space="0" w:color="auto"/>
        <w:left w:val="none" w:sz="0" w:space="0" w:color="auto"/>
        <w:bottom w:val="none" w:sz="0" w:space="0" w:color="auto"/>
        <w:right w:val="none" w:sz="0" w:space="0" w:color="auto"/>
      </w:divBdr>
    </w:div>
    <w:div w:id="334503987">
      <w:bodyDiv w:val="1"/>
      <w:marLeft w:val="0"/>
      <w:marRight w:val="0"/>
      <w:marTop w:val="0"/>
      <w:marBottom w:val="0"/>
      <w:divBdr>
        <w:top w:val="none" w:sz="0" w:space="0" w:color="auto"/>
        <w:left w:val="none" w:sz="0" w:space="0" w:color="auto"/>
        <w:bottom w:val="none" w:sz="0" w:space="0" w:color="auto"/>
        <w:right w:val="none" w:sz="0" w:space="0" w:color="auto"/>
      </w:divBdr>
    </w:div>
    <w:div w:id="334919338">
      <w:bodyDiv w:val="1"/>
      <w:marLeft w:val="0"/>
      <w:marRight w:val="0"/>
      <w:marTop w:val="0"/>
      <w:marBottom w:val="0"/>
      <w:divBdr>
        <w:top w:val="none" w:sz="0" w:space="0" w:color="auto"/>
        <w:left w:val="none" w:sz="0" w:space="0" w:color="auto"/>
        <w:bottom w:val="none" w:sz="0" w:space="0" w:color="auto"/>
        <w:right w:val="none" w:sz="0" w:space="0" w:color="auto"/>
      </w:divBdr>
    </w:div>
    <w:div w:id="350691873">
      <w:bodyDiv w:val="1"/>
      <w:marLeft w:val="0"/>
      <w:marRight w:val="0"/>
      <w:marTop w:val="0"/>
      <w:marBottom w:val="0"/>
      <w:divBdr>
        <w:top w:val="none" w:sz="0" w:space="0" w:color="auto"/>
        <w:left w:val="none" w:sz="0" w:space="0" w:color="auto"/>
        <w:bottom w:val="none" w:sz="0" w:space="0" w:color="auto"/>
        <w:right w:val="none" w:sz="0" w:space="0" w:color="auto"/>
      </w:divBdr>
    </w:div>
    <w:div w:id="351037015">
      <w:bodyDiv w:val="1"/>
      <w:marLeft w:val="0"/>
      <w:marRight w:val="0"/>
      <w:marTop w:val="0"/>
      <w:marBottom w:val="0"/>
      <w:divBdr>
        <w:top w:val="none" w:sz="0" w:space="0" w:color="auto"/>
        <w:left w:val="none" w:sz="0" w:space="0" w:color="auto"/>
        <w:bottom w:val="none" w:sz="0" w:space="0" w:color="auto"/>
        <w:right w:val="none" w:sz="0" w:space="0" w:color="auto"/>
      </w:divBdr>
    </w:div>
    <w:div w:id="354187614">
      <w:bodyDiv w:val="1"/>
      <w:marLeft w:val="0"/>
      <w:marRight w:val="0"/>
      <w:marTop w:val="0"/>
      <w:marBottom w:val="0"/>
      <w:divBdr>
        <w:top w:val="none" w:sz="0" w:space="0" w:color="auto"/>
        <w:left w:val="none" w:sz="0" w:space="0" w:color="auto"/>
        <w:bottom w:val="none" w:sz="0" w:space="0" w:color="auto"/>
        <w:right w:val="none" w:sz="0" w:space="0" w:color="auto"/>
      </w:divBdr>
    </w:div>
    <w:div w:id="360206890">
      <w:bodyDiv w:val="1"/>
      <w:marLeft w:val="0"/>
      <w:marRight w:val="0"/>
      <w:marTop w:val="0"/>
      <w:marBottom w:val="0"/>
      <w:divBdr>
        <w:top w:val="none" w:sz="0" w:space="0" w:color="auto"/>
        <w:left w:val="none" w:sz="0" w:space="0" w:color="auto"/>
        <w:bottom w:val="none" w:sz="0" w:space="0" w:color="auto"/>
        <w:right w:val="none" w:sz="0" w:space="0" w:color="auto"/>
      </w:divBdr>
    </w:div>
    <w:div w:id="362831841">
      <w:bodyDiv w:val="1"/>
      <w:marLeft w:val="0"/>
      <w:marRight w:val="0"/>
      <w:marTop w:val="0"/>
      <w:marBottom w:val="0"/>
      <w:divBdr>
        <w:top w:val="none" w:sz="0" w:space="0" w:color="auto"/>
        <w:left w:val="none" w:sz="0" w:space="0" w:color="auto"/>
        <w:bottom w:val="none" w:sz="0" w:space="0" w:color="auto"/>
        <w:right w:val="none" w:sz="0" w:space="0" w:color="auto"/>
      </w:divBdr>
      <w:divsChild>
        <w:div w:id="1979260103">
          <w:marLeft w:val="288"/>
          <w:marRight w:val="0"/>
          <w:marTop w:val="0"/>
          <w:marBottom w:val="0"/>
          <w:divBdr>
            <w:top w:val="none" w:sz="0" w:space="0" w:color="auto"/>
            <w:left w:val="none" w:sz="0" w:space="0" w:color="auto"/>
            <w:bottom w:val="none" w:sz="0" w:space="0" w:color="auto"/>
            <w:right w:val="none" w:sz="0" w:space="0" w:color="auto"/>
          </w:divBdr>
        </w:div>
      </w:divsChild>
    </w:div>
    <w:div w:id="366101800">
      <w:bodyDiv w:val="1"/>
      <w:marLeft w:val="0"/>
      <w:marRight w:val="0"/>
      <w:marTop w:val="0"/>
      <w:marBottom w:val="0"/>
      <w:divBdr>
        <w:top w:val="none" w:sz="0" w:space="0" w:color="auto"/>
        <w:left w:val="none" w:sz="0" w:space="0" w:color="auto"/>
        <w:bottom w:val="none" w:sz="0" w:space="0" w:color="auto"/>
        <w:right w:val="none" w:sz="0" w:space="0" w:color="auto"/>
      </w:divBdr>
    </w:div>
    <w:div w:id="375129086">
      <w:bodyDiv w:val="1"/>
      <w:marLeft w:val="0"/>
      <w:marRight w:val="0"/>
      <w:marTop w:val="0"/>
      <w:marBottom w:val="0"/>
      <w:divBdr>
        <w:top w:val="none" w:sz="0" w:space="0" w:color="auto"/>
        <w:left w:val="none" w:sz="0" w:space="0" w:color="auto"/>
        <w:bottom w:val="none" w:sz="0" w:space="0" w:color="auto"/>
        <w:right w:val="none" w:sz="0" w:space="0" w:color="auto"/>
      </w:divBdr>
    </w:div>
    <w:div w:id="381053079">
      <w:bodyDiv w:val="1"/>
      <w:marLeft w:val="0"/>
      <w:marRight w:val="0"/>
      <w:marTop w:val="0"/>
      <w:marBottom w:val="0"/>
      <w:divBdr>
        <w:top w:val="none" w:sz="0" w:space="0" w:color="auto"/>
        <w:left w:val="none" w:sz="0" w:space="0" w:color="auto"/>
        <w:bottom w:val="none" w:sz="0" w:space="0" w:color="auto"/>
        <w:right w:val="none" w:sz="0" w:space="0" w:color="auto"/>
      </w:divBdr>
    </w:div>
    <w:div w:id="404961879">
      <w:bodyDiv w:val="1"/>
      <w:marLeft w:val="0"/>
      <w:marRight w:val="0"/>
      <w:marTop w:val="0"/>
      <w:marBottom w:val="0"/>
      <w:divBdr>
        <w:top w:val="none" w:sz="0" w:space="0" w:color="auto"/>
        <w:left w:val="none" w:sz="0" w:space="0" w:color="auto"/>
        <w:bottom w:val="none" w:sz="0" w:space="0" w:color="auto"/>
        <w:right w:val="none" w:sz="0" w:space="0" w:color="auto"/>
      </w:divBdr>
    </w:div>
    <w:div w:id="408118503">
      <w:bodyDiv w:val="1"/>
      <w:marLeft w:val="0"/>
      <w:marRight w:val="0"/>
      <w:marTop w:val="0"/>
      <w:marBottom w:val="0"/>
      <w:divBdr>
        <w:top w:val="none" w:sz="0" w:space="0" w:color="auto"/>
        <w:left w:val="none" w:sz="0" w:space="0" w:color="auto"/>
        <w:bottom w:val="none" w:sz="0" w:space="0" w:color="auto"/>
        <w:right w:val="none" w:sz="0" w:space="0" w:color="auto"/>
      </w:divBdr>
    </w:div>
    <w:div w:id="430248775">
      <w:bodyDiv w:val="1"/>
      <w:marLeft w:val="0"/>
      <w:marRight w:val="0"/>
      <w:marTop w:val="0"/>
      <w:marBottom w:val="0"/>
      <w:divBdr>
        <w:top w:val="none" w:sz="0" w:space="0" w:color="auto"/>
        <w:left w:val="none" w:sz="0" w:space="0" w:color="auto"/>
        <w:bottom w:val="none" w:sz="0" w:space="0" w:color="auto"/>
        <w:right w:val="none" w:sz="0" w:space="0" w:color="auto"/>
      </w:divBdr>
    </w:div>
    <w:div w:id="430706240">
      <w:bodyDiv w:val="1"/>
      <w:marLeft w:val="0"/>
      <w:marRight w:val="0"/>
      <w:marTop w:val="0"/>
      <w:marBottom w:val="0"/>
      <w:divBdr>
        <w:top w:val="none" w:sz="0" w:space="0" w:color="auto"/>
        <w:left w:val="none" w:sz="0" w:space="0" w:color="auto"/>
        <w:bottom w:val="none" w:sz="0" w:space="0" w:color="auto"/>
        <w:right w:val="none" w:sz="0" w:space="0" w:color="auto"/>
      </w:divBdr>
    </w:div>
    <w:div w:id="434902516">
      <w:bodyDiv w:val="1"/>
      <w:marLeft w:val="0"/>
      <w:marRight w:val="0"/>
      <w:marTop w:val="0"/>
      <w:marBottom w:val="0"/>
      <w:divBdr>
        <w:top w:val="none" w:sz="0" w:space="0" w:color="auto"/>
        <w:left w:val="none" w:sz="0" w:space="0" w:color="auto"/>
        <w:bottom w:val="none" w:sz="0" w:space="0" w:color="auto"/>
        <w:right w:val="none" w:sz="0" w:space="0" w:color="auto"/>
      </w:divBdr>
    </w:div>
    <w:div w:id="435826680">
      <w:bodyDiv w:val="1"/>
      <w:marLeft w:val="0"/>
      <w:marRight w:val="0"/>
      <w:marTop w:val="0"/>
      <w:marBottom w:val="0"/>
      <w:divBdr>
        <w:top w:val="none" w:sz="0" w:space="0" w:color="auto"/>
        <w:left w:val="none" w:sz="0" w:space="0" w:color="auto"/>
        <w:bottom w:val="none" w:sz="0" w:space="0" w:color="auto"/>
        <w:right w:val="none" w:sz="0" w:space="0" w:color="auto"/>
      </w:divBdr>
    </w:div>
    <w:div w:id="439030084">
      <w:bodyDiv w:val="1"/>
      <w:marLeft w:val="0"/>
      <w:marRight w:val="0"/>
      <w:marTop w:val="0"/>
      <w:marBottom w:val="0"/>
      <w:divBdr>
        <w:top w:val="none" w:sz="0" w:space="0" w:color="auto"/>
        <w:left w:val="none" w:sz="0" w:space="0" w:color="auto"/>
        <w:bottom w:val="none" w:sz="0" w:space="0" w:color="auto"/>
        <w:right w:val="none" w:sz="0" w:space="0" w:color="auto"/>
      </w:divBdr>
    </w:div>
    <w:div w:id="469711333">
      <w:bodyDiv w:val="1"/>
      <w:marLeft w:val="0"/>
      <w:marRight w:val="0"/>
      <w:marTop w:val="0"/>
      <w:marBottom w:val="0"/>
      <w:divBdr>
        <w:top w:val="none" w:sz="0" w:space="0" w:color="auto"/>
        <w:left w:val="none" w:sz="0" w:space="0" w:color="auto"/>
        <w:bottom w:val="none" w:sz="0" w:space="0" w:color="auto"/>
        <w:right w:val="none" w:sz="0" w:space="0" w:color="auto"/>
      </w:divBdr>
    </w:div>
    <w:div w:id="479737706">
      <w:bodyDiv w:val="1"/>
      <w:marLeft w:val="0"/>
      <w:marRight w:val="0"/>
      <w:marTop w:val="0"/>
      <w:marBottom w:val="0"/>
      <w:divBdr>
        <w:top w:val="none" w:sz="0" w:space="0" w:color="auto"/>
        <w:left w:val="none" w:sz="0" w:space="0" w:color="auto"/>
        <w:bottom w:val="none" w:sz="0" w:space="0" w:color="auto"/>
        <w:right w:val="none" w:sz="0" w:space="0" w:color="auto"/>
      </w:divBdr>
    </w:div>
    <w:div w:id="485246511">
      <w:bodyDiv w:val="1"/>
      <w:marLeft w:val="0"/>
      <w:marRight w:val="0"/>
      <w:marTop w:val="0"/>
      <w:marBottom w:val="0"/>
      <w:divBdr>
        <w:top w:val="none" w:sz="0" w:space="0" w:color="auto"/>
        <w:left w:val="none" w:sz="0" w:space="0" w:color="auto"/>
        <w:bottom w:val="none" w:sz="0" w:space="0" w:color="auto"/>
        <w:right w:val="none" w:sz="0" w:space="0" w:color="auto"/>
      </w:divBdr>
    </w:div>
    <w:div w:id="493765277">
      <w:bodyDiv w:val="1"/>
      <w:marLeft w:val="0"/>
      <w:marRight w:val="0"/>
      <w:marTop w:val="0"/>
      <w:marBottom w:val="0"/>
      <w:divBdr>
        <w:top w:val="none" w:sz="0" w:space="0" w:color="auto"/>
        <w:left w:val="none" w:sz="0" w:space="0" w:color="auto"/>
        <w:bottom w:val="none" w:sz="0" w:space="0" w:color="auto"/>
        <w:right w:val="none" w:sz="0" w:space="0" w:color="auto"/>
      </w:divBdr>
    </w:div>
    <w:div w:id="496699132">
      <w:bodyDiv w:val="1"/>
      <w:marLeft w:val="0"/>
      <w:marRight w:val="0"/>
      <w:marTop w:val="0"/>
      <w:marBottom w:val="0"/>
      <w:divBdr>
        <w:top w:val="none" w:sz="0" w:space="0" w:color="auto"/>
        <w:left w:val="none" w:sz="0" w:space="0" w:color="auto"/>
        <w:bottom w:val="none" w:sz="0" w:space="0" w:color="auto"/>
        <w:right w:val="none" w:sz="0" w:space="0" w:color="auto"/>
      </w:divBdr>
    </w:div>
    <w:div w:id="499320906">
      <w:bodyDiv w:val="1"/>
      <w:marLeft w:val="0"/>
      <w:marRight w:val="0"/>
      <w:marTop w:val="0"/>
      <w:marBottom w:val="0"/>
      <w:divBdr>
        <w:top w:val="none" w:sz="0" w:space="0" w:color="auto"/>
        <w:left w:val="none" w:sz="0" w:space="0" w:color="auto"/>
        <w:bottom w:val="none" w:sz="0" w:space="0" w:color="auto"/>
        <w:right w:val="none" w:sz="0" w:space="0" w:color="auto"/>
      </w:divBdr>
    </w:div>
    <w:div w:id="500899016">
      <w:bodyDiv w:val="1"/>
      <w:marLeft w:val="0"/>
      <w:marRight w:val="0"/>
      <w:marTop w:val="0"/>
      <w:marBottom w:val="0"/>
      <w:divBdr>
        <w:top w:val="none" w:sz="0" w:space="0" w:color="auto"/>
        <w:left w:val="none" w:sz="0" w:space="0" w:color="auto"/>
        <w:bottom w:val="none" w:sz="0" w:space="0" w:color="auto"/>
        <w:right w:val="none" w:sz="0" w:space="0" w:color="auto"/>
      </w:divBdr>
    </w:div>
    <w:div w:id="501437813">
      <w:bodyDiv w:val="1"/>
      <w:marLeft w:val="0"/>
      <w:marRight w:val="0"/>
      <w:marTop w:val="0"/>
      <w:marBottom w:val="0"/>
      <w:divBdr>
        <w:top w:val="none" w:sz="0" w:space="0" w:color="auto"/>
        <w:left w:val="none" w:sz="0" w:space="0" w:color="auto"/>
        <w:bottom w:val="none" w:sz="0" w:space="0" w:color="auto"/>
        <w:right w:val="none" w:sz="0" w:space="0" w:color="auto"/>
      </w:divBdr>
    </w:div>
    <w:div w:id="503321231">
      <w:bodyDiv w:val="1"/>
      <w:marLeft w:val="0"/>
      <w:marRight w:val="0"/>
      <w:marTop w:val="0"/>
      <w:marBottom w:val="0"/>
      <w:divBdr>
        <w:top w:val="none" w:sz="0" w:space="0" w:color="auto"/>
        <w:left w:val="none" w:sz="0" w:space="0" w:color="auto"/>
        <w:bottom w:val="none" w:sz="0" w:space="0" w:color="auto"/>
        <w:right w:val="none" w:sz="0" w:space="0" w:color="auto"/>
      </w:divBdr>
    </w:div>
    <w:div w:id="503857773">
      <w:bodyDiv w:val="1"/>
      <w:marLeft w:val="0"/>
      <w:marRight w:val="0"/>
      <w:marTop w:val="0"/>
      <w:marBottom w:val="0"/>
      <w:divBdr>
        <w:top w:val="none" w:sz="0" w:space="0" w:color="auto"/>
        <w:left w:val="none" w:sz="0" w:space="0" w:color="auto"/>
        <w:bottom w:val="none" w:sz="0" w:space="0" w:color="auto"/>
        <w:right w:val="none" w:sz="0" w:space="0" w:color="auto"/>
      </w:divBdr>
    </w:div>
    <w:div w:id="506554714">
      <w:bodyDiv w:val="1"/>
      <w:marLeft w:val="0"/>
      <w:marRight w:val="0"/>
      <w:marTop w:val="0"/>
      <w:marBottom w:val="0"/>
      <w:divBdr>
        <w:top w:val="none" w:sz="0" w:space="0" w:color="auto"/>
        <w:left w:val="none" w:sz="0" w:space="0" w:color="auto"/>
        <w:bottom w:val="none" w:sz="0" w:space="0" w:color="auto"/>
        <w:right w:val="none" w:sz="0" w:space="0" w:color="auto"/>
      </w:divBdr>
    </w:div>
    <w:div w:id="509293976">
      <w:bodyDiv w:val="1"/>
      <w:marLeft w:val="0"/>
      <w:marRight w:val="0"/>
      <w:marTop w:val="0"/>
      <w:marBottom w:val="0"/>
      <w:divBdr>
        <w:top w:val="none" w:sz="0" w:space="0" w:color="auto"/>
        <w:left w:val="none" w:sz="0" w:space="0" w:color="auto"/>
        <w:bottom w:val="none" w:sz="0" w:space="0" w:color="auto"/>
        <w:right w:val="none" w:sz="0" w:space="0" w:color="auto"/>
      </w:divBdr>
    </w:div>
    <w:div w:id="525631334">
      <w:bodyDiv w:val="1"/>
      <w:marLeft w:val="0"/>
      <w:marRight w:val="0"/>
      <w:marTop w:val="0"/>
      <w:marBottom w:val="0"/>
      <w:divBdr>
        <w:top w:val="none" w:sz="0" w:space="0" w:color="auto"/>
        <w:left w:val="none" w:sz="0" w:space="0" w:color="auto"/>
        <w:bottom w:val="none" w:sz="0" w:space="0" w:color="auto"/>
        <w:right w:val="none" w:sz="0" w:space="0" w:color="auto"/>
      </w:divBdr>
    </w:div>
    <w:div w:id="527524599">
      <w:bodyDiv w:val="1"/>
      <w:marLeft w:val="0"/>
      <w:marRight w:val="0"/>
      <w:marTop w:val="0"/>
      <w:marBottom w:val="0"/>
      <w:divBdr>
        <w:top w:val="none" w:sz="0" w:space="0" w:color="auto"/>
        <w:left w:val="none" w:sz="0" w:space="0" w:color="auto"/>
        <w:bottom w:val="none" w:sz="0" w:space="0" w:color="auto"/>
        <w:right w:val="none" w:sz="0" w:space="0" w:color="auto"/>
      </w:divBdr>
    </w:div>
    <w:div w:id="530345414">
      <w:bodyDiv w:val="1"/>
      <w:marLeft w:val="0"/>
      <w:marRight w:val="0"/>
      <w:marTop w:val="0"/>
      <w:marBottom w:val="0"/>
      <w:divBdr>
        <w:top w:val="none" w:sz="0" w:space="0" w:color="auto"/>
        <w:left w:val="none" w:sz="0" w:space="0" w:color="auto"/>
        <w:bottom w:val="none" w:sz="0" w:space="0" w:color="auto"/>
        <w:right w:val="none" w:sz="0" w:space="0" w:color="auto"/>
      </w:divBdr>
    </w:div>
    <w:div w:id="539170420">
      <w:bodyDiv w:val="1"/>
      <w:marLeft w:val="0"/>
      <w:marRight w:val="0"/>
      <w:marTop w:val="0"/>
      <w:marBottom w:val="0"/>
      <w:divBdr>
        <w:top w:val="none" w:sz="0" w:space="0" w:color="auto"/>
        <w:left w:val="none" w:sz="0" w:space="0" w:color="auto"/>
        <w:bottom w:val="none" w:sz="0" w:space="0" w:color="auto"/>
        <w:right w:val="none" w:sz="0" w:space="0" w:color="auto"/>
      </w:divBdr>
    </w:div>
    <w:div w:id="539633311">
      <w:bodyDiv w:val="1"/>
      <w:marLeft w:val="0"/>
      <w:marRight w:val="0"/>
      <w:marTop w:val="0"/>
      <w:marBottom w:val="0"/>
      <w:divBdr>
        <w:top w:val="none" w:sz="0" w:space="0" w:color="auto"/>
        <w:left w:val="none" w:sz="0" w:space="0" w:color="auto"/>
        <w:bottom w:val="none" w:sz="0" w:space="0" w:color="auto"/>
        <w:right w:val="none" w:sz="0" w:space="0" w:color="auto"/>
      </w:divBdr>
    </w:div>
    <w:div w:id="539705548">
      <w:bodyDiv w:val="1"/>
      <w:marLeft w:val="0"/>
      <w:marRight w:val="0"/>
      <w:marTop w:val="0"/>
      <w:marBottom w:val="0"/>
      <w:divBdr>
        <w:top w:val="none" w:sz="0" w:space="0" w:color="auto"/>
        <w:left w:val="none" w:sz="0" w:space="0" w:color="auto"/>
        <w:bottom w:val="none" w:sz="0" w:space="0" w:color="auto"/>
        <w:right w:val="none" w:sz="0" w:space="0" w:color="auto"/>
      </w:divBdr>
    </w:div>
    <w:div w:id="542137915">
      <w:bodyDiv w:val="1"/>
      <w:marLeft w:val="0"/>
      <w:marRight w:val="0"/>
      <w:marTop w:val="0"/>
      <w:marBottom w:val="0"/>
      <w:divBdr>
        <w:top w:val="none" w:sz="0" w:space="0" w:color="auto"/>
        <w:left w:val="none" w:sz="0" w:space="0" w:color="auto"/>
        <w:bottom w:val="none" w:sz="0" w:space="0" w:color="auto"/>
        <w:right w:val="none" w:sz="0" w:space="0" w:color="auto"/>
      </w:divBdr>
    </w:div>
    <w:div w:id="545337774">
      <w:bodyDiv w:val="1"/>
      <w:marLeft w:val="0"/>
      <w:marRight w:val="0"/>
      <w:marTop w:val="0"/>
      <w:marBottom w:val="0"/>
      <w:divBdr>
        <w:top w:val="none" w:sz="0" w:space="0" w:color="auto"/>
        <w:left w:val="none" w:sz="0" w:space="0" w:color="auto"/>
        <w:bottom w:val="none" w:sz="0" w:space="0" w:color="auto"/>
        <w:right w:val="none" w:sz="0" w:space="0" w:color="auto"/>
      </w:divBdr>
    </w:div>
    <w:div w:id="551159795">
      <w:bodyDiv w:val="1"/>
      <w:marLeft w:val="0"/>
      <w:marRight w:val="0"/>
      <w:marTop w:val="0"/>
      <w:marBottom w:val="0"/>
      <w:divBdr>
        <w:top w:val="none" w:sz="0" w:space="0" w:color="auto"/>
        <w:left w:val="none" w:sz="0" w:space="0" w:color="auto"/>
        <w:bottom w:val="none" w:sz="0" w:space="0" w:color="auto"/>
        <w:right w:val="none" w:sz="0" w:space="0" w:color="auto"/>
      </w:divBdr>
    </w:div>
    <w:div w:id="554511225">
      <w:bodyDiv w:val="1"/>
      <w:marLeft w:val="0"/>
      <w:marRight w:val="0"/>
      <w:marTop w:val="0"/>
      <w:marBottom w:val="0"/>
      <w:divBdr>
        <w:top w:val="none" w:sz="0" w:space="0" w:color="auto"/>
        <w:left w:val="none" w:sz="0" w:space="0" w:color="auto"/>
        <w:bottom w:val="none" w:sz="0" w:space="0" w:color="auto"/>
        <w:right w:val="none" w:sz="0" w:space="0" w:color="auto"/>
      </w:divBdr>
    </w:div>
    <w:div w:id="557201909">
      <w:bodyDiv w:val="1"/>
      <w:marLeft w:val="0"/>
      <w:marRight w:val="0"/>
      <w:marTop w:val="0"/>
      <w:marBottom w:val="0"/>
      <w:divBdr>
        <w:top w:val="none" w:sz="0" w:space="0" w:color="auto"/>
        <w:left w:val="none" w:sz="0" w:space="0" w:color="auto"/>
        <w:bottom w:val="none" w:sz="0" w:space="0" w:color="auto"/>
        <w:right w:val="none" w:sz="0" w:space="0" w:color="auto"/>
      </w:divBdr>
    </w:div>
    <w:div w:id="558826105">
      <w:bodyDiv w:val="1"/>
      <w:marLeft w:val="0"/>
      <w:marRight w:val="0"/>
      <w:marTop w:val="0"/>
      <w:marBottom w:val="0"/>
      <w:divBdr>
        <w:top w:val="none" w:sz="0" w:space="0" w:color="auto"/>
        <w:left w:val="none" w:sz="0" w:space="0" w:color="auto"/>
        <w:bottom w:val="none" w:sz="0" w:space="0" w:color="auto"/>
        <w:right w:val="none" w:sz="0" w:space="0" w:color="auto"/>
      </w:divBdr>
    </w:div>
    <w:div w:id="579826455">
      <w:bodyDiv w:val="1"/>
      <w:marLeft w:val="0"/>
      <w:marRight w:val="0"/>
      <w:marTop w:val="0"/>
      <w:marBottom w:val="0"/>
      <w:divBdr>
        <w:top w:val="none" w:sz="0" w:space="0" w:color="auto"/>
        <w:left w:val="none" w:sz="0" w:space="0" w:color="auto"/>
        <w:bottom w:val="none" w:sz="0" w:space="0" w:color="auto"/>
        <w:right w:val="none" w:sz="0" w:space="0" w:color="auto"/>
      </w:divBdr>
    </w:div>
    <w:div w:id="582564972">
      <w:bodyDiv w:val="1"/>
      <w:marLeft w:val="0"/>
      <w:marRight w:val="0"/>
      <w:marTop w:val="0"/>
      <w:marBottom w:val="0"/>
      <w:divBdr>
        <w:top w:val="none" w:sz="0" w:space="0" w:color="auto"/>
        <w:left w:val="none" w:sz="0" w:space="0" w:color="auto"/>
        <w:bottom w:val="none" w:sz="0" w:space="0" w:color="auto"/>
        <w:right w:val="none" w:sz="0" w:space="0" w:color="auto"/>
      </w:divBdr>
    </w:div>
    <w:div w:id="601450439">
      <w:bodyDiv w:val="1"/>
      <w:marLeft w:val="0"/>
      <w:marRight w:val="0"/>
      <w:marTop w:val="0"/>
      <w:marBottom w:val="0"/>
      <w:divBdr>
        <w:top w:val="none" w:sz="0" w:space="0" w:color="auto"/>
        <w:left w:val="none" w:sz="0" w:space="0" w:color="auto"/>
        <w:bottom w:val="none" w:sz="0" w:space="0" w:color="auto"/>
        <w:right w:val="none" w:sz="0" w:space="0" w:color="auto"/>
      </w:divBdr>
    </w:div>
    <w:div w:id="605582483">
      <w:bodyDiv w:val="1"/>
      <w:marLeft w:val="0"/>
      <w:marRight w:val="0"/>
      <w:marTop w:val="0"/>
      <w:marBottom w:val="0"/>
      <w:divBdr>
        <w:top w:val="none" w:sz="0" w:space="0" w:color="auto"/>
        <w:left w:val="none" w:sz="0" w:space="0" w:color="auto"/>
        <w:bottom w:val="none" w:sz="0" w:space="0" w:color="auto"/>
        <w:right w:val="none" w:sz="0" w:space="0" w:color="auto"/>
      </w:divBdr>
    </w:div>
    <w:div w:id="618028184">
      <w:bodyDiv w:val="1"/>
      <w:marLeft w:val="0"/>
      <w:marRight w:val="0"/>
      <w:marTop w:val="0"/>
      <w:marBottom w:val="0"/>
      <w:divBdr>
        <w:top w:val="none" w:sz="0" w:space="0" w:color="auto"/>
        <w:left w:val="none" w:sz="0" w:space="0" w:color="auto"/>
        <w:bottom w:val="none" w:sz="0" w:space="0" w:color="auto"/>
        <w:right w:val="none" w:sz="0" w:space="0" w:color="auto"/>
      </w:divBdr>
    </w:div>
    <w:div w:id="619072043">
      <w:bodyDiv w:val="1"/>
      <w:marLeft w:val="0"/>
      <w:marRight w:val="0"/>
      <w:marTop w:val="0"/>
      <w:marBottom w:val="0"/>
      <w:divBdr>
        <w:top w:val="none" w:sz="0" w:space="0" w:color="auto"/>
        <w:left w:val="none" w:sz="0" w:space="0" w:color="auto"/>
        <w:bottom w:val="none" w:sz="0" w:space="0" w:color="auto"/>
        <w:right w:val="none" w:sz="0" w:space="0" w:color="auto"/>
      </w:divBdr>
    </w:div>
    <w:div w:id="631449844">
      <w:bodyDiv w:val="1"/>
      <w:marLeft w:val="0"/>
      <w:marRight w:val="0"/>
      <w:marTop w:val="0"/>
      <w:marBottom w:val="0"/>
      <w:divBdr>
        <w:top w:val="none" w:sz="0" w:space="0" w:color="auto"/>
        <w:left w:val="none" w:sz="0" w:space="0" w:color="auto"/>
        <w:bottom w:val="none" w:sz="0" w:space="0" w:color="auto"/>
        <w:right w:val="none" w:sz="0" w:space="0" w:color="auto"/>
      </w:divBdr>
    </w:div>
    <w:div w:id="634721067">
      <w:bodyDiv w:val="1"/>
      <w:marLeft w:val="0"/>
      <w:marRight w:val="0"/>
      <w:marTop w:val="0"/>
      <w:marBottom w:val="0"/>
      <w:divBdr>
        <w:top w:val="none" w:sz="0" w:space="0" w:color="auto"/>
        <w:left w:val="none" w:sz="0" w:space="0" w:color="auto"/>
        <w:bottom w:val="none" w:sz="0" w:space="0" w:color="auto"/>
        <w:right w:val="none" w:sz="0" w:space="0" w:color="auto"/>
      </w:divBdr>
    </w:div>
    <w:div w:id="640965608">
      <w:bodyDiv w:val="1"/>
      <w:marLeft w:val="0"/>
      <w:marRight w:val="0"/>
      <w:marTop w:val="0"/>
      <w:marBottom w:val="0"/>
      <w:divBdr>
        <w:top w:val="none" w:sz="0" w:space="0" w:color="auto"/>
        <w:left w:val="none" w:sz="0" w:space="0" w:color="auto"/>
        <w:bottom w:val="none" w:sz="0" w:space="0" w:color="auto"/>
        <w:right w:val="none" w:sz="0" w:space="0" w:color="auto"/>
      </w:divBdr>
    </w:div>
    <w:div w:id="641076556">
      <w:bodyDiv w:val="1"/>
      <w:marLeft w:val="0"/>
      <w:marRight w:val="0"/>
      <w:marTop w:val="0"/>
      <w:marBottom w:val="0"/>
      <w:divBdr>
        <w:top w:val="none" w:sz="0" w:space="0" w:color="auto"/>
        <w:left w:val="none" w:sz="0" w:space="0" w:color="auto"/>
        <w:bottom w:val="none" w:sz="0" w:space="0" w:color="auto"/>
        <w:right w:val="none" w:sz="0" w:space="0" w:color="auto"/>
      </w:divBdr>
      <w:divsChild>
        <w:div w:id="1339310329">
          <w:marLeft w:val="288"/>
          <w:marRight w:val="0"/>
          <w:marTop w:val="0"/>
          <w:marBottom w:val="0"/>
          <w:divBdr>
            <w:top w:val="none" w:sz="0" w:space="0" w:color="auto"/>
            <w:left w:val="none" w:sz="0" w:space="0" w:color="auto"/>
            <w:bottom w:val="none" w:sz="0" w:space="0" w:color="auto"/>
            <w:right w:val="none" w:sz="0" w:space="0" w:color="auto"/>
          </w:divBdr>
        </w:div>
      </w:divsChild>
    </w:div>
    <w:div w:id="651063249">
      <w:bodyDiv w:val="1"/>
      <w:marLeft w:val="0"/>
      <w:marRight w:val="0"/>
      <w:marTop w:val="0"/>
      <w:marBottom w:val="0"/>
      <w:divBdr>
        <w:top w:val="none" w:sz="0" w:space="0" w:color="auto"/>
        <w:left w:val="none" w:sz="0" w:space="0" w:color="auto"/>
        <w:bottom w:val="none" w:sz="0" w:space="0" w:color="auto"/>
        <w:right w:val="none" w:sz="0" w:space="0" w:color="auto"/>
      </w:divBdr>
    </w:div>
    <w:div w:id="666713023">
      <w:bodyDiv w:val="1"/>
      <w:marLeft w:val="0"/>
      <w:marRight w:val="0"/>
      <w:marTop w:val="0"/>
      <w:marBottom w:val="0"/>
      <w:divBdr>
        <w:top w:val="none" w:sz="0" w:space="0" w:color="auto"/>
        <w:left w:val="none" w:sz="0" w:space="0" w:color="auto"/>
        <w:bottom w:val="none" w:sz="0" w:space="0" w:color="auto"/>
        <w:right w:val="none" w:sz="0" w:space="0" w:color="auto"/>
      </w:divBdr>
    </w:div>
    <w:div w:id="667680913">
      <w:bodyDiv w:val="1"/>
      <w:marLeft w:val="0"/>
      <w:marRight w:val="0"/>
      <w:marTop w:val="0"/>
      <w:marBottom w:val="0"/>
      <w:divBdr>
        <w:top w:val="none" w:sz="0" w:space="0" w:color="auto"/>
        <w:left w:val="none" w:sz="0" w:space="0" w:color="auto"/>
        <w:bottom w:val="none" w:sz="0" w:space="0" w:color="auto"/>
        <w:right w:val="none" w:sz="0" w:space="0" w:color="auto"/>
      </w:divBdr>
    </w:div>
    <w:div w:id="669646971">
      <w:bodyDiv w:val="1"/>
      <w:marLeft w:val="0"/>
      <w:marRight w:val="0"/>
      <w:marTop w:val="0"/>
      <w:marBottom w:val="0"/>
      <w:divBdr>
        <w:top w:val="none" w:sz="0" w:space="0" w:color="auto"/>
        <w:left w:val="none" w:sz="0" w:space="0" w:color="auto"/>
        <w:bottom w:val="none" w:sz="0" w:space="0" w:color="auto"/>
        <w:right w:val="none" w:sz="0" w:space="0" w:color="auto"/>
      </w:divBdr>
    </w:div>
    <w:div w:id="674040362">
      <w:bodyDiv w:val="1"/>
      <w:marLeft w:val="0"/>
      <w:marRight w:val="0"/>
      <w:marTop w:val="0"/>
      <w:marBottom w:val="0"/>
      <w:divBdr>
        <w:top w:val="none" w:sz="0" w:space="0" w:color="auto"/>
        <w:left w:val="none" w:sz="0" w:space="0" w:color="auto"/>
        <w:bottom w:val="none" w:sz="0" w:space="0" w:color="auto"/>
        <w:right w:val="none" w:sz="0" w:space="0" w:color="auto"/>
      </w:divBdr>
    </w:div>
    <w:div w:id="685445521">
      <w:bodyDiv w:val="1"/>
      <w:marLeft w:val="0"/>
      <w:marRight w:val="0"/>
      <w:marTop w:val="0"/>
      <w:marBottom w:val="0"/>
      <w:divBdr>
        <w:top w:val="none" w:sz="0" w:space="0" w:color="auto"/>
        <w:left w:val="none" w:sz="0" w:space="0" w:color="auto"/>
        <w:bottom w:val="none" w:sz="0" w:space="0" w:color="auto"/>
        <w:right w:val="none" w:sz="0" w:space="0" w:color="auto"/>
      </w:divBdr>
    </w:div>
    <w:div w:id="690304060">
      <w:bodyDiv w:val="1"/>
      <w:marLeft w:val="0"/>
      <w:marRight w:val="0"/>
      <w:marTop w:val="0"/>
      <w:marBottom w:val="0"/>
      <w:divBdr>
        <w:top w:val="none" w:sz="0" w:space="0" w:color="auto"/>
        <w:left w:val="none" w:sz="0" w:space="0" w:color="auto"/>
        <w:bottom w:val="none" w:sz="0" w:space="0" w:color="auto"/>
        <w:right w:val="none" w:sz="0" w:space="0" w:color="auto"/>
      </w:divBdr>
    </w:div>
    <w:div w:id="696740397">
      <w:bodyDiv w:val="1"/>
      <w:marLeft w:val="0"/>
      <w:marRight w:val="0"/>
      <w:marTop w:val="0"/>
      <w:marBottom w:val="0"/>
      <w:divBdr>
        <w:top w:val="none" w:sz="0" w:space="0" w:color="auto"/>
        <w:left w:val="none" w:sz="0" w:space="0" w:color="auto"/>
        <w:bottom w:val="none" w:sz="0" w:space="0" w:color="auto"/>
        <w:right w:val="none" w:sz="0" w:space="0" w:color="auto"/>
      </w:divBdr>
    </w:div>
    <w:div w:id="697660799">
      <w:bodyDiv w:val="1"/>
      <w:marLeft w:val="0"/>
      <w:marRight w:val="0"/>
      <w:marTop w:val="0"/>
      <w:marBottom w:val="0"/>
      <w:divBdr>
        <w:top w:val="none" w:sz="0" w:space="0" w:color="auto"/>
        <w:left w:val="none" w:sz="0" w:space="0" w:color="auto"/>
        <w:bottom w:val="none" w:sz="0" w:space="0" w:color="auto"/>
        <w:right w:val="none" w:sz="0" w:space="0" w:color="auto"/>
      </w:divBdr>
    </w:div>
    <w:div w:id="699938045">
      <w:bodyDiv w:val="1"/>
      <w:marLeft w:val="0"/>
      <w:marRight w:val="0"/>
      <w:marTop w:val="0"/>
      <w:marBottom w:val="0"/>
      <w:divBdr>
        <w:top w:val="none" w:sz="0" w:space="0" w:color="auto"/>
        <w:left w:val="none" w:sz="0" w:space="0" w:color="auto"/>
        <w:bottom w:val="none" w:sz="0" w:space="0" w:color="auto"/>
        <w:right w:val="none" w:sz="0" w:space="0" w:color="auto"/>
      </w:divBdr>
    </w:div>
    <w:div w:id="710307515">
      <w:bodyDiv w:val="1"/>
      <w:marLeft w:val="0"/>
      <w:marRight w:val="0"/>
      <w:marTop w:val="0"/>
      <w:marBottom w:val="0"/>
      <w:divBdr>
        <w:top w:val="none" w:sz="0" w:space="0" w:color="auto"/>
        <w:left w:val="none" w:sz="0" w:space="0" w:color="auto"/>
        <w:bottom w:val="none" w:sz="0" w:space="0" w:color="auto"/>
        <w:right w:val="none" w:sz="0" w:space="0" w:color="auto"/>
      </w:divBdr>
    </w:div>
    <w:div w:id="710689159">
      <w:bodyDiv w:val="1"/>
      <w:marLeft w:val="0"/>
      <w:marRight w:val="0"/>
      <w:marTop w:val="0"/>
      <w:marBottom w:val="0"/>
      <w:divBdr>
        <w:top w:val="none" w:sz="0" w:space="0" w:color="auto"/>
        <w:left w:val="none" w:sz="0" w:space="0" w:color="auto"/>
        <w:bottom w:val="none" w:sz="0" w:space="0" w:color="auto"/>
        <w:right w:val="none" w:sz="0" w:space="0" w:color="auto"/>
      </w:divBdr>
    </w:div>
    <w:div w:id="720250564">
      <w:bodyDiv w:val="1"/>
      <w:marLeft w:val="0"/>
      <w:marRight w:val="0"/>
      <w:marTop w:val="0"/>
      <w:marBottom w:val="0"/>
      <w:divBdr>
        <w:top w:val="none" w:sz="0" w:space="0" w:color="auto"/>
        <w:left w:val="none" w:sz="0" w:space="0" w:color="auto"/>
        <w:bottom w:val="none" w:sz="0" w:space="0" w:color="auto"/>
        <w:right w:val="none" w:sz="0" w:space="0" w:color="auto"/>
      </w:divBdr>
    </w:div>
    <w:div w:id="725372531">
      <w:bodyDiv w:val="1"/>
      <w:marLeft w:val="0"/>
      <w:marRight w:val="0"/>
      <w:marTop w:val="0"/>
      <w:marBottom w:val="0"/>
      <w:divBdr>
        <w:top w:val="none" w:sz="0" w:space="0" w:color="auto"/>
        <w:left w:val="none" w:sz="0" w:space="0" w:color="auto"/>
        <w:bottom w:val="none" w:sz="0" w:space="0" w:color="auto"/>
        <w:right w:val="none" w:sz="0" w:space="0" w:color="auto"/>
      </w:divBdr>
    </w:div>
    <w:div w:id="727337888">
      <w:bodyDiv w:val="1"/>
      <w:marLeft w:val="0"/>
      <w:marRight w:val="0"/>
      <w:marTop w:val="0"/>
      <w:marBottom w:val="0"/>
      <w:divBdr>
        <w:top w:val="none" w:sz="0" w:space="0" w:color="auto"/>
        <w:left w:val="none" w:sz="0" w:space="0" w:color="auto"/>
        <w:bottom w:val="none" w:sz="0" w:space="0" w:color="auto"/>
        <w:right w:val="none" w:sz="0" w:space="0" w:color="auto"/>
      </w:divBdr>
    </w:div>
    <w:div w:id="736902569">
      <w:bodyDiv w:val="1"/>
      <w:marLeft w:val="0"/>
      <w:marRight w:val="0"/>
      <w:marTop w:val="0"/>
      <w:marBottom w:val="0"/>
      <w:divBdr>
        <w:top w:val="none" w:sz="0" w:space="0" w:color="auto"/>
        <w:left w:val="none" w:sz="0" w:space="0" w:color="auto"/>
        <w:bottom w:val="none" w:sz="0" w:space="0" w:color="auto"/>
        <w:right w:val="none" w:sz="0" w:space="0" w:color="auto"/>
      </w:divBdr>
    </w:div>
    <w:div w:id="754204493">
      <w:bodyDiv w:val="1"/>
      <w:marLeft w:val="0"/>
      <w:marRight w:val="0"/>
      <w:marTop w:val="0"/>
      <w:marBottom w:val="0"/>
      <w:divBdr>
        <w:top w:val="none" w:sz="0" w:space="0" w:color="auto"/>
        <w:left w:val="none" w:sz="0" w:space="0" w:color="auto"/>
        <w:bottom w:val="none" w:sz="0" w:space="0" w:color="auto"/>
        <w:right w:val="none" w:sz="0" w:space="0" w:color="auto"/>
      </w:divBdr>
    </w:div>
    <w:div w:id="768041359">
      <w:bodyDiv w:val="1"/>
      <w:marLeft w:val="0"/>
      <w:marRight w:val="0"/>
      <w:marTop w:val="0"/>
      <w:marBottom w:val="0"/>
      <w:divBdr>
        <w:top w:val="none" w:sz="0" w:space="0" w:color="auto"/>
        <w:left w:val="none" w:sz="0" w:space="0" w:color="auto"/>
        <w:bottom w:val="none" w:sz="0" w:space="0" w:color="auto"/>
        <w:right w:val="none" w:sz="0" w:space="0" w:color="auto"/>
      </w:divBdr>
    </w:div>
    <w:div w:id="777413090">
      <w:bodyDiv w:val="1"/>
      <w:marLeft w:val="0"/>
      <w:marRight w:val="0"/>
      <w:marTop w:val="0"/>
      <w:marBottom w:val="0"/>
      <w:divBdr>
        <w:top w:val="none" w:sz="0" w:space="0" w:color="auto"/>
        <w:left w:val="none" w:sz="0" w:space="0" w:color="auto"/>
        <w:bottom w:val="none" w:sz="0" w:space="0" w:color="auto"/>
        <w:right w:val="none" w:sz="0" w:space="0" w:color="auto"/>
      </w:divBdr>
    </w:div>
    <w:div w:id="783235283">
      <w:bodyDiv w:val="1"/>
      <w:marLeft w:val="0"/>
      <w:marRight w:val="0"/>
      <w:marTop w:val="0"/>
      <w:marBottom w:val="0"/>
      <w:divBdr>
        <w:top w:val="none" w:sz="0" w:space="0" w:color="auto"/>
        <w:left w:val="none" w:sz="0" w:space="0" w:color="auto"/>
        <w:bottom w:val="none" w:sz="0" w:space="0" w:color="auto"/>
        <w:right w:val="none" w:sz="0" w:space="0" w:color="auto"/>
      </w:divBdr>
    </w:div>
    <w:div w:id="795948784">
      <w:bodyDiv w:val="1"/>
      <w:marLeft w:val="0"/>
      <w:marRight w:val="0"/>
      <w:marTop w:val="0"/>
      <w:marBottom w:val="0"/>
      <w:divBdr>
        <w:top w:val="none" w:sz="0" w:space="0" w:color="auto"/>
        <w:left w:val="none" w:sz="0" w:space="0" w:color="auto"/>
        <w:bottom w:val="none" w:sz="0" w:space="0" w:color="auto"/>
        <w:right w:val="none" w:sz="0" w:space="0" w:color="auto"/>
      </w:divBdr>
    </w:div>
    <w:div w:id="802235260">
      <w:bodyDiv w:val="1"/>
      <w:marLeft w:val="0"/>
      <w:marRight w:val="0"/>
      <w:marTop w:val="0"/>
      <w:marBottom w:val="0"/>
      <w:divBdr>
        <w:top w:val="none" w:sz="0" w:space="0" w:color="auto"/>
        <w:left w:val="none" w:sz="0" w:space="0" w:color="auto"/>
        <w:bottom w:val="none" w:sz="0" w:space="0" w:color="auto"/>
        <w:right w:val="none" w:sz="0" w:space="0" w:color="auto"/>
      </w:divBdr>
    </w:div>
    <w:div w:id="812647132">
      <w:bodyDiv w:val="1"/>
      <w:marLeft w:val="0"/>
      <w:marRight w:val="0"/>
      <w:marTop w:val="0"/>
      <w:marBottom w:val="0"/>
      <w:divBdr>
        <w:top w:val="none" w:sz="0" w:space="0" w:color="auto"/>
        <w:left w:val="none" w:sz="0" w:space="0" w:color="auto"/>
        <w:bottom w:val="none" w:sz="0" w:space="0" w:color="auto"/>
        <w:right w:val="none" w:sz="0" w:space="0" w:color="auto"/>
      </w:divBdr>
    </w:div>
    <w:div w:id="815755534">
      <w:bodyDiv w:val="1"/>
      <w:marLeft w:val="0"/>
      <w:marRight w:val="0"/>
      <w:marTop w:val="0"/>
      <w:marBottom w:val="0"/>
      <w:divBdr>
        <w:top w:val="none" w:sz="0" w:space="0" w:color="auto"/>
        <w:left w:val="none" w:sz="0" w:space="0" w:color="auto"/>
        <w:bottom w:val="none" w:sz="0" w:space="0" w:color="auto"/>
        <w:right w:val="none" w:sz="0" w:space="0" w:color="auto"/>
      </w:divBdr>
    </w:div>
    <w:div w:id="839200301">
      <w:bodyDiv w:val="1"/>
      <w:marLeft w:val="0"/>
      <w:marRight w:val="0"/>
      <w:marTop w:val="0"/>
      <w:marBottom w:val="0"/>
      <w:divBdr>
        <w:top w:val="none" w:sz="0" w:space="0" w:color="auto"/>
        <w:left w:val="none" w:sz="0" w:space="0" w:color="auto"/>
        <w:bottom w:val="none" w:sz="0" w:space="0" w:color="auto"/>
        <w:right w:val="none" w:sz="0" w:space="0" w:color="auto"/>
      </w:divBdr>
    </w:div>
    <w:div w:id="841045902">
      <w:bodyDiv w:val="1"/>
      <w:marLeft w:val="0"/>
      <w:marRight w:val="0"/>
      <w:marTop w:val="0"/>
      <w:marBottom w:val="0"/>
      <w:divBdr>
        <w:top w:val="none" w:sz="0" w:space="0" w:color="auto"/>
        <w:left w:val="none" w:sz="0" w:space="0" w:color="auto"/>
        <w:bottom w:val="none" w:sz="0" w:space="0" w:color="auto"/>
        <w:right w:val="none" w:sz="0" w:space="0" w:color="auto"/>
      </w:divBdr>
    </w:div>
    <w:div w:id="841815643">
      <w:bodyDiv w:val="1"/>
      <w:marLeft w:val="0"/>
      <w:marRight w:val="0"/>
      <w:marTop w:val="0"/>
      <w:marBottom w:val="0"/>
      <w:divBdr>
        <w:top w:val="none" w:sz="0" w:space="0" w:color="auto"/>
        <w:left w:val="none" w:sz="0" w:space="0" w:color="auto"/>
        <w:bottom w:val="none" w:sz="0" w:space="0" w:color="auto"/>
        <w:right w:val="none" w:sz="0" w:space="0" w:color="auto"/>
      </w:divBdr>
    </w:div>
    <w:div w:id="843669181">
      <w:bodyDiv w:val="1"/>
      <w:marLeft w:val="0"/>
      <w:marRight w:val="0"/>
      <w:marTop w:val="0"/>
      <w:marBottom w:val="0"/>
      <w:divBdr>
        <w:top w:val="none" w:sz="0" w:space="0" w:color="auto"/>
        <w:left w:val="none" w:sz="0" w:space="0" w:color="auto"/>
        <w:bottom w:val="none" w:sz="0" w:space="0" w:color="auto"/>
        <w:right w:val="none" w:sz="0" w:space="0" w:color="auto"/>
      </w:divBdr>
    </w:div>
    <w:div w:id="847716728">
      <w:bodyDiv w:val="1"/>
      <w:marLeft w:val="0"/>
      <w:marRight w:val="0"/>
      <w:marTop w:val="0"/>
      <w:marBottom w:val="0"/>
      <w:divBdr>
        <w:top w:val="none" w:sz="0" w:space="0" w:color="auto"/>
        <w:left w:val="none" w:sz="0" w:space="0" w:color="auto"/>
        <w:bottom w:val="none" w:sz="0" w:space="0" w:color="auto"/>
        <w:right w:val="none" w:sz="0" w:space="0" w:color="auto"/>
      </w:divBdr>
    </w:div>
    <w:div w:id="850530252">
      <w:bodyDiv w:val="1"/>
      <w:marLeft w:val="0"/>
      <w:marRight w:val="0"/>
      <w:marTop w:val="0"/>
      <w:marBottom w:val="0"/>
      <w:divBdr>
        <w:top w:val="none" w:sz="0" w:space="0" w:color="auto"/>
        <w:left w:val="none" w:sz="0" w:space="0" w:color="auto"/>
        <w:bottom w:val="none" w:sz="0" w:space="0" w:color="auto"/>
        <w:right w:val="none" w:sz="0" w:space="0" w:color="auto"/>
      </w:divBdr>
    </w:div>
    <w:div w:id="853499223">
      <w:bodyDiv w:val="1"/>
      <w:marLeft w:val="0"/>
      <w:marRight w:val="0"/>
      <w:marTop w:val="0"/>
      <w:marBottom w:val="0"/>
      <w:divBdr>
        <w:top w:val="none" w:sz="0" w:space="0" w:color="auto"/>
        <w:left w:val="none" w:sz="0" w:space="0" w:color="auto"/>
        <w:bottom w:val="none" w:sz="0" w:space="0" w:color="auto"/>
        <w:right w:val="none" w:sz="0" w:space="0" w:color="auto"/>
      </w:divBdr>
    </w:div>
    <w:div w:id="861939191">
      <w:bodyDiv w:val="1"/>
      <w:marLeft w:val="0"/>
      <w:marRight w:val="0"/>
      <w:marTop w:val="0"/>
      <w:marBottom w:val="0"/>
      <w:divBdr>
        <w:top w:val="none" w:sz="0" w:space="0" w:color="auto"/>
        <w:left w:val="none" w:sz="0" w:space="0" w:color="auto"/>
        <w:bottom w:val="none" w:sz="0" w:space="0" w:color="auto"/>
        <w:right w:val="none" w:sz="0" w:space="0" w:color="auto"/>
      </w:divBdr>
    </w:div>
    <w:div w:id="864095587">
      <w:bodyDiv w:val="1"/>
      <w:marLeft w:val="0"/>
      <w:marRight w:val="0"/>
      <w:marTop w:val="0"/>
      <w:marBottom w:val="0"/>
      <w:divBdr>
        <w:top w:val="none" w:sz="0" w:space="0" w:color="auto"/>
        <w:left w:val="none" w:sz="0" w:space="0" w:color="auto"/>
        <w:bottom w:val="none" w:sz="0" w:space="0" w:color="auto"/>
        <w:right w:val="none" w:sz="0" w:space="0" w:color="auto"/>
      </w:divBdr>
    </w:div>
    <w:div w:id="880170872">
      <w:bodyDiv w:val="1"/>
      <w:marLeft w:val="0"/>
      <w:marRight w:val="0"/>
      <w:marTop w:val="0"/>
      <w:marBottom w:val="0"/>
      <w:divBdr>
        <w:top w:val="none" w:sz="0" w:space="0" w:color="auto"/>
        <w:left w:val="none" w:sz="0" w:space="0" w:color="auto"/>
        <w:bottom w:val="none" w:sz="0" w:space="0" w:color="auto"/>
        <w:right w:val="none" w:sz="0" w:space="0" w:color="auto"/>
      </w:divBdr>
    </w:div>
    <w:div w:id="880901064">
      <w:bodyDiv w:val="1"/>
      <w:marLeft w:val="0"/>
      <w:marRight w:val="0"/>
      <w:marTop w:val="0"/>
      <w:marBottom w:val="0"/>
      <w:divBdr>
        <w:top w:val="none" w:sz="0" w:space="0" w:color="auto"/>
        <w:left w:val="none" w:sz="0" w:space="0" w:color="auto"/>
        <w:bottom w:val="none" w:sz="0" w:space="0" w:color="auto"/>
        <w:right w:val="none" w:sz="0" w:space="0" w:color="auto"/>
      </w:divBdr>
    </w:div>
    <w:div w:id="888340839">
      <w:bodyDiv w:val="1"/>
      <w:marLeft w:val="0"/>
      <w:marRight w:val="0"/>
      <w:marTop w:val="0"/>
      <w:marBottom w:val="0"/>
      <w:divBdr>
        <w:top w:val="none" w:sz="0" w:space="0" w:color="auto"/>
        <w:left w:val="none" w:sz="0" w:space="0" w:color="auto"/>
        <w:bottom w:val="none" w:sz="0" w:space="0" w:color="auto"/>
        <w:right w:val="none" w:sz="0" w:space="0" w:color="auto"/>
      </w:divBdr>
    </w:div>
    <w:div w:id="891966994">
      <w:bodyDiv w:val="1"/>
      <w:marLeft w:val="0"/>
      <w:marRight w:val="0"/>
      <w:marTop w:val="0"/>
      <w:marBottom w:val="0"/>
      <w:divBdr>
        <w:top w:val="none" w:sz="0" w:space="0" w:color="auto"/>
        <w:left w:val="none" w:sz="0" w:space="0" w:color="auto"/>
        <w:bottom w:val="none" w:sz="0" w:space="0" w:color="auto"/>
        <w:right w:val="none" w:sz="0" w:space="0" w:color="auto"/>
      </w:divBdr>
    </w:div>
    <w:div w:id="904073577">
      <w:bodyDiv w:val="1"/>
      <w:marLeft w:val="0"/>
      <w:marRight w:val="0"/>
      <w:marTop w:val="0"/>
      <w:marBottom w:val="0"/>
      <w:divBdr>
        <w:top w:val="none" w:sz="0" w:space="0" w:color="auto"/>
        <w:left w:val="none" w:sz="0" w:space="0" w:color="auto"/>
        <w:bottom w:val="none" w:sz="0" w:space="0" w:color="auto"/>
        <w:right w:val="none" w:sz="0" w:space="0" w:color="auto"/>
      </w:divBdr>
    </w:div>
    <w:div w:id="904725154">
      <w:bodyDiv w:val="1"/>
      <w:marLeft w:val="0"/>
      <w:marRight w:val="0"/>
      <w:marTop w:val="0"/>
      <w:marBottom w:val="0"/>
      <w:divBdr>
        <w:top w:val="none" w:sz="0" w:space="0" w:color="auto"/>
        <w:left w:val="none" w:sz="0" w:space="0" w:color="auto"/>
        <w:bottom w:val="none" w:sz="0" w:space="0" w:color="auto"/>
        <w:right w:val="none" w:sz="0" w:space="0" w:color="auto"/>
      </w:divBdr>
    </w:div>
    <w:div w:id="905458400">
      <w:bodyDiv w:val="1"/>
      <w:marLeft w:val="0"/>
      <w:marRight w:val="0"/>
      <w:marTop w:val="0"/>
      <w:marBottom w:val="0"/>
      <w:divBdr>
        <w:top w:val="none" w:sz="0" w:space="0" w:color="auto"/>
        <w:left w:val="none" w:sz="0" w:space="0" w:color="auto"/>
        <w:bottom w:val="none" w:sz="0" w:space="0" w:color="auto"/>
        <w:right w:val="none" w:sz="0" w:space="0" w:color="auto"/>
      </w:divBdr>
    </w:div>
    <w:div w:id="911042214">
      <w:bodyDiv w:val="1"/>
      <w:marLeft w:val="0"/>
      <w:marRight w:val="0"/>
      <w:marTop w:val="0"/>
      <w:marBottom w:val="0"/>
      <w:divBdr>
        <w:top w:val="none" w:sz="0" w:space="0" w:color="auto"/>
        <w:left w:val="none" w:sz="0" w:space="0" w:color="auto"/>
        <w:bottom w:val="none" w:sz="0" w:space="0" w:color="auto"/>
        <w:right w:val="none" w:sz="0" w:space="0" w:color="auto"/>
      </w:divBdr>
    </w:div>
    <w:div w:id="924614395">
      <w:bodyDiv w:val="1"/>
      <w:marLeft w:val="0"/>
      <w:marRight w:val="0"/>
      <w:marTop w:val="0"/>
      <w:marBottom w:val="0"/>
      <w:divBdr>
        <w:top w:val="none" w:sz="0" w:space="0" w:color="auto"/>
        <w:left w:val="none" w:sz="0" w:space="0" w:color="auto"/>
        <w:bottom w:val="none" w:sz="0" w:space="0" w:color="auto"/>
        <w:right w:val="none" w:sz="0" w:space="0" w:color="auto"/>
      </w:divBdr>
    </w:div>
    <w:div w:id="933322520">
      <w:bodyDiv w:val="1"/>
      <w:marLeft w:val="0"/>
      <w:marRight w:val="0"/>
      <w:marTop w:val="0"/>
      <w:marBottom w:val="0"/>
      <w:divBdr>
        <w:top w:val="none" w:sz="0" w:space="0" w:color="auto"/>
        <w:left w:val="none" w:sz="0" w:space="0" w:color="auto"/>
        <w:bottom w:val="none" w:sz="0" w:space="0" w:color="auto"/>
        <w:right w:val="none" w:sz="0" w:space="0" w:color="auto"/>
      </w:divBdr>
    </w:div>
    <w:div w:id="935165114">
      <w:bodyDiv w:val="1"/>
      <w:marLeft w:val="0"/>
      <w:marRight w:val="0"/>
      <w:marTop w:val="0"/>
      <w:marBottom w:val="0"/>
      <w:divBdr>
        <w:top w:val="none" w:sz="0" w:space="0" w:color="auto"/>
        <w:left w:val="none" w:sz="0" w:space="0" w:color="auto"/>
        <w:bottom w:val="none" w:sz="0" w:space="0" w:color="auto"/>
        <w:right w:val="none" w:sz="0" w:space="0" w:color="auto"/>
      </w:divBdr>
    </w:div>
    <w:div w:id="944650366">
      <w:bodyDiv w:val="1"/>
      <w:marLeft w:val="0"/>
      <w:marRight w:val="0"/>
      <w:marTop w:val="0"/>
      <w:marBottom w:val="0"/>
      <w:divBdr>
        <w:top w:val="none" w:sz="0" w:space="0" w:color="auto"/>
        <w:left w:val="none" w:sz="0" w:space="0" w:color="auto"/>
        <w:bottom w:val="none" w:sz="0" w:space="0" w:color="auto"/>
        <w:right w:val="none" w:sz="0" w:space="0" w:color="auto"/>
      </w:divBdr>
    </w:div>
    <w:div w:id="960957650">
      <w:bodyDiv w:val="1"/>
      <w:marLeft w:val="0"/>
      <w:marRight w:val="0"/>
      <w:marTop w:val="0"/>
      <w:marBottom w:val="0"/>
      <w:divBdr>
        <w:top w:val="none" w:sz="0" w:space="0" w:color="auto"/>
        <w:left w:val="none" w:sz="0" w:space="0" w:color="auto"/>
        <w:bottom w:val="none" w:sz="0" w:space="0" w:color="auto"/>
        <w:right w:val="none" w:sz="0" w:space="0" w:color="auto"/>
      </w:divBdr>
    </w:div>
    <w:div w:id="961762616">
      <w:bodyDiv w:val="1"/>
      <w:marLeft w:val="0"/>
      <w:marRight w:val="0"/>
      <w:marTop w:val="0"/>
      <w:marBottom w:val="0"/>
      <w:divBdr>
        <w:top w:val="none" w:sz="0" w:space="0" w:color="auto"/>
        <w:left w:val="none" w:sz="0" w:space="0" w:color="auto"/>
        <w:bottom w:val="none" w:sz="0" w:space="0" w:color="auto"/>
        <w:right w:val="none" w:sz="0" w:space="0" w:color="auto"/>
      </w:divBdr>
    </w:div>
    <w:div w:id="969556034">
      <w:bodyDiv w:val="1"/>
      <w:marLeft w:val="0"/>
      <w:marRight w:val="0"/>
      <w:marTop w:val="0"/>
      <w:marBottom w:val="0"/>
      <w:divBdr>
        <w:top w:val="none" w:sz="0" w:space="0" w:color="auto"/>
        <w:left w:val="none" w:sz="0" w:space="0" w:color="auto"/>
        <w:bottom w:val="none" w:sz="0" w:space="0" w:color="auto"/>
        <w:right w:val="none" w:sz="0" w:space="0" w:color="auto"/>
      </w:divBdr>
    </w:div>
    <w:div w:id="975379542">
      <w:bodyDiv w:val="1"/>
      <w:marLeft w:val="0"/>
      <w:marRight w:val="0"/>
      <w:marTop w:val="0"/>
      <w:marBottom w:val="0"/>
      <w:divBdr>
        <w:top w:val="none" w:sz="0" w:space="0" w:color="auto"/>
        <w:left w:val="none" w:sz="0" w:space="0" w:color="auto"/>
        <w:bottom w:val="none" w:sz="0" w:space="0" w:color="auto"/>
        <w:right w:val="none" w:sz="0" w:space="0" w:color="auto"/>
      </w:divBdr>
    </w:div>
    <w:div w:id="986588632">
      <w:bodyDiv w:val="1"/>
      <w:marLeft w:val="0"/>
      <w:marRight w:val="0"/>
      <w:marTop w:val="0"/>
      <w:marBottom w:val="0"/>
      <w:divBdr>
        <w:top w:val="none" w:sz="0" w:space="0" w:color="auto"/>
        <w:left w:val="none" w:sz="0" w:space="0" w:color="auto"/>
        <w:bottom w:val="none" w:sz="0" w:space="0" w:color="auto"/>
        <w:right w:val="none" w:sz="0" w:space="0" w:color="auto"/>
      </w:divBdr>
    </w:div>
    <w:div w:id="987394926">
      <w:bodyDiv w:val="1"/>
      <w:marLeft w:val="0"/>
      <w:marRight w:val="0"/>
      <w:marTop w:val="0"/>
      <w:marBottom w:val="0"/>
      <w:divBdr>
        <w:top w:val="none" w:sz="0" w:space="0" w:color="auto"/>
        <w:left w:val="none" w:sz="0" w:space="0" w:color="auto"/>
        <w:bottom w:val="none" w:sz="0" w:space="0" w:color="auto"/>
        <w:right w:val="none" w:sz="0" w:space="0" w:color="auto"/>
      </w:divBdr>
    </w:div>
    <w:div w:id="992834185">
      <w:bodyDiv w:val="1"/>
      <w:marLeft w:val="0"/>
      <w:marRight w:val="0"/>
      <w:marTop w:val="0"/>
      <w:marBottom w:val="0"/>
      <w:divBdr>
        <w:top w:val="none" w:sz="0" w:space="0" w:color="auto"/>
        <w:left w:val="none" w:sz="0" w:space="0" w:color="auto"/>
        <w:bottom w:val="none" w:sz="0" w:space="0" w:color="auto"/>
        <w:right w:val="none" w:sz="0" w:space="0" w:color="auto"/>
      </w:divBdr>
    </w:div>
    <w:div w:id="997535740">
      <w:bodyDiv w:val="1"/>
      <w:marLeft w:val="0"/>
      <w:marRight w:val="0"/>
      <w:marTop w:val="0"/>
      <w:marBottom w:val="0"/>
      <w:divBdr>
        <w:top w:val="none" w:sz="0" w:space="0" w:color="auto"/>
        <w:left w:val="none" w:sz="0" w:space="0" w:color="auto"/>
        <w:bottom w:val="none" w:sz="0" w:space="0" w:color="auto"/>
        <w:right w:val="none" w:sz="0" w:space="0" w:color="auto"/>
      </w:divBdr>
    </w:div>
    <w:div w:id="1018581488">
      <w:bodyDiv w:val="1"/>
      <w:marLeft w:val="0"/>
      <w:marRight w:val="0"/>
      <w:marTop w:val="0"/>
      <w:marBottom w:val="0"/>
      <w:divBdr>
        <w:top w:val="none" w:sz="0" w:space="0" w:color="auto"/>
        <w:left w:val="none" w:sz="0" w:space="0" w:color="auto"/>
        <w:bottom w:val="none" w:sz="0" w:space="0" w:color="auto"/>
        <w:right w:val="none" w:sz="0" w:space="0" w:color="auto"/>
      </w:divBdr>
    </w:div>
    <w:div w:id="1018972291">
      <w:bodyDiv w:val="1"/>
      <w:marLeft w:val="0"/>
      <w:marRight w:val="0"/>
      <w:marTop w:val="0"/>
      <w:marBottom w:val="0"/>
      <w:divBdr>
        <w:top w:val="none" w:sz="0" w:space="0" w:color="auto"/>
        <w:left w:val="none" w:sz="0" w:space="0" w:color="auto"/>
        <w:bottom w:val="none" w:sz="0" w:space="0" w:color="auto"/>
        <w:right w:val="none" w:sz="0" w:space="0" w:color="auto"/>
      </w:divBdr>
    </w:div>
    <w:div w:id="1029256268">
      <w:bodyDiv w:val="1"/>
      <w:marLeft w:val="0"/>
      <w:marRight w:val="0"/>
      <w:marTop w:val="0"/>
      <w:marBottom w:val="0"/>
      <w:divBdr>
        <w:top w:val="none" w:sz="0" w:space="0" w:color="auto"/>
        <w:left w:val="none" w:sz="0" w:space="0" w:color="auto"/>
        <w:bottom w:val="none" w:sz="0" w:space="0" w:color="auto"/>
        <w:right w:val="none" w:sz="0" w:space="0" w:color="auto"/>
      </w:divBdr>
    </w:div>
    <w:div w:id="1029835856">
      <w:bodyDiv w:val="1"/>
      <w:marLeft w:val="0"/>
      <w:marRight w:val="0"/>
      <w:marTop w:val="0"/>
      <w:marBottom w:val="0"/>
      <w:divBdr>
        <w:top w:val="none" w:sz="0" w:space="0" w:color="auto"/>
        <w:left w:val="none" w:sz="0" w:space="0" w:color="auto"/>
        <w:bottom w:val="none" w:sz="0" w:space="0" w:color="auto"/>
        <w:right w:val="none" w:sz="0" w:space="0" w:color="auto"/>
      </w:divBdr>
    </w:div>
    <w:div w:id="1046954682">
      <w:bodyDiv w:val="1"/>
      <w:marLeft w:val="0"/>
      <w:marRight w:val="0"/>
      <w:marTop w:val="0"/>
      <w:marBottom w:val="0"/>
      <w:divBdr>
        <w:top w:val="none" w:sz="0" w:space="0" w:color="auto"/>
        <w:left w:val="none" w:sz="0" w:space="0" w:color="auto"/>
        <w:bottom w:val="none" w:sz="0" w:space="0" w:color="auto"/>
        <w:right w:val="none" w:sz="0" w:space="0" w:color="auto"/>
      </w:divBdr>
    </w:div>
    <w:div w:id="1049838231">
      <w:bodyDiv w:val="1"/>
      <w:marLeft w:val="0"/>
      <w:marRight w:val="0"/>
      <w:marTop w:val="0"/>
      <w:marBottom w:val="0"/>
      <w:divBdr>
        <w:top w:val="none" w:sz="0" w:space="0" w:color="auto"/>
        <w:left w:val="none" w:sz="0" w:space="0" w:color="auto"/>
        <w:bottom w:val="none" w:sz="0" w:space="0" w:color="auto"/>
        <w:right w:val="none" w:sz="0" w:space="0" w:color="auto"/>
      </w:divBdr>
    </w:div>
    <w:div w:id="1052147102">
      <w:bodyDiv w:val="1"/>
      <w:marLeft w:val="0"/>
      <w:marRight w:val="0"/>
      <w:marTop w:val="0"/>
      <w:marBottom w:val="0"/>
      <w:divBdr>
        <w:top w:val="none" w:sz="0" w:space="0" w:color="auto"/>
        <w:left w:val="none" w:sz="0" w:space="0" w:color="auto"/>
        <w:bottom w:val="none" w:sz="0" w:space="0" w:color="auto"/>
        <w:right w:val="none" w:sz="0" w:space="0" w:color="auto"/>
      </w:divBdr>
    </w:div>
    <w:div w:id="1055549389">
      <w:bodyDiv w:val="1"/>
      <w:marLeft w:val="0"/>
      <w:marRight w:val="0"/>
      <w:marTop w:val="0"/>
      <w:marBottom w:val="0"/>
      <w:divBdr>
        <w:top w:val="none" w:sz="0" w:space="0" w:color="auto"/>
        <w:left w:val="none" w:sz="0" w:space="0" w:color="auto"/>
        <w:bottom w:val="none" w:sz="0" w:space="0" w:color="auto"/>
        <w:right w:val="none" w:sz="0" w:space="0" w:color="auto"/>
      </w:divBdr>
    </w:div>
    <w:div w:id="1064834287">
      <w:bodyDiv w:val="1"/>
      <w:marLeft w:val="0"/>
      <w:marRight w:val="0"/>
      <w:marTop w:val="0"/>
      <w:marBottom w:val="0"/>
      <w:divBdr>
        <w:top w:val="none" w:sz="0" w:space="0" w:color="auto"/>
        <w:left w:val="none" w:sz="0" w:space="0" w:color="auto"/>
        <w:bottom w:val="none" w:sz="0" w:space="0" w:color="auto"/>
        <w:right w:val="none" w:sz="0" w:space="0" w:color="auto"/>
      </w:divBdr>
    </w:div>
    <w:div w:id="1066488602">
      <w:bodyDiv w:val="1"/>
      <w:marLeft w:val="0"/>
      <w:marRight w:val="0"/>
      <w:marTop w:val="0"/>
      <w:marBottom w:val="0"/>
      <w:divBdr>
        <w:top w:val="none" w:sz="0" w:space="0" w:color="auto"/>
        <w:left w:val="none" w:sz="0" w:space="0" w:color="auto"/>
        <w:bottom w:val="none" w:sz="0" w:space="0" w:color="auto"/>
        <w:right w:val="none" w:sz="0" w:space="0" w:color="auto"/>
      </w:divBdr>
    </w:div>
    <w:div w:id="1072770994">
      <w:bodyDiv w:val="1"/>
      <w:marLeft w:val="0"/>
      <w:marRight w:val="0"/>
      <w:marTop w:val="0"/>
      <w:marBottom w:val="0"/>
      <w:divBdr>
        <w:top w:val="none" w:sz="0" w:space="0" w:color="auto"/>
        <w:left w:val="none" w:sz="0" w:space="0" w:color="auto"/>
        <w:bottom w:val="none" w:sz="0" w:space="0" w:color="auto"/>
        <w:right w:val="none" w:sz="0" w:space="0" w:color="auto"/>
      </w:divBdr>
    </w:div>
    <w:div w:id="1082458686">
      <w:bodyDiv w:val="1"/>
      <w:marLeft w:val="0"/>
      <w:marRight w:val="0"/>
      <w:marTop w:val="0"/>
      <w:marBottom w:val="0"/>
      <w:divBdr>
        <w:top w:val="none" w:sz="0" w:space="0" w:color="auto"/>
        <w:left w:val="none" w:sz="0" w:space="0" w:color="auto"/>
        <w:bottom w:val="none" w:sz="0" w:space="0" w:color="auto"/>
        <w:right w:val="none" w:sz="0" w:space="0" w:color="auto"/>
      </w:divBdr>
    </w:div>
    <w:div w:id="1098018202">
      <w:bodyDiv w:val="1"/>
      <w:marLeft w:val="0"/>
      <w:marRight w:val="0"/>
      <w:marTop w:val="0"/>
      <w:marBottom w:val="0"/>
      <w:divBdr>
        <w:top w:val="none" w:sz="0" w:space="0" w:color="auto"/>
        <w:left w:val="none" w:sz="0" w:space="0" w:color="auto"/>
        <w:bottom w:val="none" w:sz="0" w:space="0" w:color="auto"/>
        <w:right w:val="none" w:sz="0" w:space="0" w:color="auto"/>
      </w:divBdr>
    </w:div>
    <w:div w:id="1098066447">
      <w:bodyDiv w:val="1"/>
      <w:marLeft w:val="0"/>
      <w:marRight w:val="0"/>
      <w:marTop w:val="0"/>
      <w:marBottom w:val="0"/>
      <w:divBdr>
        <w:top w:val="none" w:sz="0" w:space="0" w:color="auto"/>
        <w:left w:val="none" w:sz="0" w:space="0" w:color="auto"/>
        <w:bottom w:val="none" w:sz="0" w:space="0" w:color="auto"/>
        <w:right w:val="none" w:sz="0" w:space="0" w:color="auto"/>
      </w:divBdr>
    </w:div>
    <w:div w:id="1098258216">
      <w:bodyDiv w:val="1"/>
      <w:marLeft w:val="0"/>
      <w:marRight w:val="0"/>
      <w:marTop w:val="0"/>
      <w:marBottom w:val="0"/>
      <w:divBdr>
        <w:top w:val="none" w:sz="0" w:space="0" w:color="auto"/>
        <w:left w:val="none" w:sz="0" w:space="0" w:color="auto"/>
        <w:bottom w:val="none" w:sz="0" w:space="0" w:color="auto"/>
        <w:right w:val="none" w:sz="0" w:space="0" w:color="auto"/>
      </w:divBdr>
    </w:div>
    <w:div w:id="1100954604">
      <w:bodyDiv w:val="1"/>
      <w:marLeft w:val="0"/>
      <w:marRight w:val="0"/>
      <w:marTop w:val="0"/>
      <w:marBottom w:val="0"/>
      <w:divBdr>
        <w:top w:val="none" w:sz="0" w:space="0" w:color="auto"/>
        <w:left w:val="none" w:sz="0" w:space="0" w:color="auto"/>
        <w:bottom w:val="none" w:sz="0" w:space="0" w:color="auto"/>
        <w:right w:val="none" w:sz="0" w:space="0" w:color="auto"/>
      </w:divBdr>
    </w:div>
    <w:div w:id="1101489155">
      <w:bodyDiv w:val="1"/>
      <w:marLeft w:val="0"/>
      <w:marRight w:val="0"/>
      <w:marTop w:val="0"/>
      <w:marBottom w:val="0"/>
      <w:divBdr>
        <w:top w:val="none" w:sz="0" w:space="0" w:color="auto"/>
        <w:left w:val="none" w:sz="0" w:space="0" w:color="auto"/>
        <w:bottom w:val="none" w:sz="0" w:space="0" w:color="auto"/>
        <w:right w:val="none" w:sz="0" w:space="0" w:color="auto"/>
      </w:divBdr>
    </w:div>
    <w:div w:id="1102339719">
      <w:bodyDiv w:val="1"/>
      <w:marLeft w:val="0"/>
      <w:marRight w:val="0"/>
      <w:marTop w:val="0"/>
      <w:marBottom w:val="0"/>
      <w:divBdr>
        <w:top w:val="none" w:sz="0" w:space="0" w:color="auto"/>
        <w:left w:val="none" w:sz="0" w:space="0" w:color="auto"/>
        <w:bottom w:val="none" w:sz="0" w:space="0" w:color="auto"/>
        <w:right w:val="none" w:sz="0" w:space="0" w:color="auto"/>
      </w:divBdr>
    </w:div>
    <w:div w:id="1105879581">
      <w:bodyDiv w:val="1"/>
      <w:marLeft w:val="0"/>
      <w:marRight w:val="0"/>
      <w:marTop w:val="0"/>
      <w:marBottom w:val="0"/>
      <w:divBdr>
        <w:top w:val="none" w:sz="0" w:space="0" w:color="auto"/>
        <w:left w:val="none" w:sz="0" w:space="0" w:color="auto"/>
        <w:bottom w:val="none" w:sz="0" w:space="0" w:color="auto"/>
        <w:right w:val="none" w:sz="0" w:space="0" w:color="auto"/>
      </w:divBdr>
    </w:div>
    <w:div w:id="1106731911">
      <w:bodyDiv w:val="1"/>
      <w:marLeft w:val="0"/>
      <w:marRight w:val="0"/>
      <w:marTop w:val="0"/>
      <w:marBottom w:val="0"/>
      <w:divBdr>
        <w:top w:val="none" w:sz="0" w:space="0" w:color="auto"/>
        <w:left w:val="none" w:sz="0" w:space="0" w:color="auto"/>
        <w:bottom w:val="none" w:sz="0" w:space="0" w:color="auto"/>
        <w:right w:val="none" w:sz="0" w:space="0" w:color="auto"/>
      </w:divBdr>
    </w:div>
    <w:div w:id="1118450825">
      <w:bodyDiv w:val="1"/>
      <w:marLeft w:val="0"/>
      <w:marRight w:val="0"/>
      <w:marTop w:val="0"/>
      <w:marBottom w:val="0"/>
      <w:divBdr>
        <w:top w:val="none" w:sz="0" w:space="0" w:color="auto"/>
        <w:left w:val="none" w:sz="0" w:space="0" w:color="auto"/>
        <w:bottom w:val="none" w:sz="0" w:space="0" w:color="auto"/>
        <w:right w:val="none" w:sz="0" w:space="0" w:color="auto"/>
      </w:divBdr>
    </w:div>
    <w:div w:id="1123422357">
      <w:bodyDiv w:val="1"/>
      <w:marLeft w:val="0"/>
      <w:marRight w:val="0"/>
      <w:marTop w:val="0"/>
      <w:marBottom w:val="0"/>
      <w:divBdr>
        <w:top w:val="none" w:sz="0" w:space="0" w:color="auto"/>
        <w:left w:val="none" w:sz="0" w:space="0" w:color="auto"/>
        <w:bottom w:val="none" w:sz="0" w:space="0" w:color="auto"/>
        <w:right w:val="none" w:sz="0" w:space="0" w:color="auto"/>
      </w:divBdr>
    </w:div>
    <w:div w:id="1136216198">
      <w:bodyDiv w:val="1"/>
      <w:marLeft w:val="0"/>
      <w:marRight w:val="0"/>
      <w:marTop w:val="0"/>
      <w:marBottom w:val="0"/>
      <w:divBdr>
        <w:top w:val="none" w:sz="0" w:space="0" w:color="auto"/>
        <w:left w:val="none" w:sz="0" w:space="0" w:color="auto"/>
        <w:bottom w:val="none" w:sz="0" w:space="0" w:color="auto"/>
        <w:right w:val="none" w:sz="0" w:space="0" w:color="auto"/>
      </w:divBdr>
    </w:div>
    <w:div w:id="1139567767">
      <w:bodyDiv w:val="1"/>
      <w:marLeft w:val="0"/>
      <w:marRight w:val="0"/>
      <w:marTop w:val="0"/>
      <w:marBottom w:val="0"/>
      <w:divBdr>
        <w:top w:val="none" w:sz="0" w:space="0" w:color="auto"/>
        <w:left w:val="none" w:sz="0" w:space="0" w:color="auto"/>
        <w:bottom w:val="none" w:sz="0" w:space="0" w:color="auto"/>
        <w:right w:val="none" w:sz="0" w:space="0" w:color="auto"/>
      </w:divBdr>
    </w:div>
    <w:div w:id="1139961632">
      <w:bodyDiv w:val="1"/>
      <w:marLeft w:val="0"/>
      <w:marRight w:val="0"/>
      <w:marTop w:val="0"/>
      <w:marBottom w:val="0"/>
      <w:divBdr>
        <w:top w:val="none" w:sz="0" w:space="0" w:color="auto"/>
        <w:left w:val="none" w:sz="0" w:space="0" w:color="auto"/>
        <w:bottom w:val="none" w:sz="0" w:space="0" w:color="auto"/>
        <w:right w:val="none" w:sz="0" w:space="0" w:color="auto"/>
      </w:divBdr>
    </w:div>
    <w:div w:id="1151406895">
      <w:bodyDiv w:val="1"/>
      <w:marLeft w:val="0"/>
      <w:marRight w:val="0"/>
      <w:marTop w:val="0"/>
      <w:marBottom w:val="0"/>
      <w:divBdr>
        <w:top w:val="none" w:sz="0" w:space="0" w:color="auto"/>
        <w:left w:val="none" w:sz="0" w:space="0" w:color="auto"/>
        <w:bottom w:val="none" w:sz="0" w:space="0" w:color="auto"/>
        <w:right w:val="none" w:sz="0" w:space="0" w:color="auto"/>
      </w:divBdr>
    </w:div>
    <w:div w:id="1159228068">
      <w:bodyDiv w:val="1"/>
      <w:marLeft w:val="0"/>
      <w:marRight w:val="0"/>
      <w:marTop w:val="0"/>
      <w:marBottom w:val="0"/>
      <w:divBdr>
        <w:top w:val="none" w:sz="0" w:space="0" w:color="auto"/>
        <w:left w:val="none" w:sz="0" w:space="0" w:color="auto"/>
        <w:bottom w:val="none" w:sz="0" w:space="0" w:color="auto"/>
        <w:right w:val="none" w:sz="0" w:space="0" w:color="auto"/>
      </w:divBdr>
    </w:div>
    <w:div w:id="1159923358">
      <w:bodyDiv w:val="1"/>
      <w:marLeft w:val="0"/>
      <w:marRight w:val="0"/>
      <w:marTop w:val="0"/>
      <w:marBottom w:val="0"/>
      <w:divBdr>
        <w:top w:val="none" w:sz="0" w:space="0" w:color="auto"/>
        <w:left w:val="none" w:sz="0" w:space="0" w:color="auto"/>
        <w:bottom w:val="none" w:sz="0" w:space="0" w:color="auto"/>
        <w:right w:val="none" w:sz="0" w:space="0" w:color="auto"/>
      </w:divBdr>
    </w:div>
    <w:div w:id="1162089283">
      <w:bodyDiv w:val="1"/>
      <w:marLeft w:val="0"/>
      <w:marRight w:val="0"/>
      <w:marTop w:val="0"/>
      <w:marBottom w:val="0"/>
      <w:divBdr>
        <w:top w:val="none" w:sz="0" w:space="0" w:color="auto"/>
        <w:left w:val="none" w:sz="0" w:space="0" w:color="auto"/>
        <w:bottom w:val="none" w:sz="0" w:space="0" w:color="auto"/>
        <w:right w:val="none" w:sz="0" w:space="0" w:color="auto"/>
      </w:divBdr>
    </w:div>
    <w:div w:id="1177693470">
      <w:bodyDiv w:val="1"/>
      <w:marLeft w:val="0"/>
      <w:marRight w:val="0"/>
      <w:marTop w:val="0"/>
      <w:marBottom w:val="0"/>
      <w:divBdr>
        <w:top w:val="none" w:sz="0" w:space="0" w:color="auto"/>
        <w:left w:val="none" w:sz="0" w:space="0" w:color="auto"/>
        <w:bottom w:val="none" w:sz="0" w:space="0" w:color="auto"/>
        <w:right w:val="none" w:sz="0" w:space="0" w:color="auto"/>
      </w:divBdr>
    </w:div>
    <w:div w:id="1183935925">
      <w:bodyDiv w:val="1"/>
      <w:marLeft w:val="0"/>
      <w:marRight w:val="0"/>
      <w:marTop w:val="0"/>
      <w:marBottom w:val="0"/>
      <w:divBdr>
        <w:top w:val="none" w:sz="0" w:space="0" w:color="auto"/>
        <w:left w:val="none" w:sz="0" w:space="0" w:color="auto"/>
        <w:bottom w:val="none" w:sz="0" w:space="0" w:color="auto"/>
        <w:right w:val="none" w:sz="0" w:space="0" w:color="auto"/>
      </w:divBdr>
    </w:div>
    <w:div w:id="1186865732">
      <w:bodyDiv w:val="1"/>
      <w:marLeft w:val="0"/>
      <w:marRight w:val="0"/>
      <w:marTop w:val="0"/>
      <w:marBottom w:val="0"/>
      <w:divBdr>
        <w:top w:val="none" w:sz="0" w:space="0" w:color="auto"/>
        <w:left w:val="none" w:sz="0" w:space="0" w:color="auto"/>
        <w:bottom w:val="none" w:sz="0" w:space="0" w:color="auto"/>
        <w:right w:val="none" w:sz="0" w:space="0" w:color="auto"/>
      </w:divBdr>
    </w:div>
    <w:div w:id="1192300833">
      <w:bodyDiv w:val="1"/>
      <w:marLeft w:val="0"/>
      <w:marRight w:val="0"/>
      <w:marTop w:val="0"/>
      <w:marBottom w:val="0"/>
      <w:divBdr>
        <w:top w:val="none" w:sz="0" w:space="0" w:color="auto"/>
        <w:left w:val="none" w:sz="0" w:space="0" w:color="auto"/>
        <w:bottom w:val="none" w:sz="0" w:space="0" w:color="auto"/>
        <w:right w:val="none" w:sz="0" w:space="0" w:color="auto"/>
      </w:divBdr>
    </w:div>
    <w:div w:id="1206481819">
      <w:bodyDiv w:val="1"/>
      <w:marLeft w:val="0"/>
      <w:marRight w:val="0"/>
      <w:marTop w:val="0"/>
      <w:marBottom w:val="0"/>
      <w:divBdr>
        <w:top w:val="none" w:sz="0" w:space="0" w:color="auto"/>
        <w:left w:val="none" w:sz="0" w:space="0" w:color="auto"/>
        <w:bottom w:val="none" w:sz="0" w:space="0" w:color="auto"/>
        <w:right w:val="none" w:sz="0" w:space="0" w:color="auto"/>
      </w:divBdr>
    </w:div>
    <w:div w:id="1263416210">
      <w:bodyDiv w:val="1"/>
      <w:marLeft w:val="0"/>
      <w:marRight w:val="0"/>
      <w:marTop w:val="0"/>
      <w:marBottom w:val="0"/>
      <w:divBdr>
        <w:top w:val="none" w:sz="0" w:space="0" w:color="auto"/>
        <w:left w:val="none" w:sz="0" w:space="0" w:color="auto"/>
        <w:bottom w:val="none" w:sz="0" w:space="0" w:color="auto"/>
        <w:right w:val="none" w:sz="0" w:space="0" w:color="auto"/>
      </w:divBdr>
    </w:div>
    <w:div w:id="1269584997">
      <w:bodyDiv w:val="1"/>
      <w:marLeft w:val="0"/>
      <w:marRight w:val="0"/>
      <w:marTop w:val="0"/>
      <w:marBottom w:val="0"/>
      <w:divBdr>
        <w:top w:val="none" w:sz="0" w:space="0" w:color="auto"/>
        <w:left w:val="none" w:sz="0" w:space="0" w:color="auto"/>
        <w:bottom w:val="none" w:sz="0" w:space="0" w:color="auto"/>
        <w:right w:val="none" w:sz="0" w:space="0" w:color="auto"/>
      </w:divBdr>
    </w:div>
    <w:div w:id="1270547410">
      <w:bodyDiv w:val="1"/>
      <w:marLeft w:val="0"/>
      <w:marRight w:val="0"/>
      <w:marTop w:val="0"/>
      <w:marBottom w:val="0"/>
      <w:divBdr>
        <w:top w:val="none" w:sz="0" w:space="0" w:color="auto"/>
        <w:left w:val="none" w:sz="0" w:space="0" w:color="auto"/>
        <w:bottom w:val="none" w:sz="0" w:space="0" w:color="auto"/>
        <w:right w:val="none" w:sz="0" w:space="0" w:color="auto"/>
      </w:divBdr>
    </w:div>
    <w:div w:id="1272783551">
      <w:bodyDiv w:val="1"/>
      <w:marLeft w:val="0"/>
      <w:marRight w:val="0"/>
      <w:marTop w:val="0"/>
      <w:marBottom w:val="0"/>
      <w:divBdr>
        <w:top w:val="none" w:sz="0" w:space="0" w:color="auto"/>
        <w:left w:val="none" w:sz="0" w:space="0" w:color="auto"/>
        <w:bottom w:val="none" w:sz="0" w:space="0" w:color="auto"/>
        <w:right w:val="none" w:sz="0" w:space="0" w:color="auto"/>
      </w:divBdr>
    </w:div>
    <w:div w:id="1274433446">
      <w:bodyDiv w:val="1"/>
      <w:marLeft w:val="0"/>
      <w:marRight w:val="0"/>
      <w:marTop w:val="0"/>
      <w:marBottom w:val="0"/>
      <w:divBdr>
        <w:top w:val="none" w:sz="0" w:space="0" w:color="auto"/>
        <w:left w:val="none" w:sz="0" w:space="0" w:color="auto"/>
        <w:bottom w:val="none" w:sz="0" w:space="0" w:color="auto"/>
        <w:right w:val="none" w:sz="0" w:space="0" w:color="auto"/>
      </w:divBdr>
    </w:div>
    <w:div w:id="1275164392">
      <w:bodyDiv w:val="1"/>
      <w:marLeft w:val="0"/>
      <w:marRight w:val="0"/>
      <w:marTop w:val="0"/>
      <w:marBottom w:val="0"/>
      <w:divBdr>
        <w:top w:val="none" w:sz="0" w:space="0" w:color="auto"/>
        <w:left w:val="none" w:sz="0" w:space="0" w:color="auto"/>
        <w:bottom w:val="none" w:sz="0" w:space="0" w:color="auto"/>
        <w:right w:val="none" w:sz="0" w:space="0" w:color="auto"/>
      </w:divBdr>
    </w:div>
    <w:div w:id="1322201421">
      <w:bodyDiv w:val="1"/>
      <w:marLeft w:val="0"/>
      <w:marRight w:val="0"/>
      <w:marTop w:val="0"/>
      <w:marBottom w:val="0"/>
      <w:divBdr>
        <w:top w:val="none" w:sz="0" w:space="0" w:color="auto"/>
        <w:left w:val="none" w:sz="0" w:space="0" w:color="auto"/>
        <w:bottom w:val="none" w:sz="0" w:space="0" w:color="auto"/>
        <w:right w:val="none" w:sz="0" w:space="0" w:color="auto"/>
      </w:divBdr>
      <w:divsChild>
        <w:div w:id="806430364">
          <w:marLeft w:val="288"/>
          <w:marRight w:val="0"/>
          <w:marTop w:val="0"/>
          <w:marBottom w:val="0"/>
          <w:divBdr>
            <w:top w:val="none" w:sz="0" w:space="0" w:color="auto"/>
            <w:left w:val="none" w:sz="0" w:space="0" w:color="auto"/>
            <w:bottom w:val="none" w:sz="0" w:space="0" w:color="auto"/>
            <w:right w:val="none" w:sz="0" w:space="0" w:color="auto"/>
          </w:divBdr>
        </w:div>
      </w:divsChild>
    </w:div>
    <w:div w:id="1322391520">
      <w:bodyDiv w:val="1"/>
      <w:marLeft w:val="0"/>
      <w:marRight w:val="0"/>
      <w:marTop w:val="0"/>
      <w:marBottom w:val="0"/>
      <w:divBdr>
        <w:top w:val="none" w:sz="0" w:space="0" w:color="auto"/>
        <w:left w:val="none" w:sz="0" w:space="0" w:color="auto"/>
        <w:bottom w:val="none" w:sz="0" w:space="0" w:color="auto"/>
        <w:right w:val="none" w:sz="0" w:space="0" w:color="auto"/>
      </w:divBdr>
    </w:div>
    <w:div w:id="1324167712">
      <w:bodyDiv w:val="1"/>
      <w:marLeft w:val="0"/>
      <w:marRight w:val="0"/>
      <w:marTop w:val="0"/>
      <w:marBottom w:val="0"/>
      <w:divBdr>
        <w:top w:val="none" w:sz="0" w:space="0" w:color="auto"/>
        <w:left w:val="none" w:sz="0" w:space="0" w:color="auto"/>
        <w:bottom w:val="none" w:sz="0" w:space="0" w:color="auto"/>
        <w:right w:val="none" w:sz="0" w:space="0" w:color="auto"/>
      </w:divBdr>
    </w:div>
    <w:div w:id="1326397170">
      <w:bodyDiv w:val="1"/>
      <w:marLeft w:val="0"/>
      <w:marRight w:val="0"/>
      <w:marTop w:val="0"/>
      <w:marBottom w:val="0"/>
      <w:divBdr>
        <w:top w:val="none" w:sz="0" w:space="0" w:color="auto"/>
        <w:left w:val="none" w:sz="0" w:space="0" w:color="auto"/>
        <w:bottom w:val="none" w:sz="0" w:space="0" w:color="auto"/>
        <w:right w:val="none" w:sz="0" w:space="0" w:color="auto"/>
      </w:divBdr>
    </w:div>
    <w:div w:id="1326594875">
      <w:bodyDiv w:val="1"/>
      <w:marLeft w:val="0"/>
      <w:marRight w:val="0"/>
      <w:marTop w:val="0"/>
      <w:marBottom w:val="0"/>
      <w:divBdr>
        <w:top w:val="none" w:sz="0" w:space="0" w:color="auto"/>
        <w:left w:val="none" w:sz="0" w:space="0" w:color="auto"/>
        <w:bottom w:val="none" w:sz="0" w:space="0" w:color="auto"/>
        <w:right w:val="none" w:sz="0" w:space="0" w:color="auto"/>
      </w:divBdr>
    </w:div>
    <w:div w:id="1340235132">
      <w:bodyDiv w:val="1"/>
      <w:marLeft w:val="0"/>
      <w:marRight w:val="0"/>
      <w:marTop w:val="0"/>
      <w:marBottom w:val="0"/>
      <w:divBdr>
        <w:top w:val="none" w:sz="0" w:space="0" w:color="auto"/>
        <w:left w:val="none" w:sz="0" w:space="0" w:color="auto"/>
        <w:bottom w:val="none" w:sz="0" w:space="0" w:color="auto"/>
        <w:right w:val="none" w:sz="0" w:space="0" w:color="auto"/>
      </w:divBdr>
    </w:div>
    <w:div w:id="1350986968">
      <w:bodyDiv w:val="1"/>
      <w:marLeft w:val="0"/>
      <w:marRight w:val="0"/>
      <w:marTop w:val="0"/>
      <w:marBottom w:val="0"/>
      <w:divBdr>
        <w:top w:val="none" w:sz="0" w:space="0" w:color="auto"/>
        <w:left w:val="none" w:sz="0" w:space="0" w:color="auto"/>
        <w:bottom w:val="none" w:sz="0" w:space="0" w:color="auto"/>
        <w:right w:val="none" w:sz="0" w:space="0" w:color="auto"/>
      </w:divBdr>
    </w:div>
    <w:div w:id="1357583619">
      <w:bodyDiv w:val="1"/>
      <w:marLeft w:val="0"/>
      <w:marRight w:val="0"/>
      <w:marTop w:val="0"/>
      <w:marBottom w:val="0"/>
      <w:divBdr>
        <w:top w:val="none" w:sz="0" w:space="0" w:color="auto"/>
        <w:left w:val="none" w:sz="0" w:space="0" w:color="auto"/>
        <w:bottom w:val="none" w:sz="0" w:space="0" w:color="auto"/>
        <w:right w:val="none" w:sz="0" w:space="0" w:color="auto"/>
      </w:divBdr>
    </w:div>
    <w:div w:id="1364819725">
      <w:bodyDiv w:val="1"/>
      <w:marLeft w:val="0"/>
      <w:marRight w:val="0"/>
      <w:marTop w:val="0"/>
      <w:marBottom w:val="0"/>
      <w:divBdr>
        <w:top w:val="none" w:sz="0" w:space="0" w:color="auto"/>
        <w:left w:val="none" w:sz="0" w:space="0" w:color="auto"/>
        <w:bottom w:val="none" w:sz="0" w:space="0" w:color="auto"/>
        <w:right w:val="none" w:sz="0" w:space="0" w:color="auto"/>
      </w:divBdr>
    </w:div>
    <w:div w:id="1366901970">
      <w:bodyDiv w:val="1"/>
      <w:marLeft w:val="0"/>
      <w:marRight w:val="0"/>
      <w:marTop w:val="0"/>
      <w:marBottom w:val="0"/>
      <w:divBdr>
        <w:top w:val="none" w:sz="0" w:space="0" w:color="auto"/>
        <w:left w:val="none" w:sz="0" w:space="0" w:color="auto"/>
        <w:bottom w:val="none" w:sz="0" w:space="0" w:color="auto"/>
        <w:right w:val="none" w:sz="0" w:space="0" w:color="auto"/>
      </w:divBdr>
    </w:div>
    <w:div w:id="1372459885">
      <w:bodyDiv w:val="1"/>
      <w:marLeft w:val="0"/>
      <w:marRight w:val="0"/>
      <w:marTop w:val="0"/>
      <w:marBottom w:val="0"/>
      <w:divBdr>
        <w:top w:val="none" w:sz="0" w:space="0" w:color="auto"/>
        <w:left w:val="none" w:sz="0" w:space="0" w:color="auto"/>
        <w:bottom w:val="none" w:sz="0" w:space="0" w:color="auto"/>
        <w:right w:val="none" w:sz="0" w:space="0" w:color="auto"/>
      </w:divBdr>
    </w:div>
    <w:div w:id="1372534614">
      <w:bodyDiv w:val="1"/>
      <w:marLeft w:val="0"/>
      <w:marRight w:val="0"/>
      <w:marTop w:val="0"/>
      <w:marBottom w:val="0"/>
      <w:divBdr>
        <w:top w:val="none" w:sz="0" w:space="0" w:color="auto"/>
        <w:left w:val="none" w:sz="0" w:space="0" w:color="auto"/>
        <w:bottom w:val="none" w:sz="0" w:space="0" w:color="auto"/>
        <w:right w:val="none" w:sz="0" w:space="0" w:color="auto"/>
      </w:divBdr>
    </w:div>
    <w:div w:id="1373920184">
      <w:bodyDiv w:val="1"/>
      <w:marLeft w:val="0"/>
      <w:marRight w:val="0"/>
      <w:marTop w:val="0"/>
      <w:marBottom w:val="0"/>
      <w:divBdr>
        <w:top w:val="none" w:sz="0" w:space="0" w:color="auto"/>
        <w:left w:val="none" w:sz="0" w:space="0" w:color="auto"/>
        <w:bottom w:val="none" w:sz="0" w:space="0" w:color="auto"/>
        <w:right w:val="none" w:sz="0" w:space="0" w:color="auto"/>
      </w:divBdr>
    </w:div>
    <w:div w:id="1378776810">
      <w:bodyDiv w:val="1"/>
      <w:marLeft w:val="0"/>
      <w:marRight w:val="0"/>
      <w:marTop w:val="0"/>
      <w:marBottom w:val="0"/>
      <w:divBdr>
        <w:top w:val="none" w:sz="0" w:space="0" w:color="auto"/>
        <w:left w:val="none" w:sz="0" w:space="0" w:color="auto"/>
        <w:bottom w:val="none" w:sz="0" w:space="0" w:color="auto"/>
        <w:right w:val="none" w:sz="0" w:space="0" w:color="auto"/>
      </w:divBdr>
    </w:div>
    <w:div w:id="1378822392">
      <w:bodyDiv w:val="1"/>
      <w:marLeft w:val="0"/>
      <w:marRight w:val="0"/>
      <w:marTop w:val="0"/>
      <w:marBottom w:val="0"/>
      <w:divBdr>
        <w:top w:val="none" w:sz="0" w:space="0" w:color="auto"/>
        <w:left w:val="none" w:sz="0" w:space="0" w:color="auto"/>
        <w:bottom w:val="none" w:sz="0" w:space="0" w:color="auto"/>
        <w:right w:val="none" w:sz="0" w:space="0" w:color="auto"/>
      </w:divBdr>
    </w:div>
    <w:div w:id="1385715752">
      <w:bodyDiv w:val="1"/>
      <w:marLeft w:val="0"/>
      <w:marRight w:val="0"/>
      <w:marTop w:val="0"/>
      <w:marBottom w:val="0"/>
      <w:divBdr>
        <w:top w:val="none" w:sz="0" w:space="0" w:color="auto"/>
        <w:left w:val="none" w:sz="0" w:space="0" w:color="auto"/>
        <w:bottom w:val="none" w:sz="0" w:space="0" w:color="auto"/>
        <w:right w:val="none" w:sz="0" w:space="0" w:color="auto"/>
      </w:divBdr>
    </w:div>
    <w:div w:id="1385956298">
      <w:bodyDiv w:val="1"/>
      <w:marLeft w:val="0"/>
      <w:marRight w:val="0"/>
      <w:marTop w:val="0"/>
      <w:marBottom w:val="0"/>
      <w:divBdr>
        <w:top w:val="none" w:sz="0" w:space="0" w:color="auto"/>
        <w:left w:val="none" w:sz="0" w:space="0" w:color="auto"/>
        <w:bottom w:val="none" w:sz="0" w:space="0" w:color="auto"/>
        <w:right w:val="none" w:sz="0" w:space="0" w:color="auto"/>
      </w:divBdr>
    </w:div>
    <w:div w:id="1386173132">
      <w:bodyDiv w:val="1"/>
      <w:marLeft w:val="0"/>
      <w:marRight w:val="0"/>
      <w:marTop w:val="0"/>
      <w:marBottom w:val="0"/>
      <w:divBdr>
        <w:top w:val="none" w:sz="0" w:space="0" w:color="auto"/>
        <w:left w:val="none" w:sz="0" w:space="0" w:color="auto"/>
        <w:bottom w:val="none" w:sz="0" w:space="0" w:color="auto"/>
        <w:right w:val="none" w:sz="0" w:space="0" w:color="auto"/>
      </w:divBdr>
    </w:div>
    <w:div w:id="1394229850">
      <w:bodyDiv w:val="1"/>
      <w:marLeft w:val="0"/>
      <w:marRight w:val="0"/>
      <w:marTop w:val="0"/>
      <w:marBottom w:val="0"/>
      <w:divBdr>
        <w:top w:val="none" w:sz="0" w:space="0" w:color="auto"/>
        <w:left w:val="none" w:sz="0" w:space="0" w:color="auto"/>
        <w:bottom w:val="none" w:sz="0" w:space="0" w:color="auto"/>
        <w:right w:val="none" w:sz="0" w:space="0" w:color="auto"/>
      </w:divBdr>
    </w:div>
    <w:div w:id="1399673079">
      <w:bodyDiv w:val="1"/>
      <w:marLeft w:val="0"/>
      <w:marRight w:val="0"/>
      <w:marTop w:val="0"/>
      <w:marBottom w:val="0"/>
      <w:divBdr>
        <w:top w:val="none" w:sz="0" w:space="0" w:color="auto"/>
        <w:left w:val="none" w:sz="0" w:space="0" w:color="auto"/>
        <w:bottom w:val="none" w:sz="0" w:space="0" w:color="auto"/>
        <w:right w:val="none" w:sz="0" w:space="0" w:color="auto"/>
      </w:divBdr>
    </w:div>
    <w:div w:id="1421369055">
      <w:bodyDiv w:val="1"/>
      <w:marLeft w:val="0"/>
      <w:marRight w:val="0"/>
      <w:marTop w:val="0"/>
      <w:marBottom w:val="0"/>
      <w:divBdr>
        <w:top w:val="none" w:sz="0" w:space="0" w:color="auto"/>
        <w:left w:val="none" w:sz="0" w:space="0" w:color="auto"/>
        <w:bottom w:val="none" w:sz="0" w:space="0" w:color="auto"/>
        <w:right w:val="none" w:sz="0" w:space="0" w:color="auto"/>
      </w:divBdr>
    </w:div>
    <w:div w:id="1433746708">
      <w:bodyDiv w:val="1"/>
      <w:marLeft w:val="0"/>
      <w:marRight w:val="0"/>
      <w:marTop w:val="0"/>
      <w:marBottom w:val="0"/>
      <w:divBdr>
        <w:top w:val="none" w:sz="0" w:space="0" w:color="auto"/>
        <w:left w:val="none" w:sz="0" w:space="0" w:color="auto"/>
        <w:bottom w:val="none" w:sz="0" w:space="0" w:color="auto"/>
        <w:right w:val="none" w:sz="0" w:space="0" w:color="auto"/>
      </w:divBdr>
    </w:div>
    <w:div w:id="1434012294">
      <w:bodyDiv w:val="1"/>
      <w:marLeft w:val="0"/>
      <w:marRight w:val="0"/>
      <w:marTop w:val="0"/>
      <w:marBottom w:val="0"/>
      <w:divBdr>
        <w:top w:val="none" w:sz="0" w:space="0" w:color="auto"/>
        <w:left w:val="none" w:sz="0" w:space="0" w:color="auto"/>
        <w:bottom w:val="none" w:sz="0" w:space="0" w:color="auto"/>
        <w:right w:val="none" w:sz="0" w:space="0" w:color="auto"/>
      </w:divBdr>
    </w:div>
    <w:div w:id="1445995973">
      <w:bodyDiv w:val="1"/>
      <w:marLeft w:val="0"/>
      <w:marRight w:val="0"/>
      <w:marTop w:val="0"/>
      <w:marBottom w:val="0"/>
      <w:divBdr>
        <w:top w:val="none" w:sz="0" w:space="0" w:color="auto"/>
        <w:left w:val="none" w:sz="0" w:space="0" w:color="auto"/>
        <w:bottom w:val="none" w:sz="0" w:space="0" w:color="auto"/>
        <w:right w:val="none" w:sz="0" w:space="0" w:color="auto"/>
      </w:divBdr>
    </w:div>
    <w:div w:id="1466973172">
      <w:bodyDiv w:val="1"/>
      <w:marLeft w:val="0"/>
      <w:marRight w:val="0"/>
      <w:marTop w:val="0"/>
      <w:marBottom w:val="0"/>
      <w:divBdr>
        <w:top w:val="none" w:sz="0" w:space="0" w:color="auto"/>
        <w:left w:val="none" w:sz="0" w:space="0" w:color="auto"/>
        <w:bottom w:val="none" w:sz="0" w:space="0" w:color="auto"/>
        <w:right w:val="none" w:sz="0" w:space="0" w:color="auto"/>
      </w:divBdr>
    </w:div>
    <w:div w:id="1468939101">
      <w:bodyDiv w:val="1"/>
      <w:marLeft w:val="0"/>
      <w:marRight w:val="0"/>
      <w:marTop w:val="0"/>
      <w:marBottom w:val="0"/>
      <w:divBdr>
        <w:top w:val="none" w:sz="0" w:space="0" w:color="auto"/>
        <w:left w:val="none" w:sz="0" w:space="0" w:color="auto"/>
        <w:bottom w:val="none" w:sz="0" w:space="0" w:color="auto"/>
        <w:right w:val="none" w:sz="0" w:space="0" w:color="auto"/>
      </w:divBdr>
    </w:div>
    <w:div w:id="1478184533">
      <w:bodyDiv w:val="1"/>
      <w:marLeft w:val="0"/>
      <w:marRight w:val="0"/>
      <w:marTop w:val="0"/>
      <w:marBottom w:val="0"/>
      <w:divBdr>
        <w:top w:val="none" w:sz="0" w:space="0" w:color="auto"/>
        <w:left w:val="none" w:sz="0" w:space="0" w:color="auto"/>
        <w:bottom w:val="none" w:sz="0" w:space="0" w:color="auto"/>
        <w:right w:val="none" w:sz="0" w:space="0" w:color="auto"/>
      </w:divBdr>
    </w:div>
    <w:div w:id="1481459852">
      <w:bodyDiv w:val="1"/>
      <w:marLeft w:val="0"/>
      <w:marRight w:val="0"/>
      <w:marTop w:val="0"/>
      <w:marBottom w:val="0"/>
      <w:divBdr>
        <w:top w:val="none" w:sz="0" w:space="0" w:color="auto"/>
        <w:left w:val="none" w:sz="0" w:space="0" w:color="auto"/>
        <w:bottom w:val="none" w:sz="0" w:space="0" w:color="auto"/>
        <w:right w:val="none" w:sz="0" w:space="0" w:color="auto"/>
      </w:divBdr>
    </w:div>
    <w:div w:id="1486433069">
      <w:bodyDiv w:val="1"/>
      <w:marLeft w:val="0"/>
      <w:marRight w:val="0"/>
      <w:marTop w:val="0"/>
      <w:marBottom w:val="0"/>
      <w:divBdr>
        <w:top w:val="none" w:sz="0" w:space="0" w:color="auto"/>
        <w:left w:val="none" w:sz="0" w:space="0" w:color="auto"/>
        <w:bottom w:val="none" w:sz="0" w:space="0" w:color="auto"/>
        <w:right w:val="none" w:sz="0" w:space="0" w:color="auto"/>
      </w:divBdr>
    </w:div>
    <w:div w:id="1490248249">
      <w:bodyDiv w:val="1"/>
      <w:marLeft w:val="0"/>
      <w:marRight w:val="0"/>
      <w:marTop w:val="0"/>
      <w:marBottom w:val="0"/>
      <w:divBdr>
        <w:top w:val="none" w:sz="0" w:space="0" w:color="auto"/>
        <w:left w:val="none" w:sz="0" w:space="0" w:color="auto"/>
        <w:bottom w:val="none" w:sz="0" w:space="0" w:color="auto"/>
        <w:right w:val="none" w:sz="0" w:space="0" w:color="auto"/>
      </w:divBdr>
    </w:div>
    <w:div w:id="1492058950">
      <w:bodyDiv w:val="1"/>
      <w:marLeft w:val="0"/>
      <w:marRight w:val="0"/>
      <w:marTop w:val="0"/>
      <w:marBottom w:val="0"/>
      <w:divBdr>
        <w:top w:val="none" w:sz="0" w:space="0" w:color="auto"/>
        <w:left w:val="none" w:sz="0" w:space="0" w:color="auto"/>
        <w:bottom w:val="none" w:sz="0" w:space="0" w:color="auto"/>
        <w:right w:val="none" w:sz="0" w:space="0" w:color="auto"/>
      </w:divBdr>
    </w:div>
    <w:div w:id="1495143500">
      <w:bodyDiv w:val="1"/>
      <w:marLeft w:val="0"/>
      <w:marRight w:val="0"/>
      <w:marTop w:val="0"/>
      <w:marBottom w:val="0"/>
      <w:divBdr>
        <w:top w:val="none" w:sz="0" w:space="0" w:color="auto"/>
        <w:left w:val="none" w:sz="0" w:space="0" w:color="auto"/>
        <w:bottom w:val="none" w:sz="0" w:space="0" w:color="auto"/>
        <w:right w:val="none" w:sz="0" w:space="0" w:color="auto"/>
      </w:divBdr>
    </w:div>
    <w:div w:id="1500655201">
      <w:bodyDiv w:val="1"/>
      <w:marLeft w:val="0"/>
      <w:marRight w:val="0"/>
      <w:marTop w:val="0"/>
      <w:marBottom w:val="0"/>
      <w:divBdr>
        <w:top w:val="none" w:sz="0" w:space="0" w:color="auto"/>
        <w:left w:val="none" w:sz="0" w:space="0" w:color="auto"/>
        <w:bottom w:val="none" w:sz="0" w:space="0" w:color="auto"/>
        <w:right w:val="none" w:sz="0" w:space="0" w:color="auto"/>
      </w:divBdr>
    </w:div>
    <w:div w:id="1512909585">
      <w:bodyDiv w:val="1"/>
      <w:marLeft w:val="0"/>
      <w:marRight w:val="0"/>
      <w:marTop w:val="0"/>
      <w:marBottom w:val="0"/>
      <w:divBdr>
        <w:top w:val="none" w:sz="0" w:space="0" w:color="auto"/>
        <w:left w:val="none" w:sz="0" w:space="0" w:color="auto"/>
        <w:bottom w:val="none" w:sz="0" w:space="0" w:color="auto"/>
        <w:right w:val="none" w:sz="0" w:space="0" w:color="auto"/>
      </w:divBdr>
    </w:div>
    <w:div w:id="1517111217">
      <w:bodyDiv w:val="1"/>
      <w:marLeft w:val="0"/>
      <w:marRight w:val="0"/>
      <w:marTop w:val="0"/>
      <w:marBottom w:val="0"/>
      <w:divBdr>
        <w:top w:val="none" w:sz="0" w:space="0" w:color="auto"/>
        <w:left w:val="none" w:sz="0" w:space="0" w:color="auto"/>
        <w:bottom w:val="none" w:sz="0" w:space="0" w:color="auto"/>
        <w:right w:val="none" w:sz="0" w:space="0" w:color="auto"/>
      </w:divBdr>
    </w:div>
    <w:div w:id="1517579501">
      <w:bodyDiv w:val="1"/>
      <w:marLeft w:val="0"/>
      <w:marRight w:val="0"/>
      <w:marTop w:val="0"/>
      <w:marBottom w:val="0"/>
      <w:divBdr>
        <w:top w:val="none" w:sz="0" w:space="0" w:color="auto"/>
        <w:left w:val="none" w:sz="0" w:space="0" w:color="auto"/>
        <w:bottom w:val="none" w:sz="0" w:space="0" w:color="auto"/>
        <w:right w:val="none" w:sz="0" w:space="0" w:color="auto"/>
      </w:divBdr>
      <w:divsChild>
        <w:div w:id="1570339811">
          <w:marLeft w:val="0"/>
          <w:marRight w:val="0"/>
          <w:marTop w:val="0"/>
          <w:marBottom w:val="0"/>
          <w:divBdr>
            <w:top w:val="none" w:sz="0" w:space="0" w:color="auto"/>
            <w:left w:val="none" w:sz="0" w:space="0" w:color="auto"/>
            <w:bottom w:val="none" w:sz="0" w:space="0" w:color="auto"/>
            <w:right w:val="none" w:sz="0" w:space="0" w:color="auto"/>
          </w:divBdr>
          <w:divsChild>
            <w:div w:id="7956774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22815094">
      <w:bodyDiv w:val="1"/>
      <w:marLeft w:val="0"/>
      <w:marRight w:val="0"/>
      <w:marTop w:val="0"/>
      <w:marBottom w:val="0"/>
      <w:divBdr>
        <w:top w:val="none" w:sz="0" w:space="0" w:color="auto"/>
        <w:left w:val="none" w:sz="0" w:space="0" w:color="auto"/>
        <w:bottom w:val="none" w:sz="0" w:space="0" w:color="auto"/>
        <w:right w:val="none" w:sz="0" w:space="0" w:color="auto"/>
      </w:divBdr>
    </w:div>
    <w:div w:id="1524439361">
      <w:bodyDiv w:val="1"/>
      <w:marLeft w:val="0"/>
      <w:marRight w:val="0"/>
      <w:marTop w:val="0"/>
      <w:marBottom w:val="0"/>
      <w:divBdr>
        <w:top w:val="none" w:sz="0" w:space="0" w:color="auto"/>
        <w:left w:val="none" w:sz="0" w:space="0" w:color="auto"/>
        <w:bottom w:val="none" w:sz="0" w:space="0" w:color="auto"/>
        <w:right w:val="none" w:sz="0" w:space="0" w:color="auto"/>
      </w:divBdr>
    </w:div>
    <w:div w:id="1535998116">
      <w:bodyDiv w:val="1"/>
      <w:marLeft w:val="0"/>
      <w:marRight w:val="0"/>
      <w:marTop w:val="0"/>
      <w:marBottom w:val="0"/>
      <w:divBdr>
        <w:top w:val="none" w:sz="0" w:space="0" w:color="auto"/>
        <w:left w:val="none" w:sz="0" w:space="0" w:color="auto"/>
        <w:bottom w:val="none" w:sz="0" w:space="0" w:color="auto"/>
        <w:right w:val="none" w:sz="0" w:space="0" w:color="auto"/>
      </w:divBdr>
    </w:div>
    <w:div w:id="1538856432">
      <w:bodyDiv w:val="1"/>
      <w:marLeft w:val="0"/>
      <w:marRight w:val="0"/>
      <w:marTop w:val="0"/>
      <w:marBottom w:val="0"/>
      <w:divBdr>
        <w:top w:val="none" w:sz="0" w:space="0" w:color="auto"/>
        <w:left w:val="none" w:sz="0" w:space="0" w:color="auto"/>
        <w:bottom w:val="none" w:sz="0" w:space="0" w:color="auto"/>
        <w:right w:val="none" w:sz="0" w:space="0" w:color="auto"/>
      </w:divBdr>
    </w:div>
    <w:div w:id="1540625614">
      <w:bodyDiv w:val="1"/>
      <w:marLeft w:val="0"/>
      <w:marRight w:val="0"/>
      <w:marTop w:val="0"/>
      <w:marBottom w:val="0"/>
      <w:divBdr>
        <w:top w:val="none" w:sz="0" w:space="0" w:color="auto"/>
        <w:left w:val="none" w:sz="0" w:space="0" w:color="auto"/>
        <w:bottom w:val="none" w:sz="0" w:space="0" w:color="auto"/>
        <w:right w:val="none" w:sz="0" w:space="0" w:color="auto"/>
      </w:divBdr>
    </w:div>
    <w:div w:id="1543205772">
      <w:bodyDiv w:val="1"/>
      <w:marLeft w:val="0"/>
      <w:marRight w:val="0"/>
      <w:marTop w:val="0"/>
      <w:marBottom w:val="0"/>
      <w:divBdr>
        <w:top w:val="none" w:sz="0" w:space="0" w:color="auto"/>
        <w:left w:val="none" w:sz="0" w:space="0" w:color="auto"/>
        <w:bottom w:val="none" w:sz="0" w:space="0" w:color="auto"/>
        <w:right w:val="none" w:sz="0" w:space="0" w:color="auto"/>
      </w:divBdr>
    </w:div>
    <w:div w:id="1551068978">
      <w:bodyDiv w:val="1"/>
      <w:marLeft w:val="0"/>
      <w:marRight w:val="0"/>
      <w:marTop w:val="0"/>
      <w:marBottom w:val="0"/>
      <w:divBdr>
        <w:top w:val="none" w:sz="0" w:space="0" w:color="auto"/>
        <w:left w:val="none" w:sz="0" w:space="0" w:color="auto"/>
        <w:bottom w:val="none" w:sz="0" w:space="0" w:color="auto"/>
        <w:right w:val="none" w:sz="0" w:space="0" w:color="auto"/>
      </w:divBdr>
    </w:div>
    <w:div w:id="1551528249">
      <w:bodyDiv w:val="1"/>
      <w:marLeft w:val="0"/>
      <w:marRight w:val="0"/>
      <w:marTop w:val="0"/>
      <w:marBottom w:val="0"/>
      <w:divBdr>
        <w:top w:val="none" w:sz="0" w:space="0" w:color="auto"/>
        <w:left w:val="none" w:sz="0" w:space="0" w:color="auto"/>
        <w:bottom w:val="none" w:sz="0" w:space="0" w:color="auto"/>
        <w:right w:val="none" w:sz="0" w:space="0" w:color="auto"/>
      </w:divBdr>
    </w:div>
    <w:div w:id="1555118364">
      <w:bodyDiv w:val="1"/>
      <w:marLeft w:val="0"/>
      <w:marRight w:val="0"/>
      <w:marTop w:val="0"/>
      <w:marBottom w:val="0"/>
      <w:divBdr>
        <w:top w:val="none" w:sz="0" w:space="0" w:color="auto"/>
        <w:left w:val="none" w:sz="0" w:space="0" w:color="auto"/>
        <w:bottom w:val="none" w:sz="0" w:space="0" w:color="auto"/>
        <w:right w:val="none" w:sz="0" w:space="0" w:color="auto"/>
      </w:divBdr>
    </w:div>
    <w:div w:id="1556118539">
      <w:bodyDiv w:val="1"/>
      <w:marLeft w:val="0"/>
      <w:marRight w:val="0"/>
      <w:marTop w:val="0"/>
      <w:marBottom w:val="0"/>
      <w:divBdr>
        <w:top w:val="none" w:sz="0" w:space="0" w:color="auto"/>
        <w:left w:val="none" w:sz="0" w:space="0" w:color="auto"/>
        <w:bottom w:val="none" w:sz="0" w:space="0" w:color="auto"/>
        <w:right w:val="none" w:sz="0" w:space="0" w:color="auto"/>
      </w:divBdr>
      <w:divsChild>
        <w:div w:id="1665468656">
          <w:marLeft w:val="288"/>
          <w:marRight w:val="0"/>
          <w:marTop w:val="0"/>
          <w:marBottom w:val="0"/>
          <w:divBdr>
            <w:top w:val="none" w:sz="0" w:space="0" w:color="auto"/>
            <w:left w:val="none" w:sz="0" w:space="0" w:color="auto"/>
            <w:bottom w:val="none" w:sz="0" w:space="0" w:color="auto"/>
            <w:right w:val="none" w:sz="0" w:space="0" w:color="auto"/>
          </w:divBdr>
        </w:div>
      </w:divsChild>
    </w:div>
    <w:div w:id="1559978853">
      <w:bodyDiv w:val="1"/>
      <w:marLeft w:val="0"/>
      <w:marRight w:val="0"/>
      <w:marTop w:val="0"/>
      <w:marBottom w:val="0"/>
      <w:divBdr>
        <w:top w:val="none" w:sz="0" w:space="0" w:color="auto"/>
        <w:left w:val="none" w:sz="0" w:space="0" w:color="auto"/>
        <w:bottom w:val="none" w:sz="0" w:space="0" w:color="auto"/>
        <w:right w:val="none" w:sz="0" w:space="0" w:color="auto"/>
      </w:divBdr>
    </w:div>
    <w:div w:id="1569148669">
      <w:bodyDiv w:val="1"/>
      <w:marLeft w:val="0"/>
      <w:marRight w:val="0"/>
      <w:marTop w:val="0"/>
      <w:marBottom w:val="0"/>
      <w:divBdr>
        <w:top w:val="none" w:sz="0" w:space="0" w:color="auto"/>
        <w:left w:val="none" w:sz="0" w:space="0" w:color="auto"/>
        <w:bottom w:val="none" w:sz="0" w:space="0" w:color="auto"/>
        <w:right w:val="none" w:sz="0" w:space="0" w:color="auto"/>
      </w:divBdr>
    </w:div>
    <w:div w:id="1576282773">
      <w:bodyDiv w:val="1"/>
      <w:marLeft w:val="0"/>
      <w:marRight w:val="0"/>
      <w:marTop w:val="0"/>
      <w:marBottom w:val="0"/>
      <w:divBdr>
        <w:top w:val="none" w:sz="0" w:space="0" w:color="auto"/>
        <w:left w:val="none" w:sz="0" w:space="0" w:color="auto"/>
        <w:bottom w:val="none" w:sz="0" w:space="0" w:color="auto"/>
        <w:right w:val="none" w:sz="0" w:space="0" w:color="auto"/>
      </w:divBdr>
    </w:div>
    <w:div w:id="1576666483">
      <w:bodyDiv w:val="1"/>
      <w:marLeft w:val="0"/>
      <w:marRight w:val="0"/>
      <w:marTop w:val="0"/>
      <w:marBottom w:val="0"/>
      <w:divBdr>
        <w:top w:val="none" w:sz="0" w:space="0" w:color="auto"/>
        <w:left w:val="none" w:sz="0" w:space="0" w:color="auto"/>
        <w:bottom w:val="none" w:sz="0" w:space="0" w:color="auto"/>
        <w:right w:val="none" w:sz="0" w:space="0" w:color="auto"/>
      </w:divBdr>
    </w:div>
    <w:div w:id="1582371929">
      <w:bodyDiv w:val="1"/>
      <w:marLeft w:val="0"/>
      <w:marRight w:val="0"/>
      <w:marTop w:val="0"/>
      <w:marBottom w:val="0"/>
      <w:divBdr>
        <w:top w:val="none" w:sz="0" w:space="0" w:color="auto"/>
        <w:left w:val="none" w:sz="0" w:space="0" w:color="auto"/>
        <w:bottom w:val="none" w:sz="0" w:space="0" w:color="auto"/>
        <w:right w:val="none" w:sz="0" w:space="0" w:color="auto"/>
      </w:divBdr>
    </w:div>
    <w:div w:id="1586107206">
      <w:bodyDiv w:val="1"/>
      <w:marLeft w:val="0"/>
      <w:marRight w:val="0"/>
      <w:marTop w:val="0"/>
      <w:marBottom w:val="0"/>
      <w:divBdr>
        <w:top w:val="none" w:sz="0" w:space="0" w:color="auto"/>
        <w:left w:val="none" w:sz="0" w:space="0" w:color="auto"/>
        <w:bottom w:val="none" w:sz="0" w:space="0" w:color="auto"/>
        <w:right w:val="none" w:sz="0" w:space="0" w:color="auto"/>
      </w:divBdr>
    </w:div>
    <w:div w:id="1597325309">
      <w:bodyDiv w:val="1"/>
      <w:marLeft w:val="0"/>
      <w:marRight w:val="0"/>
      <w:marTop w:val="0"/>
      <w:marBottom w:val="0"/>
      <w:divBdr>
        <w:top w:val="none" w:sz="0" w:space="0" w:color="auto"/>
        <w:left w:val="none" w:sz="0" w:space="0" w:color="auto"/>
        <w:bottom w:val="none" w:sz="0" w:space="0" w:color="auto"/>
        <w:right w:val="none" w:sz="0" w:space="0" w:color="auto"/>
      </w:divBdr>
    </w:div>
    <w:div w:id="1599286525">
      <w:bodyDiv w:val="1"/>
      <w:marLeft w:val="0"/>
      <w:marRight w:val="0"/>
      <w:marTop w:val="0"/>
      <w:marBottom w:val="0"/>
      <w:divBdr>
        <w:top w:val="none" w:sz="0" w:space="0" w:color="auto"/>
        <w:left w:val="none" w:sz="0" w:space="0" w:color="auto"/>
        <w:bottom w:val="none" w:sz="0" w:space="0" w:color="auto"/>
        <w:right w:val="none" w:sz="0" w:space="0" w:color="auto"/>
      </w:divBdr>
    </w:div>
    <w:div w:id="1599564075">
      <w:bodyDiv w:val="1"/>
      <w:marLeft w:val="0"/>
      <w:marRight w:val="0"/>
      <w:marTop w:val="0"/>
      <w:marBottom w:val="0"/>
      <w:divBdr>
        <w:top w:val="none" w:sz="0" w:space="0" w:color="auto"/>
        <w:left w:val="none" w:sz="0" w:space="0" w:color="auto"/>
        <w:bottom w:val="none" w:sz="0" w:space="0" w:color="auto"/>
        <w:right w:val="none" w:sz="0" w:space="0" w:color="auto"/>
      </w:divBdr>
    </w:div>
    <w:div w:id="1614088973">
      <w:bodyDiv w:val="1"/>
      <w:marLeft w:val="0"/>
      <w:marRight w:val="0"/>
      <w:marTop w:val="0"/>
      <w:marBottom w:val="0"/>
      <w:divBdr>
        <w:top w:val="none" w:sz="0" w:space="0" w:color="auto"/>
        <w:left w:val="none" w:sz="0" w:space="0" w:color="auto"/>
        <w:bottom w:val="none" w:sz="0" w:space="0" w:color="auto"/>
        <w:right w:val="none" w:sz="0" w:space="0" w:color="auto"/>
      </w:divBdr>
    </w:div>
    <w:div w:id="1622954181">
      <w:bodyDiv w:val="1"/>
      <w:marLeft w:val="0"/>
      <w:marRight w:val="0"/>
      <w:marTop w:val="0"/>
      <w:marBottom w:val="0"/>
      <w:divBdr>
        <w:top w:val="none" w:sz="0" w:space="0" w:color="auto"/>
        <w:left w:val="none" w:sz="0" w:space="0" w:color="auto"/>
        <w:bottom w:val="none" w:sz="0" w:space="0" w:color="auto"/>
        <w:right w:val="none" w:sz="0" w:space="0" w:color="auto"/>
      </w:divBdr>
    </w:div>
    <w:div w:id="1630209057">
      <w:bodyDiv w:val="1"/>
      <w:marLeft w:val="0"/>
      <w:marRight w:val="0"/>
      <w:marTop w:val="0"/>
      <w:marBottom w:val="0"/>
      <w:divBdr>
        <w:top w:val="none" w:sz="0" w:space="0" w:color="auto"/>
        <w:left w:val="none" w:sz="0" w:space="0" w:color="auto"/>
        <w:bottom w:val="none" w:sz="0" w:space="0" w:color="auto"/>
        <w:right w:val="none" w:sz="0" w:space="0" w:color="auto"/>
      </w:divBdr>
    </w:div>
    <w:div w:id="1639607073">
      <w:bodyDiv w:val="1"/>
      <w:marLeft w:val="0"/>
      <w:marRight w:val="0"/>
      <w:marTop w:val="0"/>
      <w:marBottom w:val="0"/>
      <w:divBdr>
        <w:top w:val="none" w:sz="0" w:space="0" w:color="auto"/>
        <w:left w:val="none" w:sz="0" w:space="0" w:color="auto"/>
        <w:bottom w:val="none" w:sz="0" w:space="0" w:color="auto"/>
        <w:right w:val="none" w:sz="0" w:space="0" w:color="auto"/>
      </w:divBdr>
    </w:div>
    <w:div w:id="1644890598">
      <w:bodyDiv w:val="1"/>
      <w:marLeft w:val="0"/>
      <w:marRight w:val="0"/>
      <w:marTop w:val="0"/>
      <w:marBottom w:val="0"/>
      <w:divBdr>
        <w:top w:val="none" w:sz="0" w:space="0" w:color="auto"/>
        <w:left w:val="none" w:sz="0" w:space="0" w:color="auto"/>
        <w:bottom w:val="none" w:sz="0" w:space="0" w:color="auto"/>
        <w:right w:val="none" w:sz="0" w:space="0" w:color="auto"/>
      </w:divBdr>
    </w:div>
    <w:div w:id="1645164472">
      <w:bodyDiv w:val="1"/>
      <w:marLeft w:val="0"/>
      <w:marRight w:val="0"/>
      <w:marTop w:val="0"/>
      <w:marBottom w:val="0"/>
      <w:divBdr>
        <w:top w:val="none" w:sz="0" w:space="0" w:color="auto"/>
        <w:left w:val="none" w:sz="0" w:space="0" w:color="auto"/>
        <w:bottom w:val="none" w:sz="0" w:space="0" w:color="auto"/>
        <w:right w:val="none" w:sz="0" w:space="0" w:color="auto"/>
      </w:divBdr>
    </w:div>
    <w:div w:id="1649701074">
      <w:bodyDiv w:val="1"/>
      <w:marLeft w:val="0"/>
      <w:marRight w:val="0"/>
      <w:marTop w:val="0"/>
      <w:marBottom w:val="0"/>
      <w:divBdr>
        <w:top w:val="none" w:sz="0" w:space="0" w:color="auto"/>
        <w:left w:val="none" w:sz="0" w:space="0" w:color="auto"/>
        <w:bottom w:val="none" w:sz="0" w:space="0" w:color="auto"/>
        <w:right w:val="none" w:sz="0" w:space="0" w:color="auto"/>
      </w:divBdr>
    </w:div>
    <w:div w:id="1653870166">
      <w:bodyDiv w:val="1"/>
      <w:marLeft w:val="0"/>
      <w:marRight w:val="0"/>
      <w:marTop w:val="0"/>
      <w:marBottom w:val="0"/>
      <w:divBdr>
        <w:top w:val="none" w:sz="0" w:space="0" w:color="auto"/>
        <w:left w:val="none" w:sz="0" w:space="0" w:color="auto"/>
        <w:bottom w:val="none" w:sz="0" w:space="0" w:color="auto"/>
        <w:right w:val="none" w:sz="0" w:space="0" w:color="auto"/>
      </w:divBdr>
    </w:div>
    <w:div w:id="1656061601">
      <w:bodyDiv w:val="1"/>
      <w:marLeft w:val="0"/>
      <w:marRight w:val="0"/>
      <w:marTop w:val="0"/>
      <w:marBottom w:val="0"/>
      <w:divBdr>
        <w:top w:val="none" w:sz="0" w:space="0" w:color="auto"/>
        <w:left w:val="none" w:sz="0" w:space="0" w:color="auto"/>
        <w:bottom w:val="none" w:sz="0" w:space="0" w:color="auto"/>
        <w:right w:val="none" w:sz="0" w:space="0" w:color="auto"/>
      </w:divBdr>
    </w:div>
    <w:div w:id="1667438899">
      <w:bodyDiv w:val="1"/>
      <w:marLeft w:val="0"/>
      <w:marRight w:val="0"/>
      <w:marTop w:val="0"/>
      <w:marBottom w:val="0"/>
      <w:divBdr>
        <w:top w:val="none" w:sz="0" w:space="0" w:color="auto"/>
        <w:left w:val="none" w:sz="0" w:space="0" w:color="auto"/>
        <w:bottom w:val="none" w:sz="0" w:space="0" w:color="auto"/>
        <w:right w:val="none" w:sz="0" w:space="0" w:color="auto"/>
      </w:divBdr>
    </w:div>
    <w:div w:id="1671561609">
      <w:bodyDiv w:val="1"/>
      <w:marLeft w:val="0"/>
      <w:marRight w:val="0"/>
      <w:marTop w:val="0"/>
      <w:marBottom w:val="0"/>
      <w:divBdr>
        <w:top w:val="none" w:sz="0" w:space="0" w:color="auto"/>
        <w:left w:val="none" w:sz="0" w:space="0" w:color="auto"/>
        <w:bottom w:val="none" w:sz="0" w:space="0" w:color="auto"/>
        <w:right w:val="none" w:sz="0" w:space="0" w:color="auto"/>
      </w:divBdr>
    </w:div>
    <w:div w:id="1678269841">
      <w:bodyDiv w:val="1"/>
      <w:marLeft w:val="0"/>
      <w:marRight w:val="0"/>
      <w:marTop w:val="0"/>
      <w:marBottom w:val="0"/>
      <w:divBdr>
        <w:top w:val="none" w:sz="0" w:space="0" w:color="auto"/>
        <w:left w:val="none" w:sz="0" w:space="0" w:color="auto"/>
        <w:bottom w:val="none" w:sz="0" w:space="0" w:color="auto"/>
        <w:right w:val="none" w:sz="0" w:space="0" w:color="auto"/>
      </w:divBdr>
    </w:div>
    <w:div w:id="1693069847">
      <w:bodyDiv w:val="1"/>
      <w:marLeft w:val="0"/>
      <w:marRight w:val="0"/>
      <w:marTop w:val="0"/>
      <w:marBottom w:val="0"/>
      <w:divBdr>
        <w:top w:val="none" w:sz="0" w:space="0" w:color="auto"/>
        <w:left w:val="none" w:sz="0" w:space="0" w:color="auto"/>
        <w:bottom w:val="none" w:sz="0" w:space="0" w:color="auto"/>
        <w:right w:val="none" w:sz="0" w:space="0" w:color="auto"/>
      </w:divBdr>
    </w:div>
    <w:div w:id="1704741736">
      <w:bodyDiv w:val="1"/>
      <w:marLeft w:val="0"/>
      <w:marRight w:val="0"/>
      <w:marTop w:val="0"/>
      <w:marBottom w:val="0"/>
      <w:divBdr>
        <w:top w:val="none" w:sz="0" w:space="0" w:color="auto"/>
        <w:left w:val="none" w:sz="0" w:space="0" w:color="auto"/>
        <w:bottom w:val="none" w:sz="0" w:space="0" w:color="auto"/>
        <w:right w:val="none" w:sz="0" w:space="0" w:color="auto"/>
      </w:divBdr>
    </w:div>
    <w:div w:id="1704744908">
      <w:bodyDiv w:val="1"/>
      <w:marLeft w:val="0"/>
      <w:marRight w:val="0"/>
      <w:marTop w:val="0"/>
      <w:marBottom w:val="0"/>
      <w:divBdr>
        <w:top w:val="none" w:sz="0" w:space="0" w:color="auto"/>
        <w:left w:val="none" w:sz="0" w:space="0" w:color="auto"/>
        <w:bottom w:val="none" w:sz="0" w:space="0" w:color="auto"/>
        <w:right w:val="none" w:sz="0" w:space="0" w:color="auto"/>
      </w:divBdr>
    </w:div>
    <w:div w:id="1707412887">
      <w:bodyDiv w:val="1"/>
      <w:marLeft w:val="0"/>
      <w:marRight w:val="0"/>
      <w:marTop w:val="0"/>
      <w:marBottom w:val="0"/>
      <w:divBdr>
        <w:top w:val="none" w:sz="0" w:space="0" w:color="auto"/>
        <w:left w:val="none" w:sz="0" w:space="0" w:color="auto"/>
        <w:bottom w:val="none" w:sz="0" w:space="0" w:color="auto"/>
        <w:right w:val="none" w:sz="0" w:space="0" w:color="auto"/>
      </w:divBdr>
    </w:div>
    <w:div w:id="1714579173">
      <w:bodyDiv w:val="1"/>
      <w:marLeft w:val="0"/>
      <w:marRight w:val="0"/>
      <w:marTop w:val="0"/>
      <w:marBottom w:val="0"/>
      <w:divBdr>
        <w:top w:val="none" w:sz="0" w:space="0" w:color="auto"/>
        <w:left w:val="none" w:sz="0" w:space="0" w:color="auto"/>
        <w:bottom w:val="none" w:sz="0" w:space="0" w:color="auto"/>
        <w:right w:val="none" w:sz="0" w:space="0" w:color="auto"/>
      </w:divBdr>
    </w:div>
    <w:div w:id="1716349806">
      <w:bodyDiv w:val="1"/>
      <w:marLeft w:val="0"/>
      <w:marRight w:val="0"/>
      <w:marTop w:val="0"/>
      <w:marBottom w:val="0"/>
      <w:divBdr>
        <w:top w:val="none" w:sz="0" w:space="0" w:color="auto"/>
        <w:left w:val="none" w:sz="0" w:space="0" w:color="auto"/>
        <w:bottom w:val="none" w:sz="0" w:space="0" w:color="auto"/>
        <w:right w:val="none" w:sz="0" w:space="0" w:color="auto"/>
      </w:divBdr>
    </w:div>
    <w:div w:id="1716393202">
      <w:bodyDiv w:val="1"/>
      <w:marLeft w:val="0"/>
      <w:marRight w:val="0"/>
      <w:marTop w:val="0"/>
      <w:marBottom w:val="0"/>
      <w:divBdr>
        <w:top w:val="none" w:sz="0" w:space="0" w:color="auto"/>
        <w:left w:val="none" w:sz="0" w:space="0" w:color="auto"/>
        <w:bottom w:val="none" w:sz="0" w:space="0" w:color="auto"/>
        <w:right w:val="none" w:sz="0" w:space="0" w:color="auto"/>
      </w:divBdr>
    </w:div>
    <w:div w:id="1738552660">
      <w:bodyDiv w:val="1"/>
      <w:marLeft w:val="0"/>
      <w:marRight w:val="0"/>
      <w:marTop w:val="0"/>
      <w:marBottom w:val="0"/>
      <w:divBdr>
        <w:top w:val="none" w:sz="0" w:space="0" w:color="auto"/>
        <w:left w:val="none" w:sz="0" w:space="0" w:color="auto"/>
        <w:bottom w:val="none" w:sz="0" w:space="0" w:color="auto"/>
        <w:right w:val="none" w:sz="0" w:space="0" w:color="auto"/>
      </w:divBdr>
    </w:div>
    <w:div w:id="1743867812">
      <w:bodyDiv w:val="1"/>
      <w:marLeft w:val="0"/>
      <w:marRight w:val="0"/>
      <w:marTop w:val="0"/>
      <w:marBottom w:val="0"/>
      <w:divBdr>
        <w:top w:val="none" w:sz="0" w:space="0" w:color="auto"/>
        <w:left w:val="none" w:sz="0" w:space="0" w:color="auto"/>
        <w:bottom w:val="none" w:sz="0" w:space="0" w:color="auto"/>
        <w:right w:val="none" w:sz="0" w:space="0" w:color="auto"/>
      </w:divBdr>
    </w:div>
    <w:div w:id="1744722237">
      <w:bodyDiv w:val="1"/>
      <w:marLeft w:val="0"/>
      <w:marRight w:val="0"/>
      <w:marTop w:val="0"/>
      <w:marBottom w:val="0"/>
      <w:divBdr>
        <w:top w:val="none" w:sz="0" w:space="0" w:color="auto"/>
        <w:left w:val="none" w:sz="0" w:space="0" w:color="auto"/>
        <w:bottom w:val="none" w:sz="0" w:space="0" w:color="auto"/>
        <w:right w:val="none" w:sz="0" w:space="0" w:color="auto"/>
      </w:divBdr>
    </w:div>
    <w:div w:id="1749955612">
      <w:bodyDiv w:val="1"/>
      <w:marLeft w:val="0"/>
      <w:marRight w:val="0"/>
      <w:marTop w:val="0"/>
      <w:marBottom w:val="0"/>
      <w:divBdr>
        <w:top w:val="none" w:sz="0" w:space="0" w:color="auto"/>
        <w:left w:val="none" w:sz="0" w:space="0" w:color="auto"/>
        <w:bottom w:val="none" w:sz="0" w:space="0" w:color="auto"/>
        <w:right w:val="none" w:sz="0" w:space="0" w:color="auto"/>
      </w:divBdr>
    </w:div>
    <w:div w:id="1751341238">
      <w:bodyDiv w:val="1"/>
      <w:marLeft w:val="0"/>
      <w:marRight w:val="0"/>
      <w:marTop w:val="0"/>
      <w:marBottom w:val="0"/>
      <w:divBdr>
        <w:top w:val="none" w:sz="0" w:space="0" w:color="auto"/>
        <w:left w:val="none" w:sz="0" w:space="0" w:color="auto"/>
        <w:bottom w:val="none" w:sz="0" w:space="0" w:color="auto"/>
        <w:right w:val="none" w:sz="0" w:space="0" w:color="auto"/>
      </w:divBdr>
    </w:div>
    <w:div w:id="1753088696">
      <w:bodyDiv w:val="1"/>
      <w:marLeft w:val="0"/>
      <w:marRight w:val="0"/>
      <w:marTop w:val="0"/>
      <w:marBottom w:val="0"/>
      <w:divBdr>
        <w:top w:val="none" w:sz="0" w:space="0" w:color="auto"/>
        <w:left w:val="none" w:sz="0" w:space="0" w:color="auto"/>
        <w:bottom w:val="none" w:sz="0" w:space="0" w:color="auto"/>
        <w:right w:val="none" w:sz="0" w:space="0" w:color="auto"/>
      </w:divBdr>
    </w:div>
    <w:div w:id="1759519258">
      <w:bodyDiv w:val="1"/>
      <w:marLeft w:val="0"/>
      <w:marRight w:val="0"/>
      <w:marTop w:val="0"/>
      <w:marBottom w:val="0"/>
      <w:divBdr>
        <w:top w:val="none" w:sz="0" w:space="0" w:color="auto"/>
        <w:left w:val="none" w:sz="0" w:space="0" w:color="auto"/>
        <w:bottom w:val="none" w:sz="0" w:space="0" w:color="auto"/>
        <w:right w:val="none" w:sz="0" w:space="0" w:color="auto"/>
      </w:divBdr>
      <w:divsChild>
        <w:div w:id="1382288327">
          <w:marLeft w:val="288"/>
          <w:marRight w:val="0"/>
          <w:marTop w:val="0"/>
          <w:marBottom w:val="0"/>
          <w:divBdr>
            <w:top w:val="none" w:sz="0" w:space="0" w:color="auto"/>
            <w:left w:val="none" w:sz="0" w:space="0" w:color="auto"/>
            <w:bottom w:val="none" w:sz="0" w:space="0" w:color="auto"/>
            <w:right w:val="none" w:sz="0" w:space="0" w:color="auto"/>
          </w:divBdr>
        </w:div>
      </w:divsChild>
    </w:div>
    <w:div w:id="1775248552">
      <w:bodyDiv w:val="1"/>
      <w:marLeft w:val="0"/>
      <w:marRight w:val="0"/>
      <w:marTop w:val="0"/>
      <w:marBottom w:val="0"/>
      <w:divBdr>
        <w:top w:val="none" w:sz="0" w:space="0" w:color="auto"/>
        <w:left w:val="none" w:sz="0" w:space="0" w:color="auto"/>
        <w:bottom w:val="none" w:sz="0" w:space="0" w:color="auto"/>
        <w:right w:val="none" w:sz="0" w:space="0" w:color="auto"/>
      </w:divBdr>
    </w:div>
    <w:div w:id="1777367710">
      <w:bodyDiv w:val="1"/>
      <w:marLeft w:val="0"/>
      <w:marRight w:val="0"/>
      <w:marTop w:val="0"/>
      <w:marBottom w:val="0"/>
      <w:divBdr>
        <w:top w:val="none" w:sz="0" w:space="0" w:color="auto"/>
        <w:left w:val="none" w:sz="0" w:space="0" w:color="auto"/>
        <w:bottom w:val="none" w:sz="0" w:space="0" w:color="auto"/>
        <w:right w:val="none" w:sz="0" w:space="0" w:color="auto"/>
      </w:divBdr>
    </w:div>
    <w:div w:id="1779368381">
      <w:bodyDiv w:val="1"/>
      <w:marLeft w:val="0"/>
      <w:marRight w:val="0"/>
      <w:marTop w:val="0"/>
      <w:marBottom w:val="0"/>
      <w:divBdr>
        <w:top w:val="none" w:sz="0" w:space="0" w:color="auto"/>
        <w:left w:val="none" w:sz="0" w:space="0" w:color="auto"/>
        <w:bottom w:val="none" w:sz="0" w:space="0" w:color="auto"/>
        <w:right w:val="none" w:sz="0" w:space="0" w:color="auto"/>
      </w:divBdr>
    </w:div>
    <w:div w:id="1788114762">
      <w:bodyDiv w:val="1"/>
      <w:marLeft w:val="0"/>
      <w:marRight w:val="0"/>
      <w:marTop w:val="0"/>
      <w:marBottom w:val="0"/>
      <w:divBdr>
        <w:top w:val="none" w:sz="0" w:space="0" w:color="auto"/>
        <w:left w:val="none" w:sz="0" w:space="0" w:color="auto"/>
        <w:bottom w:val="none" w:sz="0" w:space="0" w:color="auto"/>
        <w:right w:val="none" w:sz="0" w:space="0" w:color="auto"/>
      </w:divBdr>
    </w:div>
    <w:div w:id="1793556147">
      <w:bodyDiv w:val="1"/>
      <w:marLeft w:val="0"/>
      <w:marRight w:val="0"/>
      <w:marTop w:val="0"/>
      <w:marBottom w:val="0"/>
      <w:divBdr>
        <w:top w:val="none" w:sz="0" w:space="0" w:color="auto"/>
        <w:left w:val="none" w:sz="0" w:space="0" w:color="auto"/>
        <w:bottom w:val="none" w:sz="0" w:space="0" w:color="auto"/>
        <w:right w:val="none" w:sz="0" w:space="0" w:color="auto"/>
      </w:divBdr>
    </w:div>
    <w:div w:id="1801146599">
      <w:bodyDiv w:val="1"/>
      <w:marLeft w:val="0"/>
      <w:marRight w:val="0"/>
      <w:marTop w:val="0"/>
      <w:marBottom w:val="0"/>
      <w:divBdr>
        <w:top w:val="none" w:sz="0" w:space="0" w:color="auto"/>
        <w:left w:val="none" w:sz="0" w:space="0" w:color="auto"/>
        <w:bottom w:val="none" w:sz="0" w:space="0" w:color="auto"/>
        <w:right w:val="none" w:sz="0" w:space="0" w:color="auto"/>
      </w:divBdr>
    </w:div>
    <w:div w:id="1802459594">
      <w:bodyDiv w:val="1"/>
      <w:marLeft w:val="0"/>
      <w:marRight w:val="0"/>
      <w:marTop w:val="0"/>
      <w:marBottom w:val="0"/>
      <w:divBdr>
        <w:top w:val="none" w:sz="0" w:space="0" w:color="auto"/>
        <w:left w:val="none" w:sz="0" w:space="0" w:color="auto"/>
        <w:bottom w:val="none" w:sz="0" w:space="0" w:color="auto"/>
        <w:right w:val="none" w:sz="0" w:space="0" w:color="auto"/>
      </w:divBdr>
    </w:div>
    <w:div w:id="1807703131">
      <w:bodyDiv w:val="1"/>
      <w:marLeft w:val="0"/>
      <w:marRight w:val="0"/>
      <w:marTop w:val="0"/>
      <w:marBottom w:val="0"/>
      <w:divBdr>
        <w:top w:val="none" w:sz="0" w:space="0" w:color="auto"/>
        <w:left w:val="none" w:sz="0" w:space="0" w:color="auto"/>
        <w:bottom w:val="none" w:sz="0" w:space="0" w:color="auto"/>
        <w:right w:val="none" w:sz="0" w:space="0" w:color="auto"/>
      </w:divBdr>
    </w:div>
    <w:div w:id="1811168449">
      <w:bodyDiv w:val="1"/>
      <w:marLeft w:val="0"/>
      <w:marRight w:val="0"/>
      <w:marTop w:val="0"/>
      <w:marBottom w:val="0"/>
      <w:divBdr>
        <w:top w:val="none" w:sz="0" w:space="0" w:color="auto"/>
        <w:left w:val="none" w:sz="0" w:space="0" w:color="auto"/>
        <w:bottom w:val="none" w:sz="0" w:space="0" w:color="auto"/>
        <w:right w:val="none" w:sz="0" w:space="0" w:color="auto"/>
      </w:divBdr>
    </w:div>
    <w:div w:id="1814829677">
      <w:bodyDiv w:val="1"/>
      <w:marLeft w:val="0"/>
      <w:marRight w:val="0"/>
      <w:marTop w:val="0"/>
      <w:marBottom w:val="0"/>
      <w:divBdr>
        <w:top w:val="none" w:sz="0" w:space="0" w:color="auto"/>
        <w:left w:val="none" w:sz="0" w:space="0" w:color="auto"/>
        <w:bottom w:val="none" w:sz="0" w:space="0" w:color="auto"/>
        <w:right w:val="none" w:sz="0" w:space="0" w:color="auto"/>
      </w:divBdr>
    </w:div>
    <w:div w:id="1815490117">
      <w:bodyDiv w:val="1"/>
      <w:marLeft w:val="0"/>
      <w:marRight w:val="0"/>
      <w:marTop w:val="0"/>
      <w:marBottom w:val="0"/>
      <w:divBdr>
        <w:top w:val="none" w:sz="0" w:space="0" w:color="auto"/>
        <w:left w:val="none" w:sz="0" w:space="0" w:color="auto"/>
        <w:bottom w:val="none" w:sz="0" w:space="0" w:color="auto"/>
        <w:right w:val="none" w:sz="0" w:space="0" w:color="auto"/>
      </w:divBdr>
    </w:div>
    <w:div w:id="1818186511">
      <w:bodyDiv w:val="1"/>
      <w:marLeft w:val="0"/>
      <w:marRight w:val="0"/>
      <w:marTop w:val="0"/>
      <w:marBottom w:val="0"/>
      <w:divBdr>
        <w:top w:val="none" w:sz="0" w:space="0" w:color="auto"/>
        <w:left w:val="none" w:sz="0" w:space="0" w:color="auto"/>
        <w:bottom w:val="none" w:sz="0" w:space="0" w:color="auto"/>
        <w:right w:val="none" w:sz="0" w:space="0" w:color="auto"/>
      </w:divBdr>
    </w:div>
    <w:div w:id="1821463399">
      <w:bodyDiv w:val="1"/>
      <w:marLeft w:val="0"/>
      <w:marRight w:val="0"/>
      <w:marTop w:val="0"/>
      <w:marBottom w:val="0"/>
      <w:divBdr>
        <w:top w:val="none" w:sz="0" w:space="0" w:color="auto"/>
        <w:left w:val="none" w:sz="0" w:space="0" w:color="auto"/>
        <w:bottom w:val="none" w:sz="0" w:space="0" w:color="auto"/>
        <w:right w:val="none" w:sz="0" w:space="0" w:color="auto"/>
      </w:divBdr>
    </w:div>
    <w:div w:id="1823964188">
      <w:bodyDiv w:val="1"/>
      <w:marLeft w:val="0"/>
      <w:marRight w:val="0"/>
      <w:marTop w:val="0"/>
      <w:marBottom w:val="0"/>
      <w:divBdr>
        <w:top w:val="none" w:sz="0" w:space="0" w:color="auto"/>
        <w:left w:val="none" w:sz="0" w:space="0" w:color="auto"/>
        <w:bottom w:val="none" w:sz="0" w:space="0" w:color="auto"/>
        <w:right w:val="none" w:sz="0" w:space="0" w:color="auto"/>
      </w:divBdr>
    </w:div>
    <w:div w:id="1841457513">
      <w:bodyDiv w:val="1"/>
      <w:marLeft w:val="0"/>
      <w:marRight w:val="0"/>
      <w:marTop w:val="0"/>
      <w:marBottom w:val="0"/>
      <w:divBdr>
        <w:top w:val="none" w:sz="0" w:space="0" w:color="auto"/>
        <w:left w:val="none" w:sz="0" w:space="0" w:color="auto"/>
        <w:bottom w:val="none" w:sz="0" w:space="0" w:color="auto"/>
        <w:right w:val="none" w:sz="0" w:space="0" w:color="auto"/>
      </w:divBdr>
    </w:div>
    <w:div w:id="1842236150">
      <w:bodyDiv w:val="1"/>
      <w:marLeft w:val="0"/>
      <w:marRight w:val="0"/>
      <w:marTop w:val="0"/>
      <w:marBottom w:val="0"/>
      <w:divBdr>
        <w:top w:val="none" w:sz="0" w:space="0" w:color="auto"/>
        <w:left w:val="none" w:sz="0" w:space="0" w:color="auto"/>
        <w:bottom w:val="none" w:sz="0" w:space="0" w:color="auto"/>
        <w:right w:val="none" w:sz="0" w:space="0" w:color="auto"/>
      </w:divBdr>
    </w:div>
    <w:div w:id="1853105028">
      <w:bodyDiv w:val="1"/>
      <w:marLeft w:val="0"/>
      <w:marRight w:val="0"/>
      <w:marTop w:val="0"/>
      <w:marBottom w:val="0"/>
      <w:divBdr>
        <w:top w:val="none" w:sz="0" w:space="0" w:color="auto"/>
        <w:left w:val="none" w:sz="0" w:space="0" w:color="auto"/>
        <w:bottom w:val="none" w:sz="0" w:space="0" w:color="auto"/>
        <w:right w:val="none" w:sz="0" w:space="0" w:color="auto"/>
      </w:divBdr>
    </w:div>
    <w:div w:id="1868563449">
      <w:bodyDiv w:val="1"/>
      <w:marLeft w:val="0"/>
      <w:marRight w:val="0"/>
      <w:marTop w:val="0"/>
      <w:marBottom w:val="0"/>
      <w:divBdr>
        <w:top w:val="none" w:sz="0" w:space="0" w:color="auto"/>
        <w:left w:val="none" w:sz="0" w:space="0" w:color="auto"/>
        <w:bottom w:val="none" w:sz="0" w:space="0" w:color="auto"/>
        <w:right w:val="none" w:sz="0" w:space="0" w:color="auto"/>
      </w:divBdr>
    </w:div>
    <w:div w:id="1879276278">
      <w:bodyDiv w:val="1"/>
      <w:marLeft w:val="0"/>
      <w:marRight w:val="0"/>
      <w:marTop w:val="0"/>
      <w:marBottom w:val="0"/>
      <w:divBdr>
        <w:top w:val="none" w:sz="0" w:space="0" w:color="auto"/>
        <w:left w:val="none" w:sz="0" w:space="0" w:color="auto"/>
        <w:bottom w:val="none" w:sz="0" w:space="0" w:color="auto"/>
        <w:right w:val="none" w:sz="0" w:space="0" w:color="auto"/>
      </w:divBdr>
    </w:div>
    <w:div w:id="1883861658">
      <w:bodyDiv w:val="1"/>
      <w:marLeft w:val="0"/>
      <w:marRight w:val="0"/>
      <w:marTop w:val="0"/>
      <w:marBottom w:val="0"/>
      <w:divBdr>
        <w:top w:val="none" w:sz="0" w:space="0" w:color="auto"/>
        <w:left w:val="none" w:sz="0" w:space="0" w:color="auto"/>
        <w:bottom w:val="none" w:sz="0" w:space="0" w:color="auto"/>
        <w:right w:val="none" w:sz="0" w:space="0" w:color="auto"/>
      </w:divBdr>
    </w:div>
    <w:div w:id="1887528529">
      <w:bodyDiv w:val="1"/>
      <w:marLeft w:val="0"/>
      <w:marRight w:val="0"/>
      <w:marTop w:val="0"/>
      <w:marBottom w:val="0"/>
      <w:divBdr>
        <w:top w:val="none" w:sz="0" w:space="0" w:color="auto"/>
        <w:left w:val="none" w:sz="0" w:space="0" w:color="auto"/>
        <w:bottom w:val="none" w:sz="0" w:space="0" w:color="auto"/>
        <w:right w:val="none" w:sz="0" w:space="0" w:color="auto"/>
      </w:divBdr>
    </w:div>
    <w:div w:id="1894268625">
      <w:bodyDiv w:val="1"/>
      <w:marLeft w:val="0"/>
      <w:marRight w:val="0"/>
      <w:marTop w:val="0"/>
      <w:marBottom w:val="0"/>
      <w:divBdr>
        <w:top w:val="none" w:sz="0" w:space="0" w:color="auto"/>
        <w:left w:val="none" w:sz="0" w:space="0" w:color="auto"/>
        <w:bottom w:val="none" w:sz="0" w:space="0" w:color="auto"/>
        <w:right w:val="none" w:sz="0" w:space="0" w:color="auto"/>
      </w:divBdr>
    </w:div>
    <w:div w:id="1899586039">
      <w:bodyDiv w:val="1"/>
      <w:marLeft w:val="0"/>
      <w:marRight w:val="0"/>
      <w:marTop w:val="0"/>
      <w:marBottom w:val="0"/>
      <w:divBdr>
        <w:top w:val="none" w:sz="0" w:space="0" w:color="auto"/>
        <w:left w:val="none" w:sz="0" w:space="0" w:color="auto"/>
        <w:bottom w:val="none" w:sz="0" w:space="0" w:color="auto"/>
        <w:right w:val="none" w:sz="0" w:space="0" w:color="auto"/>
      </w:divBdr>
    </w:div>
    <w:div w:id="1903371802">
      <w:bodyDiv w:val="1"/>
      <w:marLeft w:val="0"/>
      <w:marRight w:val="0"/>
      <w:marTop w:val="0"/>
      <w:marBottom w:val="0"/>
      <w:divBdr>
        <w:top w:val="none" w:sz="0" w:space="0" w:color="auto"/>
        <w:left w:val="none" w:sz="0" w:space="0" w:color="auto"/>
        <w:bottom w:val="none" w:sz="0" w:space="0" w:color="auto"/>
        <w:right w:val="none" w:sz="0" w:space="0" w:color="auto"/>
      </w:divBdr>
    </w:div>
    <w:div w:id="1910798870">
      <w:bodyDiv w:val="1"/>
      <w:marLeft w:val="0"/>
      <w:marRight w:val="0"/>
      <w:marTop w:val="0"/>
      <w:marBottom w:val="0"/>
      <w:divBdr>
        <w:top w:val="none" w:sz="0" w:space="0" w:color="auto"/>
        <w:left w:val="none" w:sz="0" w:space="0" w:color="auto"/>
        <w:bottom w:val="none" w:sz="0" w:space="0" w:color="auto"/>
        <w:right w:val="none" w:sz="0" w:space="0" w:color="auto"/>
      </w:divBdr>
    </w:div>
    <w:div w:id="1915584421">
      <w:bodyDiv w:val="1"/>
      <w:marLeft w:val="0"/>
      <w:marRight w:val="0"/>
      <w:marTop w:val="0"/>
      <w:marBottom w:val="0"/>
      <w:divBdr>
        <w:top w:val="none" w:sz="0" w:space="0" w:color="auto"/>
        <w:left w:val="none" w:sz="0" w:space="0" w:color="auto"/>
        <w:bottom w:val="none" w:sz="0" w:space="0" w:color="auto"/>
        <w:right w:val="none" w:sz="0" w:space="0" w:color="auto"/>
      </w:divBdr>
    </w:div>
    <w:div w:id="1919749022">
      <w:bodyDiv w:val="1"/>
      <w:marLeft w:val="0"/>
      <w:marRight w:val="0"/>
      <w:marTop w:val="0"/>
      <w:marBottom w:val="0"/>
      <w:divBdr>
        <w:top w:val="none" w:sz="0" w:space="0" w:color="auto"/>
        <w:left w:val="none" w:sz="0" w:space="0" w:color="auto"/>
        <w:bottom w:val="none" w:sz="0" w:space="0" w:color="auto"/>
        <w:right w:val="none" w:sz="0" w:space="0" w:color="auto"/>
      </w:divBdr>
    </w:div>
    <w:div w:id="1925914095">
      <w:bodyDiv w:val="1"/>
      <w:marLeft w:val="0"/>
      <w:marRight w:val="0"/>
      <w:marTop w:val="0"/>
      <w:marBottom w:val="0"/>
      <w:divBdr>
        <w:top w:val="none" w:sz="0" w:space="0" w:color="auto"/>
        <w:left w:val="none" w:sz="0" w:space="0" w:color="auto"/>
        <w:bottom w:val="none" w:sz="0" w:space="0" w:color="auto"/>
        <w:right w:val="none" w:sz="0" w:space="0" w:color="auto"/>
      </w:divBdr>
    </w:div>
    <w:div w:id="1932352696">
      <w:bodyDiv w:val="1"/>
      <w:marLeft w:val="0"/>
      <w:marRight w:val="0"/>
      <w:marTop w:val="0"/>
      <w:marBottom w:val="0"/>
      <w:divBdr>
        <w:top w:val="none" w:sz="0" w:space="0" w:color="auto"/>
        <w:left w:val="none" w:sz="0" w:space="0" w:color="auto"/>
        <w:bottom w:val="none" w:sz="0" w:space="0" w:color="auto"/>
        <w:right w:val="none" w:sz="0" w:space="0" w:color="auto"/>
      </w:divBdr>
    </w:div>
    <w:div w:id="1936011402">
      <w:bodyDiv w:val="1"/>
      <w:marLeft w:val="0"/>
      <w:marRight w:val="0"/>
      <w:marTop w:val="0"/>
      <w:marBottom w:val="0"/>
      <w:divBdr>
        <w:top w:val="none" w:sz="0" w:space="0" w:color="auto"/>
        <w:left w:val="none" w:sz="0" w:space="0" w:color="auto"/>
        <w:bottom w:val="none" w:sz="0" w:space="0" w:color="auto"/>
        <w:right w:val="none" w:sz="0" w:space="0" w:color="auto"/>
      </w:divBdr>
    </w:div>
    <w:div w:id="1943802675">
      <w:bodyDiv w:val="1"/>
      <w:marLeft w:val="0"/>
      <w:marRight w:val="0"/>
      <w:marTop w:val="0"/>
      <w:marBottom w:val="0"/>
      <w:divBdr>
        <w:top w:val="none" w:sz="0" w:space="0" w:color="auto"/>
        <w:left w:val="none" w:sz="0" w:space="0" w:color="auto"/>
        <w:bottom w:val="none" w:sz="0" w:space="0" w:color="auto"/>
        <w:right w:val="none" w:sz="0" w:space="0" w:color="auto"/>
      </w:divBdr>
    </w:div>
    <w:div w:id="1948350486">
      <w:bodyDiv w:val="1"/>
      <w:marLeft w:val="0"/>
      <w:marRight w:val="0"/>
      <w:marTop w:val="0"/>
      <w:marBottom w:val="0"/>
      <w:divBdr>
        <w:top w:val="none" w:sz="0" w:space="0" w:color="auto"/>
        <w:left w:val="none" w:sz="0" w:space="0" w:color="auto"/>
        <w:bottom w:val="none" w:sz="0" w:space="0" w:color="auto"/>
        <w:right w:val="none" w:sz="0" w:space="0" w:color="auto"/>
      </w:divBdr>
    </w:div>
    <w:div w:id="1955012494">
      <w:bodyDiv w:val="1"/>
      <w:marLeft w:val="0"/>
      <w:marRight w:val="0"/>
      <w:marTop w:val="0"/>
      <w:marBottom w:val="0"/>
      <w:divBdr>
        <w:top w:val="none" w:sz="0" w:space="0" w:color="auto"/>
        <w:left w:val="none" w:sz="0" w:space="0" w:color="auto"/>
        <w:bottom w:val="none" w:sz="0" w:space="0" w:color="auto"/>
        <w:right w:val="none" w:sz="0" w:space="0" w:color="auto"/>
      </w:divBdr>
    </w:div>
    <w:div w:id="1962835410">
      <w:bodyDiv w:val="1"/>
      <w:marLeft w:val="0"/>
      <w:marRight w:val="0"/>
      <w:marTop w:val="0"/>
      <w:marBottom w:val="0"/>
      <w:divBdr>
        <w:top w:val="none" w:sz="0" w:space="0" w:color="auto"/>
        <w:left w:val="none" w:sz="0" w:space="0" w:color="auto"/>
        <w:bottom w:val="none" w:sz="0" w:space="0" w:color="auto"/>
        <w:right w:val="none" w:sz="0" w:space="0" w:color="auto"/>
      </w:divBdr>
    </w:div>
    <w:div w:id="1975787950">
      <w:bodyDiv w:val="1"/>
      <w:marLeft w:val="0"/>
      <w:marRight w:val="0"/>
      <w:marTop w:val="0"/>
      <w:marBottom w:val="0"/>
      <w:divBdr>
        <w:top w:val="none" w:sz="0" w:space="0" w:color="auto"/>
        <w:left w:val="none" w:sz="0" w:space="0" w:color="auto"/>
        <w:bottom w:val="none" w:sz="0" w:space="0" w:color="auto"/>
        <w:right w:val="none" w:sz="0" w:space="0" w:color="auto"/>
      </w:divBdr>
    </w:div>
    <w:div w:id="1980769662">
      <w:bodyDiv w:val="1"/>
      <w:marLeft w:val="0"/>
      <w:marRight w:val="0"/>
      <w:marTop w:val="0"/>
      <w:marBottom w:val="0"/>
      <w:divBdr>
        <w:top w:val="none" w:sz="0" w:space="0" w:color="auto"/>
        <w:left w:val="none" w:sz="0" w:space="0" w:color="auto"/>
        <w:bottom w:val="none" w:sz="0" w:space="0" w:color="auto"/>
        <w:right w:val="none" w:sz="0" w:space="0" w:color="auto"/>
      </w:divBdr>
    </w:div>
    <w:div w:id="1983150892">
      <w:bodyDiv w:val="1"/>
      <w:marLeft w:val="0"/>
      <w:marRight w:val="0"/>
      <w:marTop w:val="0"/>
      <w:marBottom w:val="0"/>
      <w:divBdr>
        <w:top w:val="none" w:sz="0" w:space="0" w:color="auto"/>
        <w:left w:val="none" w:sz="0" w:space="0" w:color="auto"/>
        <w:bottom w:val="none" w:sz="0" w:space="0" w:color="auto"/>
        <w:right w:val="none" w:sz="0" w:space="0" w:color="auto"/>
      </w:divBdr>
    </w:div>
    <w:div w:id="1985966717">
      <w:bodyDiv w:val="1"/>
      <w:marLeft w:val="0"/>
      <w:marRight w:val="0"/>
      <w:marTop w:val="0"/>
      <w:marBottom w:val="0"/>
      <w:divBdr>
        <w:top w:val="none" w:sz="0" w:space="0" w:color="auto"/>
        <w:left w:val="none" w:sz="0" w:space="0" w:color="auto"/>
        <w:bottom w:val="none" w:sz="0" w:space="0" w:color="auto"/>
        <w:right w:val="none" w:sz="0" w:space="0" w:color="auto"/>
      </w:divBdr>
    </w:div>
    <w:div w:id="1995140982">
      <w:bodyDiv w:val="1"/>
      <w:marLeft w:val="0"/>
      <w:marRight w:val="0"/>
      <w:marTop w:val="0"/>
      <w:marBottom w:val="0"/>
      <w:divBdr>
        <w:top w:val="none" w:sz="0" w:space="0" w:color="auto"/>
        <w:left w:val="none" w:sz="0" w:space="0" w:color="auto"/>
        <w:bottom w:val="none" w:sz="0" w:space="0" w:color="auto"/>
        <w:right w:val="none" w:sz="0" w:space="0" w:color="auto"/>
      </w:divBdr>
    </w:div>
    <w:div w:id="1997955605">
      <w:bodyDiv w:val="1"/>
      <w:marLeft w:val="0"/>
      <w:marRight w:val="0"/>
      <w:marTop w:val="0"/>
      <w:marBottom w:val="0"/>
      <w:divBdr>
        <w:top w:val="none" w:sz="0" w:space="0" w:color="auto"/>
        <w:left w:val="none" w:sz="0" w:space="0" w:color="auto"/>
        <w:bottom w:val="none" w:sz="0" w:space="0" w:color="auto"/>
        <w:right w:val="none" w:sz="0" w:space="0" w:color="auto"/>
      </w:divBdr>
    </w:div>
    <w:div w:id="1998877436">
      <w:bodyDiv w:val="1"/>
      <w:marLeft w:val="0"/>
      <w:marRight w:val="0"/>
      <w:marTop w:val="0"/>
      <w:marBottom w:val="0"/>
      <w:divBdr>
        <w:top w:val="none" w:sz="0" w:space="0" w:color="auto"/>
        <w:left w:val="none" w:sz="0" w:space="0" w:color="auto"/>
        <w:bottom w:val="none" w:sz="0" w:space="0" w:color="auto"/>
        <w:right w:val="none" w:sz="0" w:space="0" w:color="auto"/>
      </w:divBdr>
    </w:div>
    <w:div w:id="2010912553">
      <w:bodyDiv w:val="1"/>
      <w:marLeft w:val="0"/>
      <w:marRight w:val="0"/>
      <w:marTop w:val="0"/>
      <w:marBottom w:val="0"/>
      <w:divBdr>
        <w:top w:val="none" w:sz="0" w:space="0" w:color="auto"/>
        <w:left w:val="none" w:sz="0" w:space="0" w:color="auto"/>
        <w:bottom w:val="none" w:sz="0" w:space="0" w:color="auto"/>
        <w:right w:val="none" w:sz="0" w:space="0" w:color="auto"/>
      </w:divBdr>
    </w:div>
    <w:div w:id="2012637771">
      <w:bodyDiv w:val="1"/>
      <w:marLeft w:val="0"/>
      <w:marRight w:val="0"/>
      <w:marTop w:val="0"/>
      <w:marBottom w:val="0"/>
      <w:divBdr>
        <w:top w:val="none" w:sz="0" w:space="0" w:color="auto"/>
        <w:left w:val="none" w:sz="0" w:space="0" w:color="auto"/>
        <w:bottom w:val="none" w:sz="0" w:space="0" w:color="auto"/>
        <w:right w:val="none" w:sz="0" w:space="0" w:color="auto"/>
      </w:divBdr>
    </w:div>
    <w:div w:id="2024621639">
      <w:bodyDiv w:val="1"/>
      <w:marLeft w:val="0"/>
      <w:marRight w:val="0"/>
      <w:marTop w:val="0"/>
      <w:marBottom w:val="0"/>
      <w:divBdr>
        <w:top w:val="none" w:sz="0" w:space="0" w:color="auto"/>
        <w:left w:val="none" w:sz="0" w:space="0" w:color="auto"/>
        <w:bottom w:val="none" w:sz="0" w:space="0" w:color="auto"/>
        <w:right w:val="none" w:sz="0" w:space="0" w:color="auto"/>
      </w:divBdr>
    </w:div>
    <w:div w:id="2032875150">
      <w:bodyDiv w:val="1"/>
      <w:marLeft w:val="0"/>
      <w:marRight w:val="0"/>
      <w:marTop w:val="0"/>
      <w:marBottom w:val="0"/>
      <w:divBdr>
        <w:top w:val="none" w:sz="0" w:space="0" w:color="auto"/>
        <w:left w:val="none" w:sz="0" w:space="0" w:color="auto"/>
        <w:bottom w:val="none" w:sz="0" w:space="0" w:color="auto"/>
        <w:right w:val="none" w:sz="0" w:space="0" w:color="auto"/>
      </w:divBdr>
    </w:div>
    <w:div w:id="2036806431">
      <w:bodyDiv w:val="1"/>
      <w:marLeft w:val="0"/>
      <w:marRight w:val="0"/>
      <w:marTop w:val="0"/>
      <w:marBottom w:val="0"/>
      <w:divBdr>
        <w:top w:val="none" w:sz="0" w:space="0" w:color="auto"/>
        <w:left w:val="none" w:sz="0" w:space="0" w:color="auto"/>
        <w:bottom w:val="none" w:sz="0" w:space="0" w:color="auto"/>
        <w:right w:val="none" w:sz="0" w:space="0" w:color="auto"/>
      </w:divBdr>
    </w:div>
    <w:div w:id="2041395363">
      <w:bodyDiv w:val="1"/>
      <w:marLeft w:val="0"/>
      <w:marRight w:val="0"/>
      <w:marTop w:val="0"/>
      <w:marBottom w:val="0"/>
      <w:divBdr>
        <w:top w:val="none" w:sz="0" w:space="0" w:color="auto"/>
        <w:left w:val="none" w:sz="0" w:space="0" w:color="auto"/>
        <w:bottom w:val="none" w:sz="0" w:space="0" w:color="auto"/>
        <w:right w:val="none" w:sz="0" w:space="0" w:color="auto"/>
      </w:divBdr>
    </w:div>
    <w:div w:id="2043020137">
      <w:bodyDiv w:val="1"/>
      <w:marLeft w:val="0"/>
      <w:marRight w:val="0"/>
      <w:marTop w:val="0"/>
      <w:marBottom w:val="0"/>
      <w:divBdr>
        <w:top w:val="none" w:sz="0" w:space="0" w:color="auto"/>
        <w:left w:val="none" w:sz="0" w:space="0" w:color="auto"/>
        <w:bottom w:val="none" w:sz="0" w:space="0" w:color="auto"/>
        <w:right w:val="none" w:sz="0" w:space="0" w:color="auto"/>
      </w:divBdr>
    </w:div>
    <w:div w:id="2046364545">
      <w:bodyDiv w:val="1"/>
      <w:marLeft w:val="0"/>
      <w:marRight w:val="0"/>
      <w:marTop w:val="0"/>
      <w:marBottom w:val="0"/>
      <w:divBdr>
        <w:top w:val="none" w:sz="0" w:space="0" w:color="auto"/>
        <w:left w:val="none" w:sz="0" w:space="0" w:color="auto"/>
        <w:bottom w:val="none" w:sz="0" w:space="0" w:color="auto"/>
        <w:right w:val="none" w:sz="0" w:space="0" w:color="auto"/>
      </w:divBdr>
      <w:divsChild>
        <w:div w:id="820318373">
          <w:marLeft w:val="288"/>
          <w:marRight w:val="0"/>
          <w:marTop w:val="0"/>
          <w:marBottom w:val="0"/>
          <w:divBdr>
            <w:top w:val="none" w:sz="0" w:space="0" w:color="auto"/>
            <w:left w:val="none" w:sz="0" w:space="0" w:color="auto"/>
            <w:bottom w:val="none" w:sz="0" w:space="0" w:color="auto"/>
            <w:right w:val="none" w:sz="0" w:space="0" w:color="auto"/>
          </w:divBdr>
        </w:div>
        <w:div w:id="1140876264">
          <w:marLeft w:val="288"/>
          <w:marRight w:val="0"/>
          <w:marTop w:val="0"/>
          <w:marBottom w:val="0"/>
          <w:divBdr>
            <w:top w:val="none" w:sz="0" w:space="0" w:color="auto"/>
            <w:left w:val="none" w:sz="0" w:space="0" w:color="auto"/>
            <w:bottom w:val="none" w:sz="0" w:space="0" w:color="auto"/>
            <w:right w:val="none" w:sz="0" w:space="0" w:color="auto"/>
          </w:divBdr>
        </w:div>
        <w:div w:id="1738047124">
          <w:marLeft w:val="288"/>
          <w:marRight w:val="0"/>
          <w:marTop w:val="0"/>
          <w:marBottom w:val="0"/>
          <w:divBdr>
            <w:top w:val="none" w:sz="0" w:space="0" w:color="auto"/>
            <w:left w:val="none" w:sz="0" w:space="0" w:color="auto"/>
            <w:bottom w:val="none" w:sz="0" w:space="0" w:color="auto"/>
            <w:right w:val="none" w:sz="0" w:space="0" w:color="auto"/>
          </w:divBdr>
        </w:div>
        <w:div w:id="1820077351">
          <w:marLeft w:val="288"/>
          <w:marRight w:val="0"/>
          <w:marTop w:val="0"/>
          <w:marBottom w:val="0"/>
          <w:divBdr>
            <w:top w:val="none" w:sz="0" w:space="0" w:color="auto"/>
            <w:left w:val="none" w:sz="0" w:space="0" w:color="auto"/>
            <w:bottom w:val="none" w:sz="0" w:space="0" w:color="auto"/>
            <w:right w:val="none" w:sz="0" w:space="0" w:color="auto"/>
          </w:divBdr>
        </w:div>
      </w:divsChild>
    </w:div>
    <w:div w:id="2059356134">
      <w:bodyDiv w:val="1"/>
      <w:marLeft w:val="0"/>
      <w:marRight w:val="0"/>
      <w:marTop w:val="0"/>
      <w:marBottom w:val="0"/>
      <w:divBdr>
        <w:top w:val="none" w:sz="0" w:space="0" w:color="auto"/>
        <w:left w:val="none" w:sz="0" w:space="0" w:color="auto"/>
        <w:bottom w:val="none" w:sz="0" w:space="0" w:color="auto"/>
        <w:right w:val="none" w:sz="0" w:space="0" w:color="auto"/>
      </w:divBdr>
    </w:div>
    <w:div w:id="2063826192">
      <w:bodyDiv w:val="1"/>
      <w:marLeft w:val="0"/>
      <w:marRight w:val="0"/>
      <w:marTop w:val="0"/>
      <w:marBottom w:val="0"/>
      <w:divBdr>
        <w:top w:val="none" w:sz="0" w:space="0" w:color="auto"/>
        <w:left w:val="none" w:sz="0" w:space="0" w:color="auto"/>
        <w:bottom w:val="none" w:sz="0" w:space="0" w:color="auto"/>
        <w:right w:val="none" w:sz="0" w:space="0" w:color="auto"/>
      </w:divBdr>
    </w:div>
    <w:div w:id="2064056665">
      <w:bodyDiv w:val="1"/>
      <w:marLeft w:val="0"/>
      <w:marRight w:val="0"/>
      <w:marTop w:val="0"/>
      <w:marBottom w:val="0"/>
      <w:divBdr>
        <w:top w:val="none" w:sz="0" w:space="0" w:color="auto"/>
        <w:left w:val="none" w:sz="0" w:space="0" w:color="auto"/>
        <w:bottom w:val="none" w:sz="0" w:space="0" w:color="auto"/>
        <w:right w:val="none" w:sz="0" w:space="0" w:color="auto"/>
      </w:divBdr>
    </w:div>
    <w:div w:id="2066024273">
      <w:bodyDiv w:val="1"/>
      <w:marLeft w:val="0"/>
      <w:marRight w:val="0"/>
      <w:marTop w:val="0"/>
      <w:marBottom w:val="0"/>
      <w:divBdr>
        <w:top w:val="none" w:sz="0" w:space="0" w:color="auto"/>
        <w:left w:val="none" w:sz="0" w:space="0" w:color="auto"/>
        <w:bottom w:val="none" w:sz="0" w:space="0" w:color="auto"/>
        <w:right w:val="none" w:sz="0" w:space="0" w:color="auto"/>
      </w:divBdr>
    </w:div>
    <w:div w:id="2073386253">
      <w:bodyDiv w:val="1"/>
      <w:marLeft w:val="0"/>
      <w:marRight w:val="0"/>
      <w:marTop w:val="0"/>
      <w:marBottom w:val="0"/>
      <w:divBdr>
        <w:top w:val="none" w:sz="0" w:space="0" w:color="auto"/>
        <w:left w:val="none" w:sz="0" w:space="0" w:color="auto"/>
        <w:bottom w:val="none" w:sz="0" w:space="0" w:color="auto"/>
        <w:right w:val="none" w:sz="0" w:space="0" w:color="auto"/>
      </w:divBdr>
    </w:div>
    <w:div w:id="2083481234">
      <w:bodyDiv w:val="1"/>
      <w:marLeft w:val="0"/>
      <w:marRight w:val="0"/>
      <w:marTop w:val="0"/>
      <w:marBottom w:val="0"/>
      <w:divBdr>
        <w:top w:val="none" w:sz="0" w:space="0" w:color="auto"/>
        <w:left w:val="none" w:sz="0" w:space="0" w:color="auto"/>
        <w:bottom w:val="none" w:sz="0" w:space="0" w:color="auto"/>
        <w:right w:val="none" w:sz="0" w:space="0" w:color="auto"/>
      </w:divBdr>
    </w:div>
    <w:div w:id="2088305236">
      <w:bodyDiv w:val="1"/>
      <w:marLeft w:val="0"/>
      <w:marRight w:val="0"/>
      <w:marTop w:val="0"/>
      <w:marBottom w:val="0"/>
      <w:divBdr>
        <w:top w:val="none" w:sz="0" w:space="0" w:color="auto"/>
        <w:left w:val="none" w:sz="0" w:space="0" w:color="auto"/>
        <w:bottom w:val="none" w:sz="0" w:space="0" w:color="auto"/>
        <w:right w:val="none" w:sz="0" w:space="0" w:color="auto"/>
      </w:divBdr>
    </w:div>
    <w:div w:id="2090541568">
      <w:bodyDiv w:val="1"/>
      <w:marLeft w:val="0"/>
      <w:marRight w:val="0"/>
      <w:marTop w:val="0"/>
      <w:marBottom w:val="0"/>
      <w:divBdr>
        <w:top w:val="none" w:sz="0" w:space="0" w:color="auto"/>
        <w:left w:val="none" w:sz="0" w:space="0" w:color="auto"/>
        <w:bottom w:val="none" w:sz="0" w:space="0" w:color="auto"/>
        <w:right w:val="none" w:sz="0" w:space="0" w:color="auto"/>
      </w:divBdr>
    </w:div>
    <w:div w:id="2095318934">
      <w:bodyDiv w:val="1"/>
      <w:marLeft w:val="0"/>
      <w:marRight w:val="0"/>
      <w:marTop w:val="0"/>
      <w:marBottom w:val="0"/>
      <w:divBdr>
        <w:top w:val="none" w:sz="0" w:space="0" w:color="auto"/>
        <w:left w:val="none" w:sz="0" w:space="0" w:color="auto"/>
        <w:bottom w:val="none" w:sz="0" w:space="0" w:color="auto"/>
        <w:right w:val="none" w:sz="0" w:space="0" w:color="auto"/>
      </w:divBdr>
    </w:div>
    <w:div w:id="2135323462">
      <w:bodyDiv w:val="1"/>
      <w:marLeft w:val="0"/>
      <w:marRight w:val="0"/>
      <w:marTop w:val="0"/>
      <w:marBottom w:val="0"/>
      <w:divBdr>
        <w:top w:val="none" w:sz="0" w:space="0" w:color="auto"/>
        <w:left w:val="none" w:sz="0" w:space="0" w:color="auto"/>
        <w:bottom w:val="none" w:sz="0" w:space="0" w:color="auto"/>
        <w:right w:val="none" w:sz="0" w:space="0" w:color="auto"/>
      </w:divBdr>
    </w:div>
    <w:div w:id="2145611499">
      <w:bodyDiv w:val="1"/>
      <w:marLeft w:val="0"/>
      <w:marRight w:val="0"/>
      <w:marTop w:val="0"/>
      <w:marBottom w:val="0"/>
      <w:divBdr>
        <w:top w:val="none" w:sz="0" w:space="0" w:color="auto"/>
        <w:left w:val="none" w:sz="0" w:space="0" w:color="auto"/>
        <w:bottom w:val="none" w:sz="0" w:space="0" w:color="auto"/>
        <w:right w:val="none" w:sz="0" w:space="0" w:color="auto"/>
      </w:divBdr>
    </w:div>
    <w:div w:id="2145660630">
      <w:bodyDiv w:val="1"/>
      <w:marLeft w:val="0"/>
      <w:marRight w:val="0"/>
      <w:marTop w:val="0"/>
      <w:marBottom w:val="0"/>
      <w:divBdr>
        <w:top w:val="none" w:sz="0" w:space="0" w:color="auto"/>
        <w:left w:val="none" w:sz="0" w:space="0" w:color="auto"/>
        <w:bottom w:val="none" w:sz="0" w:space="0" w:color="auto"/>
        <w:right w:val="none" w:sz="0" w:space="0" w:color="auto"/>
      </w:divBdr>
    </w:div>
    <w:div w:id="214592221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footer" Target="footer1.xml"/><Relationship Id="rId18" Type="http://schemas.openxmlformats.org/officeDocument/2006/relationships/footer" Target="footer3.xml"/><Relationship Id="rId26" Type="http://schemas.openxmlformats.org/officeDocument/2006/relationships/hyperlink" Target="https://www.anticorruzione.it/-/portale-dei-pagamenti-di-anac" TargetMode="External"/><Relationship Id="rId3" Type="http://schemas.openxmlformats.org/officeDocument/2006/relationships/customXml" Target="../customXml/item3.xml"/><Relationship Id="rId21" Type="http://schemas.openxmlformats.org/officeDocument/2006/relationships/hyperlink" Target="https://areacom.eu/piattaforma-eprocurement-giada" TargetMode="External"/><Relationship Id="rId7" Type="http://schemas.openxmlformats.org/officeDocument/2006/relationships/settings" Target="settings.xml"/><Relationship Id="rId12" Type="http://schemas.openxmlformats.org/officeDocument/2006/relationships/header" Target="header1.xml"/><Relationship Id="rId17" Type="http://schemas.openxmlformats.org/officeDocument/2006/relationships/header" Target="header4.xml"/><Relationship Id="rId25" Type="http://schemas.openxmlformats.org/officeDocument/2006/relationships/hyperlink" Target="https://www.anticorruzione.it/-/news.garanzie.finanziarie.18.07.2025" TargetMode="External"/><Relationship Id="rId2" Type="http://schemas.openxmlformats.org/officeDocument/2006/relationships/customXml" Target="../customXml/item2.xml"/><Relationship Id="rId16" Type="http://schemas.openxmlformats.org/officeDocument/2006/relationships/header" Target="header3.xml"/><Relationship Id="rId20" Type="http://schemas.openxmlformats.org/officeDocument/2006/relationships/hyperlink" Target="https://areacom.eu/manualistica-giada" TargetMode="External"/><Relationship Id="rId29" Type="http://schemas.openxmlformats.org/officeDocument/2006/relationships/hyperlink" Target="http://areacom.eu"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24" Type="http://schemas.openxmlformats.org/officeDocument/2006/relationships/hyperlink" Target="https://www.bosettiegatti.eu/info/norme/statali/1993_0385.htm" TargetMode="External"/><Relationship Id="rId5" Type="http://schemas.openxmlformats.org/officeDocument/2006/relationships/numbering" Target="numbering.xml"/><Relationship Id="rId15" Type="http://schemas.openxmlformats.org/officeDocument/2006/relationships/header" Target="header2.xml"/><Relationship Id="rId23" Type="http://schemas.openxmlformats.org/officeDocument/2006/relationships/hyperlink" Target="https://giada.areacom.eu/portale/index.php/bandi" TargetMode="External"/><Relationship Id="rId28" Type="http://schemas.openxmlformats.org/officeDocument/2006/relationships/hyperlink" Target="http://areacom.eu/" TargetMode="External"/><Relationship Id="rId10" Type="http://schemas.openxmlformats.org/officeDocument/2006/relationships/endnotes" Target="endnotes.xml"/><Relationship Id="rId19" Type="http://schemas.openxmlformats.org/officeDocument/2006/relationships/hyperlink" Target="https://giada.areacom.eu/portale/" TargetMode="External"/><Relationship Id="rId31" Type="http://schemas.openxmlformats.org/officeDocument/2006/relationships/theme" Target="theme/theme1.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2.xml"/><Relationship Id="rId22" Type="http://schemas.openxmlformats.org/officeDocument/2006/relationships/hyperlink" Target="mailto:supporto.giada@areacom.eu" TargetMode="External"/><Relationship Id="rId27" Type="http://schemas.openxmlformats.org/officeDocument/2006/relationships/hyperlink" Target="http://bd01.leggiditalia.it/cgi-bin/FulShow?TIPO=5&amp;NOTXT=1&amp;KEY=01LX0000107749ART67" TargetMode="External"/><Relationship Id="rId30" Type="http://schemas.openxmlformats.org/officeDocument/2006/relationships/fontTable" Target="fontTable.xml"/></Relationships>
</file>

<file path=word/_rels/header3.xml.rels><?xml version="1.0" encoding="UTF-8" standalone="yes"?>
<Relationships xmlns="http://schemas.openxmlformats.org/package/2006/relationships"><Relationship Id="rId1" Type="http://schemas.openxmlformats.org/officeDocument/2006/relationships/image" Target="media/image2.jpg"/></Relationships>
</file>

<file path=word/_rels/header4.xml.rels><?xml version="1.0" encoding="UTF-8" standalone="yes"?>
<Relationships xmlns="http://schemas.openxmlformats.org/package/2006/relationships"><Relationship Id="rId1" Type="http://schemas.openxmlformats.org/officeDocument/2006/relationships/image" Target="media/image2.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lcf76f155ced4ddcb4097134ff3c332f xmlns="146c82c3-f4d2-4e29-8f40-63616615495a">
      <Terms xmlns="http://schemas.microsoft.com/office/infopath/2007/PartnerControls"/>
    </lcf76f155ced4ddcb4097134ff3c332f>
    <TaxCatchAll xmlns="52ff3a5c-6bc1-491e-aa0c-8707668e0c83" xsi:nil="true"/>
  </documentManagement>
</p:properties>
</file>

<file path=customXml/item3.xml><?xml version="1.0" encoding="utf-8"?>
<ct:contentTypeSchema xmlns:ct="http://schemas.microsoft.com/office/2006/metadata/contentType" xmlns:ma="http://schemas.microsoft.com/office/2006/metadata/properties/metaAttributes" ct:_="" ma:_="" ma:contentTypeName="Documento" ma:contentTypeID="0x0101008AA3F72E334DF84194E7F8D0213E329F" ma:contentTypeVersion="15" ma:contentTypeDescription="Creare un nuovo documento." ma:contentTypeScope="" ma:versionID="04d1bb5832c7ff7d66e5201415bbc1cb">
  <xsd:schema xmlns:xsd="http://www.w3.org/2001/XMLSchema" xmlns:xs="http://www.w3.org/2001/XMLSchema" xmlns:p="http://schemas.microsoft.com/office/2006/metadata/properties" xmlns:ns2="146c82c3-f4d2-4e29-8f40-63616615495a" xmlns:ns3="52ff3a5c-6bc1-491e-aa0c-8707668e0c83" targetNamespace="http://schemas.microsoft.com/office/2006/metadata/properties" ma:root="true" ma:fieldsID="0f4ce4e43f677f86cc681e29a4b15940" ns2:_="" ns3:_="">
    <xsd:import namespace="146c82c3-f4d2-4e29-8f40-63616615495a"/>
    <xsd:import namespace="52ff3a5c-6bc1-491e-aa0c-8707668e0c83"/>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lcf76f155ced4ddcb4097134ff3c332f" minOccurs="0"/>
                <xsd:element ref="ns3:TaxCatchAll" minOccurs="0"/>
                <xsd:element ref="ns2:MediaServiceOCR" minOccurs="0"/>
                <xsd:element ref="ns2:MediaServiceGenerationTime" minOccurs="0"/>
                <xsd:element ref="ns2:MediaServiceEventHashCode" minOccurs="0"/>
                <xsd:element ref="ns3:SharedWithUsers" minOccurs="0"/>
                <xsd:element ref="ns3:SharedWithDetails" minOccurs="0"/>
                <xsd:element ref="ns2:MediaServiceDateTaken" minOccurs="0"/>
                <xsd:element ref="ns2:MediaServiceObjectDetectorVersion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146c82c3-f4d2-4e29-8f40-63616615495a"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lcf76f155ced4ddcb4097134ff3c332f" ma:index="13" nillable="true" ma:taxonomy="true" ma:internalName="lcf76f155ced4ddcb4097134ff3c332f" ma:taxonomyFieldName="MediaServiceImageTags" ma:displayName="Tag immagine" ma:readOnly="false" ma:fieldId="{5cf76f15-5ced-4ddc-b409-7134ff3c332f}" ma:taxonomyMulti="true" ma:sspId="9fa98f0a-f547-4eed-b884-85c87cd8416f" ma:termSetId="09814cd3-568e-fe90-9814-8d621ff8fb84" ma:anchorId="fba54fb3-c3e1-fe81-a776-ca4b69148c4d" ma:open="true" ma:isKeyword="false">
      <xsd:complexType>
        <xsd:sequence>
          <xsd:element ref="pc:Terms" minOccurs="0" maxOccurs="1"/>
        </xsd:sequence>
      </xsd:complex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ServiceObjectDetectorVersions" ma:index="21" nillable="true" ma:displayName="MediaServiceObjectDetectorVersions" ma:hidden="true" ma:indexed="true" ma:internalName="MediaServiceObjectDetectorVersions" ma:readOnly="true">
      <xsd:simpleType>
        <xsd:restriction base="dms:Text"/>
      </xsd:simpleType>
    </xsd:element>
    <xsd:element name="MediaServiceSearchProperties" ma:index="22"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52ff3a5c-6bc1-491e-aa0c-8707668e0c83" elementFormDefault="qualified">
    <xsd:import namespace="http://schemas.microsoft.com/office/2006/documentManagement/types"/>
    <xsd:import namespace="http://schemas.microsoft.com/office/infopath/2007/PartnerControls"/>
    <xsd:element name="TaxCatchAll" ma:index="14" nillable="true" ma:displayName="Taxonomy Catch All Column" ma:hidden="true" ma:list="{5bd9c8d8-6826-4f2f-b423-63710cc93bfc}" ma:internalName="TaxCatchAll" ma:showField="CatchAllData" ma:web="52ff3a5c-6bc1-491e-aa0c-8707668e0c83">
      <xsd:complexType>
        <xsd:complexContent>
          <xsd:extension base="dms:MultiChoiceLookup">
            <xsd:sequence>
              <xsd:element name="Value" type="dms:Lookup" maxOccurs="unbounded" minOccurs="0" nillable="true"/>
            </xsd:sequence>
          </xsd:extension>
        </xsd:complexContent>
      </xsd:complexType>
    </xsd:element>
    <xsd:element name="SharedWithUsers" ma:index="18" nillable="true" ma:displayName="Condiviso c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9" nillable="true" ma:displayName="Condiviso con dettagli"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i contenuto"/>
        <xsd:element ref="dc:title" minOccurs="0" maxOccurs="1" ma:index="4" ma:displayName="Tito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725D4881-EF81-46AD-807C-DE7D6567F755}">
  <ds:schemaRefs>
    <ds:schemaRef ds:uri="http://schemas.microsoft.com/sharepoint/v3/contenttype/forms"/>
  </ds:schemaRefs>
</ds:datastoreItem>
</file>

<file path=customXml/itemProps2.xml><?xml version="1.0" encoding="utf-8"?>
<ds:datastoreItem xmlns:ds="http://schemas.openxmlformats.org/officeDocument/2006/customXml" ds:itemID="{3BD51E1D-B9F8-411F-AAD9-D13673938A29}">
  <ds:schemaRefs>
    <ds:schemaRef ds:uri="52ff3a5c-6bc1-491e-aa0c-8707668e0c83"/>
    <ds:schemaRef ds:uri="http://purl.org/dc/terms/"/>
    <ds:schemaRef ds:uri="http://schemas.openxmlformats.org/package/2006/metadata/core-properties"/>
    <ds:schemaRef ds:uri="http://schemas.microsoft.com/office/2006/documentManagement/types"/>
    <ds:schemaRef ds:uri="http://purl.org/dc/dcmitype/"/>
    <ds:schemaRef ds:uri="http://schemas.microsoft.com/office/infopath/2007/PartnerControls"/>
    <ds:schemaRef ds:uri="http://purl.org/dc/elements/1.1/"/>
    <ds:schemaRef ds:uri="http://schemas.microsoft.com/office/2006/metadata/properties"/>
    <ds:schemaRef ds:uri="146c82c3-f4d2-4e29-8f40-63616615495a"/>
    <ds:schemaRef ds:uri="http://www.w3.org/XML/1998/namespace"/>
  </ds:schemaRefs>
</ds:datastoreItem>
</file>

<file path=customXml/itemProps3.xml><?xml version="1.0" encoding="utf-8"?>
<ds:datastoreItem xmlns:ds="http://schemas.openxmlformats.org/officeDocument/2006/customXml" ds:itemID="{93DB9C1B-3511-44C3-9DB0-A0754D95206E}">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146c82c3-f4d2-4e29-8f40-63616615495a"/>
    <ds:schemaRef ds:uri="52ff3a5c-6bc1-491e-aa0c-8707668e0c83"/>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E24ADD07-7D19-4597-9F1A-784939E312C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1325</TotalTime>
  <Pages>90</Pages>
  <Words>29594</Words>
  <Characters>168690</Characters>
  <Application>Microsoft Office Word</Application>
  <DocSecurity>0</DocSecurity>
  <Lines>1405</Lines>
  <Paragraphs>395</Paragraphs>
  <ScaleCrop>false</ScaleCrop>
  <HeadingPairs>
    <vt:vector size="2" baseType="variant">
      <vt:variant>
        <vt:lpstr>Titolo</vt:lpstr>
      </vt:variant>
      <vt:variant>
        <vt:i4>1</vt:i4>
      </vt:variant>
    </vt:vector>
  </HeadingPairs>
  <TitlesOfParts>
    <vt:vector size="1" baseType="lpstr">
      <vt:lpstr/>
    </vt:vector>
  </TitlesOfParts>
  <Company/>
  <LinksUpToDate>false</LinksUpToDate>
  <CharactersWithSpaces>197889</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cp:keywords/>
  <cp:lastModifiedBy>Utente</cp:lastModifiedBy>
  <cp:revision>3</cp:revision>
  <cp:lastPrinted>2022-07-03T13:36:00Z</cp:lastPrinted>
  <dcterms:created xsi:type="dcterms:W3CDTF">2025-01-07T16:13:00Z</dcterms:created>
  <dcterms:modified xsi:type="dcterms:W3CDTF">2026-02-13T10:28:00Z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0x0101008AA3F72E334DF84194E7F8D0213E329F</vt:lpwstr>
  </property>
  <property fmtid="{D5CDD505-2E9C-101B-9397-08002B2CF9AE}" pid="3" name="MediaServiceImageTags">
    <vt:lpwstr/>
  </property>
</Properties>
</file>